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F75BEE" w14:textId="41F2C932" w:rsidR="00B42BE1" w:rsidRPr="007B0FB7" w:rsidRDefault="00B42BE1" w:rsidP="00B42BE1">
      <w:pPr>
        <w:pStyle w:val="3GPPHeader"/>
        <w:spacing w:after="60"/>
        <w:rPr>
          <w:rFonts w:eastAsia="SimSun"/>
          <w:color w:val="000000" w:themeColor="text1"/>
          <w:szCs w:val="24"/>
          <w:highlight w:val="yellow"/>
        </w:rPr>
      </w:pPr>
      <w:r w:rsidRPr="00210E50">
        <w:rPr>
          <w:szCs w:val="24"/>
        </w:rPr>
        <w:t>3GPP TSG-RAN WG1 Meeting #11</w:t>
      </w:r>
      <w:r>
        <w:rPr>
          <w:szCs w:val="24"/>
        </w:rPr>
        <w:t>2</w:t>
      </w:r>
      <w:r w:rsidRPr="00210E50">
        <w:rPr>
          <w:szCs w:val="24"/>
        </w:rPr>
        <w:tab/>
      </w:r>
      <w:r w:rsidR="009A63CC" w:rsidRPr="009A63CC">
        <w:rPr>
          <w:color w:val="000000" w:themeColor="text1"/>
          <w:szCs w:val="24"/>
        </w:rPr>
        <w:t>R1-2301261</w:t>
      </w:r>
    </w:p>
    <w:p w14:paraId="708E64D7" w14:textId="77777777" w:rsidR="00B42BE1" w:rsidRPr="00E37BC6" w:rsidRDefault="00B42BE1" w:rsidP="00B42BE1">
      <w:pPr>
        <w:pStyle w:val="3GPPHeader"/>
      </w:pPr>
      <w:r>
        <w:t>Athens, Greece,</w:t>
      </w:r>
      <w:r w:rsidRPr="00E37BC6">
        <w:t xml:space="preserve"> </w:t>
      </w:r>
      <w:r>
        <w:t>February 27</w:t>
      </w:r>
      <w:r w:rsidRPr="00296471">
        <w:rPr>
          <w:vertAlign w:val="superscript"/>
        </w:rPr>
        <w:t>th</w:t>
      </w:r>
      <w:r>
        <w:t xml:space="preserve"> – March 3</w:t>
      </w:r>
      <w:r w:rsidRPr="00296471">
        <w:rPr>
          <w:vertAlign w:val="superscript"/>
        </w:rPr>
        <w:t>rd</w:t>
      </w:r>
      <w:r w:rsidRPr="00E37BC6">
        <w:t>, 202</w:t>
      </w:r>
      <w:r>
        <w:t>3</w:t>
      </w:r>
    </w:p>
    <w:p w14:paraId="55862A40" w14:textId="77777777" w:rsidR="00DB21FA" w:rsidRPr="00B42BE1" w:rsidRDefault="00DB21FA" w:rsidP="00202249">
      <w:pPr>
        <w:tabs>
          <w:tab w:val="left" w:pos="1985"/>
        </w:tabs>
        <w:ind w:left="1817" w:hangingChars="826" w:hanging="1817"/>
        <w:rPr>
          <w:rFonts w:ascii="Arial" w:hAnsi="Arial" w:cs="Arial"/>
          <w:b/>
          <w:sz w:val="22"/>
          <w:lang w:val="en-US"/>
        </w:rPr>
      </w:pPr>
    </w:p>
    <w:p w14:paraId="08664EDD" w14:textId="63768982" w:rsidR="008E6CE3" w:rsidRPr="005D16F4" w:rsidRDefault="008E6CE3" w:rsidP="00202249">
      <w:pPr>
        <w:tabs>
          <w:tab w:val="left" w:pos="1985"/>
        </w:tabs>
        <w:ind w:left="1817" w:hangingChars="826" w:hanging="1817"/>
        <w:rPr>
          <w:rFonts w:ascii="Arial" w:hAnsi="Arial" w:cs="Arial"/>
          <w:b/>
          <w:sz w:val="22"/>
        </w:rPr>
      </w:pPr>
      <w:r w:rsidRPr="005D16F4">
        <w:rPr>
          <w:rFonts w:ascii="Arial" w:hAnsi="Arial" w:cs="Arial"/>
          <w:b/>
          <w:sz w:val="22"/>
        </w:rPr>
        <w:t>Agenda item:</w:t>
      </w:r>
      <w:r w:rsidRPr="005D16F4">
        <w:rPr>
          <w:rFonts w:ascii="Arial" w:hAnsi="Arial" w:cs="Arial"/>
          <w:b/>
          <w:sz w:val="22"/>
        </w:rPr>
        <w:tab/>
      </w:r>
      <w:bookmarkStart w:id="0" w:name="Source"/>
      <w:bookmarkEnd w:id="0"/>
      <w:r w:rsidR="007625D7" w:rsidRPr="005D16F4">
        <w:rPr>
          <w:rFonts w:ascii="Arial" w:hAnsi="Arial" w:cs="Arial"/>
          <w:b/>
          <w:sz w:val="22"/>
        </w:rPr>
        <w:t>9</w:t>
      </w:r>
      <w:r w:rsidR="006C1F81" w:rsidRPr="005D16F4">
        <w:rPr>
          <w:rFonts w:ascii="Arial" w:hAnsi="Arial" w:cs="Arial"/>
          <w:b/>
          <w:sz w:val="22"/>
        </w:rPr>
        <w:t>.</w:t>
      </w:r>
      <w:r w:rsidR="007625D7" w:rsidRPr="005D16F4">
        <w:rPr>
          <w:rFonts w:ascii="Arial" w:hAnsi="Arial" w:cs="Arial"/>
          <w:b/>
          <w:sz w:val="22"/>
        </w:rPr>
        <w:t>3</w:t>
      </w:r>
      <w:r w:rsidR="001523B2" w:rsidRPr="005D16F4">
        <w:rPr>
          <w:rFonts w:ascii="Arial" w:hAnsi="Arial" w:cs="Arial"/>
          <w:b/>
          <w:sz w:val="22"/>
        </w:rPr>
        <w:t>.</w:t>
      </w:r>
      <w:r w:rsidR="007625D7" w:rsidRPr="005D16F4">
        <w:rPr>
          <w:rFonts w:ascii="Arial" w:hAnsi="Arial" w:cs="Arial"/>
          <w:b/>
          <w:sz w:val="22"/>
        </w:rPr>
        <w:t>1</w:t>
      </w:r>
    </w:p>
    <w:p w14:paraId="57EC2955" w14:textId="77777777" w:rsidR="008E6CE3" w:rsidRPr="005D16F4" w:rsidRDefault="008E6CE3" w:rsidP="00202249">
      <w:pPr>
        <w:tabs>
          <w:tab w:val="left" w:pos="1985"/>
        </w:tabs>
        <w:ind w:left="1817" w:hangingChars="826" w:hanging="1817"/>
        <w:rPr>
          <w:rFonts w:ascii="Arial" w:hAnsi="Arial" w:cs="Arial"/>
          <w:b/>
          <w:sz w:val="22"/>
        </w:rPr>
      </w:pPr>
      <w:r w:rsidRPr="005D16F4">
        <w:rPr>
          <w:rFonts w:ascii="Arial" w:hAnsi="Arial" w:cs="Arial"/>
          <w:b/>
          <w:sz w:val="22"/>
        </w:rPr>
        <w:t>Source:</w:t>
      </w:r>
      <w:r w:rsidRPr="005D16F4">
        <w:rPr>
          <w:rFonts w:ascii="Arial" w:hAnsi="Arial" w:cs="Arial"/>
          <w:b/>
          <w:sz w:val="22"/>
        </w:rPr>
        <w:tab/>
        <w:t>Samsung</w:t>
      </w:r>
    </w:p>
    <w:p w14:paraId="19FA92CC" w14:textId="2DC055E8" w:rsidR="008E6CE3" w:rsidRPr="005D16F4" w:rsidRDefault="008E6CE3" w:rsidP="00202249">
      <w:pPr>
        <w:tabs>
          <w:tab w:val="left" w:pos="1985"/>
        </w:tabs>
        <w:ind w:left="1817" w:hangingChars="826" w:hanging="1817"/>
        <w:rPr>
          <w:rFonts w:ascii="Arial" w:hAnsi="Arial" w:cs="Arial"/>
          <w:b/>
          <w:sz w:val="22"/>
        </w:rPr>
      </w:pPr>
      <w:r w:rsidRPr="00727B9B">
        <w:rPr>
          <w:rFonts w:ascii="Arial" w:hAnsi="Arial" w:cs="Arial"/>
          <w:b/>
          <w:sz w:val="22"/>
        </w:rPr>
        <w:t>Title:</w:t>
      </w:r>
      <w:r w:rsidRPr="00727B9B">
        <w:rPr>
          <w:rFonts w:ascii="Arial" w:hAnsi="Arial" w:cs="Arial"/>
          <w:b/>
          <w:sz w:val="22"/>
        </w:rPr>
        <w:tab/>
      </w:r>
      <w:r w:rsidR="00F31114">
        <w:rPr>
          <w:rFonts w:ascii="Arial" w:hAnsi="Arial" w:cs="Arial"/>
          <w:b/>
          <w:sz w:val="22"/>
        </w:rPr>
        <w:t>Discussion on</w:t>
      </w:r>
      <w:r w:rsidR="007A58FB" w:rsidRPr="00727B9B">
        <w:rPr>
          <w:rFonts w:ascii="Arial" w:hAnsi="Arial" w:cs="Arial"/>
          <w:b/>
          <w:sz w:val="22"/>
        </w:rPr>
        <w:t xml:space="preserve"> </w:t>
      </w:r>
      <w:r w:rsidR="00F31114">
        <w:rPr>
          <w:rFonts w:ascii="Arial" w:hAnsi="Arial" w:cs="Arial" w:hint="eastAsia"/>
          <w:b/>
          <w:sz w:val="22"/>
        </w:rPr>
        <w:t>E</w:t>
      </w:r>
      <w:r w:rsidR="007A58FB" w:rsidRPr="00727B9B">
        <w:rPr>
          <w:rFonts w:ascii="Arial" w:hAnsi="Arial" w:cs="Arial"/>
          <w:b/>
          <w:sz w:val="22"/>
        </w:rPr>
        <w:t>valuation</w:t>
      </w:r>
      <w:r w:rsidR="00B705E8" w:rsidRPr="00727B9B">
        <w:rPr>
          <w:rFonts w:ascii="Arial" w:hAnsi="Arial" w:cs="Arial"/>
          <w:b/>
          <w:sz w:val="22"/>
        </w:rPr>
        <w:t xml:space="preserve"> </w:t>
      </w:r>
      <w:r w:rsidR="00AE7A53">
        <w:rPr>
          <w:rFonts w:ascii="Arial" w:hAnsi="Arial" w:cs="Arial"/>
          <w:b/>
          <w:sz w:val="22"/>
        </w:rPr>
        <w:t>for</w:t>
      </w:r>
      <w:r w:rsidR="00B705E8" w:rsidRPr="00727B9B">
        <w:rPr>
          <w:rFonts w:ascii="Arial" w:hAnsi="Arial" w:cs="Arial"/>
          <w:b/>
          <w:sz w:val="22"/>
        </w:rPr>
        <w:t xml:space="preserve"> </w:t>
      </w:r>
      <w:r w:rsidR="003B4E6D" w:rsidRPr="00727B9B">
        <w:rPr>
          <w:rFonts w:ascii="Arial" w:hAnsi="Arial" w:cs="Arial"/>
          <w:b/>
          <w:sz w:val="22"/>
        </w:rPr>
        <w:t>NR d</w:t>
      </w:r>
      <w:r w:rsidR="00B705E8" w:rsidRPr="00727B9B">
        <w:rPr>
          <w:rFonts w:ascii="Arial" w:hAnsi="Arial" w:cs="Arial"/>
          <w:b/>
          <w:sz w:val="22"/>
        </w:rPr>
        <w:t xml:space="preserve">uplex </w:t>
      </w:r>
      <w:r w:rsidR="003B4E6D" w:rsidRPr="00727B9B">
        <w:rPr>
          <w:rFonts w:ascii="Arial" w:hAnsi="Arial" w:cs="Arial"/>
          <w:b/>
          <w:sz w:val="22"/>
        </w:rPr>
        <w:t>e</w:t>
      </w:r>
      <w:r w:rsidR="00B705E8" w:rsidRPr="00727B9B">
        <w:rPr>
          <w:rFonts w:ascii="Arial" w:hAnsi="Arial" w:cs="Arial"/>
          <w:b/>
          <w:sz w:val="22"/>
        </w:rPr>
        <w:t>volution</w:t>
      </w:r>
    </w:p>
    <w:p w14:paraId="3CDE6BAF" w14:textId="7039EA2E" w:rsidR="008E6CE3" w:rsidRPr="005D16F4" w:rsidRDefault="008E6CE3" w:rsidP="00202249">
      <w:pPr>
        <w:tabs>
          <w:tab w:val="left" w:pos="1985"/>
        </w:tabs>
        <w:ind w:left="1817" w:hangingChars="826" w:hanging="1817"/>
        <w:rPr>
          <w:rFonts w:ascii="Arial" w:hAnsi="Arial" w:cs="Arial"/>
          <w:b/>
          <w:sz w:val="22"/>
        </w:rPr>
      </w:pPr>
      <w:r w:rsidRPr="005D16F4">
        <w:rPr>
          <w:rFonts w:ascii="Arial" w:hAnsi="Arial" w:cs="Arial"/>
          <w:b/>
          <w:sz w:val="22"/>
        </w:rPr>
        <w:t>Document for:</w:t>
      </w:r>
      <w:r w:rsidRPr="005D16F4">
        <w:rPr>
          <w:rFonts w:ascii="Arial" w:hAnsi="Arial" w:cs="Arial"/>
          <w:b/>
          <w:sz w:val="22"/>
        </w:rPr>
        <w:tab/>
      </w:r>
      <w:r w:rsidR="00AF0C3B" w:rsidRPr="005D16F4">
        <w:rPr>
          <w:rFonts w:ascii="Arial" w:hAnsi="Arial" w:cs="Arial"/>
          <w:b/>
          <w:sz w:val="22"/>
        </w:rPr>
        <w:t>Discussion and D</w:t>
      </w:r>
      <w:r w:rsidRPr="005D16F4">
        <w:rPr>
          <w:rFonts w:ascii="Arial" w:hAnsi="Arial" w:cs="Arial"/>
          <w:b/>
          <w:sz w:val="22"/>
        </w:rPr>
        <w:t>ecision</w:t>
      </w:r>
    </w:p>
    <w:p w14:paraId="258A1290" w14:textId="2F01205B" w:rsidR="00B43DDB" w:rsidRPr="00452FE8" w:rsidRDefault="00C242B3" w:rsidP="00F56E3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cs="Arial"/>
          <w:szCs w:val="20"/>
          <w:lang w:val="en-US"/>
        </w:rPr>
      </w:pPr>
      <w:r w:rsidRPr="00452FE8">
        <w:rPr>
          <w:rFonts w:cs="Arial"/>
          <w:szCs w:val="20"/>
          <w:lang w:val="en-US"/>
        </w:rPr>
        <w:t>Introduction</w:t>
      </w:r>
    </w:p>
    <w:p w14:paraId="79AB804D" w14:textId="57B85A08" w:rsidR="00AC3374" w:rsidRPr="00452FE8" w:rsidRDefault="001523B2" w:rsidP="00AC3374">
      <w:pPr>
        <w:spacing w:before="180"/>
        <w:ind w:firstLineChars="50" w:firstLine="100"/>
        <w:jc w:val="both"/>
        <w:rPr>
          <w:rFonts w:ascii="Arial" w:hAnsi="Arial" w:cs="Arial"/>
          <w:lang w:val="en-US"/>
        </w:rPr>
      </w:pPr>
      <w:r w:rsidRPr="00452FE8">
        <w:rPr>
          <w:rFonts w:ascii="Arial" w:hAnsi="Arial" w:cs="Arial"/>
          <w:lang w:val="en-US"/>
        </w:rPr>
        <w:t>RAN</w:t>
      </w:r>
      <w:r w:rsidR="00936AF2" w:rsidRPr="00452FE8">
        <w:rPr>
          <w:rFonts w:ascii="Arial" w:hAnsi="Arial" w:cs="Arial"/>
          <w:lang w:val="en-US"/>
        </w:rPr>
        <w:t>#94-e endorsed the new Rel-18 study items on “Study on e</w:t>
      </w:r>
      <w:r w:rsidR="000B384E" w:rsidRPr="00452FE8">
        <w:rPr>
          <w:rFonts w:ascii="Arial" w:hAnsi="Arial" w:cs="Arial"/>
          <w:lang w:val="en-US"/>
        </w:rPr>
        <w:t>volution of NR duplex operation” [1]</w:t>
      </w:r>
      <w:r w:rsidRPr="00452FE8">
        <w:rPr>
          <w:rFonts w:ascii="Arial" w:hAnsi="Arial" w:cs="Arial"/>
          <w:lang w:val="en-US"/>
        </w:rPr>
        <w:t xml:space="preserve">. </w:t>
      </w:r>
      <w:r w:rsidR="00936AF2" w:rsidRPr="00452FE8">
        <w:rPr>
          <w:rFonts w:ascii="Arial" w:hAnsi="Arial" w:cs="Arial"/>
          <w:lang w:val="en-US"/>
        </w:rPr>
        <w:t xml:space="preserve">The objectives for this SI </w:t>
      </w:r>
      <w:r w:rsidR="0028370B">
        <w:rPr>
          <w:rFonts w:ascii="Arial" w:hAnsi="Arial" w:cs="Arial"/>
          <w:lang w:val="en-US"/>
        </w:rPr>
        <w:t>are</w:t>
      </w:r>
      <w:r w:rsidR="0028370B" w:rsidRPr="00452FE8">
        <w:rPr>
          <w:rFonts w:ascii="Arial" w:hAnsi="Arial" w:cs="Arial"/>
          <w:lang w:val="en-US"/>
        </w:rPr>
        <w:t xml:space="preserve"> </w:t>
      </w:r>
      <w:r w:rsidR="00936AF2" w:rsidRPr="00452FE8">
        <w:rPr>
          <w:rFonts w:ascii="Arial" w:hAnsi="Arial" w:cs="Arial"/>
          <w:lang w:val="en-US"/>
        </w:rPr>
        <w:t>shown below:</w:t>
      </w:r>
    </w:p>
    <w:tbl>
      <w:tblPr>
        <w:tblStyle w:val="a6"/>
        <w:tblW w:w="0" w:type="auto"/>
        <w:tblLook w:val="04A0" w:firstRow="1" w:lastRow="0" w:firstColumn="1" w:lastColumn="0" w:noHBand="0" w:noVBand="1"/>
      </w:tblPr>
      <w:tblGrid>
        <w:gridCol w:w="9629"/>
      </w:tblGrid>
      <w:tr w:rsidR="00936AF2" w:rsidRPr="00452FE8" w14:paraId="3A160E42" w14:textId="77777777" w:rsidTr="00936AF2">
        <w:tc>
          <w:tcPr>
            <w:tcW w:w="9629" w:type="dxa"/>
          </w:tcPr>
          <w:p w14:paraId="1A76DBEA" w14:textId="77777777" w:rsidR="00936AF2" w:rsidRPr="00452FE8" w:rsidRDefault="00936AF2" w:rsidP="00936AF2">
            <w:pPr>
              <w:ind w:right="-99"/>
              <w:jc w:val="both"/>
              <w:rPr>
                <w:rFonts w:ascii="Arial" w:hAnsi="Arial" w:cs="Arial"/>
                <w:bCs/>
              </w:rPr>
            </w:pPr>
            <w:r w:rsidRPr="00452FE8">
              <w:rPr>
                <w:rFonts w:ascii="Arial" w:hAnsi="Arial" w:cs="Arial"/>
                <w:bCs/>
              </w:rPr>
              <w:t>In this study, the followings are assumed:</w:t>
            </w:r>
          </w:p>
          <w:p w14:paraId="5CDF574E" w14:textId="77777777" w:rsidR="00936AF2" w:rsidRPr="00452FE8" w:rsidRDefault="00936AF2" w:rsidP="00F56E3C">
            <w:pPr>
              <w:numPr>
                <w:ilvl w:val="0"/>
                <w:numId w:val="10"/>
              </w:numPr>
              <w:overflowPunct w:val="0"/>
              <w:autoSpaceDE w:val="0"/>
              <w:autoSpaceDN w:val="0"/>
              <w:adjustRightInd w:val="0"/>
              <w:jc w:val="both"/>
              <w:textAlignment w:val="baseline"/>
              <w:rPr>
                <w:rFonts w:ascii="Arial" w:hAnsi="Arial" w:cs="Arial"/>
                <w:bCs/>
              </w:rPr>
            </w:pPr>
            <w:r w:rsidRPr="00452FE8">
              <w:rPr>
                <w:rFonts w:ascii="Arial" w:hAnsi="Arial" w:cs="Arial"/>
                <w:bCs/>
              </w:rPr>
              <w:t xml:space="preserve">Duplex enhancement at the </w:t>
            </w:r>
            <w:proofErr w:type="spellStart"/>
            <w:r w:rsidRPr="00452FE8">
              <w:rPr>
                <w:rFonts w:ascii="Arial" w:hAnsi="Arial" w:cs="Arial"/>
                <w:bCs/>
              </w:rPr>
              <w:t>gNB</w:t>
            </w:r>
            <w:proofErr w:type="spellEnd"/>
            <w:r w:rsidRPr="00452FE8">
              <w:rPr>
                <w:rFonts w:ascii="Arial" w:hAnsi="Arial" w:cs="Arial"/>
                <w:bCs/>
              </w:rPr>
              <w:t xml:space="preserve"> side</w:t>
            </w:r>
          </w:p>
          <w:p w14:paraId="7F25271F" w14:textId="77777777" w:rsidR="00936AF2" w:rsidRPr="00452FE8" w:rsidRDefault="00936AF2" w:rsidP="00F56E3C">
            <w:pPr>
              <w:numPr>
                <w:ilvl w:val="0"/>
                <w:numId w:val="10"/>
              </w:numPr>
              <w:overflowPunct w:val="0"/>
              <w:autoSpaceDE w:val="0"/>
              <w:autoSpaceDN w:val="0"/>
              <w:adjustRightInd w:val="0"/>
              <w:jc w:val="both"/>
              <w:textAlignment w:val="baseline"/>
              <w:rPr>
                <w:rFonts w:ascii="Arial" w:hAnsi="Arial" w:cs="Arial"/>
                <w:bCs/>
              </w:rPr>
            </w:pPr>
            <w:r w:rsidRPr="00452FE8">
              <w:rPr>
                <w:rFonts w:ascii="Arial" w:hAnsi="Arial" w:cs="Arial"/>
                <w:bCs/>
              </w:rPr>
              <w:t>Half duplex operation at the UE side</w:t>
            </w:r>
          </w:p>
          <w:p w14:paraId="4F5ABDA8" w14:textId="77777777" w:rsidR="00936AF2" w:rsidRPr="00452FE8" w:rsidRDefault="00936AF2" w:rsidP="00F56E3C">
            <w:pPr>
              <w:numPr>
                <w:ilvl w:val="0"/>
                <w:numId w:val="10"/>
              </w:numPr>
              <w:overflowPunct w:val="0"/>
              <w:autoSpaceDE w:val="0"/>
              <w:autoSpaceDN w:val="0"/>
              <w:adjustRightInd w:val="0"/>
              <w:jc w:val="both"/>
              <w:textAlignment w:val="baseline"/>
              <w:rPr>
                <w:rFonts w:ascii="Arial" w:hAnsi="Arial" w:cs="Arial"/>
                <w:bCs/>
              </w:rPr>
            </w:pPr>
            <w:r w:rsidRPr="00452FE8">
              <w:rPr>
                <w:rFonts w:ascii="Arial" w:hAnsi="Arial" w:cs="Arial"/>
                <w:bCs/>
              </w:rPr>
              <w:t>No restriction on frequency ranges</w:t>
            </w:r>
          </w:p>
          <w:p w14:paraId="672AB75C" w14:textId="77777777" w:rsidR="00936AF2" w:rsidRPr="00452FE8" w:rsidRDefault="00936AF2" w:rsidP="00936AF2">
            <w:pPr>
              <w:ind w:right="-99"/>
              <w:jc w:val="both"/>
              <w:rPr>
                <w:rFonts w:ascii="Arial" w:hAnsi="Arial" w:cs="Arial"/>
                <w:bCs/>
              </w:rPr>
            </w:pPr>
          </w:p>
          <w:p w14:paraId="6CC942C0" w14:textId="77777777" w:rsidR="00936AF2" w:rsidRPr="00452FE8" w:rsidRDefault="00936AF2" w:rsidP="00936AF2">
            <w:pPr>
              <w:ind w:right="-99"/>
              <w:jc w:val="both"/>
              <w:rPr>
                <w:rFonts w:ascii="Arial" w:hAnsi="Arial" w:cs="Arial"/>
                <w:bCs/>
              </w:rPr>
            </w:pPr>
            <w:r w:rsidRPr="00452FE8">
              <w:rPr>
                <w:rFonts w:ascii="Arial" w:hAnsi="Arial" w:cs="Arial"/>
                <w:bCs/>
              </w:rPr>
              <w:t>The detailed objectives are as follows:</w:t>
            </w:r>
          </w:p>
          <w:p w14:paraId="0012A309" w14:textId="77777777" w:rsidR="00936AF2" w:rsidRPr="00452FE8" w:rsidRDefault="00936AF2" w:rsidP="00F56E3C">
            <w:pPr>
              <w:numPr>
                <w:ilvl w:val="0"/>
                <w:numId w:val="12"/>
              </w:numPr>
              <w:overflowPunct w:val="0"/>
              <w:autoSpaceDE w:val="0"/>
              <w:autoSpaceDN w:val="0"/>
              <w:adjustRightInd w:val="0"/>
              <w:jc w:val="both"/>
              <w:textAlignment w:val="baseline"/>
              <w:rPr>
                <w:rFonts w:ascii="Arial" w:hAnsi="Arial" w:cs="Arial"/>
                <w:lang w:val="en-US"/>
              </w:rPr>
            </w:pPr>
            <w:r w:rsidRPr="00452FE8">
              <w:rPr>
                <w:rFonts w:ascii="Arial" w:hAnsi="Arial" w:cs="Arial"/>
                <w:lang w:val="en-US"/>
              </w:rPr>
              <w:t>Identify applicable and relevant deployment scenarios (RAN1).</w:t>
            </w:r>
          </w:p>
          <w:p w14:paraId="6605374E" w14:textId="77777777" w:rsidR="00936AF2" w:rsidRPr="00452FE8" w:rsidRDefault="00936AF2" w:rsidP="00F56E3C">
            <w:pPr>
              <w:numPr>
                <w:ilvl w:val="0"/>
                <w:numId w:val="12"/>
              </w:numPr>
              <w:overflowPunct w:val="0"/>
              <w:autoSpaceDE w:val="0"/>
              <w:autoSpaceDN w:val="0"/>
              <w:adjustRightInd w:val="0"/>
              <w:jc w:val="both"/>
              <w:textAlignment w:val="baseline"/>
              <w:rPr>
                <w:rFonts w:ascii="Arial" w:hAnsi="Arial" w:cs="Arial"/>
                <w:lang w:val="en-US"/>
              </w:rPr>
            </w:pPr>
            <w:r w:rsidRPr="00452FE8">
              <w:rPr>
                <w:rFonts w:ascii="Arial" w:hAnsi="Arial" w:cs="Arial"/>
                <w:lang w:val="en-US"/>
              </w:rPr>
              <w:t>Develop evaluation methodology for duplex enhancement (RAN1).</w:t>
            </w:r>
          </w:p>
          <w:p w14:paraId="71279D86" w14:textId="77777777" w:rsidR="00936AF2" w:rsidRPr="00452FE8" w:rsidRDefault="00936AF2" w:rsidP="00F56E3C">
            <w:pPr>
              <w:numPr>
                <w:ilvl w:val="0"/>
                <w:numId w:val="12"/>
              </w:numPr>
              <w:overflowPunct w:val="0"/>
              <w:autoSpaceDE w:val="0"/>
              <w:autoSpaceDN w:val="0"/>
              <w:adjustRightInd w:val="0"/>
              <w:jc w:val="both"/>
              <w:textAlignment w:val="baseline"/>
              <w:rPr>
                <w:rFonts w:ascii="Arial" w:hAnsi="Arial" w:cs="Arial"/>
                <w:lang w:val="en-US"/>
              </w:rPr>
            </w:pPr>
            <w:r w:rsidRPr="00452FE8">
              <w:rPr>
                <w:rFonts w:ascii="Arial" w:hAnsi="Arial" w:cs="Arial"/>
                <w:lang w:val="en-US"/>
              </w:rPr>
              <w:t xml:space="preserve">Study the </w:t>
            </w:r>
            <w:proofErr w:type="spellStart"/>
            <w:r w:rsidRPr="00452FE8">
              <w:rPr>
                <w:rFonts w:ascii="Arial" w:hAnsi="Arial" w:cs="Arial"/>
                <w:lang w:val="en-US"/>
              </w:rPr>
              <w:t>subband</w:t>
            </w:r>
            <w:proofErr w:type="spellEnd"/>
            <w:r w:rsidRPr="00452FE8">
              <w:rPr>
                <w:rFonts w:ascii="Arial" w:hAnsi="Arial" w:cs="Arial"/>
                <w:lang w:val="en-US"/>
              </w:rPr>
              <w:t xml:space="preserve"> non-overlapping full duplex and </w:t>
            </w:r>
            <w:bookmarkStart w:id="1" w:name="_Hlk89796625"/>
            <w:r w:rsidRPr="00452FE8">
              <w:rPr>
                <w:rFonts w:ascii="Arial" w:hAnsi="Arial" w:cs="Arial"/>
                <w:lang w:val="en-US"/>
              </w:rPr>
              <w:t xml:space="preserve">potential enhancements on </w:t>
            </w:r>
            <w:r w:rsidRPr="00452FE8">
              <w:rPr>
                <w:rFonts w:ascii="Arial" w:hAnsi="Arial" w:cs="Arial"/>
                <w:bCs/>
              </w:rPr>
              <w:t>dynamic/flexible TDD</w:t>
            </w:r>
            <w:bookmarkEnd w:id="1"/>
            <w:r w:rsidRPr="00452FE8">
              <w:rPr>
                <w:rFonts w:ascii="Arial" w:hAnsi="Arial" w:cs="Arial"/>
                <w:bCs/>
              </w:rPr>
              <w:t xml:space="preserve"> (RAN1, RAN4).</w:t>
            </w:r>
          </w:p>
          <w:p w14:paraId="17D324A1" w14:textId="77777777" w:rsidR="00936AF2" w:rsidRPr="00452FE8"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452FE8">
              <w:rPr>
                <w:rFonts w:ascii="Arial" w:hAnsi="Arial" w:cs="Arial"/>
                <w:bCs/>
              </w:rPr>
              <w:t>Identify possible schemes and evaluate their feasibility and performances (RAN1).</w:t>
            </w:r>
          </w:p>
          <w:p w14:paraId="1A30ED36" w14:textId="77777777" w:rsidR="00936AF2" w:rsidRPr="00452FE8"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452FE8">
              <w:rPr>
                <w:rFonts w:ascii="Arial" w:hAnsi="Arial" w:cs="Arial"/>
                <w:bCs/>
              </w:rPr>
              <w:t>Study inter-</w:t>
            </w:r>
            <w:proofErr w:type="spellStart"/>
            <w:r w:rsidRPr="00452FE8">
              <w:rPr>
                <w:rFonts w:ascii="Arial" w:hAnsi="Arial" w:cs="Arial"/>
                <w:bCs/>
              </w:rPr>
              <w:t>gNB</w:t>
            </w:r>
            <w:proofErr w:type="spellEnd"/>
            <w:r w:rsidRPr="00452FE8">
              <w:rPr>
                <w:rFonts w:ascii="Arial" w:hAnsi="Arial" w:cs="Arial"/>
                <w:bCs/>
              </w:rPr>
              <w:t xml:space="preserve"> and inter-UE CLI handling and identify solutions to manage them (RAN1). </w:t>
            </w:r>
          </w:p>
          <w:p w14:paraId="6208F759" w14:textId="77777777" w:rsidR="00936AF2" w:rsidRPr="00452FE8" w:rsidRDefault="00936AF2" w:rsidP="00F56E3C">
            <w:pPr>
              <w:pStyle w:val="a4"/>
              <w:numPr>
                <w:ilvl w:val="1"/>
                <w:numId w:val="11"/>
              </w:numPr>
              <w:overflowPunct w:val="0"/>
              <w:autoSpaceDE w:val="0"/>
              <w:autoSpaceDN w:val="0"/>
              <w:adjustRightInd w:val="0"/>
              <w:ind w:leftChars="0"/>
              <w:contextualSpacing/>
              <w:jc w:val="both"/>
              <w:textAlignment w:val="baseline"/>
              <w:rPr>
                <w:rFonts w:ascii="Arial" w:hAnsi="Arial" w:cs="Arial"/>
                <w:bCs/>
              </w:rPr>
            </w:pPr>
            <w:r w:rsidRPr="00452FE8">
              <w:rPr>
                <w:rFonts w:ascii="Arial" w:hAnsi="Arial" w:cs="Arial"/>
                <w:bCs/>
              </w:rPr>
              <w:t>Consider intra-</w:t>
            </w:r>
            <w:proofErr w:type="spellStart"/>
            <w:r w:rsidRPr="00452FE8">
              <w:rPr>
                <w:rFonts w:ascii="Arial" w:hAnsi="Arial" w:cs="Arial"/>
                <w:bCs/>
              </w:rPr>
              <w:t>subband</w:t>
            </w:r>
            <w:proofErr w:type="spellEnd"/>
            <w:r w:rsidRPr="00452FE8">
              <w:rPr>
                <w:rFonts w:ascii="Arial" w:hAnsi="Arial" w:cs="Arial"/>
                <w:bCs/>
              </w:rPr>
              <w:t xml:space="preserve"> CLI and inter-</w:t>
            </w:r>
            <w:proofErr w:type="spellStart"/>
            <w:r w:rsidRPr="00452FE8">
              <w:rPr>
                <w:rFonts w:ascii="Arial" w:hAnsi="Arial" w:cs="Arial"/>
                <w:bCs/>
              </w:rPr>
              <w:t>subband</w:t>
            </w:r>
            <w:proofErr w:type="spellEnd"/>
            <w:r w:rsidRPr="00452FE8">
              <w:rPr>
                <w:rFonts w:ascii="Arial" w:hAnsi="Arial" w:cs="Arial"/>
                <w:bCs/>
              </w:rPr>
              <w:t xml:space="preserve"> CLI in case of the </w:t>
            </w:r>
            <w:r w:rsidRPr="00452FE8">
              <w:rPr>
                <w:rFonts w:ascii="Arial" w:hAnsi="Arial" w:cs="Arial"/>
                <w:lang w:val="en-US"/>
              </w:rPr>
              <w:t>subband non-overlapping full duplex</w:t>
            </w:r>
            <w:r w:rsidRPr="00452FE8">
              <w:rPr>
                <w:rFonts w:ascii="Arial" w:hAnsi="Arial" w:cs="Arial"/>
                <w:bCs/>
              </w:rPr>
              <w:t>.</w:t>
            </w:r>
          </w:p>
          <w:p w14:paraId="0D05FD28" w14:textId="77777777" w:rsidR="00936AF2" w:rsidRPr="00452FE8"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452FE8">
              <w:rPr>
                <w:rFonts w:ascii="Arial" w:hAnsi="Arial" w:cs="Arial"/>
                <w:bCs/>
              </w:rPr>
              <w:t>Study the performance of the identified schemes as well as the impact on legacy operation assuming their co-existence in co-channel and adjacent channels (RAN1).</w:t>
            </w:r>
          </w:p>
          <w:p w14:paraId="39CDA99E" w14:textId="77777777" w:rsidR="00936AF2" w:rsidRPr="00452FE8" w:rsidRDefault="00936AF2" w:rsidP="00F56E3C">
            <w:pPr>
              <w:pStyle w:val="a4"/>
              <w:numPr>
                <w:ilvl w:val="0"/>
                <w:numId w:val="11"/>
              </w:numPr>
              <w:overflowPunct w:val="0"/>
              <w:autoSpaceDE w:val="0"/>
              <w:autoSpaceDN w:val="0"/>
              <w:adjustRightInd w:val="0"/>
              <w:ind w:leftChars="0"/>
              <w:contextualSpacing/>
              <w:textAlignment w:val="baseline"/>
              <w:rPr>
                <w:rFonts w:ascii="Arial" w:hAnsi="Arial" w:cs="Arial"/>
                <w:bCs/>
              </w:rPr>
            </w:pPr>
            <w:r w:rsidRPr="00452FE8">
              <w:rPr>
                <w:rFonts w:ascii="Arial" w:hAnsi="Arial" w:cs="Arial"/>
                <w:bCs/>
              </w:rPr>
              <w:t>Study the feasibility of and impact on RF requirements considering adjacent-channel co-existence with the legacy operation (RAN4).</w:t>
            </w:r>
          </w:p>
          <w:p w14:paraId="21F0F42F" w14:textId="77777777" w:rsidR="00936AF2" w:rsidRPr="00452FE8"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452FE8">
              <w:rPr>
                <w:rFonts w:ascii="Arial" w:hAnsi="Arial" w:cs="Arial"/>
                <w:bCs/>
              </w:rPr>
              <w:t>Study the feasibility of and impact on RF requirements considering the self-interference, the inter-</w:t>
            </w:r>
            <w:proofErr w:type="spellStart"/>
            <w:r w:rsidRPr="00452FE8">
              <w:rPr>
                <w:rFonts w:ascii="Arial" w:hAnsi="Arial" w:cs="Arial"/>
                <w:bCs/>
              </w:rPr>
              <w:t>subband</w:t>
            </w:r>
            <w:proofErr w:type="spellEnd"/>
            <w:r w:rsidRPr="00452FE8">
              <w:rPr>
                <w:rFonts w:ascii="Arial" w:hAnsi="Arial" w:cs="Arial"/>
                <w:bCs/>
              </w:rPr>
              <w:t xml:space="preserve"> CLI, and the inter-operator CLI at </w:t>
            </w:r>
            <w:proofErr w:type="spellStart"/>
            <w:r w:rsidRPr="00452FE8">
              <w:rPr>
                <w:rFonts w:ascii="Arial" w:hAnsi="Arial" w:cs="Arial"/>
                <w:bCs/>
              </w:rPr>
              <w:t>gNB</w:t>
            </w:r>
            <w:proofErr w:type="spellEnd"/>
            <w:r w:rsidRPr="00452FE8">
              <w:rPr>
                <w:rFonts w:ascii="Arial" w:hAnsi="Arial" w:cs="Arial"/>
                <w:bCs/>
              </w:rPr>
              <w:t xml:space="preserve"> and the inter-</w:t>
            </w:r>
            <w:proofErr w:type="spellStart"/>
            <w:r w:rsidRPr="00452FE8">
              <w:rPr>
                <w:rFonts w:ascii="Arial" w:hAnsi="Arial" w:cs="Arial"/>
                <w:bCs/>
              </w:rPr>
              <w:t>subband</w:t>
            </w:r>
            <w:proofErr w:type="spellEnd"/>
            <w:r w:rsidRPr="00452FE8">
              <w:rPr>
                <w:rFonts w:ascii="Arial" w:hAnsi="Arial" w:cs="Arial"/>
                <w:bCs/>
              </w:rPr>
              <w:t xml:space="preserve"> CLI and inter-operator CLI at UE (RAN4).</w:t>
            </w:r>
          </w:p>
          <w:p w14:paraId="33D46420" w14:textId="77777777" w:rsidR="00936AF2" w:rsidRPr="00452FE8" w:rsidRDefault="00936AF2" w:rsidP="00F56E3C">
            <w:pPr>
              <w:pStyle w:val="a4"/>
              <w:numPr>
                <w:ilvl w:val="0"/>
                <w:numId w:val="13"/>
              </w:numPr>
              <w:overflowPunct w:val="0"/>
              <w:autoSpaceDE w:val="0"/>
              <w:autoSpaceDN w:val="0"/>
              <w:adjustRightInd w:val="0"/>
              <w:ind w:leftChars="0"/>
              <w:contextualSpacing/>
              <w:jc w:val="both"/>
              <w:textAlignment w:val="baseline"/>
              <w:rPr>
                <w:rFonts w:ascii="Arial" w:hAnsi="Arial" w:cs="Arial"/>
                <w:bCs/>
              </w:rPr>
            </w:pPr>
            <w:r w:rsidRPr="00452FE8">
              <w:rPr>
                <w:rFonts w:ascii="Arial" w:hAnsi="Arial" w:cs="Arial"/>
                <w:bCs/>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7611EA2D" w14:textId="77777777" w:rsidR="00936AF2" w:rsidRPr="00452FE8" w:rsidRDefault="00936AF2" w:rsidP="00F56E3C">
            <w:pPr>
              <w:pStyle w:val="a4"/>
              <w:numPr>
                <w:ilvl w:val="0"/>
                <w:numId w:val="13"/>
              </w:numPr>
              <w:overflowPunct w:val="0"/>
              <w:autoSpaceDE w:val="0"/>
              <w:autoSpaceDN w:val="0"/>
              <w:adjustRightInd w:val="0"/>
              <w:ind w:leftChars="0"/>
              <w:contextualSpacing/>
              <w:jc w:val="both"/>
              <w:textAlignment w:val="baseline"/>
              <w:rPr>
                <w:rFonts w:ascii="Arial" w:hAnsi="Arial" w:cs="Arial"/>
                <w:lang w:val="en-US"/>
              </w:rPr>
            </w:pPr>
            <w:r w:rsidRPr="00452FE8">
              <w:rPr>
                <w:rFonts w:ascii="Arial" w:hAnsi="Arial" w:cs="Arial"/>
                <w:lang w:val="en-US"/>
              </w:rPr>
              <w:t>Summarize the regulatory aspects that have to be considered for deploying the identified duplex enhancements in TDD unpaired spectrum (RAN4).</w:t>
            </w:r>
          </w:p>
          <w:p w14:paraId="0F11D49C" w14:textId="68B51FFB" w:rsidR="00936AF2" w:rsidRPr="00452FE8" w:rsidRDefault="00936AF2" w:rsidP="00936AF2">
            <w:pPr>
              <w:jc w:val="both"/>
              <w:rPr>
                <w:rFonts w:ascii="Arial" w:hAnsi="Arial" w:cs="Arial"/>
                <w:bCs/>
              </w:rPr>
            </w:pPr>
            <w:r w:rsidRPr="00452FE8">
              <w:rPr>
                <w:rFonts w:ascii="Arial" w:hAnsi="Arial" w:cs="Arial"/>
                <w:bCs/>
              </w:rPr>
              <w:t xml:space="preserve">Note: For potential enhancements on dynamic/flexible TDD, utilize the outcome of discussion in Rel-15 and Rel-16 while avoiding the repetition of the same discussion. </w:t>
            </w:r>
          </w:p>
        </w:tc>
      </w:tr>
    </w:tbl>
    <w:p w14:paraId="4AF83065" w14:textId="24CA8436" w:rsidR="00936AF2" w:rsidRPr="00452FE8" w:rsidRDefault="00936AF2" w:rsidP="00F219C7">
      <w:pPr>
        <w:spacing w:after="160" w:line="256" w:lineRule="auto"/>
        <w:ind w:right="-99" w:firstLineChars="50" w:firstLine="100"/>
        <w:rPr>
          <w:rFonts w:ascii="Arial" w:hAnsi="Arial" w:cs="Arial"/>
          <w:lang w:val="en-US"/>
        </w:rPr>
      </w:pPr>
      <w:r w:rsidRPr="00452FE8">
        <w:rPr>
          <w:rFonts w:ascii="Arial" w:hAnsi="Arial" w:cs="Arial"/>
        </w:rPr>
        <w:t xml:space="preserve">In this contribution, we discuss </w:t>
      </w:r>
      <w:r w:rsidR="009C0245">
        <w:rPr>
          <w:rFonts w:ascii="Arial" w:hAnsi="Arial" w:cs="Arial"/>
        </w:rPr>
        <w:t>remaining</w:t>
      </w:r>
      <w:r w:rsidR="0061687E">
        <w:rPr>
          <w:rFonts w:ascii="Arial" w:hAnsi="Arial" w:cs="Arial"/>
        </w:rPr>
        <w:t xml:space="preserve"> SLS</w:t>
      </w:r>
      <w:r w:rsidRPr="00452FE8">
        <w:rPr>
          <w:rFonts w:ascii="Arial" w:hAnsi="Arial" w:cs="Arial"/>
        </w:rPr>
        <w:t xml:space="preserve"> evalu</w:t>
      </w:r>
      <w:r w:rsidR="0061687E">
        <w:rPr>
          <w:rFonts w:ascii="Arial" w:hAnsi="Arial" w:cs="Arial"/>
        </w:rPr>
        <w:t xml:space="preserve">ation methodology and LLS evaluation </w:t>
      </w:r>
      <w:r w:rsidR="00111ADB">
        <w:rPr>
          <w:rFonts w:ascii="Arial" w:hAnsi="Arial" w:cs="Arial"/>
        </w:rPr>
        <w:t>methodology</w:t>
      </w:r>
      <w:r w:rsidRPr="00452FE8">
        <w:rPr>
          <w:rFonts w:ascii="Arial" w:hAnsi="Arial" w:cs="Arial"/>
        </w:rPr>
        <w:t xml:space="preserve"> for Rel-18 duplex evoluti</w:t>
      </w:r>
      <w:r w:rsidR="004540C6">
        <w:rPr>
          <w:rFonts w:ascii="Arial" w:hAnsi="Arial" w:cs="Arial"/>
        </w:rPr>
        <w:t xml:space="preserve">on </w:t>
      </w:r>
      <w:r w:rsidR="00FA088D">
        <w:rPr>
          <w:rFonts w:ascii="Arial" w:hAnsi="Arial" w:cs="Arial"/>
        </w:rPr>
        <w:t xml:space="preserve">study item </w:t>
      </w:r>
      <w:r w:rsidR="004540C6">
        <w:rPr>
          <w:rFonts w:ascii="Arial" w:hAnsi="Arial" w:cs="Arial"/>
        </w:rPr>
        <w:t>and provide</w:t>
      </w:r>
      <w:r w:rsidR="00FA088D">
        <w:rPr>
          <w:rFonts w:ascii="Arial" w:hAnsi="Arial" w:cs="Arial"/>
        </w:rPr>
        <w:t xml:space="preserve"> analytic analysis, Link budget analysis,</w:t>
      </w:r>
      <w:r w:rsidR="004540C6">
        <w:rPr>
          <w:rFonts w:ascii="Arial" w:hAnsi="Arial" w:cs="Arial"/>
        </w:rPr>
        <w:t xml:space="preserve"> </w:t>
      </w:r>
      <w:r w:rsidR="00B42BE1">
        <w:rPr>
          <w:rFonts w:ascii="Arial" w:hAnsi="Arial" w:cs="Arial"/>
        </w:rPr>
        <w:t xml:space="preserve">SLS calibration </w:t>
      </w:r>
      <w:r w:rsidR="00FA088D">
        <w:rPr>
          <w:rFonts w:ascii="Arial" w:hAnsi="Arial" w:cs="Arial"/>
        </w:rPr>
        <w:t xml:space="preserve">and </w:t>
      </w:r>
      <w:r w:rsidR="00B42BE1">
        <w:rPr>
          <w:rFonts w:ascii="Arial" w:hAnsi="Arial" w:cs="Arial"/>
        </w:rPr>
        <w:t>evaluation results and SBFD LLS evaluation results</w:t>
      </w:r>
      <w:r w:rsidR="0061687E">
        <w:rPr>
          <w:rFonts w:ascii="Arial" w:hAnsi="Arial" w:cs="Arial"/>
        </w:rPr>
        <w:t xml:space="preserve">. </w:t>
      </w:r>
    </w:p>
    <w:p w14:paraId="04D62583" w14:textId="77777777" w:rsidR="00936AF2" w:rsidRPr="00452FE8" w:rsidRDefault="00936AF2" w:rsidP="00AC3374">
      <w:pPr>
        <w:spacing w:before="180"/>
        <w:ind w:firstLineChars="50" w:firstLine="100"/>
        <w:jc w:val="both"/>
        <w:rPr>
          <w:rFonts w:ascii="Arial" w:hAnsi="Arial" w:cs="Arial"/>
          <w:lang w:val="en-US"/>
        </w:rPr>
      </w:pPr>
    </w:p>
    <w:p w14:paraId="7E5D4FF2" w14:textId="7A8B8D1F" w:rsidR="004D705F" w:rsidRPr="00F31114" w:rsidRDefault="00F31114" w:rsidP="00F56E3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cs="Arial"/>
          <w:szCs w:val="20"/>
          <w:lang w:val="en-US"/>
        </w:rPr>
      </w:pPr>
      <w:r w:rsidRPr="00F31114">
        <w:rPr>
          <w:rFonts w:cs="Arial"/>
          <w:szCs w:val="20"/>
          <w:lang w:val="en-US"/>
        </w:rPr>
        <w:lastRenderedPageBreak/>
        <w:t xml:space="preserve">Remaining </w:t>
      </w:r>
      <w:r w:rsidR="00AC1434">
        <w:rPr>
          <w:rFonts w:cs="Arial"/>
          <w:szCs w:val="20"/>
          <w:lang w:val="en-US"/>
        </w:rPr>
        <w:t>SLS Evaluation Methodologies</w:t>
      </w:r>
    </w:p>
    <w:p w14:paraId="0E059681" w14:textId="433F368C" w:rsidR="00F31114" w:rsidRPr="00F31114" w:rsidRDefault="00F31114" w:rsidP="00F31114">
      <w:pPr>
        <w:pStyle w:val="2"/>
        <w:rPr>
          <w:b/>
        </w:rPr>
      </w:pPr>
      <w:r w:rsidRPr="00F31114">
        <w:rPr>
          <w:b/>
        </w:rPr>
        <w:t xml:space="preserve">2.1 Remaining </w:t>
      </w:r>
      <w:r w:rsidR="00AC1434">
        <w:rPr>
          <w:b/>
        </w:rPr>
        <w:t xml:space="preserve">SLS </w:t>
      </w:r>
      <w:r w:rsidRPr="00F31114">
        <w:rPr>
          <w:rFonts w:hint="eastAsia"/>
          <w:b/>
        </w:rPr>
        <w:t>Eval</w:t>
      </w:r>
      <w:r w:rsidR="00CE053A">
        <w:rPr>
          <w:b/>
        </w:rPr>
        <w:t>uation Assumptions</w:t>
      </w:r>
    </w:p>
    <w:p w14:paraId="641CBDC8" w14:textId="0F730467" w:rsidR="00F31114" w:rsidRDefault="004540C6" w:rsidP="004540C6">
      <w:pPr>
        <w:pStyle w:val="3"/>
        <w:ind w:leftChars="71" w:left="142" w:firstLineChars="0" w:firstLine="0"/>
        <w:rPr>
          <w:rFonts w:ascii="Arial" w:hAnsi="Arial" w:cs="Arial"/>
          <w:b/>
        </w:rPr>
      </w:pPr>
      <w:r>
        <w:rPr>
          <w:rFonts w:ascii="Arial" w:hAnsi="Arial" w:cs="Arial"/>
          <w:b/>
        </w:rPr>
        <w:t xml:space="preserve">2.1.1 </w:t>
      </w:r>
      <w:r w:rsidR="00422856" w:rsidRPr="004E4094">
        <w:rPr>
          <w:rFonts w:ascii="Arial" w:hAnsi="Arial" w:cs="Arial"/>
          <w:b/>
        </w:rPr>
        <w:t>UE/</w:t>
      </w:r>
      <w:proofErr w:type="spellStart"/>
      <w:r w:rsidR="00422856" w:rsidRPr="004E4094">
        <w:rPr>
          <w:rFonts w:ascii="Arial" w:hAnsi="Arial" w:cs="Arial"/>
          <w:b/>
        </w:rPr>
        <w:t>gNB</w:t>
      </w:r>
      <w:proofErr w:type="spellEnd"/>
      <w:r w:rsidR="00422856" w:rsidRPr="004E4094">
        <w:rPr>
          <w:rFonts w:ascii="Arial" w:hAnsi="Arial" w:cs="Arial"/>
          <w:b/>
        </w:rPr>
        <w:t xml:space="preserve"> Layout</w:t>
      </w:r>
    </w:p>
    <w:p w14:paraId="060BF61A" w14:textId="2C82A0D7" w:rsidR="00CE3F88" w:rsidRPr="00CE3F88" w:rsidRDefault="00CE3F88" w:rsidP="00CE3F88">
      <w:pPr>
        <w:rPr>
          <w:rFonts w:ascii="Arial" w:hAnsi="Arial" w:cs="Arial"/>
          <w:b/>
          <w:u w:val="single"/>
        </w:rPr>
      </w:pPr>
      <w:r>
        <w:rPr>
          <w:rFonts w:ascii="Arial" w:hAnsi="Arial" w:cs="Arial" w:hint="eastAsia"/>
          <w:b/>
          <w:u w:val="single"/>
        </w:rPr>
        <w:t xml:space="preserve">Issue </w:t>
      </w:r>
      <w:r w:rsidR="00B42BE1">
        <w:rPr>
          <w:rFonts w:ascii="Arial" w:hAnsi="Arial" w:cs="Arial"/>
          <w:b/>
          <w:u w:val="single"/>
        </w:rPr>
        <w:t>1</w:t>
      </w:r>
      <w:r w:rsidRPr="004F4990">
        <w:rPr>
          <w:rFonts w:ascii="Arial" w:hAnsi="Arial" w:cs="Arial" w:hint="eastAsia"/>
          <w:b/>
          <w:u w:val="single"/>
        </w:rPr>
        <w:t xml:space="preserve">: </w:t>
      </w:r>
      <w:r>
        <w:rPr>
          <w:rFonts w:ascii="Arial" w:hAnsi="Arial" w:cs="Arial"/>
          <w:b/>
          <w:u w:val="single"/>
        </w:rPr>
        <w:t>UE cluster model for SBFD deployment case 4</w:t>
      </w:r>
    </w:p>
    <w:p w14:paraId="4419C00F" w14:textId="4A7DA14A" w:rsidR="00696F5C" w:rsidRPr="004E4094" w:rsidRDefault="00696F5C" w:rsidP="00AD4CC3">
      <w:pPr>
        <w:spacing w:after="160" w:line="256" w:lineRule="auto"/>
        <w:ind w:right="-99" w:firstLineChars="50" w:firstLine="100"/>
        <w:rPr>
          <w:rFonts w:ascii="Arial" w:hAnsi="Arial" w:cs="Arial"/>
          <w:lang w:val="en-US"/>
        </w:rPr>
      </w:pPr>
      <w:r w:rsidRPr="004E4094">
        <w:rPr>
          <w:rFonts w:ascii="Arial" w:hAnsi="Arial" w:cs="Arial"/>
          <w:lang w:val="en-US"/>
        </w:rPr>
        <w:t>In Deployment case 4, there are two operators and the UEs subscribing the two operators. To evaluate UE-UE adjacent channel CLI, RAN1 needs to determine position</w:t>
      </w:r>
      <w:r w:rsidR="008223BF" w:rsidRPr="004E4094">
        <w:rPr>
          <w:rFonts w:ascii="Arial" w:hAnsi="Arial" w:cs="Arial"/>
          <w:lang w:val="en-US"/>
        </w:rPr>
        <w:t>s</w:t>
      </w:r>
      <w:r w:rsidRPr="004E4094">
        <w:rPr>
          <w:rFonts w:ascii="Arial" w:hAnsi="Arial" w:cs="Arial"/>
          <w:lang w:val="en-US"/>
        </w:rPr>
        <w:t xml:space="preserve"> of UEs served by two operators. For si</w:t>
      </w:r>
      <w:r w:rsidR="008223BF" w:rsidRPr="004E4094">
        <w:rPr>
          <w:rFonts w:ascii="Arial" w:hAnsi="Arial" w:cs="Arial"/>
          <w:lang w:val="en-US"/>
        </w:rPr>
        <w:t xml:space="preserve">mplicity, let’s call operator A and operator B, the set A of UEs served by operator A and set B of UEs served by operator B. </w:t>
      </w:r>
    </w:p>
    <w:p w14:paraId="72A5A186" w14:textId="08E859B4" w:rsidR="004A4D81" w:rsidRDefault="00AD4CC3" w:rsidP="00A21952">
      <w:pPr>
        <w:keepNext/>
        <w:spacing w:after="160" w:line="256" w:lineRule="auto"/>
        <w:ind w:right="-99"/>
        <w:jc w:val="center"/>
      </w:pPr>
      <w:r>
        <w:rPr>
          <w:noProof/>
          <w:lang w:val="en-US"/>
        </w:rPr>
        <w:drawing>
          <wp:inline distT="0" distB="0" distL="0" distR="0" wp14:anchorId="31021010" wp14:editId="006FAA2B">
            <wp:extent cx="5400000" cy="2590323"/>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00" cy="2590323"/>
                    </a:xfrm>
                    <a:prstGeom prst="rect">
                      <a:avLst/>
                    </a:prstGeom>
                    <a:noFill/>
                  </pic:spPr>
                </pic:pic>
              </a:graphicData>
            </a:graphic>
          </wp:inline>
        </w:drawing>
      </w:r>
    </w:p>
    <w:p w14:paraId="50A16D92" w14:textId="690E89E0" w:rsidR="004A4D81" w:rsidRPr="004A4D81" w:rsidRDefault="004A4D81" w:rsidP="004A4D81">
      <w:pPr>
        <w:pStyle w:val="a7"/>
        <w:rPr>
          <w:rFonts w:ascii="Arial" w:hAnsi="Arial" w:cs="Arial"/>
          <w:lang w:val="en-US"/>
        </w:rPr>
      </w:pPr>
      <w:r w:rsidRPr="004A4D81">
        <w:rPr>
          <w:rFonts w:ascii="Arial" w:hAnsi="Arial" w:cs="Arial"/>
        </w:rPr>
        <w:t xml:space="preserve">Figure </w:t>
      </w:r>
      <w:r w:rsidRPr="004A4D81">
        <w:rPr>
          <w:rFonts w:ascii="Arial" w:hAnsi="Arial" w:cs="Arial"/>
        </w:rPr>
        <w:fldChar w:fldCharType="begin"/>
      </w:r>
      <w:r w:rsidRPr="004A4D81">
        <w:rPr>
          <w:rFonts w:ascii="Arial" w:hAnsi="Arial" w:cs="Arial"/>
        </w:rPr>
        <w:instrText xml:space="preserve"> SEQ Figure \* ARABIC </w:instrText>
      </w:r>
      <w:r w:rsidRPr="004A4D81">
        <w:rPr>
          <w:rFonts w:ascii="Arial" w:hAnsi="Arial" w:cs="Arial"/>
        </w:rPr>
        <w:fldChar w:fldCharType="separate"/>
      </w:r>
      <w:r w:rsidRPr="004A4D81">
        <w:rPr>
          <w:rFonts w:ascii="Arial" w:hAnsi="Arial" w:cs="Arial"/>
          <w:noProof/>
        </w:rPr>
        <w:t>1</w:t>
      </w:r>
      <w:r w:rsidRPr="004A4D81">
        <w:rPr>
          <w:rFonts w:ascii="Arial" w:hAnsi="Arial" w:cs="Arial"/>
        </w:rPr>
        <w:fldChar w:fldCharType="end"/>
      </w:r>
      <w:r w:rsidRPr="004A4D81">
        <w:rPr>
          <w:rFonts w:ascii="Arial" w:hAnsi="Arial" w:cs="Arial"/>
        </w:rPr>
        <w:t>. UE clustering model with grid shift</w:t>
      </w:r>
      <w:r w:rsidR="00A21952">
        <w:rPr>
          <w:rFonts w:ascii="Arial" w:hAnsi="Arial" w:cs="Arial"/>
        </w:rPr>
        <w:t xml:space="preserve"> (option 2)</w:t>
      </w:r>
    </w:p>
    <w:p w14:paraId="10F27C7C" w14:textId="77777777" w:rsidR="004A4D81" w:rsidRDefault="004A4D81" w:rsidP="00E528E2">
      <w:pPr>
        <w:spacing w:after="160" w:line="256" w:lineRule="auto"/>
        <w:ind w:right="-99"/>
        <w:rPr>
          <w:rFonts w:ascii="Arial" w:hAnsi="Arial" w:cs="Arial"/>
          <w:lang w:val="en-US"/>
        </w:rPr>
      </w:pPr>
    </w:p>
    <w:p w14:paraId="0C5625C6" w14:textId="29226211" w:rsidR="008223BF" w:rsidRDefault="008223BF" w:rsidP="00AC1434">
      <w:pPr>
        <w:spacing w:after="160" w:line="256" w:lineRule="auto"/>
        <w:ind w:right="-99" w:firstLineChars="50" w:firstLine="100"/>
        <w:rPr>
          <w:rFonts w:ascii="Arial" w:hAnsi="Arial" w:cs="Arial"/>
          <w:lang w:val="en-US"/>
        </w:rPr>
      </w:pPr>
      <w:r>
        <w:rPr>
          <w:rFonts w:ascii="Arial" w:hAnsi="Arial" w:cs="Arial"/>
          <w:lang w:val="en-US"/>
        </w:rPr>
        <w:t xml:space="preserve">For the UE clustering model, RAN1 </w:t>
      </w:r>
      <w:r w:rsidR="00B42BE1">
        <w:rPr>
          <w:rFonts w:ascii="Arial" w:hAnsi="Arial" w:cs="Arial"/>
          <w:lang w:val="en-US"/>
        </w:rPr>
        <w:t xml:space="preserve">agreed to down-select one option among the following two options. </w:t>
      </w:r>
    </w:p>
    <w:p w14:paraId="0F363511" w14:textId="63588FFD" w:rsidR="008223BF" w:rsidRDefault="008223BF" w:rsidP="00C8701D">
      <w:pPr>
        <w:pStyle w:val="Proposal"/>
        <w:numPr>
          <w:ilvl w:val="0"/>
          <w:numId w:val="16"/>
        </w:numPr>
        <w:spacing w:before="120"/>
        <w:rPr>
          <w:rFonts w:eastAsiaTheme="minorEastAsia" w:cs="Arial"/>
          <w:b w:val="0"/>
          <w:i/>
        </w:rPr>
      </w:pPr>
      <w:r>
        <w:rPr>
          <w:rFonts w:eastAsiaTheme="minorEastAsia" w:cs="Arial"/>
          <w:b w:val="0"/>
          <w:i/>
        </w:rPr>
        <w:t xml:space="preserve">Option 1. </w:t>
      </w:r>
      <w:r w:rsidR="00BA2E7F">
        <w:rPr>
          <w:rFonts w:eastAsiaTheme="minorEastAsia" w:cs="Arial"/>
          <w:b w:val="0"/>
          <w:i/>
        </w:rPr>
        <w:t>Cluster</w:t>
      </w:r>
      <w:r>
        <w:rPr>
          <w:rFonts w:eastAsiaTheme="minorEastAsia" w:cs="Arial"/>
          <w:b w:val="0"/>
          <w:i/>
        </w:rPr>
        <w:t xml:space="preserve"> centers for each operator are independently dropped. </w:t>
      </w:r>
    </w:p>
    <w:p w14:paraId="2D9E86F2" w14:textId="1DC67A74" w:rsidR="008223BF" w:rsidRDefault="008223BF" w:rsidP="00C8701D">
      <w:pPr>
        <w:pStyle w:val="Proposal"/>
        <w:numPr>
          <w:ilvl w:val="0"/>
          <w:numId w:val="16"/>
        </w:numPr>
        <w:spacing w:before="120"/>
        <w:rPr>
          <w:rFonts w:eastAsiaTheme="minorEastAsia" w:cs="Arial"/>
          <w:b w:val="0"/>
          <w:i/>
        </w:rPr>
      </w:pPr>
      <w:r>
        <w:rPr>
          <w:rFonts w:eastAsiaTheme="minorEastAsia" w:cs="Arial"/>
          <w:b w:val="0"/>
          <w:i/>
        </w:rPr>
        <w:t xml:space="preserve">Option 2. </w:t>
      </w:r>
      <w:r w:rsidR="00BA2E7F">
        <w:rPr>
          <w:rFonts w:eastAsiaTheme="minorEastAsia" w:cs="Arial"/>
          <w:b w:val="0"/>
          <w:i/>
        </w:rPr>
        <w:t>Cluster</w:t>
      </w:r>
      <w:r>
        <w:rPr>
          <w:rFonts w:eastAsiaTheme="minorEastAsia" w:cs="Arial"/>
          <w:b w:val="0"/>
          <w:i/>
        </w:rPr>
        <w:t xml:space="preserve"> centers for operator </w:t>
      </w:r>
      <w:proofErr w:type="gramStart"/>
      <w:r>
        <w:rPr>
          <w:rFonts w:eastAsiaTheme="minorEastAsia" w:cs="Arial"/>
          <w:b w:val="0"/>
          <w:i/>
        </w:rPr>
        <w:t>A</w:t>
      </w:r>
      <w:proofErr w:type="gramEnd"/>
      <w:r>
        <w:rPr>
          <w:rFonts w:eastAsiaTheme="minorEastAsia" w:cs="Arial"/>
          <w:b w:val="0"/>
          <w:i/>
        </w:rPr>
        <w:t xml:space="preserve"> are dropped. The cluster centers are used for operator B.</w:t>
      </w:r>
    </w:p>
    <w:p w14:paraId="6A96CA61" w14:textId="18D94303" w:rsidR="00B42BE1" w:rsidRDefault="00867B4F" w:rsidP="00AD4CC3">
      <w:pPr>
        <w:spacing w:after="160" w:line="256" w:lineRule="auto"/>
        <w:ind w:right="-99" w:firstLineChars="50" w:firstLine="100"/>
        <w:rPr>
          <w:rFonts w:ascii="Arial" w:hAnsi="Arial" w:cs="Arial"/>
          <w:lang w:val="en-US"/>
        </w:rPr>
      </w:pPr>
      <w:r>
        <w:rPr>
          <w:rFonts w:ascii="Arial" w:hAnsi="Arial" w:cs="Arial"/>
          <w:lang w:val="en-US"/>
        </w:rPr>
        <w:t>Regarding two options, the option 2 is close</w:t>
      </w:r>
      <w:r w:rsidR="00FA088D">
        <w:rPr>
          <w:rFonts w:ascii="Arial" w:hAnsi="Arial" w:cs="Arial"/>
          <w:lang w:val="en-US"/>
        </w:rPr>
        <w:t>r</w:t>
      </w:r>
      <w:r>
        <w:rPr>
          <w:rFonts w:ascii="Arial" w:hAnsi="Arial" w:cs="Arial"/>
          <w:lang w:val="en-US"/>
        </w:rPr>
        <w:t xml:space="preserve"> to the real-world </w:t>
      </w:r>
      <w:r w:rsidR="00AD4CC3">
        <w:rPr>
          <w:rFonts w:ascii="Arial" w:hAnsi="Arial" w:cs="Arial"/>
          <w:lang w:val="en-US"/>
        </w:rPr>
        <w:t xml:space="preserve">UE deployments </w:t>
      </w:r>
      <w:r>
        <w:rPr>
          <w:rFonts w:ascii="Arial" w:hAnsi="Arial" w:cs="Arial"/>
          <w:lang w:val="en-US"/>
        </w:rPr>
        <w:t xml:space="preserve">since the building (cluster) is </w:t>
      </w:r>
      <w:r w:rsidR="00B42BE1">
        <w:rPr>
          <w:rFonts w:ascii="Arial" w:hAnsi="Arial" w:cs="Arial"/>
          <w:lang w:val="en-US"/>
        </w:rPr>
        <w:t xml:space="preserve">not </w:t>
      </w:r>
      <w:r>
        <w:rPr>
          <w:rFonts w:ascii="Arial" w:hAnsi="Arial" w:cs="Arial"/>
          <w:lang w:val="en-US"/>
        </w:rPr>
        <w:t xml:space="preserve">relevant to </w:t>
      </w:r>
      <w:r w:rsidR="00FA088D">
        <w:rPr>
          <w:rFonts w:ascii="Arial" w:hAnsi="Arial" w:cs="Arial"/>
          <w:lang w:val="en-US"/>
        </w:rPr>
        <w:t xml:space="preserve">serving </w:t>
      </w:r>
      <w:r>
        <w:rPr>
          <w:rFonts w:ascii="Arial" w:hAnsi="Arial" w:cs="Arial"/>
          <w:lang w:val="en-US"/>
        </w:rPr>
        <w:t>operators. That is, the UEs s</w:t>
      </w:r>
      <w:r w:rsidR="00AD4CC3">
        <w:rPr>
          <w:rFonts w:ascii="Arial" w:hAnsi="Arial" w:cs="Arial"/>
          <w:lang w:val="en-US"/>
        </w:rPr>
        <w:t>erved by different operators may be</w:t>
      </w:r>
      <w:r>
        <w:rPr>
          <w:rFonts w:ascii="Arial" w:hAnsi="Arial" w:cs="Arial"/>
          <w:lang w:val="en-US"/>
        </w:rPr>
        <w:t xml:space="preserve"> located in the same building. </w:t>
      </w:r>
      <w:r w:rsidR="00B42BE1">
        <w:rPr>
          <w:rFonts w:ascii="Arial" w:hAnsi="Arial" w:cs="Arial"/>
          <w:lang w:val="en-US"/>
        </w:rPr>
        <w:t xml:space="preserve">However, it </w:t>
      </w:r>
      <w:r w:rsidR="00FA088D">
        <w:rPr>
          <w:rFonts w:ascii="Arial" w:hAnsi="Arial" w:cs="Arial"/>
          <w:lang w:val="en-US"/>
        </w:rPr>
        <w:t xml:space="preserve">may </w:t>
      </w:r>
      <w:r w:rsidR="00B42BE1">
        <w:rPr>
          <w:rFonts w:ascii="Arial" w:hAnsi="Arial" w:cs="Arial"/>
          <w:lang w:val="en-US"/>
        </w:rPr>
        <w:t>incur severe UE-UE interference, i.e., no penetration loss, less than 50m UE-UE distance</w:t>
      </w:r>
      <w:r w:rsidR="0093189F">
        <w:rPr>
          <w:rFonts w:ascii="Arial" w:hAnsi="Arial" w:cs="Arial"/>
          <w:lang w:val="en-US"/>
        </w:rPr>
        <w:t xml:space="preserve"> (also, smaller distance means high LOS probability)</w:t>
      </w:r>
      <w:r w:rsidR="00B42BE1">
        <w:rPr>
          <w:rFonts w:ascii="Arial" w:hAnsi="Arial" w:cs="Arial"/>
          <w:lang w:val="en-US"/>
        </w:rPr>
        <w:t>. Also, it is very challenge</w:t>
      </w:r>
      <w:r w:rsidR="0093189F">
        <w:rPr>
          <w:rFonts w:ascii="Arial" w:hAnsi="Arial" w:cs="Arial"/>
          <w:lang w:val="en-US"/>
        </w:rPr>
        <w:t xml:space="preserve"> to apply inter UE-UE interference</w:t>
      </w:r>
      <w:r w:rsidR="00FA088D">
        <w:rPr>
          <w:rFonts w:ascii="Arial" w:hAnsi="Arial" w:cs="Arial"/>
          <w:lang w:val="en-US"/>
        </w:rPr>
        <w:t xml:space="preserve"> avoidance schemes, such as coordinated scheduling, spatial domain enhancements, or power domain enhancements</w:t>
      </w:r>
      <w:r w:rsidR="0093189F">
        <w:rPr>
          <w:rFonts w:ascii="Arial" w:hAnsi="Arial" w:cs="Arial"/>
          <w:lang w:val="en-US"/>
        </w:rPr>
        <w:t xml:space="preserve"> since each operator schedule</w:t>
      </w:r>
      <w:r w:rsidR="00FA088D">
        <w:rPr>
          <w:rFonts w:ascii="Arial" w:hAnsi="Arial" w:cs="Arial"/>
          <w:lang w:val="en-US"/>
        </w:rPr>
        <w:t>s</w:t>
      </w:r>
      <w:r w:rsidR="0093189F">
        <w:rPr>
          <w:rFonts w:ascii="Arial" w:hAnsi="Arial" w:cs="Arial"/>
          <w:lang w:val="en-US"/>
        </w:rPr>
        <w:t xml:space="preserve"> a UE without considering other operator’s scheduling decision</w:t>
      </w:r>
      <w:r w:rsidR="00FA088D">
        <w:rPr>
          <w:rFonts w:ascii="Arial" w:hAnsi="Arial" w:cs="Arial"/>
          <w:lang w:val="en-US"/>
        </w:rPr>
        <w:t>s</w:t>
      </w:r>
      <w:r w:rsidR="0093189F">
        <w:rPr>
          <w:rFonts w:ascii="Arial" w:hAnsi="Arial" w:cs="Arial"/>
          <w:lang w:val="en-US"/>
        </w:rPr>
        <w:t xml:space="preserve">. </w:t>
      </w:r>
    </w:p>
    <w:p w14:paraId="41870C05" w14:textId="4D7D2E96" w:rsidR="00B42BE1" w:rsidRDefault="0093189F" w:rsidP="00AD4CC3">
      <w:pPr>
        <w:spacing w:after="160" w:line="256" w:lineRule="auto"/>
        <w:ind w:right="-99" w:firstLineChars="50" w:firstLine="100"/>
        <w:rPr>
          <w:rFonts w:ascii="Arial" w:hAnsi="Arial" w:cs="Arial"/>
          <w:lang w:val="en-US"/>
        </w:rPr>
      </w:pPr>
      <w:r>
        <w:rPr>
          <w:rFonts w:ascii="Arial" w:hAnsi="Arial" w:cs="Arial"/>
          <w:lang w:val="en-US"/>
        </w:rPr>
        <w:t xml:space="preserve">In </w:t>
      </w:r>
      <w:r>
        <w:rPr>
          <w:rFonts w:ascii="Arial" w:hAnsi="Arial" w:cs="Arial" w:hint="eastAsia"/>
          <w:lang w:val="en-US"/>
        </w:rPr>
        <w:t xml:space="preserve">Option 1, UEs </w:t>
      </w:r>
      <w:r w:rsidR="00FA088D">
        <w:rPr>
          <w:rFonts w:ascii="Arial" w:hAnsi="Arial" w:cs="Arial"/>
          <w:lang w:val="en-US"/>
        </w:rPr>
        <w:t>served by</w:t>
      </w:r>
      <w:r w:rsidR="00FA088D">
        <w:rPr>
          <w:rFonts w:ascii="Arial" w:hAnsi="Arial" w:cs="Arial" w:hint="eastAsia"/>
          <w:lang w:val="en-US"/>
        </w:rPr>
        <w:t xml:space="preserve"> </w:t>
      </w:r>
      <w:r>
        <w:rPr>
          <w:rFonts w:ascii="Arial" w:hAnsi="Arial" w:cs="Arial" w:hint="eastAsia"/>
          <w:lang w:val="en-US"/>
        </w:rPr>
        <w:t xml:space="preserve">one operator are </w:t>
      </w:r>
      <w:r w:rsidR="00FA088D">
        <w:rPr>
          <w:rFonts w:ascii="Arial" w:hAnsi="Arial" w:cs="Arial"/>
          <w:lang w:val="en-US"/>
        </w:rPr>
        <w:t>co-</w:t>
      </w:r>
      <w:r>
        <w:rPr>
          <w:rFonts w:ascii="Arial" w:hAnsi="Arial" w:cs="Arial" w:hint="eastAsia"/>
          <w:lang w:val="en-US"/>
        </w:rPr>
        <w:t xml:space="preserve">located in the same building while the UEs </w:t>
      </w:r>
      <w:r w:rsidR="00FA088D">
        <w:rPr>
          <w:rFonts w:ascii="Arial" w:hAnsi="Arial" w:cs="Arial"/>
          <w:lang w:val="en-US"/>
        </w:rPr>
        <w:t>served by</w:t>
      </w:r>
      <w:r w:rsidR="00FA088D">
        <w:rPr>
          <w:rFonts w:ascii="Arial" w:hAnsi="Arial" w:cs="Arial" w:hint="eastAsia"/>
          <w:lang w:val="en-US"/>
        </w:rPr>
        <w:t xml:space="preserve"> </w:t>
      </w:r>
      <w:r w:rsidR="00FA088D">
        <w:rPr>
          <w:rFonts w:ascii="Arial" w:hAnsi="Arial" w:cs="Arial"/>
          <w:lang w:val="en-US"/>
        </w:rPr>
        <w:t xml:space="preserve">a </w:t>
      </w:r>
      <w:r>
        <w:rPr>
          <w:rFonts w:ascii="Arial" w:hAnsi="Arial" w:cs="Arial"/>
          <w:lang w:val="en-US"/>
        </w:rPr>
        <w:t xml:space="preserve">different operator are located in </w:t>
      </w:r>
      <w:r w:rsidR="00FA088D">
        <w:rPr>
          <w:rFonts w:ascii="Arial" w:hAnsi="Arial" w:cs="Arial"/>
          <w:lang w:val="en-US"/>
        </w:rPr>
        <w:t xml:space="preserve">a </w:t>
      </w:r>
      <w:r>
        <w:rPr>
          <w:rFonts w:ascii="Arial" w:hAnsi="Arial" w:cs="Arial"/>
          <w:lang w:val="en-US"/>
        </w:rPr>
        <w:t>different building. It is too optimistic since the UE-UE interference are reduced by high</w:t>
      </w:r>
      <w:r w:rsidR="00FA088D">
        <w:rPr>
          <w:rFonts w:ascii="Arial" w:hAnsi="Arial" w:cs="Arial"/>
          <w:lang w:val="en-US"/>
        </w:rPr>
        <w:t>er</w:t>
      </w:r>
      <w:r>
        <w:rPr>
          <w:rFonts w:ascii="Arial" w:hAnsi="Arial" w:cs="Arial"/>
          <w:lang w:val="en-US"/>
        </w:rPr>
        <w:t xml:space="preserve"> penetration loss and large</w:t>
      </w:r>
      <w:r w:rsidR="00FA088D">
        <w:rPr>
          <w:rFonts w:ascii="Arial" w:hAnsi="Arial" w:cs="Arial"/>
          <w:lang w:val="en-US"/>
        </w:rPr>
        <w:t>r</w:t>
      </w:r>
      <w:r>
        <w:rPr>
          <w:rFonts w:ascii="Arial" w:hAnsi="Arial" w:cs="Arial"/>
          <w:lang w:val="en-US"/>
        </w:rPr>
        <w:t xml:space="preserve"> UE-UE distance. Also, NLOS is assumed if two UEs are in the different cluster</w:t>
      </w:r>
      <w:r w:rsidR="00FA088D">
        <w:rPr>
          <w:rFonts w:ascii="Arial" w:hAnsi="Arial" w:cs="Arial"/>
          <w:lang w:val="en-US"/>
        </w:rPr>
        <w:t>s</w:t>
      </w:r>
      <w:r>
        <w:rPr>
          <w:rFonts w:ascii="Arial" w:hAnsi="Arial" w:cs="Arial"/>
          <w:lang w:val="en-US"/>
        </w:rPr>
        <w:t xml:space="preserve">. </w:t>
      </w:r>
      <w:r w:rsidR="009561B4">
        <w:rPr>
          <w:rFonts w:ascii="Arial" w:hAnsi="Arial" w:cs="Arial"/>
          <w:lang w:val="en-US"/>
        </w:rPr>
        <w:t xml:space="preserve">Also, it is </w:t>
      </w:r>
      <w:r w:rsidR="00FA088D">
        <w:rPr>
          <w:rFonts w:ascii="Arial" w:hAnsi="Arial" w:cs="Arial"/>
          <w:lang w:val="en-US"/>
        </w:rPr>
        <w:t>un</w:t>
      </w:r>
      <w:r w:rsidR="009561B4">
        <w:rPr>
          <w:rFonts w:ascii="Arial" w:hAnsi="Arial" w:cs="Arial"/>
          <w:lang w:val="en-US"/>
        </w:rPr>
        <w:t xml:space="preserve">clear if two clusters, each is associated to each operator, overlap, how to apply penetration loss. That is, since RAN1 concluded that a cluster is considered </w:t>
      </w:r>
      <w:r w:rsidR="00F225A7">
        <w:rPr>
          <w:rFonts w:ascii="Arial" w:hAnsi="Arial" w:cs="Arial"/>
          <w:lang w:val="en-US"/>
        </w:rPr>
        <w:t>as a building, the clusters cannot be overlapped. Or, if two clusters are overlapped, then the overlapped clusters can be considered as a single building. That is, we can</w:t>
      </w:r>
      <w:r w:rsidR="00FA088D">
        <w:rPr>
          <w:rFonts w:ascii="Arial" w:hAnsi="Arial" w:cs="Arial"/>
          <w:lang w:val="en-US"/>
        </w:rPr>
        <w:t xml:space="preserve"> further</w:t>
      </w:r>
      <w:r w:rsidR="00F225A7">
        <w:rPr>
          <w:rFonts w:ascii="Arial" w:hAnsi="Arial" w:cs="Arial"/>
          <w:lang w:val="en-US"/>
        </w:rPr>
        <w:t xml:space="preserve"> categorize the option 1 as follows:</w:t>
      </w:r>
    </w:p>
    <w:p w14:paraId="44216EDB" w14:textId="5670FD72" w:rsidR="009561B4" w:rsidRDefault="009561B4" w:rsidP="009561B4">
      <w:pPr>
        <w:pStyle w:val="a4"/>
        <w:numPr>
          <w:ilvl w:val="0"/>
          <w:numId w:val="16"/>
        </w:numPr>
        <w:spacing w:after="160" w:line="256" w:lineRule="auto"/>
        <w:ind w:leftChars="0" w:right="-99"/>
        <w:rPr>
          <w:rFonts w:ascii="Arial" w:hAnsi="Arial" w:cs="Arial"/>
          <w:lang w:val="en-US"/>
        </w:rPr>
      </w:pPr>
      <w:r>
        <w:rPr>
          <w:rFonts w:ascii="Arial" w:hAnsi="Arial" w:cs="Arial" w:hint="eastAsia"/>
          <w:lang w:val="en-US"/>
        </w:rPr>
        <w:t xml:space="preserve">Option 1-1. </w:t>
      </w:r>
      <w:r>
        <w:rPr>
          <w:rFonts w:ascii="Arial" w:hAnsi="Arial" w:cs="Arial"/>
          <w:lang w:val="en-US"/>
        </w:rPr>
        <w:t xml:space="preserve">Cluster centers for each operator are independently dropped by </w:t>
      </w:r>
      <w:r w:rsidRPr="00F219C7">
        <w:rPr>
          <w:rFonts w:ascii="Arial" w:hAnsi="Arial" w:cs="Arial"/>
          <w:i/>
          <w:lang w:val="en-US"/>
        </w:rPr>
        <w:t>allowing overlapping</w:t>
      </w:r>
      <w:r>
        <w:rPr>
          <w:rFonts w:ascii="Arial" w:hAnsi="Arial" w:cs="Arial"/>
          <w:lang w:val="en-US"/>
        </w:rPr>
        <w:t xml:space="preserve">. </w:t>
      </w:r>
      <w:r w:rsidR="00326F7A">
        <w:rPr>
          <w:rFonts w:ascii="Arial" w:hAnsi="Arial" w:cs="Arial"/>
          <w:lang w:val="en-US"/>
        </w:rPr>
        <w:t xml:space="preserve">Overlapped </w:t>
      </w:r>
      <w:r>
        <w:rPr>
          <w:rFonts w:ascii="Arial" w:hAnsi="Arial" w:cs="Arial"/>
          <w:lang w:val="en-US"/>
        </w:rPr>
        <w:t>clusters can be considered as a single building, i.e., no penetration loss between UEs in the overlapped clusters.</w:t>
      </w:r>
    </w:p>
    <w:p w14:paraId="4B515D68" w14:textId="304D6D8D" w:rsidR="009561B4" w:rsidRDefault="009561B4" w:rsidP="009561B4">
      <w:pPr>
        <w:pStyle w:val="a4"/>
        <w:numPr>
          <w:ilvl w:val="0"/>
          <w:numId w:val="16"/>
        </w:numPr>
        <w:spacing w:after="160" w:line="256" w:lineRule="auto"/>
        <w:ind w:leftChars="0" w:right="-99"/>
        <w:rPr>
          <w:rFonts w:ascii="Arial" w:hAnsi="Arial" w:cs="Arial"/>
          <w:lang w:val="en-US"/>
        </w:rPr>
      </w:pPr>
      <w:r>
        <w:rPr>
          <w:rFonts w:ascii="Arial" w:hAnsi="Arial" w:cs="Arial" w:hint="eastAsia"/>
          <w:lang w:val="en-US"/>
        </w:rPr>
        <w:lastRenderedPageBreak/>
        <w:t>Option 1-</w:t>
      </w:r>
      <w:r>
        <w:rPr>
          <w:rFonts w:ascii="Arial" w:hAnsi="Arial" w:cs="Arial"/>
          <w:lang w:val="en-US"/>
        </w:rPr>
        <w:t>2</w:t>
      </w:r>
      <w:r>
        <w:rPr>
          <w:rFonts w:ascii="Arial" w:hAnsi="Arial" w:cs="Arial" w:hint="eastAsia"/>
          <w:lang w:val="en-US"/>
        </w:rPr>
        <w:t xml:space="preserve">. </w:t>
      </w:r>
      <w:r>
        <w:rPr>
          <w:rFonts w:ascii="Arial" w:hAnsi="Arial" w:cs="Arial"/>
          <w:lang w:val="en-US"/>
        </w:rPr>
        <w:t xml:space="preserve">Cluster centers for each operator are independently dropped by </w:t>
      </w:r>
      <w:r w:rsidRPr="00F219C7">
        <w:rPr>
          <w:rFonts w:ascii="Arial" w:hAnsi="Arial" w:cs="Arial"/>
          <w:i/>
          <w:lang w:val="en-US"/>
        </w:rPr>
        <w:t>not allowing overlapping</w:t>
      </w:r>
      <w:r>
        <w:rPr>
          <w:rFonts w:ascii="Arial" w:hAnsi="Arial" w:cs="Arial"/>
          <w:lang w:val="en-US"/>
        </w:rPr>
        <w:t>. A cluster can be considered as a building.</w:t>
      </w:r>
    </w:p>
    <w:p w14:paraId="742FF79B" w14:textId="47B7D52E" w:rsidR="0093189F" w:rsidRDefault="00F225A7" w:rsidP="00AD4CC3">
      <w:pPr>
        <w:spacing w:after="160" w:line="256" w:lineRule="auto"/>
        <w:ind w:right="-99" w:firstLineChars="50" w:firstLine="100"/>
        <w:rPr>
          <w:rFonts w:ascii="Arial" w:hAnsi="Arial" w:cs="Arial"/>
          <w:lang w:val="en-US"/>
        </w:rPr>
      </w:pPr>
      <w:r>
        <w:rPr>
          <w:rFonts w:ascii="Arial" w:hAnsi="Arial" w:cs="Arial"/>
          <w:lang w:val="en-US"/>
        </w:rPr>
        <w:t>F</w:t>
      </w:r>
      <w:r w:rsidR="0093189F">
        <w:rPr>
          <w:rFonts w:ascii="Arial" w:hAnsi="Arial" w:cs="Arial"/>
          <w:lang w:val="en-US"/>
        </w:rPr>
        <w:t>or perfo</w:t>
      </w:r>
      <w:r w:rsidR="009561B4">
        <w:rPr>
          <w:rFonts w:ascii="Arial" w:hAnsi="Arial" w:cs="Arial"/>
          <w:lang w:val="en-US"/>
        </w:rPr>
        <w:t>rmance perspective, Option 1 could under-estimate UE-UE interference while Option 2 could over-estimate UE-UE interfe</w:t>
      </w:r>
      <w:r>
        <w:rPr>
          <w:rFonts w:ascii="Arial" w:hAnsi="Arial" w:cs="Arial"/>
          <w:lang w:val="en-US"/>
        </w:rPr>
        <w:t xml:space="preserve">rence. Here, we provide a new UE clusters model which could be middle of two options. </w:t>
      </w:r>
    </w:p>
    <w:p w14:paraId="5635F5EE" w14:textId="564B84A2" w:rsidR="00F225A7" w:rsidRDefault="00F225A7" w:rsidP="00F225A7">
      <w:pPr>
        <w:pStyle w:val="a4"/>
        <w:numPr>
          <w:ilvl w:val="0"/>
          <w:numId w:val="16"/>
        </w:numPr>
        <w:spacing w:after="160" w:line="256" w:lineRule="auto"/>
        <w:ind w:leftChars="0" w:right="-99"/>
        <w:rPr>
          <w:rFonts w:ascii="Arial" w:hAnsi="Arial" w:cs="Arial"/>
          <w:lang w:val="en-US"/>
        </w:rPr>
      </w:pPr>
      <w:r>
        <w:rPr>
          <w:rFonts w:ascii="Arial" w:hAnsi="Arial" w:cs="Arial" w:hint="eastAsia"/>
          <w:lang w:val="en-US"/>
        </w:rPr>
        <w:t xml:space="preserve">Option 3. For each </w:t>
      </w:r>
      <w:r>
        <w:rPr>
          <w:rFonts w:ascii="Arial" w:hAnsi="Arial" w:cs="Arial"/>
          <w:lang w:val="en-US"/>
        </w:rPr>
        <w:t xml:space="preserve">deployment </w:t>
      </w:r>
      <w:r>
        <w:rPr>
          <w:rFonts w:ascii="Arial" w:hAnsi="Arial" w:cs="Arial" w:hint="eastAsia"/>
          <w:lang w:val="en-US"/>
        </w:rPr>
        <w:t>drop,</w:t>
      </w:r>
      <w:r>
        <w:rPr>
          <w:rFonts w:ascii="Arial" w:hAnsi="Arial" w:cs="Arial"/>
          <w:lang w:val="en-US"/>
        </w:rPr>
        <w:t xml:space="preserve"> </w:t>
      </w:r>
      <w:r w:rsidRPr="00F219C7">
        <w:rPr>
          <w:rFonts w:ascii="Arial" w:hAnsi="Arial" w:cs="Arial"/>
          <w:i/>
          <w:lang w:val="en-US"/>
        </w:rPr>
        <w:t>Z</w:t>
      </w:r>
      <w:r>
        <w:rPr>
          <w:rFonts w:ascii="Arial" w:hAnsi="Arial" w:cs="Arial"/>
          <w:lang w:val="en-US"/>
        </w:rPr>
        <w:t xml:space="preserve"> cluster centers are dropped per each geographical area and each operator chooses </w:t>
      </w:r>
      <w:r w:rsidRPr="00F219C7">
        <w:rPr>
          <w:rFonts w:ascii="Arial" w:hAnsi="Arial" w:cs="Arial"/>
          <w:i/>
          <w:lang w:val="en-US"/>
        </w:rPr>
        <w:t>X</w:t>
      </w:r>
      <w:r>
        <w:rPr>
          <w:rFonts w:ascii="Arial" w:hAnsi="Arial" w:cs="Arial"/>
          <w:lang w:val="en-US"/>
        </w:rPr>
        <w:t xml:space="preserve"> cluster center(s) from the </w:t>
      </w:r>
      <w:r w:rsidRPr="00F219C7">
        <w:rPr>
          <w:rFonts w:ascii="Arial" w:hAnsi="Arial" w:cs="Arial"/>
          <w:i/>
          <w:lang w:val="en-US"/>
        </w:rPr>
        <w:t>Z</w:t>
      </w:r>
      <w:r>
        <w:rPr>
          <w:rFonts w:ascii="Arial" w:hAnsi="Arial" w:cs="Arial"/>
          <w:lang w:val="en-US"/>
        </w:rPr>
        <w:t xml:space="preserve"> cluster centers randomly. </w:t>
      </w:r>
    </w:p>
    <w:p w14:paraId="24E2F73A" w14:textId="67AC85C5" w:rsidR="00F225A7" w:rsidRDefault="00F225A7" w:rsidP="00F225A7">
      <w:pPr>
        <w:pStyle w:val="a4"/>
        <w:numPr>
          <w:ilvl w:val="1"/>
          <w:numId w:val="16"/>
        </w:numPr>
        <w:spacing w:after="160" w:line="256" w:lineRule="auto"/>
        <w:ind w:leftChars="0" w:right="-99"/>
        <w:rPr>
          <w:rFonts w:ascii="Arial" w:hAnsi="Arial" w:cs="Arial"/>
          <w:lang w:val="en-US"/>
        </w:rPr>
      </w:pPr>
      <w:r>
        <w:rPr>
          <w:rFonts w:ascii="Arial" w:hAnsi="Arial" w:cs="Arial"/>
          <w:lang w:val="en-US"/>
        </w:rPr>
        <w:t xml:space="preserve">For FR1, </w:t>
      </w:r>
      <w:r w:rsidRPr="00F219C7">
        <w:rPr>
          <w:rFonts w:ascii="Arial" w:hAnsi="Arial" w:cs="Arial"/>
          <w:i/>
          <w:lang w:val="en-US"/>
        </w:rPr>
        <w:t>Z</w:t>
      </w:r>
      <w:r>
        <w:rPr>
          <w:rFonts w:ascii="Arial" w:hAnsi="Arial" w:cs="Arial"/>
          <w:lang w:val="en-US"/>
        </w:rPr>
        <w:t xml:space="preserve"> = 4, </w:t>
      </w:r>
      <w:r w:rsidRPr="00F219C7">
        <w:rPr>
          <w:rFonts w:ascii="Arial" w:hAnsi="Arial" w:cs="Arial"/>
          <w:i/>
          <w:lang w:val="en-US"/>
        </w:rPr>
        <w:t>X</w:t>
      </w:r>
      <w:r>
        <w:rPr>
          <w:rFonts w:ascii="Arial" w:hAnsi="Arial" w:cs="Arial"/>
          <w:lang w:val="en-US"/>
        </w:rPr>
        <w:t xml:space="preserve"> = 2 as baseline</w:t>
      </w:r>
    </w:p>
    <w:p w14:paraId="02D1B6A0" w14:textId="2D4CFF56" w:rsidR="00F225A7" w:rsidRPr="00F225A7" w:rsidRDefault="00F225A7" w:rsidP="00F225A7">
      <w:pPr>
        <w:pStyle w:val="a4"/>
        <w:numPr>
          <w:ilvl w:val="1"/>
          <w:numId w:val="16"/>
        </w:numPr>
        <w:spacing w:after="160" w:line="256" w:lineRule="auto"/>
        <w:ind w:leftChars="0" w:right="-99"/>
        <w:rPr>
          <w:rFonts w:ascii="Arial" w:hAnsi="Arial" w:cs="Arial"/>
          <w:lang w:val="en-US"/>
        </w:rPr>
      </w:pPr>
      <w:r>
        <w:rPr>
          <w:rFonts w:ascii="Arial" w:hAnsi="Arial" w:cs="Arial"/>
          <w:lang w:val="en-US"/>
        </w:rPr>
        <w:t xml:space="preserve">For FR2, </w:t>
      </w:r>
      <w:r w:rsidRPr="00F219C7">
        <w:rPr>
          <w:rFonts w:ascii="Arial" w:hAnsi="Arial" w:cs="Arial"/>
          <w:i/>
          <w:lang w:val="en-US"/>
        </w:rPr>
        <w:t>Z</w:t>
      </w:r>
      <w:r>
        <w:rPr>
          <w:rFonts w:ascii="Arial" w:hAnsi="Arial" w:cs="Arial"/>
          <w:lang w:val="en-US"/>
        </w:rPr>
        <w:t xml:space="preserve"> = 2, </w:t>
      </w:r>
      <w:r w:rsidRPr="00F219C7">
        <w:rPr>
          <w:rFonts w:ascii="Arial" w:hAnsi="Arial" w:cs="Arial"/>
          <w:i/>
          <w:lang w:val="en-US"/>
        </w:rPr>
        <w:t>X</w:t>
      </w:r>
      <w:r>
        <w:rPr>
          <w:rFonts w:ascii="Arial" w:hAnsi="Arial" w:cs="Arial"/>
          <w:lang w:val="en-US"/>
        </w:rPr>
        <w:t xml:space="preserve"> = 1 as baseline</w:t>
      </w:r>
    </w:p>
    <w:p w14:paraId="3346FDFB" w14:textId="4DD8CFAB" w:rsidR="0093189F" w:rsidRDefault="00F225A7" w:rsidP="00AD4CC3">
      <w:pPr>
        <w:spacing w:after="160" w:line="256" w:lineRule="auto"/>
        <w:ind w:right="-99" w:firstLineChars="50" w:firstLine="100"/>
        <w:rPr>
          <w:rFonts w:ascii="Arial" w:hAnsi="Arial" w:cs="Arial"/>
          <w:lang w:val="en-US"/>
        </w:rPr>
      </w:pPr>
      <w:r>
        <w:rPr>
          <w:rFonts w:ascii="Arial" w:hAnsi="Arial" w:cs="Arial" w:hint="eastAsia"/>
          <w:lang w:val="en-US"/>
        </w:rPr>
        <w:t>That is, base</w:t>
      </w:r>
      <w:r>
        <w:rPr>
          <w:rFonts w:ascii="Arial" w:hAnsi="Arial" w:cs="Arial"/>
          <w:lang w:val="en-US"/>
        </w:rPr>
        <w:t>d</w:t>
      </w:r>
      <w:r>
        <w:rPr>
          <w:rFonts w:ascii="Arial" w:hAnsi="Arial" w:cs="Arial" w:hint="eastAsia"/>
          <w:lang w:val="en-US"/>
        </w:rPr>
        <w:t xml:space="preserve"> on the </w:t>
      </w:r>
      <w:r>
        <w:rPr>
          <w:rFonts w:ascii="Arial" w:hAnsi="Arial" w:cs="Arial"/>
          <w:lang w:val="en-US"/>
        </w:rPr>
        <w:t xml:space="preserve">deployment drop, two operators </w:t>
      </w:r>
      <w:r w:rsidR="00326F7A">
        <w:rPr>
          <w:rFonts w:ascii="Arial" w:hAnsi="Arial" w:cs="Arial"/>
          <w:lang w:val="en-US"/>
        </w:rPr>
        <w:t xml:space="preserve">may </w:t>
      </w:r>
      <w:r>
        <w:rPr>
          <w:rFonts w:ascii="Arial" w:hAnsi="Arial" w:cs="Arial"/>
          <w:lang w:val="en-US"/>
        </w:rPr>
        <w:t xml:space="preserve">share the same cluster centers or two operators </w:t>
      </w:r>
      <w:r w:rsidR="00326F7A">
        <w:rPr>
          <w:rFonts w:ascii="Arial" w:hAnsi="Arial" w:cs="Arial"/>
          <w:lang w:val="en-US"/>
        </w:rPr>
        <w:t xml:space="preserve">may </w:t>
      </w:r>
      <w:r>
        <w:rPr>
          <w:rFonts w:ascii="Arial" w:hAnsi="Arial" w:cs="Arial"/>
          <w:lang w:val="en-US"/>
        </w:rPr>
        <w:t>have different cluster centers.</w:t>
      </w:r>
    </w:p>
    <w:p w14:paraId="5F3F72FE" w14:textId="52D043FF" w:rsidR="00F51285" w:rsidRDefault="00F51285" w:rsidP="00AD4CC3">
      <w:pPr>
        <w:spacing w:after="160" w:line="256" w:lineRule="auto"/>
        <w:ind w:right="-99" w:firstLineChars="50" w:firstLine="100"/>
        <w:rPr>
          <w:rFonts w:ascii="Arial" w:hAnsi="Arial" w:cs="Arial"/>
          <w:lang w:val="en-US"/>
        </w:rPr>
      </w:pPr>
      <w:r>
        <w:rPr>
          <w:rFonts w:ascii="Arial" w:hAnsi="Arial" w:cs="Arial"/>
          <w:lang w:val="en-US"/>
        </w:rPr>
        <w:t>The different way is to reduce the number of UEs for each operator. We assumed that 20 UEs per a TRP of one operators in SBFD deployment scenario 1</w:t>
      </w:r>
      <w:r w:rsidR="00326F7A">
        <w:rPr>
          <w:rFonts w:ascii="Arial" w:hAnsi="Arial" w:cs="Arial"/>
          <w:lang w:val="en-US"/>
        </w:rPr>
        <w:t xml:space="preserve"> and FR1 </w:t>
      </w:r>
      <w:proofErr w:type="spellStart"/>
      <w:r w:rsidR="00326F7A">
        <w:rPr>
          <w:rFonts w:ascii="Arial" w:hAnsi="Arial" w:cs="Arial"/>
          <w:lang w:val="en-US"/>
        </w:rPr>
        <w:t>UMa</w:t>
      </w:r>
      <w:proofErr w:type="spellEnd"/>
      <w:r>
        <w:rPr>
          <w:rFonts w:ascii="Arial" w:hAnsi="Arial" w:cs="Arial"/>
          <w:lang w:val="en-US"/>
        </w:rPr>
        <w:t>. For deployment case 4, we can consider half number of UEs for each operators</w:t>
      </w:r>
      <w:r w:rsidR="00326F7A">
        <w:rPr>
          <w:rFonts w:ascii="Arial" w:hAnsi="Arial" w:cs="Arial"/>
          <w:lang w:val="en-US"/>
        </w:rPr>
        <w:t>, i.e., 10 UEs per a TRP of one operator</w:t>
      </w:r>
      <w:r>
        <w:rPr>
          <w:rFonts w:ascii="Arial" w:hAnsi="Arial" w:cs="Arial"/>
          <w:lang w:val="en-US"/>
        </w:rPr>
        <w:t xml:space="preserve">. </w:t>
      </w:r>
      <w:r w:rsidR="00326F7A">
        <w:rPr>
          <w:rFonts w:ascii="Arial" w:hAnsi="Arial" w:cs="Arial"/>
          <w:lang w:val="en-US"/>
        </w:rPr>
        <w:t>This one may mislead performance of SBFD deployment scenario 4 outperform that of SBFD deployment 1.</w:t>
      </w:r>
    </w:p>
    <w:p w14:paraId="2CF26EAC" w14:textId="11A3A4DF" w:rsidR="00F51285" w:rsidRDefault="00F51285" w:rsidP="00AD4CC3">
      <w:pPr>
        <w:spacing w:after="160" w:line="256" w:lineRule="auto"/>
        <w:ind w:right="-99" w:firstLineChars="50" w:firstLine="100"/>
        <w:rPr>
          <w:rFonts w:ascii="Arial" w:hAnsi="Arial" w:cs="Arial"/>
          <w:lang w:val="en-US"/>
        </w:rPr>
      </w:pPr>
      <w:r w:rsidRPr="00F51285">
        <w:rPr>
          <w:rFonts w:ascii="Arial" w:hAnsi="Arial" w:cs="Arial"/>
          <w:lang w:val="en-US"/>
        </w:rPr>
        <w:t xml:space="preserve">Regarding </w:t>
      </w:r>
      <w:r>
        <w:rPr>
          <w:rFonts w:ascii="Arial" w:hAnsi="Arial" w:cs="Arial"/>
          <w:lang w:val="en-US"/>
        </w:rPr>
        <w:t xml:space="preserve">the </w:t>
      </w:r>
      <w:r w:rsidRPr="00F51285">
        <w:rPr>
          <w:rFonts w:ascii="Arial" w:hAnsi="Arial" w:cs="Arial"/>
          <w:lang w:val="en-US"/>
        </w:rPr>
        <w:t xml:space="preserve">options, our preference is to take </w:t>
      </w:r>
      <w:r>
        <w:rPr>
          <w:rFonts w:ascii="Arial" w:hAnsi="Arial" w:cs="Arial"/>
          <w:lang w:val="en-US"/>
        </w:rPr>
        <w:t>option 3 as baseline</w:t>
      </w:r>
      <w:r w:rsidR="00326F7A">
        <w:rPr>
          <w:rFonts w:ascii="Arial" w:hAnsi="Arial" w:cs="Arial"/>
          <w:lang w:val="en-US"/>
        </w:rPr>
        <w:t>.</w:t>
      </w:r>
    </w:p>
    <w:p w14:paraId="42703AD2" w14:textId="77777777" w:rsidR="00867B4F" w:rsidRPr="00F51285" w:rsidRDefault="00867B4F" w:rsidP="00E528E2">
      <w:pPr>
        <w:spacing w:after="160" w:line="256" w:lineRule="auto"/>
        <w:ind w:right="-99"/>
        <w:rPr>
          <w:rFonts w:ascii="Arial" w:hAnsi="Arial" w:cs="Arial"/>
          <w:lang w:val="en-US"/>
        </w:rPr>
      </w:pPr>
    </w:p>
    <w:p w14:paraId="748AC513" w14:textId="2C302777" w:rsidR="007A5DA4" w:rsidRPr="00741508" w:rsidRDefault="00FB0311" w:rsidP="00B42BE1">
      <w:pPr>
        <w:pStyle w:val="Proposal"/>
        <w:spacing w:before="120"/>
        <w:rPr>
          <w:rFonts w:eastAsia="SimSun" w:cs="Arial"/>
          <w:b w:val="0"/>
          <w:i/>
        </w:rPr>
      </w:pPr>
      <w:r w:rsidRPr="00741508">
        <w:rPr>
          <w:rFonts w:eastAsiaTheme="minorEastAsia" w:cs="Arial"/>
          <w:b w:val="0"/>
          <w:i/>
        </w:rPr>
        <w:t xml:space="preserve">For deployment case 4, </w:t>
      </w:r>
      <w:r w:rsidR="009523B4" w:rsidRPr="00741508">
        <w:rPr>
          <w:rFonts w:eastAsiaTheme="minorEastAsia" w:cs="Arial"/>
          <w:b w:val="0"/>
          <w:i/>
        </w:rPr>
        <w:t>c</w:t>
      </w:r>
      <w:r w:rsidR="00B42BE1" w:rsidRPr="00741508">
        <w:rPr>
          <w:rFonts w:eastAsiaTheme="minorEastAsia" w:cs="Arial"/>
          <w:b w:val="0"/>
          <w:i/>
        </w:rPr>
        <w:t xml:space="preserve">onsider </w:t>
      </w:r>
      <w:r w:rsidR="009523B4" w:rsidRPr="00741508">
        <w:rPr>
          <w:rFonts w:eastAsiaTheme="minorEastAsia" w:cs="Arial"/>
          <w:b w:val="0"/>
          <w:i/>
        </w:rPr>
        <w:t>the following options</w:t>
      </w:r>
      <w:r w:rsidR="00F51285" w:rsidRPr="00741508">
        <w:rPr>
          <w:rFonts w:eastAsiaTheme="minorEastAsia" w:cs="Arial"/>
          <w:b w:val="0"/>
          <w:i/>
        </w:rPr>
        <w:t xml:space="preserve"> and take option 3 as baseline</w:t>
      </w:r>
      <w:r w:rsidR="00B42BE1" w:rsidRPr="00741508">
        <w:rPr>
          <w:rFonts w:eastAsiaTheme="minorEastAsia" w:cs="Arial"/>
          <w:b w:val="0"/>
          <w:i/>
        </w:rPr>
        <w:t>.</w:t>
      </w:r>
    </w:p>
    <w:p w14:paraId="0B4FCFA1" w14:textId="77777777" w:rsidR="009523B4" w:rsidRPr="00741508" w:rsidRDefault="009523B4" w:rsidP="009523B4">
      <w:pPr>
        <w:pStyle w:val="a4"/>
        <w:numPr>
          <w:ilvl w:val="0"/>
          <w:numId w:val="16"/>
        </w:numPr>
        <w:spacing w:after="160" w:line="256" w:lineRule="auto"/>
        <w:ind w:leftChars="0" w:right="-99"/>
        <w:rPr>
          <w:rFonts w:ascii="Arial" w:hAnsi="Arial" w:cs="Arial"/>
          <w:i/>
          <w:lang w:val="en-US"/>
        </w:rPr>
      </w:pPr>
      <w:r w:rsidRPr="00741508">
        <w:rPr>
          <w:rFonts w:ascii="Arial" w:hAnsi="Arial" w:cs="Arial" w:hint="eastAsia"/>
          <w:i/>
          <w:lang w:val="en-US"/>
        </w:rPr>
        <w:t xml:space="preserve">Option 1-1. </w:t>
      </w:r>
      <w:r w:rsidRPr="00741508">
        <w:rPr>
          <w:rFonts w:ascii="Arial" w:hAnsi="Arial" w:cs="Arial"/>
          <w:i/>
          <w:lang w:val="en-US"/>
        </w:rPr>
        <w:t>Cluster centers for each operator are independently dropped by allowing overlapping. For overlapped clusters can be considered as a single building, i.e., no penetration loss between UEs in the overlapped clusters.</w:t>
      </w:r>
    </w:p>
    <w:p w14:paraId="0FDD0325" w14:textId="77777777" w:rsidR="009523B4" w:rsidRPr="00741508" w:rsidRDefault="009523B4" w:rsidP="009523B4">
      <w:pPr>
        <w:pStyle w:val="a4"/>
        <w:numPr>
          <w:ilvl w:val="0"/>
          <w:numId w:val="16"/>
        </w:numPr>
        <w:spacing w:after="160" w:line="256" w:lineRule="auto"/>
        <w:ind w:leftChars="0" w:right="-99"/>
        <w:rPr>
          <w:rFonts w:ascii="Arial" w:hAnsi="Arial" w:cs="Arial"/>
          <w:i/>
          <w:lang w:val="en-US"/>
        </w:rPr>
      </w:pPr>
      <w:r w:rsidRPr="00741508">
        <w:rPr>
          <w:rFonts w:ascii="Arial" w:hAnsi="Arial" w:cs="Arial" w:hint="eastAsia"/>
          <w:i/>
          <w:lang w:val="en-US"/>
        </w:rPr>
        <w:t>Option 1-</w:t>
      </w:r>
      <w:r w:rsidRPr="00741508">
        <w:rPr>
          <w:rFonts w:ascii="Arial" w:hAnsi="Arial" w:cs="Arial"/>
          <w:i/>
          <w:lang w:val="en-US"/>
        </w:rPr>
        <w:t>2</w:t>
      </w:r>
      <w:r w:rsidRPr="00741508">
        <w:rPr>
          <w:rFonts w:ascii="Arial" w:hAnsi="Arial" w:cs="Arial" w:hint="eastAsia"/>
          <w:i/>
          <w:lang w:val="en-US"/>
        </w:rPr>
        <w:t xml:space="preserve">. </w:t>
      </w:r>
      <w:r w:rsidRPr="00741508">
        <w:rPr>
          <w:rFonts w:ascii="Arial" w:hAnsi="Arial" w:cs="Arial"/>
          <w:i/>
          <w:lang w:val="en-US"/>
        </w:rPr>
        <w:t>Cluster centers for each operator are independently dropped by not allowing overlapping. A cluster can be considered as a building.</w:t>
      </w:r>
    </w:p>
    <w:p w14:paraId="634507A5" w14:textId="77777777" w:rsidR="009523B4" w:rsidRPr="00741508" w:rsidRDefault="009523B4" w:rsidP="009523B4">
      <w:pPr>
        <w:pStyle w:val="a4"/>
        <w:numPr>
          <w:ilvl w:val="0"/>
          <w:numId w:val="16"/>
        </w:numPr>
        <w:spacing w:after="160" w:line="256" w:lineRule="auto"/>
        <w:ind w:leftChars="0" w:right="-99"/>
        <w:rPr>
          <w:rFonts w:ascii="Arial" w:hAnsi="Arial" w:cs="Arial"/>
          <w:i/>
          <w:lang w:val="en-US"/>
        </w:rPr>
      </w:pPr>
      <w:r w:rsidRPr="00741508">
        <w:rPr>
          <w:rFonts w:ascii="Arial" w:hAnsi="Arial" w:cs="Arial"/>
          <w:i/>
          <w:lang w:val="en-US"/>
        </w:rPr>
        <w:t xml:space="preserve">Option 2. Cluster centers for operator </w:t>
      </w:r>
      <w:proofErr w:type="gramStart"/>
      <w:r w:rsidRPr="00741508">
        <w:rPr>
          <w:rFonts w:ascii="Arial" w:hAnsi="Arial" w:cs="Arial"/>
          <w:i/>
          <w:lang w:val="en-US"/>
        </w:rPr>
        <w:t>A</w:t>
      </w:r>
      <w:proofErr w:type="gramEnd"/>
      <w:r w:rsidRPr="00741508">
        <w:rPr>
          <w:rFonts w:ascii="Arial" w:hAnsi="Arial" w:cs="Arial"/>
          <w:i/>
          <w:lang w:val="en-US"/>
        </w:rPr>
        <w:t xml:space="preserve"> are dropped. The cluster centers are used for operator B.</w:t>
      </w:r>
    </w:p>
    <w:p w14:paraId="04C56FBD" w14:textId="445C99C5" w:rsidR="009523B4" w:rsidRPr="00741508" w:rsidRDefault="009523B4" w:rsidP="00111ADB">
      <w:pPr>
        <w:pStyle w:val="a4"/>
        <w:numPr>
          <w:ilvl w:val="0"/>
          <w:numId w:val="16"/>
        </w:numPr>
        <w:spacing w:after="0" w:line="257" w:lineRule="auto"/>
        <w:ind w:leftChars="0" w:right="-96"/>
        <w:rPr>
          <w:rFonts w:ascii="Arial" w:hAnsi="Arial" w:cs="Arial"/>
          <w:i/>
          <w:lang w:val="en-US"/>
        </w:rPr>
      </w:pPr>
      <w:r w:rsidRPr="00741508">
        <w:rPr>
          <w:rFonts w:ascii="Arial" w:hAnsi="Arial" w:cs="Arial" w:hint="eastAsia"/>
          <w:i/>
          <w:lang w:val="en-US"/>
        </w:rPr>
        <w:t xml:space="preserve">Option 3. For each </w:t>
      </w:r>
      <w:r w:rsidRPr="00741508">
        <w:rPr>
          <w:rFonts w:ascii="Arial" w:hAnsi="Arial" w:cs="Arial"/>
          <w:i/>
          <w:lang w:val="en-US"/>
        </w:rPr>
        <w:t xml:space="preserve">deployment </w:t>
      </w:r>
      <w:r w:rsidRPr="00741508">
        <w:rPr>
          <w:rFonts w:ascii="Arial" w:hAnsi="Arial" w:cs="Arial" w:hint="eastAsia"/>
          <w:i/>
          <w:lang w:val="en-US"/>
        </w:rPr>
        <w:t>drop,</w:t>
      </w:r>
      <w:r w:rsidRPr="00741508">
        <w:rPr>
          <w:rFonts w:ascii="Arial" w:hAnsi="Arial" w:cs="Arial"/>
          <w:i/>
          <w:lang w:val="en-US"/>
        </w:rPr>
        <w:t xml:space="preserve"> Z cluster centers are dropped per each geographical area and each operator chooses X cluster center(s) from the Z cluster centers randomly. </w:t>
      </w:r>
    </w:p>
    <w:p w14:paraId="255C5491" w14:textId="77777777" w:rsidR="009523B4" w:rsidRPr="00741508" w:rsidRDefault="009523B4" w:rsidP="00111ADB">
      <w:pPr>
        <w:pStyle w:val="a4"/>
        <w:numPr>
          <w:ilvl w:val="1"/>
          <w:numId w:val="16"/>
        </w:numPr>
        <w:spacing w:after="0" w:line="257" w:lineRule="auto"/>
        <w:ind w:leftChars="0" w:right="-96"/>
        <w:rPr>
          <w:rFonts w:ascii="Arial" w:hAnsi="Arial" w:cs="Arial"/>
          <w:i/>
          <w:lang w:val="en-US"/>
        </w:rPr>
      </w:pPr>
      <w:r w:rsidRPr="00741508">
        <w:rPr>
          <w:rFonts w:ascii="Arial" w:hAnsi="Arial" w:cs="Arial"/>
          <w:i/>
          <w:lang w:val="en-US"/>
        </w:rPr>
        <w:t>For FR1, Z = 4, X = 2 as baseline</w:t>
      </w:r>
    </w:p>
    <w:p w14:paraId="62250D46" w14:textId="77777777" w:rsidR="009523B4" w:rsidRPr="00741508" w:rsidRDefault="009523B4" w:rsidP="00111ADB">
      <w:pPr>
        <w:pStyle w:val="a4"/>
        <w:numPr>
          <w:ilvl w:val="1"/>
          <w:numId w:val="16"/>
        </w:numPr>
        <w:spacing w:after="0" w:line="257" w:lineRule="auto"/>
        <w:ind w:leftChars="0" w:right="-96"/>
        <w:rPr>
          <w:rFonts w:ascii="Arial" w:hAnsi="Arial" w:cs="Arial"/>
          <w:i/>
          <w:lang w:val="en-US"/>
        </w:rPr>
      </w:pPr>
      <w:r w:rsidRPr="00741508">
        <w:rPr>
          <w:rFonts w:ascii="Arial" w:hAnsi="Arial" w:cs="Arial"/>
          <w:i/>
          <w:lang w:val="en-US"/>
        </w:rPr>
        <w:t>For FR2, Z = 2, X = 1 as baseline</w:t>
      </w:r>
    </w:p>
    <w:p w14:paraId="609E6588" w14:textId="7B460571" w:rsidR="009523B4" w:rsidRDefault="009523B4" w:rsidP="009523B4">
      <w:pPr>
        <w:rPr>
          <w:lang w:val="en-US"/>
        </w:rPr>
      </w:pPr>
    </w:p>
    <w:p w14:paraId="08589BB5" w14:textId="26BA7905" w:rsidR="003608F0" w:rsidRDefault="00326F7A" w:rsidP="009523B4">
      <w:pPr>
        <w:spacing w:after="160" w:line="256" w:lineRule="auto"/>
        <w:ind w:right="-99" w:firstLineChars="50" w:firstLine="100"/>
        <w:rPr>
          <w:rFonts w:ascii="Arial" w:hAnsi="Arial" w:cs="Arial"/>
          <w:lang w:val="en-US"/>
        </w:rPr>
      </w:pPr>
      <w:r>
        <w:rPr>
          <w:rFonts w:ascii="Arial" w:hAnsi="Arial" w:cs="Arial"/>
          <w:lang w:val="en-US"/>
        </w:rPr>
        <w:t>I</w:t>
      </w:r>
      <w:r w:rsidR="009523B4">
        <w:rPr>
          <w:rFonts w:ascii="Arial" w:hAnsi="Arial" w:cs="Arial"/>
          <w:lang w:val="en-US"/>
        </w:rPr>
        <w:t xml:space="preserve">t is hard to apply option 2 or 3 when grid shift is applied. For example, the clusters for operator A will be dropped in a </w:t>
      </w:r>
      <w:r w:rsidR="009523B4" w:rsidRPr="00867B4F">
        <w:rPr>
          <w:rFonts w:ascii="Arial" w:hAnsi="Arial" w:cs="Arial"/>
          <w:lang w:val="en-US"/>
        </w:rPr>
        <w:t>macro cell geographical</w:t>
      </w:r>
      <w:r w:rsidR="009523B4">
        <w:rPr>
          <w:rFonts w:ascii="Arial" w:hAnsi="Arial" w:cs="Arial"/>
          <w:lang w:val="en-US"/>
        </w:rPr>
        <w:t xml:space="preserve"> area of operator A</w:t>
      </w:r>
      <w:r>
        <w:rPr>
          <w:rFonts w:ascii="Arial" w:hAnsi="Arial" w:cs="Arial"/>
          <w:lang w:val="en-US"/>
        </w:rPr>
        <w:t xml:space="preserve"> randomly</w:t>
      </w:r>
      <w:r w:rsidR="009523B4">
        <w:rPr>
          <w:rFonts w:ascii="Arial" w:hAnsi="Arial" w:cs="Arial"/>
          <w:lang w:val="en-US"/>
        </w:rPr>
        <w:t xml:space="preserve">. </w:t>
      </w:r>
      <w:r>
        <w:rPr>
          <w:rFonts w:ascii="Arial" w:hAnsi="Arial" w:cs="Arial"/>
          <w:lang w:val="en-US"/>
        </w:rPr>
        <w:t>It is not guaranteed that t</w:t>
      </w:r>
      <w:r w:rsidR="009523B4">
        <w:rPr>
          <w:rFonts w:ascii="Arial" w:hAnsi="Arial" w:cs="Arial"/>
          <w:lang w:val="en-US"/>
        </w:rPr>
        <w:t>he realization of the clusters for operator A meet</w:t>
      </w:r>
      <w:r>
        <w:rPr>
          <w:rFonts w:ascii="Arial" w:hAnsi="Arial" w:cs="Arial"/>
          <w:lang w:val="en-US"/>
        </w:rPr>
        <w:t>s always</w:t>
      </w:r>
      <w:r w:rsidR="009523B4">
        <w:rPr>
          <w:rFonts w:ascii="Arial" w:hAnsi="Arial" w:cs="Arial"/>
          <w:lang w:val="en-US"/>
        </w:rPr>
        <w:t xml:space="preserve"> the condition of operator B. As shown in Figure 1, even though 2 clusters are dropped in Operator A’s macro cell geographical area, the number of cluster in Operator B’s macro cell geographical area may be different, i.e., it results in 3 clusters in one TRP. Note that if the number of UEs </w:t>
      </w:r>
      <w:r>
        <w:rPr>
          <w:rFonts w:ascii="Arial" w:hAnsi="Arial" w:cs="Arial"/>
          <w:lang w:val="en-US"/>
        </w:rPr>
        <w:t>per</w:t>
      </w:r>
      <w:r w:rsidR="009523B4">
        <w:rPr>
          <w:rFonts w:ascii="Arial" w:hAnsi="Arial" w:cs="Arial"/>
          <w:lang w:val="en-US"/>
        </w:rPr>
        <w:t xml:space="preserve"> a TRP is varied, it is hard to define traffic arrival </w:t>
      </w:r>
      <w:r>
        <w:rPr>
          <w:rFonts w:ascii="Arial" w:hAnsi="Arial" w:cs="Arial"/>
          <w:lang w:val="en-US"/>
        </w:rPr>
        <w:t xml:space="preserve">rate </w:t>
      </w:r>
      <w:r w:rsidR="009523B4">
        <w:rPr>
          <w:rFonts w:ascii="Arial" w:hAnsi="Arial" w:cs="Arial"/>
          <w:lang w:val="en-US"/>
        </w:rPr>
        <w:t xml:space="preserve">for the TRP. Therefore, in case </w:t>
      </w:r>
      <w:proofErr w:type="gramStart"/>
      <w:r w:rsidR="009523B4">
        <w:rPr>
          <w:rFonts w:ascii="Arial" w:hAnsi="Arial" w:cs="Arial"/>
          <w:lang w:val="en-US"/>
        </w:rPr>
        <w:t>of  grid</w:t>
      </w:r>
      <w:proofErr w:type="gramEnd"/>
      <w:r w:rsidR="009523B4">
        <w:rPr>
          <w:rFonts w:ascii="Arial" w:hAnsi="Arial" w:cs="Arial"/>
          <w:lang w:val="en-US"/>
        </w:rPr>
        <w:t xml:space="preserve"> shift case, the option 1 is much simpler than option 2 or 3. </w:t>
      </w:r>
      <w:r w:rsidR="003608F0">
        <w:rPr>
          <w:rFonts w:ascii="Arial" w:hAnsi="Arial" w:cs="Arial"/>
          <w:lang w:val="en-US"/>
        </w:rPr>
        <w:t xml:space="preserve">However, the option 1 could not give a realistic UE-UE interference level. The one viable way is to take option 2 or 3 and the cluster centers are dropped in the common geographical area between two operators. </w:t>
      </w:r>
    </w:p>
    <w:p w14:paraId="4B137A0A" w14:textId="699D8C65" w:rsidR="009523B4" w:rsidRDefault="009523B4" w:rsidP="009523B4">
      <w:pPr>
        <w:spacing w:after="160" w:line="256" w:lineRule="auto"/>
        <w:ind w:right="-99" w:firstLineChars="50" w:firstLine="100"/>
        <w:rPr>
          <w:rFonts w:eastAsiaTheme="minorEastAsia" w:cs="Arial"/>
          <w:b/>
          <w:i/>
          <w:lang w:val="en-US"/>
        </w:rPr>
      </w:pPr>
    </w:p>
    <w:p w14:paraId="5209AE4B" w14:textId="22A05266" w:rsidR="003608F0" w:rsidRPr="009523B4" w:rsidRDefault="003608F0" w:rsidP="003608F0">
      <w:pPr>
        <w:pStyle w:val="Proposal"/>
        <w:spacing w:before="120"/>
        <w:rPr>
          <w:rFonts w:eastAsia="SimSun" w:cs="Arial"/>
          <w:b w:val="0"/>
          <w:i/>
        </w:rPr>
      </w:pPr>
      <w:r>
        <w:rPr>
          <w:rFonts w:eastAsiaTheme="minorEastAsia" w:cs="Arial"/>
          <w:b w:val="0"/>
          <w:i/>
        </w:rPr>
        <w:t>For Option 2 or 3, in case of grid shift, a cluster center should be dropped in the geographical area which does not incur the different number of clusters</w:t>
      </w:r>
      <w:r w:rsidR="00ED5349">
        <w:rPr>
          <w:rFonts w:eastAsiaTheme="minorEastAsia" w:cs="Arial"/>
          <w:b w:val="0"/>
          <w:i/>
        </w:rPr>
        <w:t xml:space="preserve"> per TRP</w:t>
      </w:r>
      <w:r>
        <w:rPr>
          <w:rFonts w:eastAsiaTheme="minorEastAsia" w:cs="Arial"/>
          <w:b w:val="0"/>
          <w:i/>
        </w:rPr>
        <w:t xml:space="preserve">. </w:t>
      </w:r>
    </w:p>
    <w:p w14:paraId="5C1FFBBF" w14:textId="6E52D3DF" w:rsidR="003608F0" w:rsidRDefault="003608F0" w:rsidP="009523B4">
      <w:pPr>
        <w:spacing w:after="160" w:line="256" w:lineRule="auto"/>
        <w:ind w:right="-99" w:firstLineChars="50" w:firstLine="100"/>
        <w:rPr>
          <w:rFonts w:eastAsiaTheme="minorEastAsia" w:cs="Arial"/>
          <w:b/>
          <w:i/>
          <w:lang w:val="en-US"/>
        </w:rPr>
      </w:pPr>
    </w:p>
    <w:p w14:paraId="2FC52000" w14:textId="4623491C" w:rsidR="00CE3F88" w:rsidRPr="00DE2959" w:rsidRDefault="00CE3F88" w:rsidP="00DE2959">
      <w:pPr>
        <w:rPr>
          <w:rFonts w:ascii="Arial" w:hAnsi="Arial" w:cs="Arial"/>
          <w:b/>
          <w:u w:val="single"/>
        </w:rPr>
      </w:pPr>
      <w:r>
        <w:rPr>
          <w:rFonts w:ascii="Arial" w:hAnsi="Arial" w:cs="Arial" w:hint="eastAsia"/>
          <w:b/>
          <w:u w:val="single"/>
        </w:rPr>
        <w:t xml:space="preserve">Issue </w:t>
      </w:r>
      <w:r w:rsidR="00F51285">
        <w:rPr>
          <w:rFonts w:ascii="Arial" w:hAnsi="Arial" w:cs="Arial"/>
          <w:b/>
          <w:u w:val="single"/>
        </w:rPr>
        <w:t>2</w:t>
      </w:r>
      <w:r w:rsidRPr="004F4990">
        <w:rPr>
          <w:rFonts w:ascii="Arial" w:hAnsi="Arial" w:cs="Arial" w:hint="eastAsia"/>
          <w:b/>
          <w:u w:val="single"/>
        </w:rPr>
        <w:t xml:space="preserve">: </w:t>
      </w:r>
      <w:r w:rsidR="00AE7A53">
        <w:rPr>
          <w:rFonts w:ascii="Arial" w:hAnsi="Arial" w:cs="Arial"/>
          <w:b/>
          <w:u w:val="single"/>
        </w:rPr>
        <w:t xml:space="preserve">Details on </w:t>
      </w:r>
      <w:r w:rsidR="00DE2959">
        <w:rPr>
          <w:rFonts w:ascii="Arial" w:hAnsi="Arial" w:cs="Arial"/>
          <w:b/>
          <w:u w:val="single"/>
        </w:rPr>
        <w:t>2-layer Scenario B</w:t>
      </w:r>
    </w:p>
    <w:p w14:paraId="16E9116E" w14:textId="5BE5734E" w:rsidR="00B81AAA" w:rsidRDefault="00B81AAA" w:rsidP="00110D15">
      <w:pPr>
        <w:pStyle w:val="Proposal"/>
        <w:numPr>
          <w:ilvl w:val="0"/>
          <w:numId w:val="0"/>
        </w:numPr>
        <w:spacing w:before="120"/>
        <w:ind w:firstLineChars="50" w:firstLine="100"/>
        <w:rPr>
          <w:rFonts w:eastAsiaTheme="minorEastAsia" w:cs="Arial"/>
          <w:b w:val="0"/>
          <w:lang w:eastAsia="ko-KR"/>
        </w:rPr>
      </w:pPr>
      <w:r>
        <w:rPr>
          <w:rFonts w:eastAsiaTheme="minorEastAsia" w:cs="Arial" w:hint="eastAsia"/>
          <w:b w:val="0"/>
          <w:lang w:eastAsia="ko-KR"/>
        </w:rPr>
        <w:t xml:space="preserve">For </w:t>
      </w:r>
      <w:r>
        <w:rPr>
          <w:rFonts w:eastAsiaTheme="minorEastAsia" w:cs="Arial"/>
          <w:b w:val="0"/>
          <w:lang w:eastAsia="ko-KR"/>
        </w:rPr>
        <w:t>indoor fac</w:t>
      </w:r>
      <w:r w:rsidR="00110D15">
        <w:rPr>
          <w:rFonts w:eastAsiaTheme="minorEastAsia" w:cs="Arial"/>
          <w:b w:val="0"/>
          <w:lang w:eastAsia="ko-KR"/>
        </w:rPr>
        <w:t>tory, there are 5 sub-cases (</w:t>
      </w:r>
      <w:proofErr w:type="spellStart"/>
      <w:r w:rsidR="00110D15">
        <w:rPr>
          <w:rFonts w:eastAsiaTheme="minorEastAsia" w:cs="Arial"/>
          <w:b w:val="0"/>
          <w:lang w:eastAsia="ko-KR"/>
        </w:rPr>
        <w:t>InF</w:t>
      </w:r>
      <w:proofErr w:type="spellEnd"/>
      <w:r w:rsidR="00110D15">
        <w:rPr>
          <w:rFonts w:eastAsiaTheme="minorEastAsia" w:cs="Arial"/>
          <w:b w:val="0"/>
          <w:lang w:eastAsia="ko-KR"/>
        </w:rPr>
        <w:t xml:space="preserve">-SL, </w:t>
      </w:r>
      <w:proofErr w:type="spellStart"/>
      <w:r w:rsidR="00110D15">
        <w:rPr>
          <w:rFonts w:eastAsiaTheme="minorEastAsia" w:cs="Arial"/>
          <w:b w:val="0"/>
          <w:lang w:eastAsia="ko-KR"/>
        </w:rPr>
        <w:t>InF</w:t>
      </w:r>
      <w:proofErr w:type="spellEnd"/>
      <w:r w:rsidR="00110D15">
        <w:rPr>
          <w:rFonts w:eastAsiaTheme="minorEastAsia" w:cs="Arial"/>
          <w:b w:val="0"/>
          <w:lang w:eastAsia="ko-KR"/>
        </w:rPr>
        <w:t xml:space="preserve">-DL, </w:t>
      </w:r>
      <w:proofErr w:type="spellStart"/>
      <w:r w:rsidR="00110D15">
        <w:rPr>
          <w:rFonts w:eastAsiaTheme="minorEastAsia" w:cs="Arial"/>
          <w:b w:val="0"/>
          <w:lang w:eastAsia="ko-KR"/>
        </w:rPr>
        <w:t>InF</w:t>
      </w:r>
      <w:proofErr w:type="spellEnd"/>
      <w:r w:rsidR="00110D15">
        <w:rPr>
          <w:rFonts w:eastAsiaTheme="minorEastAsia" w:cs="Arial"/>
          <w:b w:val="0"/>
          <w:lang w:eastAsia="ko-KR"/>
        </w:rPr>
        <w:t xml:space="preserve">-SH, </w:t>
      </w:r>
      <w:proofErr w:type="spellStart"/>
      <w:r w:rsidR="00110D15">
        <w:rPr>
          <w:rFonts w:eastAsiaTheme="minorEastAsia" w:cs="Arial"/>
          <w:b w:val="0"/>
          <w:lang w:eastAsia="ko-KR"/>
        </w:rPr>
        <w:t>InF</w:t>
      </w:r>
      <w:proofErr w:type="spellEnd"/>
      <w:r w:rsidR="00110D15">
        <w:rPr>
          <w:rFonts w:eastAsiaTheme="minorEastAsia" w:cs="Arial"/>
          <w:b w:val="0"/>
          <w:lang w:eastAsia="ko-KR"/>
        </w:rPr>
        <w:t xml:space="preserve">-DH, and </w:t>
      </w:r>
      <w:proofErr w:type="spellStart"/>
      <w:r w:rsidR="00110D15">
        <w:rPr>
          <w:rFonts w:eastAsiaTheme="minorEastAsia" w:cs="Arial"/>
          <w:b w:val="0"/>
          <w:lang w:eastAsia="ko-KR"/>
        </w:rPr>
        <w:t>InF</w:t>
      </w:r>
      <w:proofErr w:type="spellEnd"/>
      <w:r w:rsidR="00110D15">
        <w:rPr>
          <w:rFonts w:eastAsiaTheme="minorEastAsia" w:cs="Arial"/>
          <w:b w:val="0"/>
          <w:lang w:eastAsia="ko-KR"/>
        </w:rPr>
        <w:t xml:space="preserve">-HH) for indoor factory evaluation in Table 7.2-4 of TR38.901 according to factory hall size and density of clutters. For 2-layer </w:t>
      </w:r>
      <w:r w:rsidR="00110D15">
        <w:rPr>
          <w:rFonts w:eastAsiaTheme="minorEastAsia" w:cs="Arial"/>
          <w:b w:val="0"/>
          <w:lang w:eastAsia="ko-KR"/>
        </w:rPr>
        <w:lastRenderedPageBreak/>
        <w:t>evaluation, one sub-case should be selected and the corresponding detail deployment should be discussed. One option is to re-use same deployment as in indoor office (</w:t>
      </w:r>
      <w:proofErr w:type="spellStart"/>
      <w:r w:rsidR="00110D15">
        <w:rPr>
          <w:rFonts w:eastAsiaTheme="minorEastAsia" w:cs="Arial"/>
          <w:b w:val="0"/>
          <w:lang w:eastAsia="ko-KR"/>
        </w:rPr>
        <w:t>i.e</w:t>
      </w:r>
      <w:proofErr w:type="spellEnd"/>
      <w:r w:rsidR="00110D15">
        <w:rPr>
          <w:rFonts w:eastAsiaTheme="minorEastAsia" w:cs="Arial"/>
          <w:b w:val="0"/>
          <w:lang w:eastAsia="ko-KR"/>
        </w:rPr>
        <w:t xml:space="preserve">, 12 TRPs or 3 TRPs in 120*50m hall size), and to use </w:t>
      </w:r>
      <w:proofErr w:type="spellStart"/>
      <w:proofErr w:type="gramStart"/>
      <w:r w:rsidR="00110D15">
        <w:rPr>
          <w:rFonts w:eastAsiaTheme="minorEastAsia" w:cs="Arial"/>
          <w:b w:val="0"/>
          <w:lang w:eastAsia="ko-KR"/>
        </w:rPr>
        <w:t>InF</w:t>
      </w:r>
      <w:proofErr w:type="spellEnd"/>
      <w:proofErr w:type="gramEnd"/>
      <w:r w:rsidR="00110D15">
        <w:rPr>
          <w:rFonts w:eastAsiaTheme="minorEastAsia" w:cs="Arial"/>
          <w:b w:val="0"/>
          <w:lang w:eastAsia="ko-KR"/>
        </w:rPr>
        <w:t xml:space="preserve"> channel, instead of </w:t>
      </w:r>
      <w:proofErr w:type="spellStart"/>
      <w:r w:rsidR="00110D15">
        <w:rPr>
          <w:rFonts w:eastAsiaTheme="minorEastAsia" w:cs="Arial"/>
          <w:b w:val="0"/>
          <w:lang w:eastAsia="ko-KR"/>
        </w:rPr>
        <w:t>InH</w:t>
      </w:r>
      <w:proofErr w:type="spellEnd"/>
      <w:r w:rsidR="00110D15">
        <w:rPr>
          <w:rFonts w:eastAsiaTheme="minorEastAsia" w:cs="Arial"/>
          <w:b w:val="0"/>
          <w:lang w:eastAsia="ko-KR"/>
        </w:rPr>
        <w:t xml:space="preserve"> channel. Another option is to re-use deployment in Table 7.8-7, where 18 TRPs in the small hall (120m*60m hall size, 20m distance between two TRPs) or the big hall (300m*150m, with 50m distance between two TRPs). Note that considering the urban macro layer cell size, only the small hall size is able to be considered and the size is similar as that of indoor office. </w:t>
      </w:r>
      <w:r w:rsidR="00DA2AAE">
        <w:rPr>
          <w:rFonts w:eastAsiaTheme="minorEastAsia" w:cs="Arial"/>
          <w:b w:val="0"/>
          <w:lang w:eastAsia="ko-KR"/>
        </w:rPr>
        <w:t xml:space="preserve">Therefore, we suggest to use the same hall size and TPR deployments as used in indoor office. </w:t>
      </w:r>
    </w:p>
    <w:p w14:paraId="73B63FC6" w14:textId="77777777" w:rsidR="00110D15" w:rsidRDefault="00110D15" w:rsidP="00110D15">
      <w:pPr>
        <w:pStyle w:val="Proposal"/>
        <w:numPr>
          <w:ilvl w:val="0"/>
          <w:numId w:val="0"/>
        </w:numPr>
        <w:spacing w:before="120"/>
        <w:ind w:firstLineChars="50" w:firstLine="100"/>
        <w:rPr>
          <w:rFonts w:eastAsiaTheme="minorEastAsia" w:cs="Arial"/>
          <w:b w:val="0"/>
          <w:lang w:eastAsia="ko-KR"/>
        </w:rPr>
      </w:pPr>
    </w:p>
    <w:p w14:paraId="3A51A17D" w14:textId="0C855C1E" w:rsidR="00110D15" w:rsidRPr="00110D15" w:rsidRDefault="00110D15" w:rsidP="00110D15">
      <w:pPr>
        <w:pStyle w:val="Proposal"/>
        <w:spacing w:before="120"/>
        <w:rPr>
          <w:rFonts w:eastAsiaTheme="minorEastAsia" w:cs="Arial"/>
          <w:b w:val="0"/>
          <w:i/>
        </w:rPr>
      </w:pPr>
      <w:r w:rsidRPr="003138F3">
        <w:rPr>
          <w:rFonts w:eastAsiaTheme="minorEastAsia" w:cs="Arial"/>
          <w:b w:val="0"/>
          <w:i/>
        </w:rPr>
        <w:t xml:space="preserve">For 2-layer Scenario B, </w:t>
      </w:r>
      <w:r>
        <w:rPr>
          <w:rFonts w:eastAsiaTheme="minorEastAsia" w:cs="Arial"/>
          <w:b w:val="0"/>
          <w:i/>
        </w:rPr>
        <w:t>RAN1 to define one sub-case among</w:t>
      </w:r>
      <w:r w:rsidRPr="00110D15">
        <w:rPr>
          <w:rFonts w:eastAsiaTheme="minorEastAsia" w:cs="Arial"/>
          <w:b w:val="0"/>
          <w:i/>
        </w:rPr>
        <w:t xml:space="preserve"> </w:t>
      </w:r>
      <w:r w:rsidRPr="00110D15">
        <w:rPr>
          <w:rFonts w:eastAsiaTheme="minorEastAsia" w:cs="Arial"/>
          <w:b w:val="0"/>
          <w:i/>
          <w:lang w:eastAsia="ko-KR"/>
        </w:rPr>
        <w:t>(</w:t>
      </w:r>
      <w:proofErr w:type="spellStart"/>
      <w:r w:rsidRPr="00110D15">
        <w:rPr>
          <w:rFonts w:eastAsiaTheme="minorEastAsia" w:cs="Arial"/>
          <w:b w:val="0"/>
          <w:i/>
          <w:lang w:eastAsia="ko-KR"/>
        </w:rPr>
        <w:t>InF</w:t>
      </w:r>
      <w:proofErr w:type="spellEnd"/>
      <w:r w:rsidRPr="00110D15">
        <w:rPr>
          <w:rFonts w:eastAsiaTheme="minorEastAsia" w:cs="Arial"/>
          <w:b w:val="0"/>
          <w:i/>
          <w:lang w:eastAsia="ko-KR"/>
        </w:rPr>
        <w:t xml:space="preserve">-SL, </w:t>
      </w:r>
      <w:proofErr w:type="spellStart"/>
      <w:r w:rsidRPr="00110D15">
        <w:rPr>
          <w:rFonts w:eastAsiaTheme="minorEastAsia" w:cs="Arial"/>
          <w:b w:val="0"/>
          <w:i/>
          <w:lang w:eastAsia="ko-KR"/>
        </w:rPr>
        <w:t>InF</w:t>
      </w:r>
      <w:proofErr w:type="spellEnd"/>
      <w:r w:rsidRPr="00110D15">
        <w:rPr>
          <w:rFonts w:eastAsiaTheme="minorEastAsia" w:cs="Arial"/>
          <w:b w:val="0"/>
          <w:i/>
          <w:lang w:eastAsia="ko-KR"/>
        </w:rPr>
        <w:t xml:space="preserve">-DL, </w:t>
      </w:r>
      <w:proofErr w:type="spellStart"/>
      <w:r w:rsidRPr="00110D15">
        <w:rPr>
          <w:rFonts w:eastAsiaTheme="minorEastAsia" w:cs="Arial"/>
          <w:b w:val="0"/>
          <w:i/>
          <w:lang w:eastAsia="ko-KR"/>
        </w:rPr>
        <w:t>InF</w:t>
      </w:r>
      <w:proofErr w:type="spellEnd"/>
      <w:r w:rsidRPr="00110D15">
        <w:rPr>
          <w:rFonts w:eastAsiaTheme="minorEastAsia" w:cs="Arial"/>
          <w:b w:val="0"/>
          <w:i/>
          <w:lang w:eastAsia="ko-KR"/>
        </w:rPr>
        <w:t xml:space="preserve">-SH, </w:t>
      </w:r>
      <w:proofErr w:type="spellStart"/>
      <w:r w:rsidRPr="00110D15">
        <w:rPr>
          <w:rFonts w:eastAsiaTheme="minorEastAsia" w:cs="Arial"/>
          <w:b w:val="0"/>
          <w:i/>
          <w:lang w:eastAsia="ko-KR"/>
        </w:rPr>
        <w:t>InF</w:t>
      </w:r>
      <w:proofErr w:type="spellEnd"/>
      <w:r w:rsidRPr="00110D15">
        <w:rPr>
          <w:rFonts w:eastAsiaTheme="minorEastAsia" w:cs="Arial"/>
          <w:b w:val="0"/>
          <w:i/>
          <w:lang w:eastAsia="ko-KR"/>
        </w:rPr>
        <w:t xml:space="preserve">-DH, and </w:t>
      </w:r>
      <w:proofErr w:type="spellStart"/>
      <w:r w:rsidRPr="00110D15">
        <w:rPr>
          <w:rFonts w:eastAsiaTheme="minorEastAsia" w:cs="Arial"/>
          <w:b w:val="0"/>
          <w:i/>
          <w:lang w:eastAsia="ko-KR"/>
        </w:rPr>
        <w:t>InF</w:t>
      </w:r>
      <w:proofErr w:type="spellEnd"/>
      <w:r w:rsidRPr="00110D15">
        <w:rPr>
          <w:rFonts w:eastAsiaTheme="minorEastAsia" w:cs="Arial"/>
          <w:b w:val="0"/>
          <w:i/>
          <w:lang w:eastAsia="ko-KR"/>
        </w:rPr>
        <w:t>-HH) for indoor factory</w:t>
      </w:r>
      <w:r>
        <w:rPr>
          <w:rFonts w:eastAsiaTheme="minorEastAsia" w:cs="Arial"/>
          <w:b w:val="0"/>
          <w:i/>
          <w:lang w:eastAsia="ko-KR"/>
        </w:rPr>
        <w:t>. The hall size and TRP deployment of indoor factory are same as indoor office.</w:t>
      </w:r>
    </w:p>
    <w:p w14:paraId="600196D5" w14:textId="7EDB6239" w:rsidR="0072700D" w:rsidRDefault="0072700D" w:rsidP="00B62B9D">
      <w:pPr>
        <w:pStyle w:val="Proposal"/>
        <w:numPr>
          <w:ilvl w:val="0"/>
          <w:numId w:val="0"/>
        </w:numPr>
        <w:spacing w:before="120"/>
        <w:rPr>
          <w:rFonts w:eastAsia="SimSun" w:cs="Arial"/>
          <w:b w:val="0"/>
          <w:i/>
          <w:lang w:val="en-GB"/>
        </w:rPr>
      </w:pPr>
    </w:p>
    <w:p w14:paraId="27475B80" w14:textId="008C3521" w:rsidR="003C69B2" w:rsidRDefault="000F18B4" w:rsidP="003C69B2">
      <w:pPr>
        <w:pStyle w:val="3"/>
        <w:ind w:leftChars="71" w:left="142" w:firstLineChars="0" w:firstLine="0"/>
        <w:rPr>
          <w:rFonts w:ascii="Arial" w:hAnsi="Arial" w:cs="Arial"/>
          <w:b/>
        </w:rPr>
      </w:pPr>
      <w:r w:rsidRPr="000F18B4">
        <w:rPr>
          <w:rFonts w:eastAsia="SimSun" w:cs="Arial"/>
          <w:i/>
          <w:noProof/>
          <w:lang w:val="en-US"/>
        </w:rPr>
        <w:drawing>
          <wp:anchor distT="0" distB="0" distL="114300" distR="114300" simplePos="0" relativeHeight="251659264" behindDoc="0" locked="0" layoutInCell="1" allowOverlap="1" wp14:anchorId="3304823C" wp14:editId="349FA76B">
            <wp:simplePos x="0" y="0"/>
            <wp:positionH relativeFrom="column">
              <wp:posOffset>1947545</wp:posOffset>
            </wp:positionH>
            <wp:positionV relativeFrom="paragraph">
              <wp:posOffset>320675</wp:posOffset>
            </wp:positionV>
            <wp:extent cx="2442845" cy="1404620"/>
            <wp:effectExtent l="0" t="0" r="0" b="5080"/>
            <wp:wrapTopAndBottom/>
            <wp:docPr id="6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rotWithShape="1">
                    <a:blip r:embed="rId9"/>
                    <a:srcRect b="18701"/>
                    <a:stretch/>
                  </pic:blipFill>
                  <pic:spPr bwMode="auto">
                    <a:xfrm>
                      <a:off x="0" y="0"/>
                      <a:ext cx="2442845" cy="1404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69B2">
        <w:rPr>
          <w:rFonts w:ascii="Arial" w:hAnsi="Arial" w:cs="Arial"/>
          <w:b/>
        </w:rPr>
        <w:t xml:space="preserve">2.1.2 Penetration </w:t>
      </w:r>
      <w:r w:rsidR="004128C9">
        <w:rPr>
          <w:rFonts w:ascii="Arial" w:hAnsi="Arial" w:cs="Arial"/>
          <w:b/>
        </w:rPr>
        <w:t>L</w:t>
      </w:r>
      <w:r w:rsidR="003C69B2">
        <w:rPr>
          <w:rFonts w:ascii="Arial" w:hAnsi="Arial" w:cs="Arial"/>
          <w:b/>
        </w:rPr>
        <w:t>oss</w:t>
      </w:r>
    </w:p>
    <w:p w14:paraId="6E56E2C7" w14:textId="741C293F" w:rsidR="00D952BA" w:rsidRPr="00D952BA" w:rsidRDefault="00D952BA" w:rsidP="00D952BA">
      <w:pPr>
        <w:pStyle w:val="a7"/>
        <w:rPr>
          <w:rFonts w:ascii="Arial" w:hAnsi="Arial" w:cs="Arial"/>
        </w:rPr>
      </w:pPr>
      <w:r w:rsidRPr="00D952BA">
        <w:rPr>
          <w:rFonts w:ascii="Arial" w:hAnsi="Arial" w:cs="Arial" w:hint="eastAsia"/>
        </w:rPr>
        <w:t>Figure 2. Definition of d</w:t>
      </w:r>
      <w:r w:rsidRPr="00D952BA">
        <w:rPr>
          <w:rFonts w:ascii="Arial" w:hAnsi="Arial" w:cs="Arial" w:hint="eastAsia"/>
          <w:vertAlign w:val="subscript"/>
        </w:rPr>
        <w:t>2D-out</w:t>
      </w:r>
      <w:r w:rsidRPr="00D952BA">
        <w:rPr>
          <w:rFonts w:ascii="Arial" w:hAnsi="Arial" w:cs="Arial" w:hint="eastAsia"/>
        </w:rPr>
        <w:t>, d</w:t>
      </w:r>
      <w:r w:rsidRPr="00D952BA">
        <w:rPr>
          <w:rFonts w:ascii="Arial" w:hAnsi="Arial" w:cs="Arial" w:hint="eastAsia"/>
          <w:vertAlign w:val="subscript"/>
        </w:rPr>
        <w:t>2D-in</w:t>
      </w:r>
      <w:r w:rsidRPr="00D952BA">
        <w:rPr>
          <w:rFonts w:ascii="Arial" w:hAnsi="Arial" w:cs="Arial" w:hint="eastAsia"/>
        </w:rPr>
        <w:t xml:space="preserve"> and d</w:t>
      </w:r>
      <w:r w:rsidRPr="00D952BA">
        <w:rPr>
          <w:rFonts w:ascii="Arial" w:hAnsi="Arial" w:cs="Arial" w:hint="eastAsia"/>
          <w:vertAlign w:val="subscript"/>
        </w:rPr>
        <w:t>3D-out</w:t>
      </w:r>
      <w:r w:rsidRPr="00D952BA">
        <w:rPr>
          <w:rFonts w:ascii="Arial" w:hAnsi="Arial" w:cs="Arial" w:hint="eastAsia"/>
        </w:rPr>
        <w:t>, d</w:t>
      </w:r>
      <w:r w:rsidRPr="00D952BA">
        <w:rPr>
          <w:rFonts w:ascii="Arial" w:hAnsi="Arial" w:cs="Arial" w:hint="eastAsia"/>
          <w:vertAlign w:val="subscript"/>
        </w:rPr>
        <w:t>3D-in</w:t>
      </w:r>
      <w:r w:rsidRPr="00D952BA">
        <w:rPr>
          <w:rFonts w:ascii="Arial" w:hAnsi="Arial" w:cs="Arial" w:hint="eastAsia"/>
        </w:rPr>
        <w:t xml:space="preserve"> for indoor UTs </w:t>
      </w:r>
      <w:r w:rsidRPr="00D952BA">
        <w:rPr>
          <w:rFonts w:ascii="Arial" w:hAnsi="Arial" w:cs="Arial"/>
        </w:rPr>
        <w:t>(from Figure 7.4.1-2 in TR38.901)</w:t>
      </w:r>
    </w:p>
    <w:p w14:paraId="1844E543" w14:textId="0D91B8AE" w:rsidR="003C69B2" w:rsidRDefault="003C69B2" w:rsidP="00B62B9D">
      <w:pPr>
        <w:pStyle w:val="Proposal"/>
        <w:numPr>
          <w:ilvl w:val="0"/>
          <w:numId w:val="0"/>
        </w:numPr>
        <w:spacing w:before="120"/>
        <w:rPr>
          <w:rFonts w:eastAsia="SimSun" w:cs="Arial"/>
          <w:b w:val="0"/>
          <w:i/>
        </w:rPr>
      </w:pPr>
    </w:p>
    <w:p w14:paraId="060C691F" w14:textId="1D00323F" w:rsidR="004213FB" w:rsidRDefault="00ED5349" w:rsidP="000F18B4">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t xml:space="preserve">In Figure 2, </w:t>
      </w:r>
      <w:r w:rsidR="000F18B4" w:rsidRPr="00F219C7">
        <w:rPr>
          <w:rFonts w:eastAsiaTheme="minorEastAsia" w:cs="Arial"/>
          <w:b w:val="0"/>
          <w:i/>
          <w:lang w:eastAsia="ko-KR"/>
        </w:rPr>
        <w:t>d</w:t>
      </w:r>
      <w:r w:rsidR="000F18B4" w:rsidRPr="00F219C7">
        <w:rPr>
          <w:rFonts w:eastAsiaTheme="minorEastAsia" w:cs="Arial"/>
          <w:b w:val="0"/>
          <w:i/>
          <w:vertAlign w:val="subscript"/>
          <w:lang w:eastAsia="ko-KR"/>
        </w:rPr>
        <w:t>2D</w:t>
      </w:r>
      <w:r w:rsidR="004F7365" w:rsidRPr="00F219C7">
        <w:rPr>
          <w:rFonts w:eastAsiaTheme="minorEastAsia" w:cs="Arial"/>
          <w:b w:val="0"/>
          <w:i/>
          <w:vertAlign w:val="subscript"/>
          <w:lang w:eastAsia="ko-KR"/>
        </w:rPr>
        <w:t>-in</w:t>
      </w:r>
      <w:r w:rsidR="000F18B4" w:rsidRPr="00D952BA">
        <w:rPr>
          <w:rFonts w:eastAsiaTheme="minorEastAsia" w:cs="Arial"/>
          <w:b w:val="0"/>
          <w:lang w:eastAsia="ko-KR"/>
        </w:rPr>
        <w:t xml:space="preserve"> is </w:t>
      </w:r>
      <w:r>
        <w:rPr>
          <w:rFonts w:eastAsiaTheme="minorEastAsia" w:cs="Arial"/>
          <w:b w:val="0"/>
          <w:lang w:eastAsia="ko-KR"/>
        </w:rPr>
        <w:t xml:space="preserve">defined as </w:t>
      </w:r>
      <w:r w:rsidR="000F18B4" w:rsidRPr="00D952BA">
        <w:rPr>
          <w:rFonts w:eastAsiaTheme="minorEastAsia" w:cs="Arial"/>
          <w:b w:val="0"/>
          <w:lang w:eastAsia="ko-KR"/>
        </w:rPr>
        <w:t>the distance between an indoor UE and wall</w:t>
      </w:r>
      <w:r>
        <w:rPr>
          <w:rFonts w:eastAsiaTheme="minorEastAsia" w:cs="Arial"/>
          <w:b w:val="0"/>
          <w:lang w:eastAsia="ko-KR"/>
        </w:rPr>
        <w:t xml:space="preserve"> of a </w:t>
      </w:r>
      <w:proofErr w:type="spellStart"/>
      <w:r>
        <w:rPr>
          <w:rFonts w:eastAsiaTheme="minorEastAsia" w:cs="Arial"/>
          <w:b w:val="0"/>
          <w:lang w:eastAsia="ko-KR"/>
        </w:rPr>
        <w:t>buildingI</w:t>
      </w:r>
      <w:r w:rsidR="000F18B4" w:rsidRPr="00D952BA">
        <w:rPr>
          <w:rFonts w:eastAsiaTheme="minorEastAsia" w:cs="Arial"/>
          <w:b w:val="0"/>
          <w:lang w:eastAsia="ko-KR"/>
        </w:rPr>
        <w:t>t</w:t>
      </w:r>
      <w:proofErr w:type="spellEnd"/>
      <w:r w:rsidR="000F18B4" w:rsidRPr="00D952BA">
        <w:rPr>
          <w:rFonts w:eastAsiaTheme="minorEastAsia" w:cs="Arial"/>
          <w:b w:val="0"/>
          <w:lang w:eastAsia="ko-KR"/>
        </w:rPr>
        <w:t xml:space="preserve"> is used to compute O2I building penetration loss </w:t>
      </w:r>
      <w:proofErr w:type="spellStart"/>
      <w:r w:rsidR="000F18B4" w:rsidRPr="00D952BA">
        <w:rPr>
          <w:rFonts w:eastAsiaTheme="minorEastAsia" w:cs="Arial"/>
          <w:b w:val="0"/>
          <w:lang w:eastAsia="ko-KR"/>
        </w:rPr>
        <w:t>PL</w:t>
      </w:r>
      <w:r w:rsidR="000F18B4" w:rsidRPr="00D952BA">
        <w:rPr>
          <w:rFonts w:eastAsiaTheme="minorEastAsia" w:cs="Arial"/>
          <w:b w:val="0"/>
          <w:vertAlign w:val="subscript"/>
          <w:lang w:eastAsia="ko-KR"/>
        </w:rPr>
        <w:t>in</w:t>
      </w:r>
      <w:proofErr w:type="spellEnd"/>
      <w:r w:rsidR="000F18B4" w:rsidRPr="00D952BA">
        <w:rPr>
          <w:rFonts w:eastAsiaTheme="minorEastAsia" w:cs="Arial"/>
          <w:b w:val="0"/>
          <w:lang w:eastAsia="ko-KR"/>
        </w:rPr>
        <w:t xml:space="preserve"> (indoor loss), which is specified in Table 7.4.3-2. To compute </w:t>
      </w:r>
      <w:proofErr w:type="spellStart"/>
      <w:r w:rsidR="000F18B4" w:rsidRPr="00D952BA">
        <w:rPr>
          <w:rFonts w:eastAsiaTheme="minorEastAsia" w:cs="Arial"/>
          <w:b w:val="0"/>
          <w:lang w:eastAsia="ko-KR"/>
        </w:rPr>
        <w:t>PL</w:t>
      </w:r>
      <w:r w:rsidR="000F18B4" w:rsidRPr="00D952BA">
        <w:rPr>
          <w:rFonts w:eastAsiaTheme="minorEastAsia" w:cs="Arial"/>
          <w:b w:val="0"/>
          <w:vertAlign w:val="subscript"/>
          <w:lang w:eastAsia="ko-KR"/>
        </w:rPr>
        <w:t>in</w:t>
      </w:r>
      <w:proofErr w:type="spellEnd"/>
      <w:r w:rsidR="000F18B4" w:rsidRPr="00D952BA">
        <w:rPr>
          <w:rFonts w:eastAsiaTheme="minorEastAsia" w:cs="Arial"/>
          <w:b w:val="0"/>
          <w:lang w:eastAsia="ko-KR"/>
        </w:rPr>
        <w:t xml:space="preserve">, </w:t>
      </w:r>
      <w:r w:rsidR="000F18B4" w:rsidRPr="00F219C7">
        <w:rPr>
          <w:rFonts w:eastAsiaTheme="minorEastAsia" w:cs="Arial"/>
          <w:b w:val="0"/>
          <w:i/>
          <w:lang w:eastAsia="ko-KR"/>
        </w:rPr>
        <w:t>d</w:t>
      </w:r>
      <w:r w:rsidR="000F18B4" w:rsidRPr="00F219C7">
        <w:rPr>
          <w:rFonts w:eastAsiaTheme="minorEastAsia" w:cs="Arial"/>
          <w:b w:val="0"/>
          <w:i/>
          <w:vertAlign w:val="subscript"/>
          <w:lang w:eastAsia="ko-KR"/>
        </w:rPr>
        <w:t>2D</w:t>
      </w:r>
      <w:r w:rsidR="004F7365" w:rsidRPr="00F219C7">
        <w:rPr>
          <w:rFonts w:eastAsiaTheme="minorEastAsia" w:cs="Arial"/>
          <w:b w:val="0"/>
          <w:i/>
          <w:vertAlign w:val="subscript"/>
          <w:lang w:eastAsia="ko-KR"/>
        </w:rPr>
        <w:t>-in</w:t>
      </w:r>
      <w:r w:rsidR="000F18B4" w:rsidRPr="00D952BA">
        <w:rPr>
          <w:rFonts w:eastAsiaTheme="minorEastAsia" w:cs="Arial"/>
          <w:b w:val="0"/>
          <w:lang w:eastAsia="ko-KR"/>
        </w:rPr>
        <w:t xml:space="preserve"> is modeled as a random variable with range from 0 to 25m. In more detail, </w:t>
      </w:r>
      <w:r w:rsidR="000F18B4" w:rsidRPr="00F219C7">
        <w:rPr>
          <w:rFonts w:eastAsiaTheme="minorEastAsia" w:cs="Arial"/>
          <w:b w:val="0"/>
          <w:i/>
          <w:lang w:eastAsia="ko-KR"/>
        </w:rPr>
        <w:t>d</w:t>
      </w:r>
      <w:r w:rsidR="000F18B4" w:rsidRPr="00F219C7">
        <w:rPr>
          <w:rFonts w:eastAsiaTheme="minorEastAsia" w:cs="Arial"/>
          <w:b w:val="0"/>
          <w:i/>
          <w:vertAlign w:val="subscript"/>
          <w:lang w:eastAsia="ko-KR"/>
        </w:rPr>
        <w:t>2D</w:t>
      </w:r>
      <w:r w:rsidR="00AC1434" w:rsidRPr="00F219C7">
        <w:rPr>
          <w:rFonts w:eastAsiaTheme="minorEastAsia" w:cs="Arial"/>
          <w:b w:val="0"/>
          <w:i/>
          <w:vertAlign w:val="subscript"/>
          <w:lang w:eastAsia="ko-KR"/>
        </w:rPr>
        <w:t>-in</w:t>
      </w:r>
      <w:r w:rsidR="000F18B4" w:rsidRPr="00D952BA">
        <w:rPr>
          <w:rFonts w:eastAsiaTheme="minorEastAsia" w:cs="Arial"/>
          <w:b w:val="0"/>
          <w:lang w:eastAsia="ko-KR"/>
        </w:rPr>
        <w:t xml:space="preserve"> is minimum of two independently generated uniformly distributed variable between 0 and 25m for </w:t>
      </w:r>
      <w:proofErr w:type="spellStart"/>
      <w:r w:rsidR="000F18B4" w:rsidRPr="00D952BA">
        <w:rPr>
          <w:rFonts w:eastAsiaTheme="minorEastAsia" w:cs="Arial"/>
          <w:b w:val="0"/>
          <w:lang w:eastAsia="ko-KR"/>
        </w:rPr>
        <w:t>UMa</w:t>
      </w:r>
      <w:proofErr w:type="spellEnd"/>
      <w:r w:rsidR="000F18B4" w:rsidRPr="00D952BA">
        <w:rPr>
          <w:rFonts w:eastAsiaTheme="minorEastAsia" w:cs="Arial"/>
          <w:b w:val="0"/>
          <w:lang w:eastAsia="ko-KR"/>
        </w:rPr>
        <w:t xml:space="preserve"> and </w:t>
      </w:r>
      <w:proofErr w:type="spellStart"/>
      <w:r w:rsidR="000F18B4" w:rsidRPr="00D952BA">
        <w:rPr>
          <w:rFonts w:eastAsiaTheme="minorEastAsia" w:cs="Arial"/>
          <w:b w:val="0"/>
          <w:lang w:eastAsia="ko-KR"/>
        </w:rPr>
        <w:t>UMi</w:t>
      </w:r>
      <w:proofErr w:type="spellEnd"/>
      <w:r w:rsidR="000F18B4" w:rsidRPr="00D952BA">
        <w:rPr>
          <w:rFonts w:eastAsiaTheme="minorEastAsia" w:cs="Arial"/>
          <w:b w:val="0"/>
          <w:lang w:eastAsia="ko-KR"/>
        </w:rPr>
        <w:t>-St</w:t>
      </w:r>
      <w:r w:rsidR="004213FB" w:rsidRPr="00D952BA">
        <w:rPr>
          <w:rFonts w:eastAsiaTheme="minorEastAsia" w:cs="Arial"/>
          <w:b w:val="0"/>
          <w:lang w:eastAsia="ko-KR"/>
        </w:rPr>
        <w:t>r</w:t>
      </w:r>
      <w:r w:rsidR="000F18B4" w:rsidRPr="00D952BA">
        <w:rPr>
          <w:rFonts w:eastAsiaTheme="minorEastAsia" w:cs="Arial"/>
          <w:b w:val="0"/>
          <w:lang w:eastAsia="ko-KR"/>
        </w:rPr>
        <w:t xml:space="preserve">eet Canyon. </w:t>
      </w:r>
      <w:r w:rsidR="004213FB" w:rsidRPr="00D952BA">
        <w:rPr>
          <w:rFonts w:eastAsiaTheme="minorEastAsia" w:cs="Arial"/>
          <w:b w:val="0"/>
          <w:lang w:eastAsia="ko-KR"/>
        </w:rPr>
        <w:t xml:space="preserve">Since the minimum distance between </w:t>
      </w:r>
      <w:proofErr w:type="spellStart"/>
      <w:r w:rsidR="004213FB" w:rsidRPr="00D952BA">
        <w:rPr>
          <w:rFonts w:eastAsiaTheme="minorEastAsia" w:cs="Arial"/>
          <w:b w:val="0"/>
          <w:lang w:eastAsia="ko-KR"/>
        </w:rPr>
        <w:t>gNB</w:t>
      </w:r>
      <w:proofErr w:type="spellEnd"/>
      <w:r w:rsidR="004213FB" w:rsidRPr="00D952BA">
        <w:rPr>
          <w:rFonts w:eastAsiaTheme="minorEastAsia" w:cs="Arial"/>
          <w:b w:val="0"/>
          <w:lang w:eastAsia="ko-KR"/>
        </w:rPr>
        <w:t xml:space="preserve"> and UE is 35m so that </w:t>
      </w:r>
      <w:r w:rsidR="004213FB" w:rsidRPr="00F219C7">
        <w:rPr>
          <w:rFonts w:eastAsiaTheme="minorEastAsia" w:cs="Arial"/>
          <w:b w:val="0"/>
          <w:i/>
          <w:lang w:eastAsia="ko-KR"/>
        </w:rPr>
        <w:t>d</w:t>
      </w:r>
      <w:r w:rsidR="004213FB" w:rsidRPr="00F219C7">
        <w:rPr>
          <w:rFonts w:eastAsiaTheme="minorEastAsia" w:cs="Arial"/>
          <w:b w:val="0"/>
          <w:i/>
          <w:vertAlign w:val="subscript"/>
          <w:lang w:eastAsia="ko-KR"/>
        </w:rPr>
        <w:t>2D</w:t>
      </w:r>
      <w:r w:rsidR="00AC1434" w:rsidRPr="00F219C7">
        <w:rPr>
          <w:rFonts w:eastAsiaTheme="minorEastAsia" w:cs="Arial"/>
          <w:b w:val="0"/>
          <w:i/>
          <w:vertAlign w:val="subscript"/>
          <w:lang w:eastAsia="ko-KR"/>
        </w:rPr>
        <w:t>-in</w:t>
      </w:r>
      <w:r w:rsidR="004213FB" w:rsidRPr="00D952BA">
        <w:rPr>
          <w:rFonts w:eastAsiaTheme="minorEastAsia" w:cs="Arial"/>
          <w:b w:val="0"/>
          <w:lang w:eastAsia="ko-KR"/>
        </w:rPr>
        <w:t xml:space="preserve"> is able to be within the </w:t>
      </w:r>
      <w:proofErr w:type="spellStart"/>
      <w:r w:rsidR="004213FB" w:rsidRPr="00D952BA">
        <w:rPr>
          <w:rFonts w:eastAsiaTheme="minorEastAsia" w:cs="Arial"/>
          <w:b w:val="0"/>
          <w:lang w:eastAsia="ko-KR"/>
        </w:rPr>
        <w:t>gNB</w:t>
      </w:r>
      <w:proofErr w:type="spellEnd"/>
      <w:r w:rsidR="004213FB" w:rsidRPr="00D952BA">
        <w:rPr>
          <w:rFonts w:eastAsiaTheme="minorEastAsia" w:cs="Arial"/>
          <w:b w:val="0"/>
          <w:lang w:eastAsia="ko-KR"/>
        </w:rPr>
        <w:t>-UE distance.</w:t>
      </w:r>
      <w:r w:rsidR="001A49DD" w:rsidRPr="00D952BA">
        <w:rPr>
          <w:rFonts w:eastAsiaTheme="minorEastAsia" w:cs="Arial"/>
          <w:b w:val="0"/>
          <w:lang w:eastAsia="ko-KR"/>
        </w:rPr>
        <w:t xml:space="preserve"> </w:t>
      </w:r>
      <w:r w:rsidR="004213FB" w:rsidRPr="00D952BA">
        <w:rPr>
          <w:rFonts w:eastAsiaTheme="minorEastAsia" w:cs="Arial"/>
          <w:b w:val="0"/>
          <w:lang w:eastAsia="ko-KR"/>
        </w:rPr>
        <w:t xml:space="preserve">The problem is that the same penetration loss model is reused for UE-UE CLI and the minimum distance between two UEs is 1m. Thus, </w:t>
      </w:r>
      <w:r w:rsidR="001A49DD" w:rsidRPr="00D952BA">
        <w:rPr>
          <w:rFonts w:eastAsiaTheme="minorEastAsia" w:cs="Arial"/>
          <w:b w:val="0"/>
          <w:lang w:eastAsia="ko-KR"/>
        </w:rPr>
        <w:t xml:space="preserve">the </w:t>
      </w:r>
      <w:r w:rsidR="001A49DD" w:rsidRPr="00F219C7">
        <w:rPr>
          <w:rFonts w:eastAsiaTheme="minorEastAsia" w:cs="Arial"/>
          <w:b w:val="0"/>
          <w:i/>
          <w:lang w:eastAsia="ko-KR"/>
        </w:rPr>
        <w:t>d</w:t>
      </w:r>
      <w:r w:rsidR="001A49DD" w:rsidRPr="00F219C7">
        <w:rPr>
          <w:rFonts w:eastAsiaTheme="minorEastAsia" w:cs="Arial"/>
          <w:b w:val="0"/>
          <w:i/>
          <w:vertAlign w:val="subscript"/>
          <w:lang w:eastAsia="ko-KR"/>
        </w:rPr>
        <w:t>2D</w:t>
      </w:r>
      <w:r w:rsidR="00AC1434" w:rsidRPr="00F219C7">
        <w:rPr>
          <w:rFonts w:eastAsiaTheme="minorEastAsia" w:cs="Arial"/>
          <w:b w:val="0"/>
          <w:i/>
          <w:vertAlign w:val="subscript"/>
          <w:lang w:eastAsia="ko-KR"/>
        </w:rPr>
        <w:t>-in</w:t>
      </w:r>
      <w:r w:rsidR="001A49DD" w:rsidRPr="00D952BA">
        <w:rPr>
          <w:rFonts w:eastAsiaTheme="minorEastAsia" w:cs="Arial"/>
          <w:b w:val="0"/>
          <w:vertAlign w:val="subscript"/>
          <w:lang w:eastAsia="ko-KR"/>
        </w:rPr>
        <w:t xml:space="preserve"> </w:t>
      </w:r>
      <w:r w:rsidR="001A49DD" w:rsidRPr="00D952BA">
        <w:rPr>
          <w:rFonts w:eastAsiaTheme="minorEastAsia" w:cs="Arial"/>
          <w:b w:val="0"/>
          <w:lang w:eastAsia="ko-KR"/>
        </w:rPr>
        <w:t>may be larger than the UE-UE distance.</w:t>
      </w:r>
    </w:p>
    <w:p w14:paraId="13961BC6" w14:textId="77777777" w:rsidR="00D952BA" w:rsidRDefault="00D952BA" w:rsidP="000F18B4">
      <w:pPr>
        <w:pStyle w:val="Proposal"/>
        <w:numPr>
          <w:ilvl w:val="0"/>
          <w:numId w:val="0"/>
        </w:numPr>
        <w:spacing w:before="120"/>
        <w:ind w:firstLineChars="50" w:firstLine="100"/>
        <w:rPr>
          <w:rFonts w:eastAsiaTheme="minorEastAsia" w:cs="Arial"/>
          <w:b w:val="0"/>
          <w:lang w:eastAsia="ko-KR"/>
        </w:rPr>
      </w:pPr>
    </w:p>
    <w:p w14:paraId="67E4D85D" w14:textId="7FA074AB" w:rsidR="00F01A00" w:rsidRDefault="00F01A00" w:rsidP="00F01A00">
      <w:pPr>
        <w:pStyle w:val="Proposal"/>
        <w:numPr>
          <w:ilvl w:val="0"/>
          <w:numId w:val="0"/>
        </w:numPr>
        <w:spacing w:before="120"/>
        <w:ind w:firstLineChars="50" w:firstLine="100"/>
        <w:jc w:val="center"/>
        <w:rPr>
          <w:rFonts w:eastAsiaTheme="minorEastAsia" w:cs="Arial"/>
          <w:b w:val="0"/>
          <w:lang w:eastAsia="ko-KR"/>
        </w:rPr>
      </w:pPr>
      <w:r>
        <w:rPr>
          <w:rFonts w:eastAsiaTheme="minorEastAsia" w:cs="Arial"/>
          <w:b w:val="0"/>
          <w:noProof/>
          <w:lang w:eastAsia="ko-KR"/>
        </w:rPr>
        <w:drawing>
          <wp:inline distT="0" distB="0" distL="0" distR="0" wp14:anchorId="0724F5CC" wp14:editId="41F0E9BB">
            <wp:extent cx="3600000" cy="1392680"/>
            <wp:effectExtent l="0" t="0" r="0" b="0"/>
            <wp:docPr id="68" name="그림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00000" cy="1392680"/>
                    </a:xfrm>
                    <a:prstGeom prst="rect">
                      <a:avLst/>
                    </a:prstGeom>
                    <a:noFill/>
                  </pic:spPr>
                </pic:pic>
              </a:graphicData>
            </a:graphic>
          </wp:inline>
        </w:drawing>
      </w:r>
    </w:p>
    <w:p w14:paraId="49A8C61F" w14:textId="407A55E8" w:rsidR="00D952BA" w:rsidRDefault="00D952BA" w:rsidP="00D952BA">
      <w:pPr>
        <w:pStyle w:val="a7"/>
        <w:rPr>
          <w:rFonts w:ascii="Arial" w:hAnsi="Arial" w:cs="Arial"/>
        </w:rPr>
      </w:pPr>
      <w:r w:rsidRPr="00D952BA">
        <w:rPr>
          <w:rFonts w:ascii="Arial" w:hAnsi="Arial" w:cs="Arial" w:hint="eastAsia"/>
        </w:rPr>
        <w:t xml:space="preserve">Figure 3. </w:t>
      </w:r>
      <w:r w:rsidRPr="00D952BA">
        <w:rPr>
          <w:rFonts w:ascii="Arial" w:hAnsi="Arial" w:cs="Arial"/>
        </w:rPr>
        <w:t>UE c</w:t>
      </w:r>
      <w:r w:rsidRPr="00D952BA">
        <w:rPr>
          <w:rFonts w:ascii="Arial" w:hAnsi="Arial" w:cs="Arial" w:hint="eastAsia"/>
        </w:rPr>
        <w:t>luster</w:t>
      </w:r>
      <w:r>
        <w:rPr>
          <w:rFonts w:ascii="Arial" w:hAnsi="Arial" w:cs="Arial" w:hint="eastAsia"/>
        </w:rPr>
        <w:t xml:space="preserve"> model and Uniform distribution. </w:t>
      </w:r>
      <w:r>
        <w:rPr>
          <w:rFonts w:ascii="Arial" w:hAnsi="Arial" w:cs="Arial"/>
        </w:rPr>
        <w:t>X is UE-UE distance</w:t>
      </w:r>
    </w:p>
    <w:p w14:paraId="303E6A4B" w14:textId="77777777" w:rsidR="005E747C" w:rsidRPr="005E747C" w:rsidRDefault="005E747C" w:rsidP="005E747C"/>
    <w:p w14:paraId="27FEE9FF" w14:textId="784F00C0" w:rsidR="001A49DD" w:rsidRPr="00F2622A" w:rsidRDefault="001A49DD" w:rsidP="000F18B4">
      <w:pPr>
        <w:pStyle w:val="Proposal"/>
        <w:numPr>
          <w:ilvl w:val="0"/>
          <w:numId w:val="0"/>
        </w:numPr>
        <w:spacing w:before="120"/>
        <w:ind w:firstLineChars="50" w:firstLine="100"/>
        <w:rPr>
          <w:rFonts w:eastAsiaTheme="minorEastAsia" w:cs="Arial"/>
          <w:b w:val="0"/>
          <w:lang w:eastAsia="ko-KR"/>
        </w:rPr>
      </w:pPr>
      <w:r>
        <w:rPr>
          <w:rFonts w:eastAsiaTheme="minorEastAsia" w:cs="Arial" w:hint="eastAsia"/>
          <w:b w:val="0"/>
          <w:lang w:eastAsia="ko-KR"/>
        </w:rPr>
        <w:t xml:space="preserve">To address the problem, we need to limit the </w:t>
      </w:r>
      <w:r w:rsidRPr="00F219C7">
        <w:rPr>
          <w:rFonts w:eastAsiaTheme="minorEastAsia" w:cs="Arial"/>
          <w:b w:val="0"/>
          <w:i/>
          <w:lang w:eastAsia="ko-KR"/>
        </w:rPr>
        <w:t>d</w:t>
      </w:r>
      <w:r w:rsidRPr="00F219C7">
        <w:rPr>
          <w:rFonts w:eastAsiaTheme="minorEastAsia" w:cs="Arial"/>
          <w:b w:val="0"/>
          <w:i/>
          <w:vertAlign w:val="subscript"/>
          <w:lang w:eastAsia="ko-KR"/>
        </w:rPr>
        <w:t>2</w:t>
      </w:r>
      <w:r w:rsidR="004F7365" w:rsidRPr="00F219C7">
        <w:rPr>
          <w:rFonts w:eastAsiaTheme="minorEastAsia" w:cs="Arial"/>
          <w:b w:val="0"/>
          <w:i/>
          <w:vertAlign w:val="subscript"/>
          <w:lang w:eastAsia="ko-KR"/>
        </w:rPr>
        <w:t>D-in</w:t>
      </w:r>
      <w:r>
        <w:rPr>
          <w:rFonts w:eastAsiaTheme="minorEastAsia" w:cs="Arial" w:hint="eastAsia"/>
          <w:b w:val="0"/>
          <w:lang w:eastAsia="ko-KR"/>
        </w:rPr>
        <w:t xml:space="preserve"> by taking into account the UE-UE distance. </w:t>
      </w:r>
      <w:r>
        <w:rPr>
          <w:rFonts w:eastAsiaTheme="minorEastAsia" w:cs="Arial"/>
          <w:b w:val="0"/>
          <w:lang w:eastAsia="ko-KR"/>
        </w:rPr>
        <w:t xml:space="preserve">For UE cluster model, as we agreed, the UEs in the same cluster mean the UEs in the same building. So, we can reuse the cluster boundary as wall boundary. </w:t>
      </w:r>
      <w:r w:rsidR="00ED5349">
        <w:rPr>
          <w:rFonts w:eastAsiaTheme="minorEastAsia" w:cs="Arial"/>
          <w:b w:val="0"/>
          <w:lang w:eastAsia="ko-KR"/>
        </w:rPr>
        <w:t>T</w:t>
      </w:r>
      <w:r>
        <w:rPr>
          <w:rFonts w:eastAsiaTheme="minorEastAsia" w:cs="Arial"/>
          <w:b w:val="0"/>
          <w:lang w:eastAsia="ko-KR"/>
        </w:rPr>
        <w:t xml:space="preserve">he </w:t>
      </w:r>
      <w:r w:rsidRPr="00F219C7">
        <w:rPr>
          <w:rFonts w:eastAsiaTheme="minorEastAsia" w:cs="Arial"/>
          <w:b w:val="0"/>
          <w:i/>
          <w:lang w:eastAsia="ko-KR"/>
        </w:rPr>
        <w:t>d</w:t>
      </w:r>
      <w:r w:rsidRPr="00F219C7">
        <w:rPr>
          <w:rFonts w:eastAsiaTheme="minorEastAsia" w:cs="Arial"/>
          <w:b w:val="0"/>
          <w:i/>
          <w:vertAlign w:val="subscript"/>
          <w:lang w:eastAsia="ko-KR"/>
        </w:rPr>
        <w:t>2D-in</w:t>
      </w:r>
      <w:r>
        <w:rPr>
          <w:rFonts w:eastAsiaTheme="minorEastAsia" w:cs="Arial"/>
          <w:b w:val="0"/>
          <w:lang w:eastAsia="ko-KR"/>
        </w:rPr>
        <w:t xml:space="preserve"> is</w:t>
      </w:r>
      <w:r w:rsidR="00ED5349">
        <w:rPr>
          <w:rFonts w:eastAsiaTheme="minorEastAsia" w:cs="Arial"/>
          <w:b w:val="0"/>
          <w:lang w:eastAsia="ko-KR"/>
        </w:rPr>
        <w:t xml:space="preserve"> revised as the</w:t>
      </w:r>
      <w:r>
        <w:rPr>
          <w:rFonts w:eastAsiaTheme="minorEastAsia" w:cs="Arial"/>
          <w:b w:val="0"/>
          <w:lang w:eastAsia="ko-KR"/>
        </w:rPr>
        <w:t xml:space="preserve"> distance between indoor UE in a cluster and the cluster boundary. However</w:t>
      </w:r>
      <w:r w:rsidR="00ED5349">
        <w:rPr>
          <w:rFonts w:eastAsiaTheme="minorEastAsia" w:cs="Arial"/>
          <w:b w:val="0"/>
          <w:lang w:eastAsia="ko-KR"/>
        </w:rPr>
        <w:t>,</w:t>
      </w:r>
      <w:r>
        <w:rPr>
          <w:rFonts w:eastAsiaTheme="minorEastAsia" w:cs="Arial"/>
          <w:b w:val="0"/>
          <w:lang w:eastAsia="ko-KR"/>
        </w:rPr>
        <w:t xml:space="preserve"> it cannot be applied to Uniform UE distribution case. For Uniform UE distribution, the maximum value of 25m can be changed to the UE-UE distance. In other words, </w:t>
      </w:r>
      <w:r w:rsidRPr="00F219C7">
        <w:rPr>
          <w:rFonts w:eastAsiaTheme="minorEastAsia" w:cs="Arial"/>
          <w:b w:val="0"/>
          <w:i/>
          <w:lang w:eastAsia="ko-KR"/>
        </w:rPr>
        <w:t>d</w:t>
      </w:r>
      <w:r w:rsidRPr="00F219C7">
        <w:rPr>
          <w:rFonts w:eastAsiaTheme="minorEastAsia" w:cs="Arial"/>
          <w:b w:val="0"/>
          <w:i/>
          <w:vertAlign w:val="subscript"/>
          <w:lang w:eastAsia="ko-KR"/>
        </w:rPr>
        <w:t>2D</w:t>
      </w:r>
      <w:r w:rsidR="004F7365" w:rsidRPr="00F219C7">
        <w:rPr>
          <w:rFonts w:eastAsiaTheme="minorEastAsia" w:cs="Arial"/>
          <w:b w:val="0"/>
          <w:i/>
          <w:vertAlign w:val="subscript"/>
          <w:lang w:eastAsia="ko-KR"/>
        </w:rPr>
        <w:t>-in</w:t>
      </w:r>
      <w:r>
        <w:rPr>
          <w:rFonts w:eastAsiaTheme="minorEastAsia" w:cs="Arial"/>
          <w:b w:val="0"/>
          <w:lang w:eastAsia="ko-KR"/>
        </w:rPr>
        <w:t xml:space="preserve"> is minimum of two independently generated uniformly distributed variable between 0 and the </w:t>
      </w:r>
      <w:r w:rsidR="00F2622A">
        <w:rPr>
          <w:rFonts w:eastAsiaTheme="minorEastAsia" w:cs="Arial"/>
          <w:b w:val="0"/>
          <w:lang w:eastAsia="ko-KR"/>
        </w:rPr>
        <w:t>UE</w:t>
      </w:r>
      <w:r>
        <w:rPr>
          <w:rFonts w:eastAsiaTheme="minorEastAsia" w:cs="Arial"/>
          <w:b w:val="0"/>
          <w:lang w:eastAsia="ko-KR"/>
        </w:rPr>
        <w:t>-UE d</w:t>
      </w:r>
      <w:r w:rsidR="00F2622A">
        <w:rPr>
          <w:rFonts w:eastAsiaTheme="minorEastAsia" w:cs="Arial"/>
          <w:b w:val="0"/>
          <w:lang w:eastAsia="ko-KR"/>
        </w:rPr>
        <w:t xml:space="preserve">istance for a given UE-UE pair if the UE-UE distance is less than 25m. Otherwise </w:t>
      </w:r>
      <w:r w:rsidR="00F2622A" w:rsidRPr="00F219C7">
        <w:rPr>
          <w:rFonts w:eastAsiaTheme="minorEastAsia" w:cs="Arial"/>
          <w:b w:val="0"/>
          <w:i/>
          <w:lang w:eastAsia="ko-KR"/>
        </w:rPr>
        <w:t>d</w:t>
      </w:r>
      <w:r w:rsidR="00F2622A" w:rsidRPr="00F219C7">
        <w:rPr>
          <w:rFonts w:eastAsiaTheme="minorEastAsia" w:cs="Arial"/>
          <w:b w:val="0"/>
          <w:i/>
          <w:vertAlign w:val="subscript"/>
          <w:lang w:eastAsia="ko-KR"/>
        </w:rPr>
        <w:t>2D</w:t>
      </w:r>
      <w:r w:rsidR="004F7365" w:rsidRPr="00F219C7">
        <w:rPr>
          <w:rFonts w:eastAsiaTheme="minorEastAsia" w:cs="Arial"/>
          <w:b w:val="0"/>
          <w:i/>
          <w:vertAlign w:val="subscript"/>
          <w:lang w:eastAsia="ko-KR"/>
        </w:rPr>
        <w:t>-in</w:t>
      </w:r>
      <w:r w:rsidR="00F2622A">
        <w:rPr>
          <w:rFonts w:eastAsiaTheme="minorEastAsia" w:cs="Arial"/>
          <w:b w:val="0"/>
          <w:lang w:eastAsia="ko-KR"/>
        </w:rPr>
        <w:t xml:space="preserve"> is computed as it is.</w:t>
      </w:r>
    </w:p>
    <w:p w14:paraId="159757B8" w14:textId="20635AAE" w:rsidR="006D520F" w:rsidRPr="006D520F" w:rsidRDefault="006D520F" w:rsidP="006D520F">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lastRenderedPageBreak/>
        <w:t>It is worth noting that</w:t>
      </w:r>
      <w:r>
        <w:rPr>
          <w:rFonts w:eastAsiaTheme="minorEastAsia" w:cs="Arial" w:hint="eastAsia"/>
          <w:b w:val="0"/>
          <w:lang w:eastAsia="ko-KR"/>
        </w:rPr>
        <w:t xml:space="preserve"> </w:t>
      </w:r>
      <w:r w:rsidRPr="00F219C7">
        <w:rPr>
          <w:rFonts w:eastAsiaTheme="minorEastAsia" w:cs="Arial"/>
          <w:b w:val="0"/>
          <w:i/>
          <w:lang w:eastAsia="ko-KR"/>
        </w:rPr>
        <w:t>d</w:t>
      </w:r>
      <w:r w:rsidRPr="00F219C7">
        <w:rPr>
          <w:rFonts w:eastAsiaTheme="minorEastAsia" w:cs="Arial"/>
          <w:b w:val="0"/>
          <w:i/>
          <w:vertAlign w:val="subscript"/>
          <w:lang w:eastAsia="ko-KR"/>
        </w:rPr>
        <w:t>2D-out</w:t>
      </w:r>
      <w:r>
        <w:rPr>
          <w:rFonts w:eastAsiaTheme="minorEastAsia" w:cs="Arial"/>
          <w:b w:val="0"/>
          <w:lang w:eastAsia="ko-KR"/>
        </w:rPr>
        <w:t xml:space="preserve"> (=</w:t>
      </w:r>
      <w:r w:rsidRPr="00F219C7">
        <w:rPr>
          <w:rFonts w:eastAsiaTheme="minorEastAsia" w:cs="Arial"/>
          <w:b w:val="0"/>
          <w:i/>
          <w:lang w:eastAsia="ko-KR"/>
        </w:rPr>
        <w:t>d</w:t>
      </w:r>
      <w:r w:rsidRPr="00F219C7">
        <w:rPr>
          <w:rFonts w:eastAsiaTheme="minorEastAsia" w:cs="Arial"/>
          <w:b w:val="0"/>
          <w:i/>
          <w:vertAlign w:val="subscript"/>
          <w:lang w:eastAsia="ko-KR"/>
        </w:rPr>
        <w:t>2D</w:t>
      </w:r>
      <w:r>
        <w:rPr>
          <w:rFonts w:eastAsiaTheme="minorEastAsia" w:cs="Arial"/>
          <w:b w:val="0"/>
          <w:lang w:eastAsia="ko-KR"/>
        </w:rPr>
        <w:t>-</w:t>
      </w:r>
      <w:r w:rsidRPr="00F219C7">
        <w:rPr>
          <w:rFonts w:eastAsiaTheme="minorEastAsia" w:cs="Arial"/>
          <w:b w:val="0"/>
          <w:i/>
          <w:lang w:eastAsia="ko-KR"/>
        </w:rPr>
        <w:t>d</w:t>
      </w:r>
      <w:r w:rsidRPr="00F219C7">
        <w:rPr>
          <w:rFonts w:eastAsiaTheme="minorEastAsia" w:cs="Arial"/>
          <w:b w:val="0"/>
          <w:i/>
          <w:vertAlign w:val="subscript"/>
          <w:lang w:eastAsia="ko-KR"/>
        </w:rPr>
        <w:t>2D-in</w:t>
      </w:r>
      <w:r>
        <w:rPr>
          <w:rFonts w:eastAsiaTheme="minorEastAsia" w:cs="Arial"/>
          <w:b w:val="0"/>
          <w:lang w:eastAsia="ko-KR"/>
        </w:rPr>
        <w:t>) is used to compute LOS probability between two UEs</w:t>
      </w:r>
      <w:r w:rsidR="00ED5349">
        <w:rPr>
          <w:rFonts w:eastAsiaTheme="minorEastAsia" w:cs="Arial"/>
          <w:b w:val="0"/>
          <w:lang w:eastAsia="ko-KR"/>
        </w:rPr>
        <w:t xml:space="preserve"> (see </w:t>
      </w:r>
      <w:r w:rsidR="00ED5349">
        <w:rPr>
          <w:b w:val="0"/>
          <w:bCs w:val="0"/>
          <w:szCs w:val="20"/>
        </w:rPr>
        <w:t>Table 7.4.2-1 in TR38.901)</w:t>
      </w:r>
      <w:r>
        <w:rPr>
          <w:rFonts w:eastAsiaTheme="minorEastAsia" w:cs="Arial"/>
          <w:b w:val="0"/>
          <w:lang w:eastAsia="ko-KR"/>
        </w:rPr>
        <w:t xml:space="preserve">. Even if </w:t>
      </w:r>
      <w:r w:rsidRPr="00F219C7">
        <w:rPr>
          <w:rFonts w:eastAsiaTheme="minorEastAsia" w:cs="Arial"/>
          <w:b w:val="0"/>
          <w:i/>
          <w:lang w:eastAsia="ko-KR"/>
        </w:rPr>
        <w:t>d</w:t>
      </w:r>
      <w:r w:rsidRPr="00F219C7">
        <w:rPr>
          <w:rFonts w:eastAsiaTheme="minorEastAsia" w:cs="Arial"/>
          <w:b w:val="0"/>
          <w:i/>
          <w:vertAlign w:val="subscript"/>
          <w:lang w:eastAsia="ko-KR"/>
        </w:rPr>
        <w:t>2D-out</w:t>
      </w:r>
      <w:r>
        <w:rPr>
          <w:rFonts w:eastAsiaTheme="minorEastAsia" w:cs="Arial"/>
          <w:b w:val="0"/>
          <w:lang w:eastAsia="ko-KR"/>
        </w:rPr>
        <w:t xml:space="preserve"> is a negative value, the LOS probability can be computed since the equation </w:t>
      </w:r>
      <w:r w:rsidR="00ED5349">
        <w:rPr>
          <w:rFonts w:eastAsiaTheme="minorEastAsia" w:cs="Arial"/>
          <w:b w:val="0"/>
          <w:lang w:eastAsia="ko-KR"/>
        </w:rPr>
        <w:t>already covered</w:t>
      </w:r>
      <w:r>
        <w:rPr>
          <w:rFonts w:eastAsiaTheme="minorEastAsia" w:cs="Arial"/>
          <w:b w:val="0"/>
          <w:lang w:eastAsia="ko-KR"/>
        </w:rPr>
        <w:t xml:space="preserve"> the negative </w:t>
      </w:r>
      <w:r w:rsidRPr="006D520F">
        <w:rPr>
          <w:b w:val="0"/>
        </w:rPr>
        <w:t>value</w:t>
      </w:r>
      <w:r w:rsidR="00ED5349">
        <w:rPr>
          <w:b w:val="0"/>
        </w:rPr>
        <w:t xml:space="preserve"> range of </w:t>
      </w:r>
      <w:r w:rsidR="00ED5349" w:rsidRPr="003E45A5">
        <w:rPr>
          <w:rFonts w:eastAsiaTheme="minorEastAsia" w:cs="Arial"/>
          <w:b w:val="0"/>
          <w:i/>
          <w:lang w:eastAsia="ko-KR"/>
        </w:rPr>
        <w:t>d</w:t>
      </w:r>
      <w:r w:rsidR="00ED5349" w:rsidRPr="003E45A5">
        <w:rPr>
          <w:rFonts w:eastAsiaTheme="minorEastAsia" w:cs="Arial"/>
          <w:b w:val="0"/>
          <w:i/>
          <w:vertAlign w:val="subscript"/>
          <w:lang w:eastAsia="ko-KR"/>
        </w:rPr>
        <w:t>2D-out</w:t>
      </w:r>
      <w:r>
        <w:rPr>
          <w:b w:val="0"/>
        </w:rPr>
        <w:t xml:space="preserve">, i.e., the negative value is under the range of </w:t>
      </w:r>
      <w:r w:rsidRPr="00F219C7">
        <w:rPr>
          <w:rFonts w:eastAsiaTheme="minorEastAsia" w:cs="Arial"/>
          <w:b w:val="0"/>
          <w:i/>
          <w:lang w:eastAsia="ko-KR"/>
        </w:rPr>
        <w:t>d</w:t>
      </w:r>
      <w:r w:rsidRPr="00F219C7">
        <w:rPr>
          <w:rFonts w:eastAsiaTheme="minorEastAsia" w:cs="Arial"/>
          <w:b w:val="0"/>
          <w:i/>
          <w:vertAlign w:val="subscript"/>
          <w:lang w:eastAsia="ko-KR"/>
        </w:rPr>
        <w:t>2D-out</w:t>
      </w:r>
      <w:r w:rsidRPr="006D520F">
        <w:rPr>
          <w:rFonts w:eastAsiaTheme="minorEastAsia" w:cs="Arial"/>
          <w:b w:val="0"/>
          <w:lang w:eastAsia="ko-KR"/>
        </w:rPr>
        <w:t>&lt;18m</w:t>
      </w:r>
      <w:r w:rsidR="00146D38">
        <w:rPr>
          <w:rFonts w:eastAsiaTheme="minorEastAsia" w:cs="Arial"/>
          <w:b w:val="0"/>
          <w:lang w:eastAsia="ko-KR"/>
        </w:rPr>
        <w:t>.</w:t>
      </w:r>
    </w:p>
    <w:p w14:paraId="5757DD2A" w14:textId="77777777" w:rsidR="001A49DD" w:rsidRPr="006D520F" w:rsidRDefault="001A49DD" w:rsidP="000F18B4">
      <w:pPr>
        <w:pStyle w:val="Proposal"/>
        <w:numPr>
          <w:ilvl w:val="0"/>
          <w:numId w:val="0"/>
        </w:numPr>
        <w:spacing w:before="120"/>
        <w:ind w:firstLineChars="50" w:firstLine="100"/>
        <w:rPr>
          <w:rFonts w:eastAsiaTheme="minorEastAsia" w:cs="Arial"/>
          <w:b w:val="0"/>
          <w:lang w:eastAsia="ko-KR"/>
        </w:rPr>
      </w:pPr>
    </w:p>
    <w:p w14:paraId="4AFC0741" w14:textId="6A4D91B1" w:rsidR="001A49DD" w:rsidRDefault="001A49DD" w:rsidP="001A49DD">
      <w:pPr>
        <w:pStyle w:val="Proposal"/>
        <w:spacing w:before="120"/>
        <w:rPr>
          <w:rFonts w:eastAsiaTheme="minorEastAsia" w:cs="Arial"/>
          <w:b w:val="0"/>
          <w:lang w:eastAsia="ko-KR"/>
        </w:rPr>
      </w:pPr>
      <w:r>
        <w:rPr>
          <w:rFonts w:eastAsiaTheme="minorEastAsia" w:cs="Arial"/>
          <w:b w:val="0"/>
          <w:i/>
        </w:rPr>
        <w:t>For UE-UE</w:t>
      </w:r>
      <w:r w:rsidR="00A24363">
        <w:rPr>
          <w:rFonts w:eastAsiaTheme="minorEastAsia" w:cs="Arial"/>
          <w:b w:val="0"/>
          <w:i/>
        </w:rPr>
        <w:t xml:space="preserve"> CLI, indoor loss of</w:t>
      </w:r>
      <w:r>
        <w:rPr>
          <w:rFonts w:eastAsiaTheme="minorEastAsia" w:cs="Arial"/>
          <w:b w:val="0"/>
          <w:i/>
        </w:rPr>
        <w:t xml:space="preserve"> O2I building penetration loss (</w:t>
      </w:r>
      <w:proofErr w:type="spellStart"/>
      <w:r>
        <w:rPr>
          <w:rFonts w:eastAsiaTheme="minorEastAsia" w:cs="Arial"/>
          <w:b w:val="0"/>
          <w:i/>
        </w:rPr>
        <w:t>PL</w:t>
      </w:r>
      <w:r w:rsidRPr="001A49DD">
        <w:rPr>
          <w:rFonts w:eastAsiaTheme="minorEastAsia" w:cs="Arial"/>
          <w:b w:val="0"/>
          <w:i/>
          <w:vertAlign w:val="subscript"/>
        </w:rPr>
        <w:t>in</w:t>
      </w:r>
      <w:proofErr w:type="spellEnd"/>
      <w:r>
        <w:rPr>
          <w:rFonts w:eastAsiaTheme="minorEastAsia" w:cs="Arial"/>
          <w:b w:val="0"/>
          <w:i/>
        </w:rPr>
        <w:t>)</w:t>
      </w:r>
      <w:r w:rsidR="00A24363">
        <w:rPr>
          <w:rFonts w:eastAsiaTheme="minorEastAsia" w:cs="Arial"/>
          <w:b w:val="0"/>
          <w:lang w:eastAsia="ko-KR"/>
        </w:rPr>
        <w:t xml:space="preserve"> are revised as follows: </w:t>
      </w:r>
    </w:p>
    <w:p w14:paraId="12E2160F" w14:textId="5DB732D9" w:rsidR="00F2622A" w:rsidRPr="00F219C7" w:rsidRDefault="00F2622A" w:rsidP="00F2622A">
      <w:pPr>
        <w:pStyle w:val="Proposal"/>
        <w:numPr>
          <w:ilvl w:val="0"/>
          <w:numId w:val="16"/>
        </w:numPr>
        <w:spacing w:before="120"/>
        <w:rPr>
          <w:rFonts w:eastAsiaTheme="minorEastAsia" w:cs="Arial"/>
          <w:b w:val="0"/>
          <w:i/>
          <w:lang w:eastAsia="ko-KR"/>
        </w:rPr>
      </w:pPr>
      <w:r w:rsidRPr="00595F43">
        <w:rPr>
          <w:rFonts w:eastAsiaTheme="minorEastAsia" w:cs="Arial"/>
          <w:b w:val="0"/>
          <w:i/>
        </w:rPr>
        <w:t xml:space="preserve">For UE cluster model, </w:t>
      </w:r>
      <w:r w:rsidRPr="00F219C7">
        <w:rPr>
          <w:rFonts w:eastAsiaTheme="minorEastAsia" w:cs="Arial"/>
          <w:b w:val="0"/>
          <w:i/>
          <w:lang w:eastAsia="ko-KR"/>
        </w:rPr>
        <w:t>the d</w:t>
      </w:r>
      <w:r w:rsidRPr="00F219C7">
        <w:rPr>
          <w:rFonts w:eastAsiaTheme="minorEastAsia" w:cs="Arial"/>
          <w:b w:val="0"/>
          <w:i/>
          <w:vertAlign w:val="subscript"/>
          <w:lang w:eastAsia="ko-KR"/>
        </w:rPr>
        <w:t>2D-in</w:t>
      </w:r>
      <w:r w:rsidRPr="00F219C7">
        <w:rPr>
          <w:rFonts w:eastAsiaTheme="minorEastAsia" w:cs="Arial"/>
          <w:b w:val="0"/>
          <w:i/>
          <w:lang w:eastAsia="ko-KR"/>
        </w:rPr>
        <w:t xml:space="preserve"> is distance between indoor UE in a cluster and the cluster boundary</w:t>
      </w:r>
    </w:p>
    <w:p w14:paraId="5826A42B" w14:textId="19F08B1F" w:rsidR="00F2622A" w:rsidRPr="00F2622A" w:rsidRDefault="00F2622A" w:rsidP="00F2622A">
      <w:pPr>
        <w:pStyle w:val="Proposal"/>
        <w:numPr>
          <w:ilvl w:val="0"/>
          <w:numId w:val="16"/>
        </w:numPr>
        <w:spacing w:before="120"/>
        <w:rPr>
          <w:rFonts w:eastAsiaTheme="minorEastAsia" w:cs="Arial"/>
          <w:b w:val="0"/>
          <w:lang w:eastAsia="ko-KR"/>
        </w:rPr>
      </w:pPr>
      <w:r w:rsidRPr="00595F43">
        <w:rPr>
          <w:rFonts w:eastAsiaTheme="minorEastAsia" w:cs="Arial"/>
          <w:b w:val="0"/>
          <w:i/>
        </w:rPr>
        <w:t>For Uniform UE distribution model,</w:t>
      </w:r>
      <w:r w:rsidR="00595F43" w:rsidRPr="00595F43">
        <w:rPr>
          <w:rFonts w:eastAsiaTheme="minorEastAsia" w:cs="Arial"/>
          <w:b w:val="0"/>
          <w:i/>
        </w:rPr>
        <w:t xml:space="preserve"> the</w:t>
      </w:r>
      <w:r w:rsidRPr="00595F43">
        <w:rPr>
          <w:rFonts w:eastAsiaTheme="minorEastAsia" w:cs="Arial"/>
          <w:b w:val="0"/>
          <w:i/>
        </w:rPr>
        <w:t xml:space="preserve"> </w:t>
      </w:r>
      <w:r w:rsidR="004F7365" w:rsidRPr="00F219C7">
        <w:rPr>
          <w:rFonts w:eastAsiaTheme="minorEastAsia" w:cs="Arial"/>
          <w:b w:val="0"/>
          <w:i/>
          <w:lang w:eastAsia="ko-KR"/>
        </w:rPr>
        <w:t>d</w:t>
      </w:r>
      <w:r w:rsidRPr="00F219C7">
        <w:rPr>
          <w:rFonts w:eastAsiaTheme="minorEastAsia" w:cs="Arial"/>
          <w:b w:val="0"/>
          <w:i/>
          <w:vertAlign w:val="subscript"/>
          <w:lang w:eastAsia="ko-KR"/>
        </w:rPr>
        <w:t>2D</w:t>
      </w:r>
      <w:r w:rsidR="004F7365" w:rsidRPr="00F219C7">
        <w:rPr>
          <w:rFonts w:eastAsiaTheme="minorEastAsia" w:cs="Arial"/>
          <w:b w:val="0"/>
          <w:i/>
          <w:vertAlign w:val="subscript"/>
          <w:lang w:eastAsia="ko-KR"/>
        </w:rPr>
        <w:t>-in</w:t>
      </w:r>
      <w:r w:rsidRPr="00F219C7">
        <w:rPr>
          <w:rFonts w:eastAsiaTheme="minorEastAsia" w:cs="Arial"/>
          <w:b w:val="0"/>
          <w:i/>
          <w:lang w:eastAsia="ko-KR"/>
        </w:rPr>
        <w:t xml:space="preserve"> is minimum of two independently generated uniformly distributed variable between 0 and </w:t>
      </w:r>
      <w:proofErr w:type="gramStart"/>
      <w:r w:rsidRPr="00F219C7">
        <w:rPr>
          <w:rFonts w:eastAsiaTheme="minorEastAsia" w:cs="Arial"/>
          <w:b w:val="0"/>
          <w:i/>
          <w:lang w:eastAsia="ko-KR"/>
        </w:rPr>
        <w:t>min(</w:t>
      </w:r>
      <w:proofErr w:type="gramEnd"/>
      <w:r w:rsidRPr="00F219C7">
        <w:rPr>
          <w:rFonts w:eastAsiaTheme="minorEastAsia" w:cs="Arial"/>
          <w:b w:val="0"/>
          <w:i/>
          <w:lang w:eastAsia="ko-KR"/>
        </w:rPr>
        <w:t xml:space="preserve">25,X), where X </w:t>
      </w:r>
      <w:r w:rsidR="004F7365" w:rsidRPr="00F219C7">
        <w:rPr>
          <w:rFonts w:eastAsiaTheme="minorEastAsia" w:cs="Arial"/>
          <w:b w:val="0"/>
          <w:i/>
          <w:lang w:eastAsia="ko-KR"/>
        </w:rPr>
        <w:t>is</w:t>
      </w:r>
      <w:r w:rsidRPr="00F219C7">
        <w:rPr>
          <w:rFonts w:eastAsiaTheme="minorEastAsia" w:cs="Arial"/>
          <w:b w:val="0"/>
          <w:i/>
          <w:lang w:eastAsia="ko-KR"/>
        </w:rPr>
        <w:t xml:space="preserve"> the UE-UE distance for a given UE-UE pair</w:t>
      </w:r>
      <w:r w:rsidRPr="00F2622A">
        <w:rPr>
          <w:rFonts w:eastAsiaTheme="minorEastAsia" w:cs="Arial"/>
          <w:b w:val="0"/>
          <w:lang w:eastAsia="ko-KR"/>
        </w:rPr>
        <w:t>.</w:t>
      </w:r>
    </w:p>
    <w:p w14:paraId="1548DCB2" w14:textId="7B7EAC4C" w:rsidR="003C69B2" w:rsidRDefault="003C69B2" w:rsidP="00B62B9D">
      <w:pPr>
        <w:pStyle w:val="Proposal"/>
        <w:numPr>
          <w:ilvl w:val="0"/>
          <w:numId w:val="0"/>
        </w:numPr>
        <w:spacing w:before="120"/>
        <w:rPr>
          <w:rFonts w:eastAsia="SimSun" w:cs="Arial"/>
          <w:b w:val="0"/>
          <w:i/>
          <w:lang w:val="en-GB"/>
        </w:rPr>
      </w:pPr>
    </w:p>
    <w:p w14:paraId="62AC2EFA" w14:textId="35691ECF" w:rsidR="004128C9" w:rsidRDefault="004128C9" w:rsidP="004128C9">
      <w:pPr>
        <w:pStyle w:val="3"/>
        <w:ind w:leftChars="71" w:left="142" w:firstLineChars="0" w:firstLine="0"/>
        <w:rPr>
          <w:rFonts w:ascii="Arial" w:hAnsi="Arial" w:cs="Arial"/>
          <w:b/>
        </w:rPr>
      </w:pPr>
      <w:r>
        <w:rPr>
          <w:rFonts w:ascii="Arial" w:hAnsi="Arial" w:cs="Arial"/>
          <w:b/>
        </w:rPr>
        <w:t xml:space="preserve">2.1.3 DL Transmission Power </w:t>
      </w:r>
    </w:p>
    <w:p w14:paraId="45A4E9DA" w14:textId="1E9A8068" w:rsidR="004128C9" w:rsidRDefault="004128C9" w:rsidP="00F219C7">
      <w:pPr>
        <w:pStyle w:val="Proposal"/>
        <w:numPr>
          <w:ilvl w:val="0"/>
          <w:numId w:val="0"/>
        </w:numPr>
        <w:spacing w:before="120"/>
        <w:ind w:firstLineChars="50" w:firstLine="100"/>
        <w:rPr>
          <w:rFonts w:eastAsiaTheme="minorEastAsia" w:cs="Arial"/>
          <w:b w:val="0"/>
          <w:lang w:val="en-GB" w:eastAsia="ko-KR"/>
        </w:rPr>
      </w:pPr>
      <w:r>
        <w:rPr>
          <w:rFonts w:eastAsiaTheme="minorEastAsia" w:cs="Arial"/>
          <w:b w:val="0"/>
          <w:lang w:val="en-GB" w:eastAsia="ko-KR"/>
        </w:rPr>
        <w:t xml:space="preserve">If </w:t>
      </w:r>
      <w:r>
        <w:rPr>
          <w:rFonts w:eastAsiaTheme="minorEastAsia" w:cs="Arial" w:hint="eastAsia"/>
          <w:b w:val="0"/>
          <w:lang w:val="en-GB" w:eastAsia="ko-KR"/>
        </w:rPr>
        <w:t>SBFD</w:t>
      </w:r>
      <w:r>
        <w:rPr>
          <w:rFonts w:eastAsiaTheme="minorEastAsia" w:cs="Arial"/>
          <w:b w:val="0"/>
          <w:lang w:val="en-GB" w:eastAsia="ko-KR"/>
        </w:rPr>
        <w:t xml:space="preserve"> operation is introduced, the maximum number of DL RBs </w:t>
      </w:r>
      <w:r w:rsidR="00595F43">
        <w:rPr>
          <w:rFonts w:eastAsiaTheme="minorEastAsia" w:cs="Arial"/>
          <w:b w:val="0"/>
          <w:lang w:val="en-GB" w:eastAsia="ko-KR"/>
        </w:rPr>
        <w:t>of</w:t>
      </w:r>
      <w:r>
        <w:rPr>
          <w:rFonts w:eastAsiaTheme="minorEastAsia" w:cs="Arial"/>
          <w:b w:val="0"/>
          <w:lang w:val="en-GB" w:eastAsia="ko-KR"/>
        </w:rPr>
        <w:t xml:space="preserve"> DL </w:t>
      </w:r>
      <w:proofErr w:type="spellStart"/>
      <w:r>
        <w:rPr>
          <w:rFonts w:eastAsiaTheme="minorEastAsia" w:cs="Arial"/>
          <w:b w:val="0"/>
          <w:lang w:val="en-GB" w:eastAsia="ko-KR"/>
        </w:rPr>
        <w:t>subband</w:t>
      </w:r>
      <w:proofErr w:type="spellEnd"/>
      <w:r>
        <w:rPr>
          <w:rFonts w:eastAsiaTheme="minorEastAsia" w:cs="Arial"/>
          <w:b w:val="0"/>
          <w:lang w:val="en-GB" w:eastAsia="ko-KR"/>
        </w:rPr>
        <w:t>(s)</w:t>
      </w:r>
      <w:r w:rsidR="00595F43">
        <w:rPr>
          <w:rFonts w:eastAsiaTheme="minorEastAsia" w:cs="Arial"/>
          <w:b w:val="0"/>
          <w:lang w:val="en-GB" w:eastAsia="ko-KR"/>
        </w:rPr>
        <w:t xml:space="preserve"> in SBFD symbol</w:t>
      </w:r>
      <w:r>
        <w:rPr>
          <w:rFonts w:eastAsiaTheme="minorEastAsia" w:cs="Arial"/>
          <w:b w:val="0"/>
          <w:lang w:val="en-GB" w:eastAsia="ko-KR"/>
        </w:rPr>
        <w:t xml:space="preserve"> is less than that </w:t>
      </w:r>
      <w:r>
        <w:rPr>
          <w:rFonts w:eastAsiaTheme="minorEastAsia" w:cs="Arial" w:hint="eastAsia"/>
          <w:b w:val="0"/>
          <w:lang w:val="en-GB" w:eastAsia="ko-KR"/>
        </w:rPr>
        <w:t xml:space="preserve">in DL symbol. </w:t>
      </w:r>
      <w:r>
        <w:rPr>
          <w:rFonts w:eastAsiaTheme="minorEastAsia" w:cs="Arial"/>
          <w:b w:val="0"/>
          <w:lang w:val="en-GB" w:eastAsia="ko-KR"/>
        </w:rPr>
        <w:t xml:space="preserve">As per the interference model in RAN1, the DL transmission power is proportional to the number </w:t>
      </w:r>
      <w:r w:rsidR="00DA1618">
        <w:rPr>
          <w:rFonts w:eastAsiaTheme="minorEastAsia" w:cs="Arial"/>
          <w:b w:val="0"/>
          <w:lang w:val="en-GB" w:eastAsia="ko-KR"/>
        </w:rPr>
        <w:t xml:space="preserve">of scheduled DL RBs and the maximum DL transmission power is used only when all DL RBs are scheduled. The remaining question is how to determine the maximum DL transmission power of SBFD operation. We could consider the following two </w:t>
      </w:r>
      <w:r w:rsidR="0028054E">
        <w:rPr>
          <w:rFonts w:eastAsiaTheme="minorEastAsia" w:cs="Arial"/>
          <w:b w:val="0"/>
          <w:lang w:val="en-GB" w:eastAsia="ko-KR"/>
        </w:rPr>
        <w:t>options</w:t>
      </w:r>
      <w:r w:rsidR="00DA1618">
        <w:rPr>
          <w:rFonts w:eastAsiaTheme="minorEastAsia" w:cs="Arial"/>
          <w:b w:val="0"/>
          <w:lang w:val="en-GB" w:eastAsia="ko-KR"/>
        </w:rPr>
        <w:t xml:space="preserve">: </w:t>
      </w:r>
    </w:p>
    <w:p w14:paraId="4827D089" w14:textId="283CDC4A" w:rsidR="00DA1618" w:rsidRPr="00DA1618" w:rsidRDefault="00DA1618" w:rsidP="00DA1618">
      <w:pPr>
        <w:pStyle w:val="Proposal"/>
        <w:numPr>
          <w:ilvl w:val="0"/>
          <w:numId w:val="23"/>
        </w:numPr>
        <w:spacing w:before="120"/>
        <w:rPr>
          <w:rFonts w:eastAsiaTheme="minorEastAsia" w:cs="Arial"/>
          <w:b w:val="0"/>
          <w:lang w:val="en-GB" w:eastAsia="ko-KR"/>
        </w:rPr>
      </w:pPr>
      <w:r w:rsidRPr="0028054E">
        <w:rPr>
          <w:rFonts w:eastAsiaTheme="minorEastAsia" w:cs="Arial"/>
          <w:lang w:val="en-GB" w:eastAsia="ko-KR"/>
        </w:rPr>
        <w:t>For SBFD symbols and DL symbols, keep the same PSD as used in TDD DL symbols.</w:t>
      </w:r>
      <w:r w:rsidRPr="0028054E">
        <w:rPr>
          <w:rFonts w:eastAsiaTheme="minorEastAsia" w:cs="Arial"/>
          <w:lang w:val="en-GB" w:eastAsia="ko-KR"/>
        </w:rPr>
        <w:br/>
      </w:r>
      <w:r>
        <w:rPr>
          <w:rFonts w:eastAsiaTheme="minorEastAsia" w:cs="Arial"/>
          <w:b w:val="0"/>
          <w:lang w:val="en-GB" w:eastAsia="ko-KR"/>
        </w:rPr>
        <w:t>That is the PSD of SBFD symbols and DL symbols</w:t>
      </w:r>
      <w:r w:rsidR="00595F43">
        <w:rPr>
          <w:rFonts w:eastAsiaTheme="minorEastAsia" w:cs="Arial"/>
          <w:b w:val="0"/>
          <w:lang w:val="en-GB" w:eastAsia="ko-KR"/>
        </w:rPr>
        <w:t xml:space="preserve"> is</w:t>
      </w:r>
      <w:r>
        <w:rPr>
          <w:rFonts w:eastAsiaTheme="minorEastAsia" w:cs="Arial"/>
          <w:b w:val="0"/>
          <w:lang w:val="en-GB" w:eastAsia="ko-KR"/>
        </w:rPr>
        <w:t xml:space="preserve"> </w:t>
      </w:r>
      <m:oMath>
        <m:sSubSup>
          <m:sSubSupPr>
            <m:ctrlPr>
              <w:rPr>
                <w:rFonts w:ascii="Cambria Math" w:eastAsiaTheme="minorEastAsia" w:hAnsi="Cambria Math" w:cs="Arial"/>
                <w:b w:val="0"/>
                <w:i/>
                <w:lang w:val="en-GB" w:eastAsia="ko-KR"/>
              </w:rPr>
            </m:ctrlPr>
          </m:sSubSupPr>
          <m:e>
            <m:r>
              <m:rPr>
                <m:sty m:val="b"/>
              </m:rPr>
              <w:rPr>
                <w:rFonts w:ascii="Cambria Math" w:eastAsiaTheme="minorEastAsia" w:hAnsi="Cambria Math" w:cs="Arial"/>
                <w:lang w:val="en-GB" w:eastAsia="ko-KR"/>
              </w:rPr>
              <m:t>P</m:t>
            </m:r>
            <m:ctrlPr>
              <w:rPr>
                <w:rFonts w:ascii="Cambria Math" w:eastAsiaTheme="minorEastAsia" w:hAnsi="Cambria Math" w:cs="Arial"/>
                <w:b w:val="0"/>
                <w:lang w:val="en-GB" w:eastAsia="ko-KR"/>
              </w:rPr>
            </m:ctrlPr>
          </m:e>
          <m:sub>
            <m:r>
              <m:rPr>
                <m:sty m:val="b"/>
              </m:rPr>
              <w:rPr>
                <w:rFonts w:ascii="Cambria Math" w:eastAsiaTheme="minorEastAsia" w:hAnsi="Cambria Math" w:cs="Arial"/>
                <w:lang w:val="en-GB" w:eastAsia="ko-KR"/>
              </w:rPr>
              <m:t>tx,TDD</m:t>
            </m:r>
            <m:ctrlPr>
              <w:rPr>
                <w:rFonts w:ascii="Cambria Math" w:eastAsiaTheme="minorEastAsia" w:hAnsi="Cambria Math" w:cs="Arial"/>
                <w:b w:val="0"/>
                <w:lang w:val="en-GB" w:eastAsia="ko-KR"/>
              </w:rPr>
            </m:ctrlPr>
          </m:sub>
          <m:sup>
            <m:r>
              <m:rPr>
                <m:sty m:val="b"/>
              </m:rPr>
              <w:rPr>
                <w:rFonts w:ascii="Cambria Math" w:eastAsiaTheme="minorEastAsia" w:hAnsi="Cambria Math" w:cs="Arial"/>
                <w:lang w:val="en-GB" w:eastAsia="ko-KR"/>
              </w:rPr>
              <m:t>max</m:t>
            </m:r>
          </m:sup>
        </m:sSubSup>
        <m:r>
          <m:rPr>
            <m:sty m:val="b"/>
          </m:rPr>
          <w:rPr>
            <w:rFonts w:ascii="Cambria Math" w:eastAsiaTheme="minorEastAsia" w:hAnsi="Cambria Math" w:cs="Arial"/>
            <w:lang w:val="en-GB" w:eastAsia="ko-KR"/>
          </w:rPr>
          <m:t>/</m:t>
        </m:r>
        <m:sSub>
          <m:sSubPr>
            <m:ctrlPr>
              <w:rPr>
                <w:rFonts w:ascii="Cambria Math" w:eastAsiaTheme="minorEastAsia" w:hAnsi="Cambria Math" w:cs="Arial"/>
                <w:b w:val="0"/>
                <w:i/>
                <w:lang w:val="en-GB" w:eastAsia="ko-KR"/>
              </w:rPr>
            </m:ctrlPr>
          </m:sSubPr>
          <m:e>
            <m:r>
              <m:rPr>
                <m:sty m:val="bi"/>
              </m:rPr>
              <w:rPr>
                <w:rFonts w:ascii="Cambria Math" w:eastAsiaTheme="minorEastAsia" w:hAnsi="Cambria Math" w:cs="Arial"/>
                <w:lang w:val="en-GB" w:eastAsia="ko-KR"/>
              </w:rPr>
              <m:t>BW</m:t>
            </m:r>
          </m:e>
          <m:sub>
            <m:r>
              <m:rPr>
                <m:sty m:val="b"/>
              </m:rPr>
              <w:rPr>
                <w:rFonts w:ascii="Cambria Math" w:eastAsiaTheme="minorEastAsia" w:hAnsi="Cambria Math" w:cs="Arial"/>
                <w:lang w:val="en-GB" w:eastAsia="ko-KR"/>
              </w:rPr>
              <m:t>TDD</m:t>
            </m:r>
          </m:sub>
        </m:sSub>
      </m:oMath>
      <w:r>
        <w:rPr>
          <w:rFonts w:eastAsiaTheme="minorEastAsia" w:cs="Arial"/>
          <w:b w:val="0"/>
          <w:lang w:val="en-GB" w:eastAsia="ko-KR"/>
        </w:rPr>
        <w:t xml:space="preserve">, where </w:t>
      </w:r>
      <m:oMath>
        <m:sSubSup>
          <m:sSubSupPr>
            <m:ctrlPr>
              <w:rPr>
                <w:rFonts w:ascii="Cambria Math" w:eastAsiaTheme="minorEastAsia" w:hAnsi="Cambria Math" w:cs="Arial"/>
                <w:b w:val="0"/>
                <w:i/>
                <w:lang w:val="en-GB" w:eastAsia="ko-KR"/>
              </w:rPr>
            </m:ctrlPr>
          </m:sSubSupPr>
          <m:e>
            <m:r>
              <m:rPr>
                <m:sty m:val="b"/>
              </m:rPr>
              <w:rPr>
                <w:rFonts w:ascii="Cambria Math" w:eastAsiaTheme="minorEastAsia" w:hAnsi="Cambria Math" w:cs="Arial"/>
                <w:lang w:val="en-GB" w:eastAsia="ko-KR"/>
              </w:rPr>
              <m:t>P</m:t>
            </m:r>
            <m:ctrlPr>
              <w:rPr>
                <w:rFonts w:ascii="Cambria Math" w:eastAsiaTheme="minorEastAsia" w:hAnsi="Cambria Math" w:cs="Arial"/>
                <w:b w:val="0"/>
                <w:lang w:val="en-GB" w:eastAsia="ko-KR"/>
              </w:rPr>
            </m:ctrlPr>
          </m:e>
          <m:sub>
            <m:r>
              <m:rPr>
                <m:sty m:val="b"/>
              </m:rPr>
              <w:rPr>
                <w:rFonts w:ascii="Cambria Math" w:eastAsiaTheme="minorEastAsia" w:hAnsi="Cambria Math" w:cs="Arial"/>
                <w:lang w:val="en-GB" w:eastAsia="ko-KR"/>
              </w:rPr>
              <m:t>tx,TDD</m:t>
            </m:r>
            <m:ctrlPr>
              <w:rPr>
                <w:rFonts w:ascii="Cambria Math" w:eastAsiaTheme="minorEastAsia" w:hAnsi="Cambria Math" w:cs="Arial"/>
                <w:b w:val="0"/>
                <w:lang w:val="en-GB" w:eastAsia="ko-KR"/>
              </w:rPr>
            </m:ctrlPr>
          </m:sub>
          <m:sup>
            <m:r>
              <m:rPr>
                <m:sty m:val="b"/>
              </m:rPr>
              <w:rPr>
                <w:rFonts w:ascii="Cambria Math" w:eastAsiaTheme="minorEastAsia" w:hAnsi="Cambria Math" w:cs="Arial"/>
                <w:lang w:val="en-GB" w:eastAsia="ko-KR"/>
              </w:rPr>
              <m:t>max</m:t>
            </m:r>
          </m:sup>
        </m:sSubSup>
      </m:oMath>
      <w:r w:rsidR="008D2280">
        <w:rPr>
          <w:rFonts w:eastAsiaTheme="minorEastAsia" w:cs="Arial" w:hint="eastAsia"/>
          <w:b w:val="0"/>
          <w:lang w:val="en-GB" w:eastAsia="ko-KR"/>
        </w:rPr>
        <w:t xml:space="preserve"> </w:t>
      </w:r>
      <w:r>
        <w:rPr>
          <w:rFonts w:eastAsiaTheme="minorEastAsia" w:cs="Arial"/>
          <w:b w:val="0"/>
          <w:lang w:val="en-GB" w:eastAsia="ko-KR"/>
        </w:rPr>
        <w:t xml:space="preserve">is the maximum DL transmission power (e.g., 53dBm for Urban </w:t>
      </w:r>
      <w:r w:rsidR="00595F43">
        <w:rPr>
          <w:rFonts w:eastAsiaTheme="minorEastAsia" w:cs="Arial"/>
          <w:b w:val="0"/>
          <w:lang w:val="en-GB" w:eastAsia="ko-KR"/>
        </w:rPr>
        <w:t>M</w:t>
      </w:r>
      <w:r>
        <w:rPr>
          <w:rFonts w:eastAsiaTheme="minorEastAsia" w:cs="Arial"/>
          <w:b w:val="0"/>
          <w:lang w:val="en-GB" w:eastAsia="ko-KR"/>
        </w:rPr>
        <w:t>acro BS) and</w:t>
      </w:r>
      <w:r w:rsidR="008D2280">
        <w:rPr>
          <w:rFonts w:eastAsiaTheme="minorEastAsia" w:cs="Arial"/>
          <w:b w:val="0"/>
          <w:lang w:val="en-GB" w:eastAsia="ko-KR"/>
        </w:rPr>
        <w:t xml:space="preserve"> </w:t>
      </w:r>
      <m:oMath>
        <m:sSub>
          <m:sSubPr>
            <m:ctrlPr>
              <w:rPr>
                <w:rFonts w:ascii="Cambria Math" w:eastAsiaTheme="minorEastAsia" w:hAnsi="Cambria Math" w:cs="Arial"/>
                <w:b w:val="0"/>
                <w:i/>
                <w:lang w:val="en-GB" w:eastAsia="ko-KR"/>
              </w:rPr>
            </m:ctrlPr>
          </m:sSubPr>
          <m:e>
            <m:r>
              <m:rPr>
                <m:sty m:val="bi"/>
              </m:rPr>
              <w:rPr>
                <w:rFonts w:ascii="Cambria Math" w:eastAsiaTheme="minorEastAsia" w:hAnsi="Cambria Math" w:cs="Arial"/>
                <w:lang w:val="en-GB" w:eastAsia="ko-KR"/>
              </w:rPr>
              <m:t>BW</m:t>
            </m:r>
          </m:e>
          <m:sub>
            <m:r>
              <m:rPr>
                <m:sty m:val="b"/>
              </m:rPr>
              <w:rPr>
                <w:rFonts w:ascii="Cambria Math" w:eastAsiaTheme="minorEastAsia" w:hAnsi="Cambria Math" w:cs="Arial"/>
                <w:lang w:val="en-GB" w:eastAsia="ko-KR"/>
              </w:rPr>
              <m:t>TDD</m:t>
            </m:r>
          </m:sub>
        </m:sSub>
      </m:oMath>
      <w:r>
        <w:rPr>
          <w:rFonts w:eastAsiaTheme="minorEastAsia" w:cs="Arial"/>
          <w:b w:val="0"/>
          <w:lang w:val="en-GB" w:eastAsia="ko-KR"/>
        </w:rPr>
        <w:t xml:space="preserve"> is the maximum bandwidth fo</w:t>
      </w:r>
      <w:r w:rsidR="008D2280">
        <w:rPr>
          <w:rFonts w:eastAsiaTheme="minorEastAsia" w:cs="Arial"/>
          <w:b w:val="0"/>
          <w:lang w:val="en-GB" w:eastAsia="ko-KR"/>
        </w:rPr>
        <w:t>r DL transmission (e.g., 273RBs</w:t>
      </w:r>
      <w:r>
        <w:rPr>
          <w:rFonts w:eastAsiaTheme="minorEastAsia" w:cs="Arial"/>
          <w:b w:val="0"/>
          <w:lang w:val="en-GB" w:eastAsia="ko-KR"/>
        </w:rPr>
        <w:t>*12 sub-carriers*30kHz</w:t>
      </w:r>
      <w:r w:rsidR="00A737CE">
        <w:rPr>
          <w:rFonts w:eastAsiaTheme="minorEastAsia" w:cs="Arial"/>
          <w:b w:val="0"/>
          <w:lang w:val="en-GB" w:eastAsia="ko-KR"/>
        </w:rPr>
        <w:t xml:space="preserve"> SCS</w:t>
      </w:r>
      <w:r>
        <w:rPr>
          <w:rFonts w:eastAsiaTheme="minorEastAsia" w:cs="Arial"/>
          <w:b w:val="0"/>
          <w:lang w:val="en-GB" w:eastAsia="ko-KR"/>
        </w:rPr>
        <w:t>)</w:t>
      </w:r>
    </w:p>
    <w:p w14:paraId="66B995A0" w14:textId="6220A797" w:rsidR="00DA1618" w:rsidRPr="0028054E" w:rsidRDefault="00DA1618" w:rsidP="00A737CE">
      <w:pPr>
        <w:pStyle w:val="Proposal"/>
        <w:numPr>
          <w:ilvl w:val="0"/>
          <w:numId w:val="23"/>
        </w:numPr>
        <w:spacing w:before="120"/>
        <w:rPr>
          <w:rFonts w:eastAsiaTheme="minorEastAsia" w:cs="Arial"/>
          <w:b w:val="0"/>
          <w:lang w:val="en-GB" w:eastAsia="ko-KR"/>
        </w:rPr>
      </w:pPr>
      <w:r w:rsidRPr="0028054E">
        <w:rPr>
          <w:rFonts w:eastAsiaTheme="minorEastAsia" w:cs="Arial"/>
          <w:lang w:val="en-GB" w:eastAsia="ko-KR"/>
        </w:rPr>
        <w:t xml:space="preserve">DL symbols in SBFD operation have the same PSD as used in TDD DL symbols. For SBFD symbols, its PSD is scaled according to the number of RBs in DL </w:t>
      </w:r>
      <w:proofErr w:type="spellStart"/>
      <w:r w:rsidRPr="0028054E">
        <w:rPr>
          <w:rFonts w:eastAsiaTheme="minorEastAsia" w:cs="Arial"/>
          <w:lang w:val="en-GB" w:eastAsia="ko-KR"/>
        </w:rPr>
        <w:t>subband</w:t>
      </w:r>
      <w:proofErr w:type="spellEnd"/>
      <w:r w:rsidRPr="0028054E">
        <w:rPr>
          <w:rFonts w:eastAsiaTheme="minorEastAsia" w:cs="Arial"/>
          <w:lang w:val="en-GB" w:eastAsia="ko-KR"/>
        </w:rPr>
        <w:t>(s).</w:t>
      </w:r>
      <w:r>
        <w:rPr>
          <w:rFonts w:eastAsiaTheme="minorEastAsia" w:cs="Arial"/>
          <w:lang w:val="en-GB" w:eastAsia="ko-KR"/>
        </w:rPr>
        <w:br/>
      </w:r>
      <w:r>
        <w:rPr>
          <w:rFonts w:eastAsiaTheme="minorEastAsia" w:cs="Arial"/>
          <w:b w:val="0"/>
          <w:lang w:val="en-GB" w:eastAsia="ko-KR"/>
        </w:rPr>
        <w:t>That is, the PSD of DL symbols is</w:t>
      </w:r>
      <w:r w:rsidR="008D2280">
        <w:rPr>
          <w:rFonts w:eastAsiaTheme="minorEastAsia" w:cs="Arial"/>
          <w:b w:val="0"/>
          <w:lang w:val="en-GB" w:eastAsia="ko-KR"/>
        </w:rPr>
        <w:t xml:space="preserve"> </w:t>
      </w:r>
      <m:oMath>
        <m:sSubSup>
          <m:sSubSupPr>
            <m:ctrlPr>
              <w:rPr>
                <w:rFonts w:ascii="Cambria Math" w:eastAsiaTheme="minorEastAsia" w:hAnsi="Cambria Math" w:cs="Arial"/>
                <w:b w:val="0"/>
                <w:i/>
                <w:lang w:val="en-GB" w:eastAsia="ko-KR"/>
              </w:rPr>
            </m:ctrlPr>
          </m:sSubSupPr>
          <m:e>
            <m:r>
              <m:rPr>
                <m:sty m:val="b"/>
              </m:rPr>
              <w:rPr>
                <w:rFonts w:ascii="Cambria Math" w:eastAsiaTheme="minorEastAsia" w:hAnsi="Cambria Math" w:cs="Arial"/>
                <w:lang w:val="en-GB" w:eastAsia="ko-KR"/>
              </w:rPr>
              <m:t>P</m:t>
            </m:r>
            <m:ctrlPr>
              <w:rPr>
                <w:rFonts w:ascii="Cambria Math" w:eastAsiaTheme="minorEastAsia" w:hAnsi="Cambria Math" w:cs="Arial"/>
                <w:b w:val="0"/>
                <w:lang w:val="en-GB" w:eastAsia="ko-KR"/>
              </w:rPr>
            </m:ctrlPr>
          </m:e>
          <m:sub>
            <m:r>
              <m:rPr>
                <m:sty m:val="b"/>
              </m:rPr>
              <w:rPr>
                <w:rFonts w:ascii="Cambria Math" w:eastAsiaTheme="minorEastAsia" w:hAnsi="Cambria Math" w:cs="Arial"/>
                <w:lang w:val="en-GB" w:eastAsia="ko-KR"/>
              </w:rPr>
              <m:t>tx,TDD</m:t>
            </m:r>
            <m:ctrlPr>
              <w:rPr>
                <w:rFonts w:ascii="Cambria Math" w:eastAsiaTheme="minorEastAsia" w:hAnsi="Cambria Math" w:cs="Arial"/>
                <w:b w:val="0"/>
                <w:lang w:val="en-GB" w:eastAsia="ko-KR"/>
              </w:rPr>
            </m:ctrlPr>
          </m:sub>
          <m:sup>
            <m:r>
              <m:rPr>
                <m:sty m:val="b"/>
              </m:rPr>
              <w:rPr>
                <w:rFonts w:ascii="Cambria Math" w:eastAsiaTheme="minorEastAsia" w:hAnsi="Cambria Math" w:cs="Arial"/>
                <w:lang w:val="en-GB" w:eastAsia="ko-KR"/>
              </w:rPr>
              <m:t>max</m:t>
            </m:r>
          </m:sup>
        </m:sSubSup>
        <m:r>
          <m:rPr>
            <m:sty m:val="b"/>
          </m:rPr>
          <w:rPr>
            <w:rFonts w:ascii="Cambria Math" w:eastAsiaTheme="minorEastAsia" w:hAnsi="Cambria Math" w:cs="Arial"/>
            <w:lang w:val="en-GB" w:eastAsia="ko-KR"/>
          </w:rPr>
          <m:t>/</m:t>
        </m:r>
        <m:sSub>
          <m:sSubPr>
            <m:ctrlPr>
              <w:rPr>
                <w:rFonts w:ascii="Cambria Math" w:eastAsiaTheme="minorEastAsia" w:hAnsi="Cambria Math" w:cs="Arial"/>
                <w:b w:val="0"/>
                <w:i/>
                <w:lang w:val="en-GB" w:eastAsia="ko-KR"/>
              </w:rPr>
            </m:ctrlPr>
          </m:sSubPr>
          <m:e>
            <m:r>
              <m:rPr>
                <m:sty m:val="bi"/>
              </m:rPr>
              <w:rPr>
                <w:rFonts w:ascii="Cambria Math" w:eastAsiaTheme="minorEastAsia" w:hAnsi="Cambria Math" w:cs="Arial"/>
                <w:lang w:val="en-GB" w:eastAsia="ko-KR"/>
              </w:rPr>
              <m:t>BW</m:t>
            </m:r>
          </m:e>
          <m:sub>
            <m:r>
              <m:rPr>
                <m:sty m:val="b"/>
              </m:rPr>
              <w:rPr>
                <w:rFonts w:ascii="Cambria Math" w:eastAsiaTheme="minorEastAsia" w:hAnsi="Cambria Math" w:cs="Arial"/>
                <w:lang w:val="en-GB" w:eastAsia="ko-KR"/>
              </w:rPr>
              <m:t>TDD</m:t>
            </m:r>
          </m:sub>
        </m:sSub>
      </m:oMath>
      <w:r>
        <w:rPr>
          <w:rFonts w:eastAsiaTheme="minorEastAsia" w:cs="Arial"/>
          <w:b w:val="0"/>
          <w:lang w:val="en-GB" w:eastAsia="ko-KR"/>
        </w:rPr>
        <w:t xml:space="preserve">, while the PSD of SBFD symbols is </w:t>
      </w:r>
      <m:oMath>
        <m:sSubSup>
          <m:sSubSupPr>
            <m:ctrlPr>
              <w:rPr>
                <w:rFonts w:ascii="Cambria Math" w:eastAsiaTheme="minorEastAsia" w:hAnsi="Cambria Math" w:cs="Arial"/>
                <w:b w:val="0"/>
                <w:i/>
                <w:lang w:val="en-GB" w:eastAsia="ko-KR"/>
              </w:rPr>
            </m:ctrlPr>
          </m:sSubSupPr>
          <m:e>
            <m:r>
              <m:rPr>
                <m:sty m:val="b"/>
              </m:rPr>
              <w:rPr>
                <w:rFonts w:ascii="Cambria Math" w:eastAsiaTheme="minorEastAsia" w:hAnsi="Cambria Math" w:cs="Arial"/>
                <w:lang w:val="en-GB" w:eastAsia="ko-KR"/>
              </w:rPr>
              <m:t>P</m:t>
            </m:r>
            <m:ctrlPr>
              <w:rPr>
                <w:rFonts w:ascii="Cambria Math" w:eastAsiaTheme="minorEastAsia" w:hAnsi="Cambria Math" w:cs="Arial"/>
                <w:b w:val="0"/>
                <w:lang w:val="en-GB" w:eastAsia="ko-KR"/>
              </w:rPr>
            </m:ctrlPr>
          </m:e>
          <m:sub>
            <m:r>
              <m:rPr>
                <m:sty m:val="b"/>
              </m:rPr>
              <w:rPr>
                <w:rFonts w:ascii="Cambria Math" w:eastAsiaTheme="minorEastAsia" w:hAnsi="Cambria Math" w:cs="Arial"/>
                <w:lang w:val="en-GB" w:eastAsia="ko-KR"/>
              </w:rPr>
              <m:t>tx,TDD</m:t>
            </m:r>
            <m:ctrlPr>
              <w:rPr>
                <w:rFonts w:ascii="Cambria Math" w:eastAsiaTheme="minorEastAsia" w:hAnsi="Cambria Math" w:cs="Arial"/>
                <w:b w:val="0"/>
                <w:lang w:val="en-GB" w:eastAsia="ko-KR"/>
              </w:rPr>
            </m:ctrlPr>
          </m:sub>
          <m:sup>
            <m:r>
              <m:rPr>
                <m:sty m:val="b"/>
              </m:rPr>
              <w:rPr>
                <w:rFonts w:ascii="Cambria Math" w:eastAsiaTheme="minorEastAsia" w:hAnsi="Cambria Math" w:cs="Arial"/>
                <w:lang w:val="en-GB" w:eastAsia="ko-KR"/>
              </w:rPr>
              <m:t>max</m:t>
            </m:r>
          </m:sup>
        </m:sSubSup>
        <m:r>
          <m:rPr>
            <m:sty m:val="b"/>
          </m:rPr>
          <w:rPr>
            <w:rFonts w:ascii="Cambria Math" w:eastAsiaTheme="minorEastAsia" w:hAnsi="Cambria Math" w:cs="Arial"/>
            <w:lang w:val="en-GB" w:eastAsia="ko-KR"/>
          </w:rPr>
          <m:t>/</m:t>
        </m:r>
        <m:sSub>
          <m:sSubPr>
            <m:ctrlPr>
              <w:rPr>
                <w:rFonts w:ascii="Cambria Math" w:eastAsiaTheme="minorEastAsia" w:hAnsi="Cambria Math" w:cs="Arial"/>
                <w:b w:val="0"/>
                <w:i/>
                <w:lang w:val="en-GB" w:eastAsia="ko-KR"/>
              </w:rPr>
            </m:ctrlPr>
          </m:sSubPr>
          <m:e>
            <m:r>
              <m:rPr>
                <m:sty m:val="bi"/>
              </m:rPr>
              <w:rPr>
                <w:rFonts w:ascii="Cambria Math" w:eastAsiaTheme="minorEastAsia" w:hAnsi="Cambria Math" w:cs="Arial"/>
                <w:lang w:val="en-GB" w:eastAsia="ko-KR"/>
              </w:rPr>
              <m:t>BW</m:t>
            </m:r>
          </m:e>
          <m:sub>
            <m:r>
              <m:rPr>
                <m:sty m:val="b"/>
              </m:rPr>
              <w:rPr>
                <w:rFonts w:ascii="Cambria Math" w:eastAsiaTheme="minorEastAsia" w:hAnsi="Cambria Math" w:cs="Arial"/>
                <w:lang w:val="en-GB" w:eastAsia="ko-KR"/>
              </w:rPr>
              <m:t>SBFD</m:t>
            </m:r>
          </m:sub>
        </m:sSub>
      </m:oMath>
      <w:r w:rsidR="008D2280">
        <w:rPr>
          <w:rFonts w:eastAsiaTheme="minorEastAsia" w:cs="Arial" w:hint="eastAsia"/>
          <w:b w:val="0"/>
          <w:lang w:val="en-GB" w:eastAsia="ko-KR"/>
        </w:rPr>
        <w:t xml:space="preserve">, where </w:t>
      </w:r>
      <m:oMath>
        <m:sSub>
          <m:sSubPr>
            <m:ctrlPr>
              <w:rPr>
                <w:rFonts w:ascii="Cambria Math" w:eastAsiaTheme="minorEastAsia" w:hAnsi="Cambria Math" w:cs="Arial"/>
                <w:b w:val="0"/>
                <w:i/>
                <w:lang w:val="en-GB" w:eastAsia="ko-KR"/>
              </w:rPr>
            </m:ctrlPr>
          </m:sSubPr>
          <m:e>
            <m:r>
              <m:rPr>
                <m:sty m:val="bi"/>
              </m:rPr>
              <w:rPr>
                <w:rFonts w:ascii="Cambria Math" w:eastAsiaTheme="minorEastAsia" w:hAnsi="Cambria Math" w:cs="Arial"/>
                <w:lang w:val="en-GB" w:eastAsia="ko-KR"/>
              </w:rPr>
              <m:t>BW</m:t>
            </m:r>
          </m:e>
          <m:sub>
            <m:r>
              <m:rPr>
                <m:sty m:val="b"/>
              </m:rPr>
              <w:rPr>
                <w:rFonts w:ascii="Cambria Math" w:eastAsiaTheme="minorEastAsia" w:hAnsi="Cambria Math" w:cs="Arial"/>
                <w:lang w:val="en-GB" w:eastAsia="ko-KR"/>
              </w:rPr>
              <m:t>SBFD</m:t>
            </m:r>
          </m:sub>
        </m:sSub>
      </m:oMath>
      <w:r w:rsidR="008D2280">
        <w:rPr>
          <w:rFonts w:eastAsiaTheme="minorEastAsia" w:cs="Arial" w:hint="eastAsia"/>
          <w:b w:val="0"/>
          <w:lang w:val="en-GB" w:eastAsia="ko-KR"/>
        </w:rPr>
        <w:t xml:space="preserve"> is the maximum bandwidth over DL subband</w:t>
      </w:r>
      <w:r w:rsidR="008D2280">
        <w:rPr>
          <w:rFonts w:eastAsiaTheme="minorEastAsia" w:cs="Arial"/>
          <w:b w:val="0"/>
          <w:lang w:val="en-GB" w:eastAsia="ko-KR"/>
        </w:rPr>
        <w:t>(</w:t>
      </w:r>
      <w:r w:rsidR="008D2280">
        <w:rPr>
          <w:rFonts w:eastAsiaTheme="minorEastAsia" w:cs="Arial" w:hint="eastAsia"/>
          <w:b w:val="0"/>
          <w:lang w:val="en-GB" w:eastAsia="ko-KR"/>
        </w:rPr>
        <w:t>s</w:t>
      </w:r>
      <w:r w:rsidR="008D2280">
        <w:rPr>
          <w:rFonts w:eastAsiaTheme="minorEastAsia" w:cs="Arial"/>
          <w:b w:val="0"/>
          <w:lang w:val="en-GB" w:eastAsia="ko-KR"/>
        </w:rPr>
        <w:t xml:space="preserve">) (e.g., </w:t>
      </w:r>
      <w:r w:rsidR="00A737CE">
        <w:rPr>
          <w:rFonts w:eastAsiaTheme="minorEastAsia" w:cs="Arial"/>
          <w:b w:val="0"/>
          <w:lang w:val="en-GB" w:eastAsia="ko-KR"/>
        </w:rPr>
        <w:t xml:space="preserve">2 </w:t>
      </w:r>
      <w:proofErr w:type="spellStart"/>
      <w:r w:rsidR="00A737CE">
        <w:rPr>
          <w:rFonts w:eastAsiaTheme="minorEastAsia" w:cs="Arial"/>
          <w:b w:val="0"/>
          <w:lang w:val="en-GB" w:eastAsia="ko-KR"/>
        </w:rPr>
        <w:t>subbands</w:t>
      </w:r>
      <w:proofErr w:type="spellEnd"/>
      <w:r w:rsidR="00A737CE">
        <w:rPr>
          <w:rFonts w:eastAsiaTheme="minorEastAsia" w:cs="Arial"/>
          <w:b w:val="0"/>
          <w:lang w:val="en-GB" w:eastAsia="ko-KR"/>
        </w:rPr>
        <w:t>*104RBs*12 sub-carriers*30kHz SCS</w:t>
      </w:r>
      <w:r w:rsidR="00595F43">
        <w:rPr>
          <w:rFonts w:eastAsiaTheme="minorEastAsia" w:cs="Arial"/>
          <w:b w:val="0"/>
          <w:lang w:val="en-GB" w:eastAsia="ko-KR"/>
        </w:rPr>
        <w:t xml:space="preserve"> when FR1 baseline SBFD configuration is used</w:t>
      </w:r>
      <w:r w:rsidR="00A737CE">
        <w:rPr>
          <w:rFonts w:eastAsiaTheme="minorEastAsia" w:cs="Arial"/>
          <w:b w:val="0"/>
          <w:lang w:val="en-GB" w:eastAsia="ko-KR"/>
        </w:rPr>
        <w:t>). Note that the PSD of SBFD symbols is higher PSD of DL sym</w:t>
      </w:r>
      <w:r w:rsidR="00A737CE" w:rsidRPr="0028054E">
        <w:rPr>
          <w:rFonts w:eastAsiaTheme="minorEastAsia" w:cs="Arial"/>
          <w:b w:val="0"/>
          <w:lang w:val="en-GB" w:eastAsia="ko-KR"/>
        </w:rPr>
        <w:t xml:space="preserve">bols by 1.18dB. </w:t>
      </w:r>
    </w:p>
    <w:p w14:paraId="3F22A854" w14:textId="41DBD9CD" w:rsidR="0028054E" w:rsidRDefault="0028054E" w:rsidP="00F219C7">
      <w:pPr>
        <w:pStyle w:val="Proposal"/>
        <w:numPr>
          <w:ilvl w:val="0"/>
          <w:numId w:val="0"/>
        </w:numPr>
        <w:spacing w:before="120"/>
        <w:ind w:firstLineChars="50" w:firstLine="100"/>
        <w:rPr>
          <w:rFonts w:eastAsia="SimSun" w:cs="Arial"/>
          <w:b w:val="0"/>
          <w:lang w:val="en-GB"/>
        </w:rPr>
      </w:pPr>
      <w:r>
        <w:rPr>
          <w:rFonts w:eastAsiaTheme="minorEastAsia" w:cs="Arial" w:hint="eastAsia"/>
          <w:b w:val="0"/>
          <w:lang w:val="en-GB" w:eastAsia="ko-KR"/>
        </w:rPr>
        <w:t xml:space="preserve">Note that option </w:t>
      </w:r>
      <w:r w:rsidR="00223D1B">
        <w:rPr>
          <w:rFonts w:eastAsiaTheme="minorEastAsia" w:cs="Arial"/>
          <w:b w:val="0"/>
          <w:lang w:val="en-GB" w:eastAsia="ko-KR"/>
        </w:rPr>
        <w:t>1</w:t>
      </w:r>
      <w:r>
        <w:rPr>
          <w:rFonts w:eastAsiaTheme="minorEastAsia" w:cs="Arial"/>
          <w:b w:val="0"/>
          <w:lang w:val="en-GB" w:eastAsia="ko-KR"/>
        </w:rPr>
        <w:t xml:space="preserve"> </w:t>
      </w:r>
      <w:r w:rsidR="00223D1B">
        <w:rPr>
          <w:rFonts w:eastAsiaTheme="minorEastAsia" w:cs="Arial"/>
          <w:b w:val="0"/>
          <w:lang w:val="en-GB" w:eastAsia="ko-KR"/>
        </w:rPr>
        <w:t xml:space="preserve">may provide higher UL performance but lower DL performance, compared to option 2. It is because the higher DL PSD results in the higher self-interference, inter-sector interference and </w:t>
      </w:r>
      <w:proofErr w:type="spellStart"/>
      <w:r w:rsidR="00223D1B">
        <w:rPr>
          <w:rFonts w:eastAsiaTheme="minorEastAsia" w:cs="Arial"/>
          <w:b w:val="0"/>
          <w:lang w:val="en-GB" w:eastAsia="ko-KR"/>
        </w:rPr>
        <w:t>gNB-gNB</w:t>
      </w:r>
      <w:proofErr w:type="spellEnd"/>
      <w:r w:rsidR="00223D1B">
        <w:rPr>
          <w:rFonts w:eastAsiaTheme="minorEastAsia" w:cs="Arial"/>
          <w:b w:val="0"/>
          <w:lang w:val="en-GB" w:eastAsia="ko-KR"/>
        </w:rPr>
        <w:t xml:space="preserve"> interference. So, we cannot argue one option </w:t>
      </w:r>
      <w:r w:rsidR="00595F43">
        <w:rPr>
          <w:rFonts w:eastAsiaTheme="minorEastAsia" w:cs="Arial"/>
          <w:b w:val="0"/>
          <w:lang w:val="en-GB" w:eastAsia="ko-KR"/>
        </w:rPr>
        <w:t xml:space="preserve">is superior to </w:t>
      </w:r>
      <w:r w:rsidR="00223D1B">
        <w:rPr>
          <w:rFonts w:eastAsiaTheme="minorEastAsia" w:cs="Arial"/>
          <w:b w:val="0"/>
          <w:lang w:val="en-GB" w:eastAsia="ko-KR"/>
        </w:rPr>
        <w:t xml:space="preserve">another option. So, the DL PSD assumption should be left to each company’s decision. </w:t>
      </w:r>
    </w:p>
    <w:p w14:paraId="440FC6B6" w14:textId="77777777" w:rsidR="0028054E" w:rsidRPr="0028054E" w:rsidRDefault="0028054E" w:rsidP="00B62B9D">
      <w:pPr>
        <w:pStyle w:val="Proposal"/>
        <w:numPr>
          <w:ilvl w:val="0"/>
          <w:numId w:val="0"/>
        </w:numPr>
        <w:spacing w:before="120"/>
        <w:rPr>
          <w:rFonts w:eastAsia="SimSun" w:cs="Arial"/>
          <w:b w:val="0"/>
          <w:lang w:val="en-GB"/>
        </w:rPr>
      </w:pPr>
    </w:p>
    <w:p w14:paraId="4094EFF9" w14:textId="6EFC84FD" w:rsidR="00A737CE" w:rsidRPr="00A737CE" w:rsidRDefault="00A737CE" w:rsidP="00A737CE">
      <w:pPr>
        <w:pStyle w:val="Proposal"/>
        <w:spacing w:before="120"/>
        <w:rPr>
          <w:rFonts w:eastAsiaTheme="minorEastAsia" w:cs="Arial"/>
          <w:b w:val="0"/>
          <w:i/>
        </w:rPr>
      </w:pPr>
      <w:r w:rsidRPr="00A737CE">
        <w:rPr>
          <w:rFonts w:eastAsiaTheme="minorEastAsia" w:cs="Arial" w:hint="eastAsia"/>
          <w:b w:val="0"/>
          <w:i/>
        </w:rPr>
        <w:t xml:space="preserve">Companies </w:t>
      </w:r>
      <w:r w:rsidR="00223D1B">
        <w:rPr>
          <w:rFonts w:eastAsiaTheme="minorEastAsia" w:cs="Arial"/>
          <w:b w:val="0"/>
          <w:i/>
        </w:rPr>
        <w:t>should</w:t>
      </w:r>
      <w:r w:rsidRPr="00A737CE">
        <w:rPr>
          <w:rFonts w:eastAsiaTheme="minorEastAsia" w:cs="Arial" w:hint="eastAsia"/>
          <w:b w:val="0"/>
          <w:i/>
        </w:rPr>
        <w:t xml:space="preserve"> report </w:t>
      </w:r>
      <w:r w:rsidRPr="00A737CE">
        <w:rPr>
          <w:rFonts w:eastAsiaTheme="minorEastAsia" w:cs="Arial"/>
          <w:b w:val="0"/>
          <w:i/>
        </w:rPr>
        <w:t>DL PSD assumptions between the following two options</w:t>
      </w:r>
    </w:p>
    <w:p w14:paraId="487890BB" w14:textId="77777777" w:rsidR="00A737CE" w:rsidRPr="0040275A" w:rsidRDefault="00A737CE" w:rsidP="0040275A">
      <w:pPr>
        <w:pStyle w:val="Proposal"/>
        <w:numPr>
          <w:ilvl w:val="0"/>
          <w:numId w:val="16"/>
        </w:numPr>
        <w:spacing w:before="120"/>
        <w:rPr>
          <w:rFonts w:eastAsiaTheme="minorEastAsia" w:cs="Arial"/>
          <w:b w:val="0"/>
          <w:i/>
        </w:rPr>
      </w:pPr>
      <w:r w:rsidRPr="0040275A">
        <w:rPr>
          <w:rFonts w:eastAsiaTheme="minorEastAsia" w:cs="Arial"/>
          <w:b w:val="0"/>
          <w:i/>
        </w:rPr>
        <w:t>Option 1) For SBFD symbols and DL symbols, keep the same PSD as used in TDD DL symbols.</w:t>
      </w:r>
    </w:p>
    <w:p w14:paraId="5F5DE777" w14:textId="7CA79210" w:rsidR="00A737CE" w:rsidRPr="0040275A" w:rsidRDefault="00A737CE" w:rsidP="0040275A">
      <w:pPr>
        <w:pStyle w:val="Proposal"/>
        <w:numPr>
          <w:ilvl w:val="0"/>
          <w:numId w:val="16"/>
        </w:numPr>
        <w:spacing w:before="120"/>
        <w:rPr>
          <w:rFonts w:eastAsiaTheme="minorEastAsia" w:cs="Arial"/>
          <w:b w:val="0"/>
          <w:i/>
        </w:rPr>
      </w:pPr>
      <w:r w:rsidRPr="0040275A">
        <w:rPr>
          <w:rFonts w:eastAsiaTheme="minorEastAsia" w:cs="Arial"/>
          <w:b w:val="0"/>
          <w:i/>
        </w:rPr>
        <w:t xml:space="preserve">Option 2) DL symbols in SBFD operation have the same PSD as used in TDD DL symbols. For SBFD symbols, its PSD is scaled according to the number of RBs in DL </w:t>
      </w:r>
      <w:proofErr w:type="spellStart"/>
      <w:r w:rsidRPr="0040275A">
        <w:rPr>
          <w:rFonts w:eastAsiaTheme="minorEastAsia" w:cs="Arial"/>
          <w:b w:val="0"/>
          <w:i/>
        </w:rPr>
        <w:t>subband</w:t>
      </w:r>
      <w:proofErr w:type="spellEnd"/>
      <w:r w:rsidRPr="0040275A">
        <w:rPr>
          <w:rFonts w:eastAsiaTheme="minorEastAsia" w:cs="Arial"/>
          <w:b w:val="0"/>
          <w:i/>
        </w:rPr>
        <w:t>(s).</w:t>
      </w:r>
      <w:r w:rsidRPr="0040275A">
        <w:rPr>
          <w:rFonts w:eastAsiaTheme="minorEastAsia" w:cs="Arial"/>
          <w:b w:val="0"/>
          <w:i/>
        </w:rPr>
        <w:br/>
      </w:r>
    </w:p>
    <w:p w14:paraId="702099AD" w14:textId="7E937D2E" w:rsidR="00F31114" w:rsidRPr="00462F2B" w:rsidRDefault="00F31114" w:rsidP="00F31114">
      <w:pPr>
        <w:pStyle w:val="2"/>
        <w:rPr>
          <w:rFonts w:cs="Arial"/>
          <w:b/>
        </w:rPr>
      </w:pPr>
      <w:r w:rsidRPr="00462F2B">
        <w:rPr>
          <w:rFonts w:cs="Arial"/>
          <w:b/>
        </w:rPr>
        <w:t xml:space="preserve">2.2 </w:t>
      </w:r>
      <w:r w:rsidR="00107F1E">
        <w:rPr>
          <w:rFonts w:cs="Arial"/>
          <w:b/>
        </w:rPr>
        <w:t xml:space="preserve">Remaining </w:t>
      </w:r>
      <w:r w:rsidRPr="00462F2B">
        <w:rPr>
          <w:rFonts w:cs="Arial"/>
          <w:b/>
        </w:rPr>
        <w:t>Interference Model</w:t>
      </w:r>
      <w:r w:rsidR="00107F1E">
        <w:rPr>
          <w:rFonts w:cs="Arial"/>
          <w:b/>
        </w:rPr>
        <w:t>s</w:t>
      </w:r>
      <w:r w:rsidRPr="00462F2B">
        <w:rPr>
          <w:rFonts w:cs="Arial"/>
          <w:b/>
        </w:rPr>
        <w:t xml:space="preserve"> </w:t>
      </w:r>
    </w:p>
    <w:p w14:paraId="67D617B7" w14:textId="05D5AE02" w:rsidR="000035EA" w:rsidRDefault="000035EA" w:rsidP="00AC1434">
      <w:pPr>
        <w:spacing w:after="160" w:line="256" w:lineRule="auto"/>
        <w:ind w:right="-99" w:firstLineChars="50" w:firstLine="100"/>
        <w:rPr>
          <w:rFonts w:ascii="Arial" w:hAnsi="Arial" w:cs="Arial"/>
          <w:lang w:val="en-US"/>
        </w:rPr>
      </w:pPr>
      <w:r w:rsidRPr="00462F2B">
        <w:rPr>
          <w:rFonts w:ascii="Arial" w:hAnsi="Arial" w:cs="Arial"/>
          <w:lang w:val="en-US"/>
        </w:rPr>
        <w:t>For SLS evaluation, RAN</w:t>
      </w:r>
      <w:r w:rsidR="0057016E" w:rsidRPr="00462F2B">
        <w:rPr>
          <w:rFonts w:ascii="Arial" w:hAnsi="Arial" w:cs="Arial"/>
          <w:lang w:val="en-US"/>
        </w:rPr>
        <w:t>1</w:t>
      </w:r>
      <w:r w:rsidRPr="00462F2B">
        <w:rPr>
          <w:rFonts w:ascii="Arial" w:hAnsi="Arial" w:cs="Arial"/>
          <w:lang w:val="en-US"/>
        </w:rPr>
        <w:t xml:space="preserve"> </w:t>
      </w:r>
      <w:r w:rsidR="00AC1434">
        <w:rPr>
          <w:rFonts w:ascii="Arial" w:hAnsi="Arial" w:cs="Arial"/>
          <w:lang w:val="en-US"/>
        </w:rPr>
        <w:t xml:space="preserve">has </w:t>
      </w:r>
      <w:r w:rsidRPr="00462F2B">
        <w:rPr>
          <w:rFonts w:ascii="Arial" w:hAnsi="Arial" w:cs="Arial"/>
          <w:lang w:val="en-US"/>
        </w:rPr>
        <w:t>defined 11 types of interferences (</w:t>
      </w:r>
      <w:r w:rsidRPr="00462F2B">
        <w:rPr>
          <w:rFonts w:ascii="맑은 고딕" w:hAnsi="맑은 고딕" w:cs="맑은 고딕" w:hint="eastAsia"/>
          <w:lang w:val="en-US"/>
        </w:rPr>
        <w:t>①</w:t>
      </w:r>
      <w:r w:rsidRPr="00462F2B">
        <w:rPr>
          <w:rFonts w:ascii="Arial" w:hAnsi="Arial" w:cs="Arial"/>
          <w:lang w:val="en-US"/>
        </w:rPr>
        <w:t>~</w:t>
      </w:r>
      <w:r w:rsidRPr="00462F2B">
        <w:rPr>
          <w:rFonts w:ascii="맑은 고딕" w:hAnsi="맑은 고딕" w:cs="맑은 고딕" w:hint="eastAsia"/>
          <w:lang w:val="en-US"/>
        </w:rPr>
        <w:t>⑪</w:t>
      </w:r>
      <w:r w:rsidR="0057016E" w:rsidRPr="00462F2B">
        <w:rPr>
          <w:rFonts w:ascii="Arial" w:hAnsi="Arial" w:cs="Arial"/>
          <w:lang w:val="en-US"/>
        </w:rPr>
        <w:t>) as shown in Table 1</w:t>
      </w:r>
      <w:r w:rsidRPr="00462F2B">
        <w:rPr>
          <w:rFonts w:ascii="Arial" w:hAnsi="Arial" w:cs="Arial"/>
          <w:lang w:val="en-US"/>
        </w:rPr>
        <w:t xml:space="preserve">. </w:t>
      </w:r>
      <w:r w:rsidR="0057016E" w:rsidRPr="00462F2B">
        <w:rPr>
          <w:rFonts w:ascii="Arial" w:hAnsi="Arial" w:cs="Arial"/>
          <w:lang w:val="en-US"/>
        </w:rPr>
        <w:t>Among the 11 types of interference, some of interferences will be modelled and evaluated</w:t>
      </w:r>
      <w:r w:rsidR="00AC1434">
        <w:rPr>
          <w:rFonts w:ascii="Arial" w:hAnsi="Arial" w:cs="Arial"/>
          <w:lang w:val="en-US"/>
        </w:rPr>
        <w:t xml:space="preserve"> as per SBFD deployment case</w:t>
      </w:r>
      <w:r w:rsidR="0057016E" w:rsidRPr="00462F2B">
        <w:rPr>
          <w:rFonts w:ascii="Arial" w:hAnsi="Arial" w:cs="Arial"/>
          <w:lang w:val="en-US"/>
        </w:rPr>
        <w:t xml:space="preserve">. </w:t>
      </w:r>
      <w:r w:rsidR="005C7432">
        <w:rPr>
          <w:rFonts w:ascii="Arial" w:hAnsi="Arial" w:cs="Arial"/>
          <w:lang w:val="en-US"/>
        </w:rPr>
        <w:t>Also, RAN1 asked confirmation and feasibility of the defined inte</w:t>
      </w:r>
      <w:r w:rsidR="00AC1434">
        <w:rPr>
          <w:rFonts w:ascii="Arial" w:hAnsi="Arial" w:cs="Arial"/>
          <w:lang w:val="en-US"/>
        </w:rPr>
        <w:t xml:space="preserve">rference models to RAN4 and </w:t>
      </w:r>
      <w:r w:rsidR="005C7432">
        <w:rPr>
          <w:rFonts w:ascii="Arial" w:hAnsi="Arial" w:cs="Arial"/>
          <w:lang w:val="en-US"/>
        </w:rPr>
        <w:t>feedback</w:t>
      </w:r>
      <w:r w:rsidR="00AC1434">
        <w:rPr>
          <w:rFonts w:ascii="Arial" w:hAnsi="Arial" w:cs="Arial"/>
          <w:lang w:val="en-US"/>
        </w:rPr>
        <w:t>s on some interference models have</w:t>
      </w:r>
      <w:r w:rsidR="005C7432">
        <w:rPr>
          <w:rFonts w:ascii="Arial" w:hAnsi="Arial" w:cs="Arial"/>
          <w:lang w:val="en-US"/>
        </w:rPr>
        <w:t xml:space="preserve"> been received</w:t>
      </w:r>
      <w:r w:rsidR="00595F43">
        <w:rPr>
          <w:rFonts w:ascii="Arial" w:hAnsi="Arial" w:cs="Arial"/>
          <w:lang w:val="en-US"/>
        </w:rPr>
        <w:t xml:space="preserve"> from RAN4</w:t>
      </w:r>
      <w:r w:rsidR="005C7432">
        <w:rPr>
          <w:rFonts w:ascii="Arial" w:hAnsi="Arial" w:cs="Arial"/>
          <w:lang w:val="en-US"/>
        </w:rPr>
        <w:t>. In this section, we discuss the remaining issues on interference model</w:t>
      </w:r>
      <w:r w:rsidR="00AC1434">
        <w:rPr>
          <w:rFonts w:ascii="Arial" w:hAnsi="Arial" w:cs="Arial"/>
          <w:lang w:val="en-US"/>
        </w:rPr>
        <w:t>s</w:t>
      </w:r>
      <w:r w:rsidR="005C7432">
        <w:rPr>
          <w:rFonts w:ascii="Arial" w:hAnsi="Arial" w:cs="Arial"/>
          <w:lang w:val="en-US"/>
        </w:rPr>
        <w:t xml:space="preserve"> and how to take RAN4’s feedback</w:t>
      </w:r>
      <w:r w:rsidR="00595F43">
        <w:rPr>
          <w:rFonts w:ascii="Arial" w:hAnsi="Arial" w:cs="Arial"/>
          <w:lang w:val="en-US"/>
        </w:rPr>
        <w:t>s</w:t>
      </w:r>
      <w:r w:rsidR="00AC1434">
        <w:rPr>
          <w:rFonts w:ascii="Arial" w:hAnsi="Arial" w:cs="Arial"/>
          <w:lang w:val="en-US"/>
        </w:rPr>
        <w:t xml:space="preserve"> into account</w:t>
      </w:r>
      <w:r w:rsidR="005C7432">
        <w:rPr>
          <w:rFonts w:ascii="Arial" w:hAnsi="Arial" w:cs="Arial"/>
          <w:lang w:val="en-US"/>
        </w:rPr>
        <w:t xml:space="preserve">. </w:t>
      </w:r>
      <w:r w:rsidR="004128C9">
        <w:rPr>
          <w:rFonts w:ascii="Arial" w:hAnsi="Arial" w:cs="Arial"/>
          <w:lang w:val="en-US"/>
        </w:rPr>
        <w:t>It is shown in Table 1 that which proposals are discussed in this section.</w:t>
      </w:r>
    </w:p>
    <w:p w14:paraId="52078A37" w14:textId="77777777" w:rsidR="005C7432" w:rsidRPr="00462F2B" w:rsidRDefault="005C7432" w:rsidP="00065C17">
      <w:pPr>
        <w:spacing w:after="160" w:line="256" w:lineRule="auto"/>
        <w:ind w:right="-99"/>
        <w:rPr>
          <w:rFonts w:ascii="Arial" w:hAnsi="Arial" w:cs="Arial"/>
          <w:lang w:val="en-US"/>
        </w:rPr>
      </w:pPr>
    </w:p>
    <w:p w14:paraId="01BE819A" w14:textId="0055A7DF" w:rsidR="0079577D" w:rsidRPr="00F219C7" w:rsidRDefault="0057016E" w:rsidP="000035EA">
      <w:pPr>
        <w:jc w:val="center"/>
        <w:rPr>
          <w:rFonts w:ascii="Arial" w:hAnsi="Arial" w:cs="Arial"/>
          <w:b/>
        </w:rPr>
      </w:pPr>
      <w:r w:rsidRPr="00F219C7">
        <w:rPr>
          <w:rFonts w:ascii="Arial" w:hAnsi="Arial" w:cs="Arial"/>
          <w:b/>
        </w:rPr>
        <w:t>Table 1</w:t>
      </w:r>
      <w:r w:rsidR="000035EA" w:rsidRPr="00F219C7">
        <w:rPr>
          <w:rFonts w:ascii="Arial" w:hAnsi="Arial" w:cs="Arial"/>
          <w:b/>
        </w:rPr>
        <w:t>. Types of interferences</w:t>
      </w:r>
    </w:p>
    <w:tbl>
      <w:tblPr>
        <w:tblStyle w:val="a6"/>
        <w:tblW w:w="0" w:type="auto"/>
        <w:tblLook w:val="04A0" w:firstRow="1" w:lastRow="0" w:firstColumn="1" w:lastColumn="0" w:noHBand="0" w:noVBand="1"/>
      </w:tblPr>
      <w:tblGrid>
        <w:gridCol w:w="2163"/>
        <w:gridCol w:w="1609"/>
        <w:gridCol w:w="1610"/>
        <w:gridCol w:w="2121"/>
        <w:gridCol w:w="2126"/>
      </w:tblGrid>
      <w:tr w:rsidR="007B0FB7" w:rsidRPr="00AC1434" w14:paraId="16E4C335" w14:textId="449BE1DC" w:rsidTr="00877D80">
        <w:tc>
          <w:tcPr>
            <w:tcW w:w="2163" w:type="dxa"/>
          </w:tcPr>
          <w:p w14:paraId="5EE500F4" w14:textId="07ACEDDC" w:rsidR="007B0FB7" w:rsidRPr="00AC1434" w:rsidRDefault="007B0FB7" w:rsidP="0079577D">
            <w:pPr>
              <w:spacing w:after="0"/>
              <w:rPr>
                <w:rFonts w:ascii="Arial" w:hAnsi="Arial" w:cs="Arial"/>
                <w:w w:val="90"/>
              </w:rPr>
            </w:pPr>
            <w:r w:rsidRPr="00AC1434">
              <w:rPr>
                <w:rFonts w:ascii="Arial" w:hAnsi="Arial" w:cs="Arial"/>
                <w:w w:val="90"/>
              </w:rPr>
              <w:lastRenderedPageBreak/>
              <w:t>Interference type</w:t>
            </w:r>
          </w:p>
        </w:tc>
        <w:tc>
          <w:tcPr>
            <w:tcW w:w="1609" w:type="dxa"/>
          </w:tcPr>
          <w:p w14:paraId="126277AC" w14:textId="102DC85F" w:rsidR="007B0FB7" w:rsidRPr="00AC1434" w:rsidRDefault="007B0FB7" w:rsidP="0079577D">
            <w:pPr>
              <w:spacing w:after="0"/>
              <w:rPr>
                <w:rFonts w:ascii="Arial" w:hAnsi="Arial" w:cs="Arial"/>
                <w:w w:val="90"/>
              </w:rPr>
            </w:pPr>
            <w:r w:rsidRPr="00AC1434">
              <w:rPr>
                <w:rFonts w:ascii="Arial" w:hAnsi="Arial" w:cs="Arial"/>
                <w:w w:val="90"/>
              </w:rPr>
              <w:t xml:space="preserve">UL performance evaluation </w:t>
            </w:r>
          </w:p>
        </w:tc>
        <w:tc>
          <w:tcPr>
            <w:tcW w:w="1610" w:type="dxa"/>
          </w:tcPr>
          <w:p w14:paraId="6695AB98" w14:textId="30806864" w:rsidR="007B0FB7" w:rsidRPr="00AC1434" w:rsidRDefault="007B0FB7" w:rsidP="0079577D">
            <w:pPr>
              <w:spacing w:after="0"/>
              <w:rPr>
                <w:rFonts w:ascii="Arial" w:hAnsi="Arial" w:cs="Arial"/>
                <w:w w:val="90"/>
              </w:rPr>
            </w:pPr>
            <w:r w:rsidRPr="00AC1434">
              <w:rPr>
                <w:rFonts w:ascii="Arial" w:hAnsi="Arial" w:cs="Arial"/>
                <w:w w:val="90"/>
              </w:rPr>
              <w:t>DL performance evaluation</w:t>
            </w:r>
          </w:p>
        </w:tc>
        <w:tc>
          <w:tcPr>
            <w:tcW w:w="2121" w:type="dxa"/>
          </w:tcPr>
          <w:p w14:paraId="57BCE9BB" w14:textId="2D1BBB4A" w:rsidR="007B0FB7" w:rsidRPr="00AC1434" w:rsidRDefault="007B0FB7" w:rsidP="00877D80">
            <w:pPr>
              <w:spacing w:after="0"/>
              <w:rPr>
                <w:rFonts w:ascii="Arial" w:hAnsi="Arial" w:cs="Arial"/>
                <w:w w:val="90"/>
              </w:rPr>
            </w:pPr>
            <w:r w:rsidRPr="00AC1434">
              <w:rPr>
                <w:rFonts w:ascii="Arial" w:hAnsi="Arial" w:cs="Arial" w:hint="eastAsia"/>
                <w:w w:val="90"/>
              </w:rPr>
              <w:t>Ag</w:t>
            </w:r>
            <w:r w:rsidRPr="00AC1434">
              <w:rPr>
                <w:rFonts w:ascii="Arial" w:hAnsi="Arial" w:cs="Arial"/>
                <w:w w:val="90"/>
              </w:rPr>
              <w:t>reements</w:t>
            </w:r>
          </w:p>
        </w:tc>
        <w:tc>
          <w:tcPr>
            <w:tcW w:w="2126" w:type="dxa"/>
          </w:tcPr>
          <w:p w14:paraId="2B348792" w14:textId="2AB909E0" w:rsidR="007B0FB7" w:rsidRPr="00AC1434" w:rsidRDefault="007B0FB7" w:rsidP="007B0FB7">
            <w:pPr>
              <w:spacing w:after="0"/>
              <w:rPr>
                <w:rFonts w:ascii="Arial" w:hAnsi="Arial" w:cs="Arial"/>
                <w:w w:val="90"/>
              </w:rPr>
            </w:pPr>
            <w:r w:rsidRPr="00AC1434">
              <w:rPr>
                <w:rFonts w:ascii="Arial" w:hAnsi="Arial" w:cs="Arial"/>
                <w:w w:val="90"/>
              </w:rPr>
              <w:t>Feedback from RAN4</w:t>
            </w:r>
          </w:p>
        </w:tc>
      </w:tr>
      <w:tr w:rsidR="007B0FB7" w:rsidRPr="00AC1434" w14:paraId="621E7971" w14:textId="1941ACEE" w:rsidTr="00877D80">
        <w:tc>
          <w:tcPr>
            <w:tcW w:w="2163" w:type="dxa"/>
          </w:tcPr>
          <w:p w14:paraId="61218BB0" w14:textId="0FEB20DF" w:rsidR="007B0FB7" w:rsidRPr="00AC1434" w:rsidRDefault="007B0FB7" w:rsidP="007B0FB7">
            <w:pPr>
              <w:spacing w:after="0"/>
              <w:rPr>
                <w:rFonts w:ascii="Arial" w:hAnsi="Arial" w:cs="Arial"/>
                <w:w w:val="90"/>
              </w:rPr>
            </w:pPr>
            <w:r w:rsidRPr="00AC1434">
              <w:rPr>
                <w:rFonts w:ascii="맑은 고딕" w:hAnsi="맑은 고딕" w:cs="Arial" w:hint="eastAsia"/>
                <w:w w:val="90"/>
              </w:rPr>
              <w:t>①</w:t>
            </w:r>
            <w:r w:rsidRPr="00AC1434">
              <w:rPr>
                <w:rFonts w:ascii="Arial" w:hAnsi="Arial" w:cs="Arial"/>
                <w:w w:val="90"/>
              </w:rPr>
              <w:t>gNB self-interference (SI),</w:t>
            </w:r>
            <m:oMath>
              <m:r>
                <w:rPr>
                  <w:rFonts w:ascii="Cambria Math" w:hAnsi="Cambria Math" w:cs="Arial"/>
                  <w:w w:val="90"/>
                </w:rPr>
                <m:t xml:space="preserve"> </m:t>
              </m:r>
              <m:sSub>
                <m:sSubPr>
                  <m:ctrlPr>
                    <w:rPr>
                      <w:rFonts w:ascii="Cambria Math" w:hAnsi="Cambria Math" w:cs="Arial"/>
                      <w:i/>
                      <w:iCs/>
                      <w:w w:val="90"/>
                    </w:rPr>
                  </m:ctrlPr>
                </m:sSubPr>
                <m:e>
                  <m:r>
                    <w:rPr>
                      <w:rFonts w:ascii="Cambria Math" w:hAnsi="Cambria Math" w:cs="Arial"/>
                      <w:w w:val="90"/>
                    </w:rPr>
                    <m:t>I</m:t>
                  </m:r>
                </m:e>
                <m:sub>
                  <m:r>
                    <w:rPr>
                      <w:rFonts w:ascii="Cambria Math" w:hAnsi="Cambria Math" w:cs="Arial"/>
                      <w:w w:val="90"/>
                    </w:rPr>
                    <m:t>1</m:t>
                  </m:r>
                </m:sub>
              </m:sSub>
            </m:oMath>
          </w:p>
        </w:tc>
        <w:tc>
          <w:tcPr>
            <w:tcW w:w="1609" w:type="dxa"/>
            <w:shd w:val="clear" w:color="auto" w:fill="C5E0B3" w:themeFill="accent6" w:themeFillTint="66"/>
          </w:tcPr>
          <w:p w14:paraId="5EF8CB0F" w14:textId="5AA118DD" w:rsidR="007B0FB7" w:rsidRPr="00AC1434" w:rsidRDefault="005E747C" w:rsidP="005E747C">
            <w:pPr>
              <w:spacing w:after="0"/>
              <w:rPr>
                <w:rFonts w:ascii="Arial" w:hAnsi="Arial" w:cs="Arial"/>
                <w:w w:val="90"/>
              </w:rPr>
            </w:pPr>
            <w:r w:rsidRPr="00AC1434">
              <w:rPr>
                <w:rFonts w:ascii="Arial" w:hAnsi="Arial" w:cs="Arial"/>
                <w:w w:val="90"/>
              </w:rPr>
              <w:t>SBFD deployment case 1, 3-2, 4</w:t>
            </w:r>
          </w:p>
        </w:tc>
        <w:tc>
          <w:tcPr>
            <w:tcW w:w="1610" w:type="dxa"/>
          </w:tcPr>
          <w:p w14:paraId="0992DC6A" w14:textId="449D1403" w:rsidR="007B0FB7" w:rsidRPr="00AC1434" w:rsidRDefault="00215698" w:rsidP="0079577D">
            <w:pPr>
              <w:spacing w:after="0"/>
              <w:rPr>
                <w:rFonts w:ascii="Arial" w:hAnsi="Arial" w:cs="Arial"/>
                <w:w w:val="90"/>
              </w:rPr>
            </w:pPr>
            <w:r w:rsidRPr="00AC1434">
              <w:rPr>
                <w:rFonts w:ascii="Arial" w:hAnsi="Arial" w:cs="Arial" w:hint="eastAsia"/>
                <w:w w:val="90"/>
              </w:rPr>
              <w:t>-</w:t>
            </w:r>
          </w:p>
        </w:tc>
        <w:tc>
          <w:tcPr>
            <w:tcW w:w="2121" w:type="dxa"/>
            <w:shd w:val="clear" w:color="auto" w:fill="auto"/>
          </w:tcPr>
          <w:p w14:paraId="12955112" w14:textId="77777777" w:rsidR="007B0FB7" w:rsidRPr="00AC1434" w:rsidRDefault="007B0FB7" w:rsidP="0079577D">
            <w:pPr>
              <w:spacing w:after="0"/>
              <w:rPr>
                <w:rFonts w:ascii="Arial" w:hAnsi="Arial" w:cs="Arial"/>
                <w:w w:val="90"/>
              </w:rPr>
            </w:pPr>
            <w:r w:rsidRPr="00AC1434">
              <w:rPr>
                <w:rFonts w:ascii="Arial" w:hAnsi="Arial" w:cs="Arial" w:hint="eastAsia"/>
                <w:w w:val="90"/>
              </w:rPr>
              <w:t>A</w:t>
            </w:r>
            <w:r w:rsidRPr="00AC1434">
              <w:rPr>
                <w:rFonts w:ascii="Arial" w:hAnsi="Arial" w:cs="Arial"/>
                <w:w w:val="90"/>
              </w:rPr>
              <w:t>greement-1/2</w:t>
            </w:r>
          </w:p>
          <w:p w14:paraId="3BB1FA65" w14:textId="7E6746E3" w:rsidR="00226815" w:rsidRPr="00AC1434" w:rsidRDefault="00111ADB" w:rsidP="0079577D">
            <w:pPr>
              <w:spacing w:after="0"/>
              <w:rPr>
                <w:rFonts w:ascii="Arial" w:hAnsi="Arial" w:cs="Arial"/>
                <w:w w:val="90"/>
              </w:rPr>
            </w:pPr>
            <w:r>
              <w:rPr>
                <w:rFonts w:ascii="Arial" w:hAnsi="Arial" w:cs="Arial"/>
                <w:w w:val="90"/>
              </w:rPr>
              <w:t>Proposal-6</w:t>
            </w:r>
          </w:p>
        </w:tc>
        <w:tc>
          <w:tcPr>
            <w:tcW w:w="2126" w:type="dxa"/>
          </w:tcPr>
          <w:p w14:paraId="65251DDB" w14:textId="77777777" w:rsidR="00877D80" w:rsidRPr="00AC1434" w:rsidRDefault="00CE053A" w:rsidP="0079577D">
            <w:pPr>
              <w:spacing w:after="0"/>
              <w:rPr>
                <w:rFonts w:ascii="Arial" w:hAnsi="Arial" w:cs="Arial"/>
                <w:w w:val="90"/>
              </w:rPr>
            </w:pPr>
            <w:r w:rsidRPr="00AC1434">
              <w:rPr>
                <w:rFonts w:ascii="Arial" w:hAnsi="Arial" w:cs="Arial" w:hint="eastAsia"/>
                <w:w w:val="90"/>
              </w:rPr>
              <w:t xml:space="preserve">Received. </w:t>
            </w:r>
          </w:p>
          <w:p w14:paraId="0793E57B" w14:textId="1BECC3ED" w:rsidR="007B0FB7" w:rsidRPr="00AC1434" w:rsidRDefault="00CE053A" w:rsidP="0079577D">
            <w:pPr>
              <w:spacing w:after="0"/>
              <w:rPr>
                <w:rFonts w:ascii="Arial" w:hAnsi="Arial" w:cs="Arial"/>
                <w:w w:val="90"/>
              </w:rPr>
            </w:pPr>
            <w:r w:rsidRPr="00AC1434">
              <w:rPr>
                <w:rFonts w:ascii="Arial" w:hAnsi="Arial" w:cs="Arial"/>
                <w:w w:val="90"/>
              </w:rPr>
              <w:t>Need to take into account RAN1 SLS</w:t>
            </w:r>
          </w:p>
        </w:tc>
      </w:tr>
      <w:tr w:rsidR="005E747C" w:rsidRPr="00AC1434" w14:paraId="6B68E95D" w14:textId="4FD749F1" w:rsidTr="00877D80">
        <w:tc>
          <w:tcPr>
            <w:tcW w:w="2163" w:type="dxa"/>
          </w:tcPr>
          <w:p w14:paraId="4625C0F6" w14:textId="11F5DDDC" w:rsidR="005E747C" w:rsidRPr="00AC1434" w:rsidRDefault="005E747C" w:rsidP="005E747C">
            <w:pPr>
              <w:spacing w:after="0"/>
              <w:rPr>
                <w:rFonts w:ascii="Arial" w:hAnsi="Arial" w:cs="Arial"/>
                <w:w w:val="90"/>
              </w:rPr>
            </w:pPr>
            <w:r w:rsidRPr="00AC1434">
              <w:rPr>
                <w:rFonts w:ascii="맑은 고딕" w:hAnsi="맑은 고딕" w:cs="맑은 고딕" w:hint="eastAsia"/>
                <w:w w:val="90"/>
              </w:rPr>
              <w:t>②</w:t>
            </w:r>
            <w:r w:rsidRPr="00AC1434">
              <w:rPr>
                <w:rFonts w:ascii="Arial" w:hAnsi="Arial" w:cs="Arial"/>
                <w:w w:val="90"/>
              </w:rPr>
              <w:t>gNB-UE co-channel intra-</w:t>
            </w:r>
            <w:proofErr w:type="spellStart"/>
            <w:r w:rsidRPr="00AC1434">
              <w:rPr>
                <w:rFonts w:ascii="Arial" w:hAnsi="Arial" w:cs="Arial"/>
                <w:w w:val="90"/>
              </w:rPr>
              <w:t>subband</w:t>
            </w:r>
            <w:proofErr w:type="spellEnd"/>
            <w:r w:rsidRPr="00AC1434">
              <w:rPr>
                <w:rFonts w:ascii="Arial" w:hAnsi="Arial" w:cs="Arial"/>
                <w:w w:val="90"/>
              </w:rPr>
              <w:t xml:space="preserve"> interference, </w:t>
            </w:r>
            <m:oMath>
              <m:sSub>
                <m:sSubPr>
                  <m:ctrlPr>
                    <w:rPr>
                      <w:rFonts w:ascii="Cambria Math" w:hAnsi="Cambria Math" w:cs="Arial"/>
                      <w:i/>
                      <w:iCs/>
                      <w:w w:val="90"/>
                    </w:rPr>
                  </m:ctrlPr>
                </m:sSubPr>
                <m:e>
                  <m:r>
                    <w:rPr>
                      <w:rFonts w:ascii="Cambria Math" w:hAnsi="Cambria Math" w:cs="Arial"/>
                      <w:w w:val="90"/>
                    </w:rPr>
                    <m:t>I</m:t>
                  </m:r>
                </m:e>
                <m:sub>
                  <m:r>
                    <w:rPr>
                      <w:rFonts w:ascii="Cambria Math" w:hAnsi="Cambria Math" w:cs="Arial"/>
                      <w:w w:val="90"/>
                    </w:rPr>
                    <m:t>2</m:t>
                  </m:r>
                </m:sub>
              </m:sSub>
            </m:oMath>
          </w:p>
        </w:tc>
        <w:tc>
          <w:tcPr>
            <w:tcW w:w="1609" w:type="dxa"/>
          </w:tcPr>
          <w:p w14:paraId="31688033" w14:textId="5915914D" w:rsidR="005E747C" w:rsidRPr="00AC1434" w:rsidRDefault="00215698" w:rsidP="005E747C">
            <w:pPr>
              <w:spacing w:after="0"/>
              <w:rPr>
                <w:rFonts w:ascii="Arial" w:hAnsi="Arial" w:cs="Arial"/>
                <w:w w:val="90"/>
              </w:rPr>
            </w:pPr>
            <w:r w:rsidRPr="00AC1434">
              <w:rPr>
                <w:rFonts w:ascii="Arial" w:hAnsi="Arial" w:cs="Arial" w:hint="eastAsia"/>
                <w:w w:val="90"/>
              </w:rPr>
              <w:t>-</w:t>
            </w:r>
          </w:p>
        </w:tc>
        <w:tc>
          <w:tcPr>
            <w:tcW w:w="1610" w:type="dxa"/>
            <w:shd w:val="clear" w:color="auto" w:fill="C5E0B3" w:themeFill="accent6" w:themeFillTint="66"/>
          </w:tcPr>
          <w:p w14:paraId="110AEE69" w14:textId="2371B672" w:rsidR="005E747C" w:rsidRPr="00AC1434" w:rsidRDefault="005E747C" w:rsidP="005E747C">
            <w:pPr>
              <w:spacing w:after="0"/>
              <w:rPr>
                <w:rFonts w:ascii="Arial" w:hAnsi="Arial" w:cs="Arial"/>
                <w:w w:val="90"/>
              </w:rPr>
            </w:pPr>
            <w:r w:rsidRPr="00AC1434">
              <w:rPr>
                <w:rFonts w:ascii="Arial" w:hAnsi="Arial" w:cs="Arial"/>
                <w:w w:val="90"/>
              </w:rPr>
              <w:t>SBFD deployment case 1, 3-2, 4</w:t>
            </w:r>
          </w:p>
        </w:tc>
        <w:tc>
          <w:tcPr>
            <w:tcW w:w="2121" w:type="dxa"/>
            <w:shd w:val="clear" w:color="auto" w:fill="auto"/>
          </w:tcPr>
          <w:p w14:paraId="67B235AD" w14:textId="063979E8" w:rsidR="005E747C" w:rsidRPr="00AC1434" w:rsidRDefault="005E747C" w:rsidP="005E747C">
            <w:pPr>
              <w:spacing w:after="0"/>
              <w:rPr>
                <w:rFonts w:ascii="Arial" w:hAnsi="Arial" w:cs="Arial"/>
                <w:w w:val="90"/>
              </w:rPr>
            </w:pPr>
            <w:r w:rsidRPr="00AC1434">
              <w:rPr>
                <w:rFonts w:ascii="Arial" w:hAnsi="Arial" w:cs="Arial" w:hint="eastAsia"/>
                <w:w w:val="90"/>
              </w:rPr>
              <w:t>Proposal-</w:t>
            </w:r>
            <w:r w:rsidR="00111ADB">
              <w:rPr>
                <w:rFonts w:ascii="Arial" w:hAnsi="Arial" w:cs="Arial" w:hint="eastAsia"/>
                <w:w w:val="90"/>
              </w:rPr>
              <w:t>7</w:t>
            </w:r>
          </w:p>
        </w:tc>
        <w:tc>
          <w:tcPr>
            <w:tcW w:w="2126" w:type="dxa"/>
          </w:tcPr>
          <w:p w14:paraId="113C8D7A" w14:textId="10ED7F84" w:rsidR="005E747C" w:rsidRPr="00AC1434" w:rsidRDefault="00AC1434" w:rsidP="00AC1434">
            <w:pPr>
              <w:spacing w:after="0"/>
              <w:rPr>
                <w:rFonts w:ascii="Arial" w:hAnsi="Arial" w:cs="Arial"/>
                <w:w w:val="90"/>
              </w:rPr>
            </w:pPr>
            <w:r>
              <w:rPr>
                <w:rFonts w:ascii="Arial" w:hAnsi="Arial" w:cs="Arial" w:hint="eastAsia"/>
                <w:w w:val="90"/>
              </w:rPr>
              <w:t>Not needed.</w:t>
            </w:r>
            <w:r>
              <w:rPr>
                <w:rFonts w:ascii="Arial" w:hAnsi="Arial" w:cs="Arial"/>
                <w:w w:val="90"/>
              </w:rPr>
              <w:t xml:space="preserve"> Legacy interference.</w:t>
            </w:r>
          </w:p>
        </w:tc>
      </w:tr>
      <w:tr w:rsidR="005E747C" w:rsidRPr="00AC1434" w14:paraId="3C24CEF5" w14:textId="5B0C3C83" w:rsidTr="00877D80">
        <w:tc>
          <w:tcPr>
            <w:tcW w:w="2163" w:type="dxa"/>
          </w:tcPr>
          <w:p w14:paraId="32CD8FF8" w14:textId="204CFA52" w:rsidR="005E747C" w:rsidRPr="00AC1434" w:rsidRDefault="005E747C" w:rsidP="005E747C">
            <w:pPr>
              <w:spacing w:after="0"/>
              <w:rPr>
                <w:rFonts w:ascii="Arial" w:hAnsi="Arial" w:cs="Arial"/>
                <w:w w:val="90"/>
              </w:rPr>
            </w:pPr>
            <w:r w:rsidRPr="00AC1434">
              <w:rPr>
                <w:rFonts w:ascii="맑은 고딕" w:hAnsi="맑은 고딕" w:cs="맑은 고딕" w:hint="eastAsia"/>
                <w:w w:val="90"/>
              </w:rPr>
              <w:t>③</w:t>
            </w:r>
            <w:r w:rsidRPr="00AC1434">
              <w:rPr>
                <w:rFonts w:ascii="Arial" w:hAnsi="Arial" w:cs="Arial"/>
                <w:w w:val="90"/>
              </w:rPr>
              <w:t>UE-gNB co-channel intra-</w:t>
            </w:r>
            <w:proofErr w:type="spellStart"/>
            <w:r w:rsidRPr="00AC1434">
              <w:rPr>
                <w:rFonts w:ascii="Arial" w:hAnsi="Arial" w:cs="Arial"/>
                <w:w w:val="90"/>
              </w:rPr>
              <w:t>subband</w:t>
            </w:r>
            <w:proofErr w:type="spellEnd"/>
            <w:r w:rsidRPr="00AC1434">
              <w:rPr>
                <w:rFonts w:ascii="Arial" w:hAnsi="Arial" w:cs="Arial"/>
                <w:w w:val="90"/>
              </w:rPr>
              <w:t xml:space="preserve"> interference, </w:t>
            </w:r>
            <m:oMath>
              <m:sSub>
                <m:sSubPr>
                  <m:ctrlPr>
                    <w:rPr>
                      <w:rFonts w:ascii="Cambria Math" w:hAnsi="Cambria Math" w:cs="Arial"/>
                      <w:i/>
                      <w:iCs/>
                      <w:w w:val="90"/>
                    </w:rPr>
                  </m:ctrlPr>
                </m:sSubPr>
                <m:e>
                  <m:r>
                    <w:rPr>
                      <w:rFonts w:ascii="Cambria Math" w:hAnsi="Cambria Math" w:cs="Arial"/>
                      <w:w w:val="90"/>
                    </w:rPr>
                    <m:t>I</m:t>
                  </m:r>
                </m:e>
                <m:sub>
                  <m:r>
                    <w:rPr>
                      <w:rFonts w:ascii="Cambria Math" w:hAnsi="Cambria Math" w:cs="Arial"/>
                      <w:w w:val="90"/>
                    </w:rPr>
                    <m:t>3</m:t>
                  </m:r>
                </m:sub>
              </m:sSub>
            </m:oMath>
          </w:p>
        </w:tc>
        <w:tc>
          <w:tcPr>
            <w:tcW w:w="1609" w:type="dxa"/>
            <w:shd w:val="clear" w:color="auto" w:fill="C5E0B3" w:themeFill="accent6" w:themeFillTint="66"/>
          </w:tcPr>
          <w:p w14:paraId="1318E840" w14:textId="3BCF34F7" w:rsidR="005E747C" w:rsidRPr="00AC1434" w:rsidRDefault="005E747C" w:rsidP="005E747C">
            <w:pPr>
              <w:spacing w:after="0"/>
              <w:rPr>
                <w:rFonts w:ascii="Arial" w:hAnsi="Arial" w:cs="Arial"/>
                <w:w w:val="90"/>
              </w:rPr>
            </w:pPr>
            <w:r w:rsidRPr="00AC1434">
              <w:rPr>
                <w:rFonts w:ascii="Arial" w:hAnsi="Arial" w:cs="Arial"/>
                <w:w w:val="90"/>
              </w:rPr>
              <w:t>SBFD deployment case 1, 3-2, 4</w:t>
            </w:r>
          </w:p>
        </w:tc>
        <w:tc>
          <w:tcPr>
            <w:tcW w:w="1610" w:type="dxa"/>
            <w:shd w:val="clear" w:color="auto" w:fill="BFBFBF" w:themeFill="background1" w:themeFillShade="BF"/>
          </w:tcPr>
          <w:p w14:paraId="3D9299D8" w14:textId="2B742B7D" w:rsidR="005E747C" w:rsidRPr="00AC1434" w:rsidRDefault="00215698" w:rsidP="005E747C">
            <w:pPr>
              <w:spacing w:after="0"/>
              <w:rPr>
                <w:rFonts w:ascii="Arial" w:hAnsi="Arial" w:cs="Arial"/>
                <w:w w:val="90"/>
              </w:rPr>
            </w:pPr>
            <w:r w:rsidRPr="00AC1434">
              <w:rPr>
                <w:rFonts w:ascii="Arial" w:hAnsi="Arial" w:cs="Arial" w:hint="eastAsia"/>
                <w:w w:val="90"/>
              </w:rPr>
              <w:t>-</w:t>
            </w:r>
          </w:p>
        </w:tc>
        <w:tc>
          <w:tcPr>
            <w:tcW w:w="2121" w:type="dxa"/>
            <w:shd w:val="clear" w:color="auto" w:fill="auto"/>
          </w:tcPr>
          <w:p w14:paraId="45B582AC" w14:textId="233322C9" w:rsidR="005E747C" w:rsidRPr="00AC1434" w:rsidRDefault="005E747C" w:rsidP="005E747C">
            <w:pPr>
              <w:spacing w:after="0"/>
              <w:rPr>
                <w:rFonts w:ascii="Arial" w:hAnsi="Arial" w:cs="Arial"/>
                <w:w w:val="90"/>
              </w:rPr>
            </w:pPr>
            <w:r w:rsidRPr="00AC1434">
              <w:rPr>
                <w:rFonts w:ascii="Arial" w:hAnsi="Arial" w:cs="Arial" w:hint="eastAsia"/>
                <w:w w:val="90"/>
              </w:rPr>
              <w:t>Proposal-</w:t>
            </w:r>
            <w:r w:rsidR="002C1DDD">
              <w:rPr>
                <w:rFonts w:ascii="Arial" w:hAnsi="Arial" w:cs="Arial" w:hint="eastAsia"/>
                <w:w w:val="90"/>
              </w:rPr>
              <w:t>8</w:t>
            </w:r>
          </w:p>
        </w:tc>
        <w:tc>
          <w:tcPr>
            <w:tcW w:w="2126" w:type="dxa"/>
          </w:tcPr>
          <w:p w14:paraId="7F7A5A75" w14:textId="75E762DF" w:rsidR="005E747C" w:rsidRPr="00AC1434" w:rsidRDefault="00AC1434" w:rsidP="00AC1434">
            <w:pPr>
              <w:spacing w:after="0"/>
              <w:rPr>
                <w:rFonts w:ascii="Arial" w:hAnsi="Arial" w:cs="Arial"/>
                <w:w w:val="90"/>
              </w:rPr>
            </w:pPr>
            <w:r>
              <w:rPr>
                <w:rFonts w:ascii="Arial" w:hAnsi="Arial" w:cs="Arial" w:hint="eastAsia"/>
                <w:w w:val="90"/>
              </w:rPr>
              <w:t>Not needed.</w:t>
            </w:r>
            <w:r>
              <w:rPr>
                <w:rFonts w:ascii="Arial" w:hAnsi="Arial" w:cs="Arial"/>
                <w:w w:val="90"/>
              </w:rPr>
              <w:t xml:space="preserve"> </w:t>
            </w:r>
            <w:r>
              <w:rPr>
                <w:rFonts w:ascii="Arial" w:hAnsi="Arial" w:cs="Arial" w:hint="eastAsia"/>
                <w:w w:val="90"/>
              </w:rPr>
              <w:t>L</w:t>
            </w:r>
            <w:r>
              <w:rPr>
                <w:rFonts w:ascii="Arial" w:hAnsi="Arial" w:cs="Arial"/>
                <w:w w:val="90"/>
              </w:rPr>
              <w:t xml:space="preserve">egacy interference. </w:t>
            </w:r>
          </w:p>
        </w:tc>
      </w:tr>
      <w:tr w:rsidR="005E747C" w:rsidRPr="00AC1434" w14:paraId="54301742" w14:textId="13ED37C9" w:rsidTr="00877D80">
        <w:tc>
          <w:tcPr>
            <w:tcW w:w="2163" w:type="dxa"/>
          </w:tcPr>
          <w:p w14:paraId="6B245E86" w14:textId="442BD483" w:rsidR="005E747C" w:rsidRPr="00AC1434" w:rsidRDefault="005E747C" w:rsidP="005E747C">
            <w:pPr>
              <w:spacing w:after="0"/>
              <w:rPr>
                <w:rFonts w:ascii="Arial" w:hAnsi="Arial" w:cs="Arial"/>
                <w:w w:val="90"/>
              </w:rPr>
            </w:pPr>
            <w:r w:rsidRPr="00AC1434">
              <w:rPr>
                <w:rFonts w:ascii="맑은 고딕" w:hAnsi="맑은 고딕" w:cs="맑은 고딕" w:hint="eastAsia"/>
                <w:w w:val="90"/>
              </w:rPr>
              <w:t>④</w:t>
            </w:r>
            <w:r w:rsidRPr="00AC1434">
              <w:rPr>
                <w:rFonts w:ascii="Arial" w:hAnsi="Arial" w:cs="Arial"/>
                <w:w w:val="90"/>
              </w:rPr>
              <w:t xml:space="preserve">(inter-cell) inter-site </w:t>
            </w:r>
            <w:proofErr w:type="spellStart"/>
            <w:r w:rsidRPr="00AC1434">
              <w:rPr>
                <w:rFonts w:ascii="Arial" w:hAnsi="Arial" w:cs="Arial"/>
                <w:w w:val="90"/>
              </w:rPr>
              <w:t>gNB-gNB</w:t>
            </w:r>
            <w:proofErr w:type="spellEnd"/>
            <w:r w:rsidRPr="00AC1434">
              <w:rPr>
                <w:rFonts w:ascii="Arial" w:hAnsi="Arial" w:cs="Arial"/>
                <w:w w:val="90"/>
              </w:rPr>
              <w:t xml:space="preserve"> co-channel intra-</w:t>
            </w:r>
            <w:proofErr w:type="spellStart"/>
            <w:r w:rsidRPr="00AC1434">
              <w:rPr>
                <w:rFonts w:ascii="Arial" w:hAnsi="Arial" w:cs="Arial"/>
                <w:w w:val="90"/>
              </w:rPr>
              <w:t>subband</w:t>
            </w:r>
            <w:proofErr w:type="spellEnd"/>
            <w:r w:rsidRPr="00AC1434">
              <w:rPr>
                <w:rFonts w:ascii="Arial" w:hAnsi="Arial" w:cs="Arial"/>
                <w:w w:val="90"/>
              </w:rPr>
              <w:t xml:space="preserve"> CLI, </w:t>
            </w:r>
            <m:oMath>
              <m:sSub>
                <m:sSubPr>
                  <m:ctrlPr>
                    <w:rPr>
                      <w:rFonts w:ascii="Cambria Math" w:hAnsi="Cambria Math" w:cs="Arial"/>
                      <w:i/>
                      <w:iCs/>
                      <w:w w:val="90"/>
                    </w:rPr>
                  </m:ctrlPr>
                </m:sSubPr>
                <m:e>
                  <m:r>
                    <w:rPr>
                      <w:rFonts w:ascii="Cambria Math" w:hAnsi="Cambria Math" w:cs="Arial"/>
                      <w:w w:val="90"/>
                    </w:rPr>
                    <m:t>I</m:t>
                  </m:r>
                </m:e>
                <m:sub>
                  <m:r>
                    <w:rPr>
                      <w:rFonts w:ascii="Cambria Math" w:hAnsi="Cambria Math" w:cs="Arial"/>
                      <w:w w:val="90"/>
                    </w:rPr>
                    <m:t>4</m:t>
                  </m:r>
                </m:sub>
              </m:sSub>
            </m:oMath>
          </w:p>
        </w:tc>
        <w:tc>
          <w:tcPr>
            <w:tcW w:w="1609" w:type="dxa"/>
            <w:shd w:val="clear" w:color="auto" w:fill="FFE599" w:themeFill="accent4" w:themeFillTint="66"/>
          </w:tcPr>
          <w:p w14:paraId="6D4B2C7E" w14:textId="00BC1A71" w:rsidR="005E747C" w:rsidRPr="00AC1434" w:rsidRDefault="005E747C" w:rsidP="005E747C">
            <w:pPr>
              <w:spacing w:after="0"/>
              <w:rPr>
                <w:rFonts w:ascii="Arial" w:hAnsi="Arial" w:cs="Arial"/>
                <w:w w:val="90"/>
              </w:rPr>
            </w:pPr>
            <w:r w:rsidRPr="00AC1434">
              <w:rPr>
                <w:rFonts w:ascii="Arial" w:hAnsi="Arial" w:cs="Arial"/>
                <w:w w:val="90"/>
              </w:rPr>
              <w:t>SBFD deployment case 3-2</w:t>
            </w:r>
          </w:p>
        </w:tc>
        <w:tc>
          <w:tcPr>
            <w:tcW w:w="1610" w:type="dxa"/>
            <w:shd w:val="clear" w:color="auto" w:fill="BFBFBF" w:themeFill="background1" w:themeFillShade="BF"/>
          </w:tcPr>
          <w:p w14:paraId="77F6DAAD" w14:textId="22B51F32" w:rsidR="005E747C" w:rsidRPr="00AC1434" w:rsidRDefault="00215698" w:rsidP="005E747C">
            <w:pPr>
              <w:spacing w:after="0"/>
              <w:rPr>
                <w:rFonts w:ascii="Arial" w:hAnsi="Arial" w:cs="Arial"/>
                <w:w w:val="90"/>
              </w:rPr>
            </w:pPr>
            <w:r w:rsidRPr="00AC1434">
              <w:rPr>
                <w:rFonts w:ascii="Arial" w:hAnsi="Arial" w:cs="Arial" w:hint="eastAsia"/>
                <w:w w:val="90"/>
              </w:rPr>
              <w:t>-</w:t>
            </w:r>
          </w:p>
        </w:tc>
        <w:tc>
          <w:tcPr>
            <w:tcW w:w="2121" w:type="dxa"/>
            <w:shd w:val="clear" w:color="auto" w:fill="auto"/>
          </w:tcPr>
          <w:p w14:paraId="6D953CE0" w14:textId="38650321" w:rsidR="005E747C" w:rsidRPr="00AC1434" w:rsidRDefault="005E747C" w:rsidP="005E747C">
            <w:pPr>
              <w:spacing w:after="0"/>
              <w:rPr>
                <w:rFonts w:ascii="Arial" w:hAnsi="Arial" w:cs="Arial"/>
                <w:w w:val="90"/>
              </w:rPr>
            </w:pPr>
            <w:r w:rsidRPr="00AC1434">
              <w:rPr>
                <w:rFonts w:ascii="Arial" w:hAnsi="Arial" w:cs="Arial"/>
                <w:w w:val="90"/>
              </w:rPr>
              <w:t>Proposal-</w:t>
            </w:r>
            <w:r w:rsidR="002C1DDD">
              <w:rPr>
                <w:rFonts w:ascii="Arial" w:hAnsi="Arial" w:cs="Arial"/>
                <w:w w:val="90"/>
              </w:rPr>
              <w:t>9</w:t>
            </w:r>
          </w:p>
        </w:tc>
        <w:tc>
          <w:tcPr>
            <w:tcW w:w="2126" w:type="dxa"/>
          </w:tcPr>
          <w:p w14:paraId="0E81E879" w14:textId="0CD273CB" w:rsidR="005E747C" w:rsidRPr="00AC1434" w:rsidRDefault="00AC1434" w:rsidP="005E747C">
            <w:pPr>
              <w:spacing w:after="0"/>
              <w:rPr>
                <w:rFonts w:ascii="Arial" w:hAnsi="Arial" w:cs="Arial"/>
                <w:w w:val="90"/>
              </w:rPr>
            </w:pPr>
            <w:r>
              <w:rPr>
                <w:rFonts w:ascii="Arial" w:hAnsi="Arial" w:cs="Arial" w:hint="eastAsia"/>
                <w:w w:val="90"/>
              </w:rPr>
              <w:t>-</w:t>
            </w:r>
          </w:p>
        </w:tc>
      </w:tr>
      <w:tr w:rsidR="005E747C" w:rsidRPr="00AC1434" w14:paraId="2A30B524" w14:textId="28C02441" w:rsidTr="00877D80">
        <w:tc>
          <w:tcPr>
            <w:tcW w:w="2163" w:type="dxa"/>
          </w:tcPr>
          <w:p w14:paraId="53F914EB" w14:textId="14064F8B" w:rsidR="005E747C" w:rsidRPr="00AC1434" w:rsidRDefault="005E747C" w:rsidP="005E747C">
            <w:pPr>
              <w:spacing w:after="0"/>
              <w:rPr>
                <w:rFonts w:ascii="Arial" w:hAnsi="Arial" w:cs="Arial"/>
                <w:w w:val="90"/>
              </w:rPr>
            </w:pPr>
            <w:r w:rsidRPr="00AC1434">
              <w:rPr>
                <w:rFonts w:ascii="맑은 고딕" w:hAnsi="맑은 고딕" w:cs="맑은 고딕" w:hint="eastAsia"/>
                <w:w w:val="90"/>
              </w:rPr>
              <w:t>⑤</w:t>
            </w:r>
            <w:r w:rsidRPr="00AC1434">
              <w:rPr>
                <w:rFonts w:ascii="Arial" w:hAnsi="Arial" w:cs="Arial"/>
                <w:w w:val="90"/>
              </w:rPr>
              <w:t>(inter-cell) co-site inter-sector co-channel intra-</w:t>
            </w:r>
            <w:proofErr w:type="spellStart"/>
            <w:r w:rsidRPr="00AC1434">
              <w:rPr>
                <w:rFonts w:ascii="Arial" w:hAnsi="Arial" w:cs="Arial"/>
                <w:w w:val="90"/>
              </w:rPr>
              <w:t>subband</w:t>
            </w:r>
            <w:proofErr w:type="spellEnd"/>
            <w:r w:rsidRPr="00AC1434">
              <w:rPr>
                <w:rFonts w:ascii="Arial" w:hAnsi="Arial" w:cs="Arial"/>
                <w:w w:val="90"/>
              </w:rPr>
              <w:t xml:space="preserve"> CLI, </w:t>
            </w:r>
            <m:oMath>
              <m:sSub>
                <m:sSubPr>
                  <m:ctrlPr>
                    <w:rPr>
                      <w:rFonts w:ascii="Cambria Math" w:hAnsi="Cambria Math" w:cs="Arial"/>
                      <w:i/>
                      <w:iCs/>
                      <w:w w:val="90"/>
                    </w:rPr>
                  </m:ctrlPr>
                </m:sSubPr>
                <m:e>
                  <m:r>
                    <w:rPr>
                      <w:rFonts w:ascii="Cambria Math" w:hAnsi="Cambria Math" w:cs="Arial"/>
                      <w:w w:val="90"/>
                    </w:rPr>
                    <m:t>I</m:t>
                  </m:r>
                </m:e>
                <m:sub>
                  <m:r>
                    <w:rPr>
                      <w:rFonts w:ascii="Cambria Math" w:hAnsi="Cambria Math" w:cs="Arial"/>
                      <w:w w:val="90"/>
                    </w:rPr>
                    <m:t>5</m:t>
                  </m:r>
                </m:sub>
              </m:sSub>
            </m:oMath>
          </w:p>
        </w:tc>
        <w:tc>
          <w:tcPr>
            <w:tcW w:w="1609" w:type="dxa"/>
            <w:shd w:val="clear" w:color="auto" w:fill="BFBFBF" w:themeFill="background1" w:themeFillShade="BF"/>
          </w:tcPr>
          <w:p w14:paraId="15A46253" w14:textId="086FAD0E" w:rsidR="005E747C" w:rsidRPr="00AC1434" w:rsidRDefault="00877D80" w:rsidP="005E747C">
            <w:pPr>
              <w:spacing w:after="0"/>
              <w:rPr>
                <w:rFonts w:ascii="Arial" w:hAnsi="Arial" w:cs="Arial"/>
                <w:w w:val="90"/>
              </w:rPr>
            </w:pPr>
            <w:r w:rsidRPr="00AC1434">
              <w:rPr>
                <w:rFonts w:ascii="Arial" w:hAnsi="Arial" w:cs="Arial" w:hint="eastAsia"/>
                <w:w w:val="90"/>
              </w:rPr>
              <w:t>-</w:t>
            </w:r>
          </w:p>
        </w:tc>
        <w:tc>
          <w:tcPr>
            <w:tcW w:w="1610" w:type="dxa"/>
            <w:shd w:val="clear" w:color="auto" w:fill="BFBFBF" w:themeFill="background1" w:themeFillShade="BF"/>
          </w:tcPr>
          <w:p w14:paraId="5E5CD3A8" w14:textId="3F4EAC9B" w:rsidR="005E747C" w:rsidRPr="00AC1434" w:rsidRDefault="00877D80" w:rsidP="005E747C">
            <w:pPr>
              <w:spacing w:after="0"/>
              <w:rPr>
                <w:rFonts w:ascii="Arial" w:hAnsi="Arial" w:cs="Arial"/>
                <w:w w:val="90"/>
              </w:rPr>
            </w:pPr>
            <w:r w:rsidRPr="00AC1434">
              <w:rPr>
                <w:rFonts w:ascii="Arial" w:hAnsi="Arial" w:cs="Arial" w:hint="eastAsia"/>
                <w:w w:val="90"/>
              </w:rPr>
              <w:t>-</w:t>
            </w:r>
          </w:p>
        </w:tc>
        <w:tc>
          <w:tcPr>
            <w:tcW w:w="2121" w:type="dxa"/>
            <w:shd w:val="clear" w:color="auto" w:fill="auto"/>
          </w:tcPr>
          <w:p w14:paraId="5D37691A" w14:textId="0F077E68" w:rsidR="005E747C" w:rsidRPr="00AC1434" w:rsidRDefault="005E747C" w:rsidP="005E747C">
            <w:pPr>
              <w:spacing w:after="0"/>
              <w:rPr>
                <w:rFonts w:ascii="Arial" w:hAnsi="Arial" w:cs="Arial"/>
                <w:w w:val="90"/>
              </w:rPr>
            </w:pPr>
          </w:p>
        </w:tc>
        <w:tc>
          <w:tcPr>
            <w:tcW w:w="2126" w:type="dxa"/>
          </w:tcPr>
          <w:p w14:paraId="6E3B913A" w14:textId="5719ACD0" w:rsidR="005E747C" w:rsidRPr="00AC1434" w:rsidRDefault="00AC1434" w:rsidP="005E747C">
            <w:pPr>
              <w:spacing w:after="0"/>
              <w:rPr>
                <w:rFonts w:ascii="Arial" w:hAnsi="Arial" w:cs="Arial"/>
                <w:w w:val="90"/>
              </w:rPr>
            </w:pPr>
            <w:r>
              <w:rPr>
                <w:rFonts w:ascii="Arial" w:hAnsi="Arial" w:cs="Arial" w:hint="eastAsia"/>
                <w:w w:val="90"/>
              </w:rPr>
              <w:t>Not needed.</w:t>
            </w:r>
            <w:r>
              <w:rPr>
                <w:rFonts w:ascii="Arial" w:hAnsi="Arial" w:cs="Arial"/>
                <w:w w:val="90"/>
              </w:rPr>
              <w:t xml:space="preserve"> </w:t>
            </w:r>
            <w:r w:rsidR="002C1DDD">
              <w:rPr>
                <w:rFonts w:ascii="Arial" w:hAnsi="Arial" w:cs="Arial"/>
                <w:w w:val="90"/>
              </w:rPr>
              <w:t>W</w:t>
            </w:r>
            <w:r>
              <w:rPr>
                <w:rFonts w:ascii="Arial" w:hAnsi="Arial" w:cs="Arial"/>
                <w:w w:val="90"/>
              </w:rPr>
              <w:t>ill not be considered in RAN1 SLS.</w:t>
            </w:r>
          </w:p>
        </w:tc>
      </w:tr>
      <w:tr w:rsidR="005E747C" w:rsidRPr="00AC1434" w14:paraId="0698E81F" w14:textId="7E3F4013" w:rsidTr="00877D80">
        <w:tc>
          <w:tcPr>
            <w:tcW w:w="2163" w:type="dxa"/>
          </w:tcPr>
          <w:p w14:paraId="3D057131" w14:textId="5258CFE2" w:rsidR="005E747C" w:rsidRPr="00AC1434" w:rsidRDefault="005E747C" w:rsidP="005E747C">
            <w:pPr>
              <w:spacing w:after="0"/>
              <w:rPr>
                <w:rFonts w:ascii="Arial" w:hAnsi="Arial" w:cs="Arial"/>
                <w:w w:val="90"/>
              </w:rPr>
            </w:pPr>
            <w:r w:rsidRPr="00AC1434">
              <w:rPr>
                <w:rFonts w:ascii="맑은 고딕" w:hAnsi="맑은 고딕" w:cs="맑은 고딕" w:hint="eastAsia"/>
                <w:w w:val="90"/>
              </w:rPr>
              <w:t>⑥</w:t>
            </w:r>
            <w:r w:rsidRPr="00AC1434">
              <w:rPr>
                <w:rFonts w:ascii="Arial" w:hAnsi="Arial" w:cs="Arial"/>
                <w:w w:val="90"/>
              </w:rPr>
              <w:t>(inter-cell) UE-UE co-channel intra-</w:t>
            </w:r>
            <w:proofErr w:type="spellStart"/>
            <w:r w:rsidRPr="00AC1434">
              <w:rPr>
                <w:rFonts w:ascii="Arial" w:hAnsi="Arial" w:cs="Arial"/>
                <w:w w:val="90"/>
              </w:rPr>
              <w:t>subband</w:t>
            </w:r>
            <w:proofErr w:type="spellEnd"/>
            <w:r w:rsidRPr="00AC1434">
              <w:rPr>
                <w:rFonts w:ascii="Arial" w:hAnsi="Arial" w:cs="Arial"/>
                <w:w w:val="90"/>
              </w:rPr>
              <w:t xml:space="preserve"> CLI, </w:t>
            </w:r>
            <m:oMath>
              <m:sSub>
                <m:sSubPr>
                  <m:ctrlPr>
                    <w:rPr>
                      <w:rFonts w:ascii="Cambria Math" w:hAnsi="Cambria Math" w:cs="Arial"/>
                      <w:i/>
                      <w:iCs/>
                      <w:w w:val="90"/>
                    </w:rPr>
                  </m:ctrlPr>
                </m:sSubPr>
                <m:e>
                  <m:r>
                    <w:rPr>
                      <w:rFonts w:ascii="Cambria Math" w:hAnsi="Cambria Math" w:cs="Arial"/>
                      <w:w w:val="90"/>
                    </w:rPr>
                    <m:t>I</m:t>
                  </m:r>
                </m:e>
                <m:sub>
                  <m:r>
                    <w:rPr>
                      <w:rFonts w:ascii="Cambria Math" w:hAnsi="Cambria Math" w:cs="Arial"/>
                      <w:w w:val="90"/>
                    </w:rPr>
                    <m:t>6</m:t>
                  </m:r>
                </m:sub>
              </m:sSub>
            </m:oMath>
          </w:p>
        </w:tc>
        <w:tc>
          <w:tcPr>
            <w:tcW w:w="1609" w:type="dxa"/>
            <w:shd w:val="clear" w:color="auto" w:fill="BFBFBF" w:themeFill="background1" w:themeFillShade="BF"/>
          </w:tcPr>
          <w:p w14:paraId="14D431FB" w14:textId="06A1CE30" w:rsidR="005E747C" w:rsidRPr="00AC1434" w:rsidRDefault="00877D80" w:rsidP="005E747C">
            <w:pPr>
              <w:spacing w:after="0"/>
              <w:rPr>
                <w:rFonts w:ascii="Arial" w:hAnsi="Arial" w:cs="Arial"/>
                <w:w w:val="90"/>
              </w:rPr>
            </w:pPr>
            <w:r w:rsidRPr="00AC1434">
              <w:rPr>
                <w:rFonts w:ascii="Arial" w:hAnsi="Arial" w:cs="Arial"/>
                <w:w w:val="90"/>
              </w:rPr>
              <w:t>-</w:t>
            </w:r>
          </w:p>
        </w:tc>
        <w:tc>
          <w:tcPr>
            <w:tcW w:w="1610" w:type="dxa"/>
            <w:shd w:val="clear" w:color="auto" w:fill="FFE599" w:themeFill="accent4" w:themeFillTint="66"/>
          </w:tcPr>
          <w:p w14:paraId="2B8E211C" w14:textId="516FCB4E" w:rsidR="005E747C" w:rsidRPr="00AC1434" w:rsidRDefault="005E747C" w:rsidP="005E747C">
            <w:pPr>
              <w:spacing w:after="0"/>
              <w:rPr>
                <w:rFonts w:ascii="Arial" w:hAnsi="Arial" w:cs="Arial"/>
                <w:w w:val="90"/>
              </w:rPr>
            </w:pPr>
            <w:r w:rsidRPr="00AC1434">
              <w:rPr>
                <w:rFonts w:ascii="Arial" w:hAnsi="Arial" w:cs="Arial"/>
                <w:w w:val="90"/>
              </w:rPr>
              <w:t>SBFD deployment case 3-2</w:t>
            </w:r>
          </w:p>
        </w:tc>
        <w:tc>
          <w:tcPr>
            <w:tcW w:w="2121" w:type="dxa"/>
            <w:shd w:val="clear" w:color="auto" w:fill="auto"/>
          </w:tcPr>
          <w:p w14:paraId="5DEF2648" w14:textId="0CE18AA0" w:rsidR="005E747C" w:rsidRPr="00AC1434" w:rsidRDefault="005E747C" w:rsidP="005E747C">
            <w:pPr>
              <w:spacing w:after="0"/>
              <w:rPr>
                <w:rFonts w:ascii="Arial" w:hAnsi="Arial" w:cs="Arial"/>
                <w:w w:val="90"/>
              </w:rPr>
            </w:pPr>
            <w:r w:rsidRPr="00AC1434">
              <w:rPr>
                <w:rFonts w:ascii="Arial" w:hAnsi="Arial" w:cs="Arial"/>
                <w:w w:val="90"/>
              </w:rPr>
              <w:t>Proposal-10</w:t>
            </w:r>
          </w:p>
        </w:tc>
        <w:tc>
          <w:tcPr>
            <w:tcW w:w="2126" w:type="dxa"/>
          </w:tcPr>
          <w:p w14:paraId="5B8A0938" w14:textId="1C7D15E4" w:rsidR="005E747C" w:rsidRPr="00AC1434" w:rsidRDefault="00AC1434" w:rsidP="005E747C">
            <w:pPr>
              <w:spacing w:after="0"/>
              <w:rPr>
                <w:rFonts w:ascii="Arial" w:hAnsi="Arial" w:cs="Arial"/>
                <w:w w:val="90"/>
              </w:rPr>
            </w:pPr>
            <w:r>
              <w:rPr>
                <w:rFonts w:ascii="Arial" w:hAnsi="Arial" w:cs="Arial" w:hint="eastAsia"/>
                <w:w w:val="90"/>
              </w:rPr>
              <w:t>-</w:t>
            </w:r>
          </w:p>
        </w:tc>
      </w:tr>
      <w:tr w:rsidR="005E747C" w:rsidRPr="00AC1434" w14:paraId="1AB03473" w14:textId="59908DF9" w:rsidTr="00877D80">
        <w:tc>
          <w:tcPr>
            <w:tcW w:w="2163" w:type="dxa"/>
          </w:tcPr>
          <w:p w14:paraId="62E44E68" w14:textId="25D2598A" w:rsidR="005E747C" w:rsidRPr="00AC1434" w:rsidRDefault="005E747C" w:rsidP="005E747C">
            <w:pPr>
              <w:spacing w:after="0"/>
              <w:rPr>
                <w:rFonts w:ascii="Arial" w:hAnsi="Arial" w:cs="Arial"/>
                <w:w w:val="90"/>
              </w:rPr>
            </w:pPr>
            <w:r w:rsidRPr="00AC1434">
              <w:rPr>
                <w:rFonts w:ascii="맑은 고딕" w:hAnsi="맑은 고딕" w:cs="맑은 고딕" w:hint="eastAsia"/>
                <w:w w:val="90"/>
              </w:rPr>
              <w:t>⑦</w:t>
            </w:r>
            <w:r w:rsidRPr="00AC1434">
              <w:rPr>
                <w:rFonts w:ascii="Arial" w:hAnsi="Arial" w:cs="Arial"/>
                <w:w w:val="90"/>
              </w:rPr>
              <w:t xml:space="preserve">(inter-cell) inter-site </w:t>
            </w:r>
            <w:proofErr w:type="spellStart"/>
            <w:r w:rsidRPr="00AC1434">
              <w:rPr>
                <w:rFonts w:ascii="Arial" w:hAnsi="Arial" w:cs="Arial"/>
                <w:w w:val="90"/>
              </w:rPr>
              <w:t>gNB-gNB</w:t>
            </w:r>
            <w:proofErr w:type="spellEnd"/>
            <w:r w:rsidRPr="00AC1434">
              <w:rPr>
                <w:rFonts w:ascii="Arial" w:hAnsi="Arial" w:cs="Arial"/>
                <w:w w:val="90"/>
              </w:rPr>
              <w:t xml:space="preserve"> co-channel inter-</w:t>
            </w:r>
            <w:proofErr w:type="spellStart"/>
            <w:r w:rsidRPr="00AC1434">
              <w:rPr>
                <w:rFonts w:ascii="Arial" w:hAnsi="Arial" w:cs="Arial"/>
                <w:w w:val="90"/>
              </w:rPr>
              <w:t>subband</w:t>
            </w:r>
            <w:proofErr w:type="spellEnd"/>
            <w:r w:rsidRPr="00AC1434">
              <w:rPr>
                <w:rFonts w:ascii="Arial" w:hAnsi="Arial" w:cs="Arial"/>
                <w:w w:val="90"/>
              </w:rPr>
              <w:t xml:space="preserve"> CLI, </w:t>
            </w:r>
            <m:oMath>
              <m:sSub>
                <m:sSubPr>
                  <m:ctrlPr>
                    <w:rPr>
                      <w:rFonts w:ascii="Cambria Math" w:hAnsi="Cambria Math" w:cs="Arial"/>
                      <w:i/>
                      <w:iCs/>
                      <w:w w:val="90"/>
                    </w:rPr>
                  </m:ctrlPr>
                </m:sSubPr>
                <m:e>
                  <m:r>
                    <w:rPr>
                      <w:rFonts w:ascii="Cambria Math" w:hAnsi="Cambria Math" w:cs="Arial"/>
                      <w:w w:val="90"/>
                    </w:rPr>
                    <m:t>I</m:t>
                  </m:r>
                </m:e>
                <m:sub>
                  <m:r>
                    <w:rPr>
                      <w:rFonts w:ascii="Cambria Math" w:hAnsi="Cambria Math" w:cs="Arial"/>
                      <w:w w:val="90"/>
                    </w:rPr>
                    <m:t>7</m:t>
                  </m:r>
                </m:sub>
              </m:sSub>
            </m:oMath>
          </w:p>
        </w:tc>
        <w:tc>
          <w:tcPr>
            <w:tcW w:w="1609" w:type="dxa"/>
            <w:shd w:val="clear" w:color="auto" w:fill="C5E0B3" w:themeFill="accent6" w:themeFillTint="66"/>
          </w:tcPr>
          <w:p w14:paraId="6BA0E610" w14:textId="5D9921B6" w:rsidR="005E747C" w:rsidRPr="00AC1434" w:rsidRDefault="005E747C" w:rsidP="005E747C">
            <w:pPr>
              <w:spacing w:after="0"/>
              <w:rPr>
                <w:rFonts w:ascii="Arial" w:hAnsi="Arial" w:cs="Arial"/>
                <w:w w:val="90"/>
              </w:rPr>
            </w:pPr>
            <w:r w:rsidRPr="00AC1434">
              <w:rPr>
                <w:rFonts w:ascii="Arial" w:hAnsi="Arial" w:cs="Arial"/>
                <w:w w:val="90"/>
              </w:rPr>
              <w:t>SBFD deployment case 1, 3-2, 4</w:t>
            </w:r>
          </w:p>
        </w:tc>
        <w:tc>
          <w:tcPr>
            <w:tcW w:w="1610" w:type="dxa"/>
            <w:shd w:val="clear" w:color="auto" w:fill="BFBFBF" w:themeFill="background1" w:themeFillShade="BF"/>
          </w:tcPr>
          <w:p w14:paraId="16A6DE70" w14:textId="62F54373" w:rsidR="005E747C" w:rsidRPr="00AC1434" w:rsidRDefault="00877D80" w:rsidP="005E747C">
            <w:pPr>
              <w:spacing w:after="0"/>
              <w:rPr>
                <w:rFonts w:ascii="Arial" w:hAnsi="Arial" w:cs="Arial"/>
                <w:w w:val="90"/>
              </w:rPr>
            </w:pPr>
            <w:r w:rsidRPr="00AC1434">
              <w:rPr>
                <w:rFonts w:ascii="Arial" w:hAnsi="Arial" w:cs="Arial" w:hint="eastAsia"/>
                <w:w w:val="90"/>
              </w:rPr>
              <w:t>-</w:t>
            </w:r>
          </w:p>
        </w:tc>
        <w:tc>
          <w:tcPr>
            <w:tcW w:w="2121" w:type="dxa"/>
            <w:shd w:val="clear" w:color="auto" w:fill="auto"/>
          </w:tcPr>
          <w:p w14:paraId="1DCCC040" w14:textId="77777777" w:rsidR="005E747C" w:rsidRPr="00AC1434" w:rsidRDefault="005E747C" w:rsidP="005E747C">
            <w:pPr>
              <w:spacing w:after="0"/>
              <w:rPr>
                <w:rFonts w:ascii="Arial" w:hAnsi="Arial" w:cs="Arial"/>
                <w:w w:val="90"/>
              </w:rPr>
            </w:pPr>
            <w:r w:rsidRPr="00AC1434">
              <w:rPr>
                <w:rFonts w:ascii="Arial" w:hAnsi="Arial" w:cs="Arial" w:hint="eastAsia"/>
                <w:w w:val="90"/>
              </w:rPr>
              <w:t xml:space="preserve">Agreement </w:t>
            </w:r>
            <w:r w:rsidRPr="00AC1434">
              <w:rPr>
                <w:rFonts w:ascii="Arial" w:hAnsi="Arial" w:cs="Arial"/>
                <w:w w:val="90"/>
              </w:rPr>
              <w:t>4/5/6/7</w:t>
            </w:r>
          </w:p>
          <w:p w14:paraId="234341F8" w14:textId="27578BC5" w:rsidR="005E747C" w:rsidRPr="00AC1434" w:rsidRDefault="005E747C" w:rsidP="005E747C">
            <w:pPr>
              <w:spacing w:after="0"/>
              <w:rPr>
                <w:rFonts w:ascii="Arial" w:hAnsi="Arial" w:cs="Arial"/>
                <w:w w:val="90"/>
              </w:rPr>
            </w:pPr>
            <w:r w:rsidRPr="00AC1434">
              <w:rPr>
                <w:rFonts w:ascii="Arial" w:hAnsi="Arial" w:cs="Arial"/>
                <w:w w:val="90"/>
              </w:rPr>
              <w:t>Proposla-11</w:t>
            </w:r>
          </w:p>
        </w:tc>
        <w:tc>
          <w:tcPr>
            <w:tcW w:w="2126" w:type="dxa"/>
          </w:tcPr>
          <w:p w14:paraId="3A78E6FD" w14:textId="77777777" w:rsidR="00877D80" w:rsidRPr="00AC1434" w:rsidRDefault="005E747C" w:rsidP="005E747C">
            <w:pPr>
              <w:spacing w:after="0"/>
              <w:rPr>
                <w:rFonts w:ascii="Arial" w:hAnsi="Arial" w:cs="Arial"/>
                <w:w w:val="90"/>
              </w:rPr>
            </w:pPr>
            <w:r w:rsidRPr="00AC1434">
              <w:rPr>
                <w:rFonts w:ascii="Arial" w:hAnsi="Arial" w:cs="Arial" w:hint="eastAsia"/>
                <w:w w:val="90"/>
              </w:rPr>
              <w:t xml:space="preserve">Received. </w:t>
            </w:r>
          </w:p>
          <w:p w14:paraId="19A36120" w14:textId="5BF754B1" w:rsidR="005E747C" w:rsidRPr="00AC1434" w:rsidRDefault="005E747C" w:rsidP="005E747C">
            <w:pPr>
              <w:spacing w:after="0"/>
              <w:rPr>
                <w:rFonts w:ascii="Arial" w:hAnsi="Arial" w:cs="Arial"/>
                <w:w w:val="90"/>
              </w:rPr>
            </w:pPr>
            <w:r w:rsidRPr="00AC1434">
              <w:rPr>
                <w:rFonts w:ascii="Arial" w:hAnsi="Arial" w:cs="Arial"/>
                <w:w w:val="90"/>
              </w:rPr>
              <w:t>Need to take into account RAN1 SLS</w:t>
            </w:r>
          </w:p>
        </w:tc>
      </w:tr>
      <w:tr w:rsidR="005E747C" w:rsidRPr="00AC1434" w14:paraId="457F9975" w14:textId="2BD1D009" w:rsidTr="00877D80">
        <w:tc>
          <w:tcPr>
            <w:tcW w:w="2163" w:type="dxa"/>
          </w:tcPr>
          <w:p w14:paraId="636F3EE4" w14:textId="1DADE165" w:rsidR="005E747C" w:rsidRPr="00AC1434" w:rsidRDefault="005E747C" w:rsidP="005E747C">
            <w:pPr>
              <w:spacing w:after="0"/>
              <w:rPr>
                <w:rFonts w:ascii="Arial" w:hAnsi="Arial" w:cs="Arial"/>
                <w:w w:val="90"/>
              </w:rPr>
            </w:pPr>
            <w:r w:rsidRPr="00AC1434">
              <w:rPr>
                <w:rFonts w:ascii="맑은 고딕" w:hAnsi="맑은 고딕" w:cs="맑은 고딕" w:hint="eastAsia"/>
                <w:w w:val="90"/>
              </w:rPr>
              <w:t>⑧</w:t>
            </w:r>
            <w:r w:rsidRPr="00AC1434">
              <w:rPr>
                <w:rFonts w:ascii="Arial" w:hAnsi="Arial" w:cs="Arial"/>
                <w:w w:val="90"/>
              </w:rPr>
              <w:t>(inter-cell) co-site inter-sector co-channel inter-</w:t>
            </w:r>
            <w:proofErr w:type="spellStart"/>
            <w:r w:rsidRPr="00AC1434">
              <w:rPr>
                <w:rFonts w:ascii="Arial" w:hAnsi="Arial" w:cs="Arial"/>
                <w:w w:val="90"/>
              </w:rPr>
              <w:t>subband</w:t>
            </w:r>
            <w:proofErr w:type="spellEnd"/>
            <w:r w:rsidRPr="00AC1434">
              <w:rPr>
                <w:rFonts w:ascii="Arial" w:hAnsi="Arial" w:cs="Arial"/>
                <w:w w:val="90"/>
              </w:rPr>
              <w:t xml:space="preserve"> CLI, </w:t>
            </w:r>
            <m:oMath>
              <m:sSub>
                <m:sSubPr>
                  <m:ctrlPr>
                    <w:rPr>
                      <w:rFonts w:ascii="Cambria Math" w:hAnsi="Cambria Math" w:cs="Arial"/>
                      <w:i/>
                      <w:iCs/>
                      <w:w w:val="90"/>
                    </w:rPr>
                  </m:ctrlPr>
                </m:sSubPr>
                <m:e>
                  <m:r>
                    <w:rPr>
                      <w:rFonts w:ascii="Cambria Math" w:hAnsi="Cambria Math" w:cs="Arial"/>
                      <w:w w:val="90"/>
                    </w:rPr>
                    <m:t>I</m:t>
                  </m:r>
                </m:e>
                <m:sub>
                  <m:r>
                    <w:rPr>
                      <w:rFonts w:ascii="Cambria Math" w:hAnsi="Cambria Math" w:cs="Arial"/>
                      <w:w w:val="90"/>
                    </w:rPr>
                    <m:t>8</m:t>
                  </m:r>
                </m:sub>
              </m:sSub>
            </m:oMath>
          </w:p>
        </w:tc>
        <w:tc>
          <w:tcPr>
            <w:tcW w:w="1609" w:type="dxa"/>
            <w:shd w:val="clear" w:color="auto" w:fill="C5E0B3" w:themeFill="accent6" w:themeFillTint="66"/>
          </w:tcPr>
          <w:p w14:paraId="3DCC9CF3" w14:textId="7955394B" w:rsidR="005E747C" w:rsidRPr="00AC1434" w:rsidRDefault="005E747C" w:rsidP="005E747C">
            <w:pPr>
              <w:spacing w:after="0"/>
              <w:rPr>
                <w:rFonts w:ascii="Arial" w:hAnsi="Arial" w:cs="Arial"/>
                <w:w w:val="90"/>
              </w:rPr>
            </w:pPr>
            <w:r w:rsidRPr="00AC1434">
              <w:rPr>
                <w:rFonts w:ascii="Arial" w:hAnsi="Arial" w:cs="Arial"/>
                <w:w w:val="90"/>
              </w:rPr>
              <w:t>SBFD deployment case 1, 3-2, 4</w:t>
            </w:r>
          </w:p>
        </w:tc>
        <w:tc>
          <w:tcPr>
            <w:tcW w:w="1610" w:type="dxa"/>
            <w:shd w:val="clear" w:color="auto" w:fill="BFBFBF" w:themeFill="background1" w:themeFillShade="BF"/>
          </w:tcPr>
          <w:p w14:paraId="6DADF43C" w14:textId="76297FCC" w:rsidR="005E747C" w:rsidRPr="00AC1434" w:rsidRDefault="00877D80" w:rsidP="005E747C">
            <w:pPr>
              <w:spacing w:after="0"/>
              <w:rPr>
                <w:rFonts w:ascii="Arial" w:hAnsi="Arial" w:cs="Arial"/>
                <w:w w:val="90"/>
              </w:rPr>
            </w:pPr>
            <w:r w:rsidRPr="00AC1434">
              <w:rPr>
                <w:rFonts w:ascii="Arial" w:hAnsi="Arial" w:cs="Arial" w:hint="eastAsia"/>
                <w:w w:val="90"/>
              </w:rPr>
              <w:t>-</w:t>
            </w:r>
          </w:p>
        </w:tc>
        <w:tc>
          <w:tcPr>
            <w:tcW w:w="2121" w:type="dxa"/>
            <w:shd w:val="clear" w:color="auto" w:fill="auto"/>
          </w:tcPr>
          <w:p w14:paraId="3AD00E14" w14:textId="51B4E114" w:rsidR="005E747C" w:rsidRPr="00AC1434" w:rsidRDefault="005E747C" w:rsidP="005E747C">
            <w:pPr>
              <w:spacing w:after="0"/>
              <w:rPr>
                <w:rFonts w:ascii="Arial" w:hAnsi="Arial" w:cs="Arial"/>
                <w:w w:val="90"/>
              </w:rPr>
            </w:pPr>
            <w:r w:rsidRPr="00AC1434">
              <w:rPr>
                <w:rFonts w:ascii="Arial" w:hAnsi="Arial" w:cs="Arial" w:hint="eastAsia"/>
                <w:w w:val="90"/>
              </w:rPr>
              <w:t>Ag</w:t>
            </w:r>
            <w:r w:rsidRPr="00AC1434">
              <w:rPr>
                <w:rFonts w:ascii="Arial" w:hAnsi="Arial" w:cs="Arial"/>
                <w:w w:val="90"/>
              </w:rPr>
              <w:t>reement-3</w:t>
            </w:r>
          </w:p>
        </w:tc>
        <w:tc>
          <w:tcPr>
            <w:tcW w:w="2126" w:type="dxa"/>
          </w:tcPr>
          <w:p w14:paraId="2B26A0B8" w14:textId="6E543E3C" w:rsidR="005E747C" w:rsidRPr="00AC1434" w:rsidRDefault="005E747C" w:rsidP="005E747C">
            <w:pPr>
              <w:spacing w:after="0"/>
              <w:rPr>
                <w:rFonts w:ascii="Arial" w:hAnsi="Arial" w:cs="Arial"/>
                <w:w w:val="90"/>
              </w:rPr>
            </w:pPr>
            <w:r w:rsidRPr="00AC1434">
              <w:rPr>
                <w:rFonts w:ascii="Arial" w:hAnsi="Arial" w:cs="Arial" w:hint="eastAsia"/>
                <w:w w:val="90"/>
              </w:rPr>
              <w:t>Not received yet</w:t>
            </w:r>
          </w:p>
        </w:tc>
      </w:tr>
      <w:tr w:rsidR="005E747C" w:rsidRPr="00AC1434" w14:paraId="7E803653" w14:textId="03F07635" w:rsidTr="00877D80">
        <w:tc>
          <w:tcPr>
            <w:tcW w:w="2163" w:type="dxa"/>
          </w:tcPr>
          <w:p w14:paraId="0761F8D7" w14:textId="2FEC9C1A" w:rsidR="005E747C" w:rsidRPr="00AC1434" w:rsidRDefault="005E747C" w:rsidP="005E747C">
            <w:pPr>
              <w:spacing w:after="0"/>
              <w:rPr>
                <w:rFonts w:ascii="Arial" w:hAnsi="Arial" w:cs="Arial"/>
                <w:w w:val="90"/>
              </w:rPr>
            </w:pPr>
            <w:r w:rsidRPr="00AC1434">
              <w:rPr>
                <w:rFonts w:ascii="맑은 고딕" w:hAnsi="맑은 고딕" w:cs="맑은 고딕" w:hint="eastAsia"/>
                <w:w w:val="90"/>
              </w:rPr>
              <w:t>⑨</w:t>
            </w:r>
            <w:r w:rsidRPr="00AC1434">
              <w:rPr>
                <w:rFonts w:ascii="Arial" w:hAnsi="Arial" w:cs="Arial"/>
                <w:w w:val="90"/>
              </w:rPr>
              <w:t>(intra-cell/inter-cell) UE-UE co-channel inter-</w:t>
            </w:r>
            <w:proofErr w:type="spellStart"/>
            <w:r w:rsidRPr="00AC1434">
              <w:rPr>
                <w:rFonts w:ascii="Arial" w:hAnsi="Arial" w:cs="Arial"/>
                <w:w w:val="90"/>
              </w:rPr>
              <w:t>subband</w:t>
            </w:r>
            <w:proofErr w:type="spellEnd"/>
            <w:r w:rsidRPr="00AC1434">
              <w:rPr>
                <w:rFonts w:ascii="Arial" w:hAnsi="Arial" w:cs="Arial"/>
                <w:w w:val="90"/>
              </w:rPr>
              <w:t xml:space="preserve"> CLI, </w:t>
            </w:r>
            <m:oMath>
              <m:sSub>
                <m:sSubPr>
                  <m:ctrlPr>
                    <w:rPr>
                      <w:rFonts w:ascii="Cambria Math" w:hAnsi="Cambria Math" w:cs="Arial"/>
                      <w:i/>
                      <w:iCs/>
                      <w:w w:val="90"/>
                    </w:rPr>
                  </m:ctrlPr>
                </m:sSubPr>
                <m:e>
                  <m:r>
                    <w:rPr>
                      <w:rFonts w:ascii="Cambria Math" w:hAnsi="Cambria Math" w:cs="Arial"/>
                      <w:w w:val="90"/>
                    </w:rPr>
                    <m:t>I</m:t>
                  </m:r>
                </m:e>
                <m:sub>
                  <m:r>
                    <w:rPr>
                      <w:rFonts w:ascii="Cambria Math" w:hAnsi="Cambria Math" w:cs="Arial"/>
                      <w:w w:val="90"/>
                    </w:rPr>
                    <m:t>9</m:t>
                  </m:r>
                </m:sub>
              </m:sSub>
            </m:oMath>
          </w:p>
        </w:tc>
        <w:tc>
          <w:tcPr>
            <w:tcW w:w="1609" w:type="dxa"/>
            <w:shd w:val="clear" w:color="auto" w:fill="BFBFBF" w:themeFill="background1" w:themeFillShade="BF"/>
          </w:tcPr>
          <w:p w14:paraId="5493FB0A" w14:textId="311899F7" w:rsidR="005E747C" w:rsidRPr="00AC1434" w:rsidRDefault="00877D80" w:rsidP="005E747C">
            <w:pPr>
              <w:spacing w:after="0"/>
              <w:rPr>
                <w:rFonts w:ascii="Arial" w:hAnsi="Arial" w:cs="Arial"/>
                <w:w w:val="90"/>
              </w:rPr>
            </w:pPr>
            <w:r w:rsidRPr="00AC1434">
              <w:rPr>
                <w:rFonts w:ascii="Arial" w:hAnsi="Arial" w:cs="Arial" w:hint="eastAsia"/>
                <w:w w:val="90"/>
              </w:rPr>
              <w:t>-</w:t>
            </w:r>
          </w:p>
        </w:tc>
        <w:tc>
          <w:tcPr>
            <w:tcW w:w="1610" w:type="dxa"/>
            <w:shd w:val="clear" w:color="auto" w:fill="C5E0B3" w:themeFill="accent6" w:themeFillTint="66"/>
          </w:tcPr>
          <w:p w14:paraId="4C128B8B" w14:textId="333B4411" w:rsidR="005E747C" w:rsidRPr="00AC1434" w:rsidRDefault="005E747C" w:rsidP="005E747C">
            <w:pPr>
              <w:spacing w:after="0"/>
              <w:rPr>
                <w:rFonts w:ascii="Arial" w:hAnsi="Arial" w:cs="Arial"/>
                <w:w w:val="90"/>
              </w:rPr>
            </w:pPr>
            <w:r w:rsidRPr="00AC1434">
              <w:rPr>
                <w:rFonts w:ascii="Arial" w:hAnsi="Arial" w:cs="Arial"/>
                <w:w w:val="90"/>
              </w:rPr>
              <w:t>SBFD deployment case 1, 3-2, 4</w:t>
            </w:r>
          </w:p>
        </w:tc>
        <w:tc>
          <w:tcPr>
            <w:tcW w:w="2121" w:type="dxa"/>
            <w:shd w:val="clear" w:color="auto" w:fill="auto"/>
          </w:tcPr>
          <w:p w14:paraId="08444EC5" w14:textId="77777777" w:rsidR="005E747C" w:rsidRPr="00AC1434" w:rsidRDefault="005E747C" w:rsidP="005E747C">
            <w:pPr>
              <w:spacing w:after="0"/>
              <w:rPr>
                <w:rFonts w:ascii="Arial" w:hAnsi="Arial" w:cs="Arial"/>
                <w:w w:val="90"/>
              </w:rPr>
            </w:pPr>
            <w:r w:rsidRPr="00AC1434">
              <w:rPr>
                <w:rFonts w:ascii="Arial" w:hAnsi="Arial" w:cs="Arial" w:hint="eastAsia"/>
                <w:w w:val="90"/>
              </w:rPr>
              <w:t>Agreement-8</w:t>
            </w:r>
          </w:p>
          <w:p w14:paraId="04D083F1" w14:textId="7663B280" w:rsidR="005E747C" w:rsidRPr="00AC1434" w:rsidRDefault="002C1DDD" w:rsidP="005E747C">
            <w:pPr>
              <w:spacing w:after="0"/>
              <w:rPr>
                <w:rFonts w:ascii="Arial" w:hAnsi="Arial" w:cs="Arial"/>
                <w:w w:val="90"/>
              </w:rPr>
            </w:pPr>
            <w:r>
              <w:rPr>
                <w:rFonts w:ascii="Arial" w:hAnsi="Arial" w:cs="Arial"/>
                <w:w w:val="90"/>
              </w:rPr>
              <w:t>Proposal-12</w:t>
            </w:r>
          </w:p>
        </w:tc>
        <w:tc>
          <w:tcPr>
            <w:tcW w:w="2126" w:type="dxa"/>
          </w:tcPr>
          <w:p w14:paraId="3AF38E0B" w14:textId="17869119" w:rsidR="005E747C" w:rsidRPr="00AC1434" w:rsidRDefault="005E747C" w:rsidP="005E747C">
            <w:pPr>
              <w:spacing w:after="0"/>
              <w:rPr>
                <w:rFonts w:ascii="Arial" w:hAnsi="Arial" w:cs="Arial"/>
                <w:w w:val="90"/>
              </w:rPr>
            </w:pPr>
            <w:r w:rsidRPr="00AC1434">
              <w:rPr>
                <w:rFonts w:ascii="Arial" w:hAnsi="Arial" w:cs="Arial" w:hint="eastAsia"/>
                <w:w w:val="90"/>
              </w:rPr>
              <w:t>Not received yet</w:t>
            </w:r>
          </w:p>
        </w:tc>
      </w:tr>
      <w:tr w:rsidR="005E747C" w:rsidRPr="00AC1434" w14:paraId="01286168" w14:textId="2C9D1E14" w:rsidTr="00877D80">
        <w:tc>
          <w:tcPr>
            <w:tcW w:w="2163" w:type="dxa"/>
          </w:tcPr>
          <w:p w14:paraId="7926F938" w14:textId="70BEB8FF" w:rsidR="005E747C" w:rsidRPr="00AC1434" w:rsidRDefault="005E747C" w:rsidP="005E747C">
            <w:pPr>
              <w:spacing w:after="0"/>
              <w:rPr>
                <w:rFonts w:ascii="Arial" w:hAnsi="Arial" w:cs="Arial"/>
                <w:w w:val="90"/>
              </w:rPr>
            </w:pPr>
            <w:r w:rsidRPr="00AC1434">
              <w:rPr>
                <w:rFonts w:ascii="맑은 고딕" w:hAnsi="맑은 고딕" w:cs="맑은 고딕" w:hint="eastAsia"/>
                <w:w w:val="90"/>
              </w:rPr>
              <w:t>⑩</w:t>
            </w:r>
            <w:r w:rsidRPr="00AC1434">
              <w:rPr>
                <w:rFonts w:ascii="Arial" w:hAnsi="Arial" w:cs="Arial"/>
                <w:w w:val="90"/>
              </w:rPr>
              <w:t xml:space="preserve">gNB-gNB adjacent-channel CLI, </w:t>
            </w:r>
            <m:oMath>
              <m:sSub>
                <m:sSubPr>
                  <m:ctrlPr>
                    <w:rPr>
                      <w:rFonts w:ascii="Cambria Math" w:hAnsi="Cambria Math" w:cs="Arial"/>
                      <w:i/>
                      <w:iCs/>
                      <w:w w:val="90"/>
                    </w:rPr>
                  </m:ctrlPr>
                </m:sSubPr>
                <m:e>
                  <m:r>
                    <w:rPr>
                      <w:rFonts w:ascii="Cambria Math" w:hAnsi="Cambria Math" w:cs="Arial"/>
                      <w:w w:val="90"/>
                    </w:rPr>
                    <m:t>I</m:t>
                  </m:r>
                </m:e>
                <m:sub>
                  <m:r>
                    <w:rPr>
                      <w:rFonts w:ascii="Cambria Math" w:hAnsi="Cambria Math" w:cs="Arial"/>
                      <w:w w:val="90"/>
                    </w:rPr>
                    <m:t>10</m:t>
                  </m:r>
                </m:sub>
              </m:sSub>
            </m:oMath>
          </w:p>
        </w:tc>
        <w:tc>
          <w:tcPr>
            <w:tcW w:w="1609" w:type="dxa"/>
            <w:shd w:val="clear" w:color="auto" w:fill="B4C6E7" w:themeFill="accent5" w:themeFillTint="66"/>
          </w:tcPr>
          <w:p w14:paraId="6733E1DC" w14:textId="3A40FDA3" w:rsidR="005E747C" w:rsidRPr="00AC1434" w:rsidRDefault="005E747C" w:rsidP="005E747C">
            <w:pPr>
              <w:spacing w:after="0"/>
              <w:rPr>
                <w:rFonts w:ascii="Arial" w:hAnsi="Arial" w:cs="Arial"/>
                <w:w w:val="90"/>
              </w:rPr>
            </w:pPr>
            <w:r w:rsidRPr="00AC1434">
              <w:rPr>
                <w:rFonts w:ascii="Arial" w:hAnsi="Arial" w:cs="Arial"/>
                <w:w w:val="90"/>
              </w:rPr>
              <w:t>SBFD deployment case 4</w:t>
            </w:r>
          </w:p>
        </w:tc>
        <w:tc>
          <w:tcPr>
            <w:tcW w:w="1610" w:type="dxa"/>
            <w:shd w:val="clear" w:color="auto" w:fill="BFBFBF" w:themeFill="background1" w:themeFillShade="BF"/>
          </w:tcPr>
          <w:p w14:paraId="4C6CB353" w14:textId="17D75F17" w:rsidR="005E747C" w:rsidRPr="00AC1434" w:rsidRDefault="00877D80" w:rsidP="005E747C">
            <w:pPr>
              <w:spacing w:after="0"/>
              <w:rPr>
                <w:rFonts w:ascii="Arial" w:hAnsi="Arial" w:cs="Arial"/>
                <w:w w:val="90"/>
              </w:rPr>
            </w:pPr>
            <w:r w:rsidRPr="00AC1434">
              <w:rPr>
                <w:rFonts w:ascii="Arial" w:hAnsi="Arial" w:cs="Arial" w:hint="eastAsia"/>
                <w:w w:val="90"/>
              </w:rPr>
              <w:t>-</w:t>
            </w:r>
          </w:p>
        </w:tc>
        <w:tc>
          <w:tcPr>
            <w:tcW w:w="2121" w:type="dxa"/>
            <w:shd w:val="clear" w:color="auto" w:fill="auto"/>
          </w:tcPr>
          <w:p w14:paraId="5F05E3CB" w14:textId="5D71B5B7" w:rsidR="005E747C" w:rsidRPr="00AC1434" w:rsidRDefault="005E747C" w:rsidP="005E747C">
            <w:pPr>
              <w:spacing w:after="0"/>
              <w:rPr>
                <w:rFonts w:ascii="Arial" w:hAnsi="Arial" w:cs="Arial"/>
                <w:w w:val="90"/>
              </w:rPr>
            </w:pPr>
            <w:r w:rsidRPr="00AC1434">
              <w:rPr>
                <w:rFonts w:ascii="Arial" w:hAnsi="Arial" w:cs="Arial"/>
                <w:w w:val="90"/>
              </w:rPr>
              <w:t xml:space="preserve">Inter-site: </w:t>
            </w:r>
            <w:r w:rsidRPr="00AC1434">
              <w:rPr>
                <w:rFonts w:ascii="Arial" w:hAnsi="Arial" w:cs="Arial" w:hint="eastAsia"/>
                <w:w w:val="90"/>
              </w:rPr>
              <w:t>Agreement-9</w:t>
            </w:r>
            <w:r w:rsidRPr="00AC1434">
              <w:rPr>
                <w:rFonts w:ascii="Arial" w:hAnsi="Arial" w:cs="Arial"/>
                <w:w w:val="90"/>
              </w:rPr>
              <w:t>, Proposal-1</w:t>
            </w:r>
            <w:r w:rsidR="002C1DDD">
              <w:rPr>
                <w:rFonts w:ascii="Arial" w:hAnsi="Arial" w:cs="Arial"/>
                <w:w w:val="90"/>
              </w:rPr>
              <w:t>3</w:t>
            </w:r>
          </w:p>
          <w:p w14:paraId="2DC262CC" w14:textId="48A45F7D" w:rsidR="005E747C" w:rsidRPr="00AC1434" w:rsidRDefault="002C1DDD" w:rsidP="005E747C">
            <w:pPr>
              <w:spacing w:after="0"/>
              <w:rPr>
                <w:rFonts w:ascii="Arial" w:hAnsi="Arial" w:cs="Arial"/>
                <w:w w:val="90"/>
              </w:rPr>
            </w:pPr>
            <w:r>
              <w:rPr>
                <w:rFonts w:ascii="Arial" w:hAnsi="Arial" w:cs="Arial"/>
                <w:w w:val="90"/>
              </w:rPr>
              <w:t>Co-site: Proposal-14</w:t>
            </w:r>
          </w:p>
        </w:tc>
        <w:tc>
          <w:tcPr>
            <w:tcW w:w="2126" w:type="dxa"/>
          </w:tcPr>
          <w:p w14:paraId="487DF8FC" w14:textId="77777777" w:rsidR="00877D80" w:rsidRPr="00AC1434" w:rsidRDefault="005E747C" w:rsidP="005E747C">
            <w:pPr>
              <w:spacing w:after="0"/>
              <w:rPr>
                <w:rFonts w:ascii="Arial" w:hAnsi="Arial" w:cs="Arial"/>
                <w:w w:val="90"/>
              </w:rPr>
            </w:pPr>
            <w:r w:rsidRPr="00AC1434">
              <w:rPr>
                <w:rFonts w:ascii="Arial" w:hAnsi="Arial" w:cs="Arial" w:hint="eastAsia"/>
                <w:w w:val="90"/>
              </w:rPr>
              <w:t xml:space="preserve">Received. </w:t>
            </w:r>
          </w:p>
          <w:p w14:paraId="2297B631" w14:textId="4B4245D6" w:rsidR="005E747C" w:rsidRPr="00AC1434" w:rsidRDefault="005E747C" w:rsidP="005E747C">
            <w:pPr>
              <w:spacing w:after="0"/>
              <w:rPr>
                <w:rFonts w:ascii="Arial" w:hAnsi="Arial" w:cs="Arial"/>
                <w:w w:val="90"/>
              </w:rPr>
            </w:pPr>
            <w:r w:rsidRPr="00AC1434">
              <w:rPr>
                <w:rFonts w:ascii="Arial" w:hAnsi="Arial" w:cs="Arial"/>
                <w:w w:val="90"/>
              </w:rPr>
              <w:t>Need to take into account RAN1 SLS</w:t>
            </w:r>
          </w:p>
        </w:tc>
      </w:tr>
      <w:tr w:rsidR="005E747C" w:rsidRPr="00AC1434" w14:paraId="18B51126" w14:textId="31352FDF" w:rsidTr="00877D80">
        <w:tc>
          <w:tcPr>
            <w:tcW w:w="2163" w:type="dxa"/>
          </w:tcPr>
          <w:p w14:paraId="66E5EC0E" w14:textId="6C829B7A" w:rsidR="005E747C" w:rsidRPr="00AC1434" w:rsidRDefault="005E747C" w:rsidP="005E747C">
            <w:pPr>
              <w:spacing w:after="0"/>
              <w:rPr>
                <w:rFonts w:ascii="Arial" w:hAnsi="Arial" w:cs="Arial"/>
                <w:w w:val="90"/>
              </w:rPr>
            </w:pPr>
            <w:r w:rsidRPr="00AC1434">
              <w:rPr>
                <w:rFonts w:ascii="맑은 고딕" w:hAnsi="맑은 고딕" w:cs="맑은 고딕" w:hint="eastAsia"/>
                <w:w w:val="90"/>
              </w:rPr>
              <w:t>⑪</w:t>
            </w:r>
            <w:r w:rsidRPr="00AC1434">
              <w:rPr>
                <w:rFonts w:ascii="Arial" w:hAnsi="Arial" w:cs="Arial"/>
                <w:w w:val="90"/>
              </w:rPr>
              <w:t xml:space="preserve">UE-UE adjacent-channel CLI, </w:t>
            </w:r>
            <m:oMath>
              <m:sSub>
                <m:sSubPr>
                  <m:ctrlPr>
                    <w:rPr>
                      <w:rFonts w:ascii="Cambria Math" w:hAnsi="Cambria Math" w:cs="Arial"/>
                      <w:i/>
                      <w:iCs/>
                      <w:w w:val="90"/>
                    </w:rPr>
                  </m:ctrlPr>
                </m:sSubPr>
                <m:e>
                  <m:r>
                    <w:rPr>
                      <w:rFonts w:ascii="Cambria Math" w:hAnsi="Cambria Math" w:cs="Arial"/>
                      <w:w w:val="90"/>
                    </w:rPr>
                    <m:t>I</m:t>
                  </m:r>
                </m:e>
                <m:sub>
                  <m:r>
                    <w:rPr>
                      <w:rFonts w:ascii="Cambria Math" w:hAnsi="Cambria Math" w:cs="Arial"/>
                      <w:w w:val="90"/>
                    </w:rPr>
                    <m:t>11</m:t>
                  </m:r>
                </m:sub>
              </m:sSub>
            </m:oMath>
          </w:p>
        </w:tc>
        <w:tc>
          <w:tcPr>
            <w:tcW w:w="1609" w:type="dxa"/>
            <w:shd w:val="clear" w:color="auto" w:fill="BFBFBF" w:themeFill="background1" w:themeFillShade="BF"/>
          </w:tcPr>
          <w:p w14:paraId="1D9DB239" w14:textId="3C67BE56" w:rsidR="005E747C" w:rsidRPr="00AC1434" w:rsidRDefault="00877D80" w:rsidP="005E747C">
            <w:pPr>
              <w:spacing w:after="0"/>
              <w:rPr>
                <w:rFonts w:ascii="Arial" w:hAnsi="Arial" w:cs="Arial"/>
                <w:w w:val="90"/>
              </w:rPr>
            </w:pPr>
            <w:r w:rsidRPr="00AC1434">
              <w:rPr>
                <w:rFonts w:ascii="Arial" w:hAnsi="Arial" w:cs="Arial" w:hint="eastAsia"/>
                <w:w w:val="90"/>
              </w:rPr>
              <w:t>-</w:t>
            </w:r>
          </w:p>
        </w:tc>
        <w:tc>
          <w:tcPr>
            <w:tcW w:w="1610" w:type="dxa"/>
            <w:shd w:val="clear" w:color="auto" w:fill="B4C6E7" w:themeFill="accent5" w:themeFillTint="66"/>
          </w:tcPr>
          <w:p w14:paraId="45CB0614" w14:textId="2DA9E5A0" w:rsidR="005E747C" w:rsidRPr="00AC1434" w:rsidRDefault="005E747C" w:rsidP="005E747C">
            <w:pPr>
              <w:spacing w:after="0"/>
              <w:rPr>
                <w:rFonts w:ascii="Arial" w:hAnsi="Arial" w:cs="Arial"/>
                <w:w w:val="90"/>
              </w:rPr>
            </w:pPr>
            <w:r w:rsidRPr="00AC1434">
              <w:rPr>
                <w:rFonts w:ascii="Arial" w:hAnsi="Arial" w:cs="Arial"/>
                <w:w w:val="90"/>
              </w:rPr>
              <w:t>SBFD deployment case 4</w:t>
            </w:r>
          </w:p>
        </w:tc>
        <w:tc>
          <w:tcPr>
            <w:tcW w:w="2121" w:type="dxa"/>
            <w:shd w:val="clear" w:color="auto" w:fill="auto"/>
          </w:tcPr>
          <w:p w14:paraId="78427EEC" w14:textId="71267AC4" w:rsidR="005E747C" w:rsidRPr="00AC1434" w:rsidRDefault="005E747C" w:rsidP="005E747C">
            <w:pPr>
              <w:spacing w:after="0"/>
              <w:rPr>
                <w:rFonts w:ascii="Arial" w:hAnsi="Arial" w:cs="Arial"/>
                <w:w w:val="90"/>
              </w:rPr>
            </w:pPr>
            <w:r w:rsidRPr="00AC1434">
              <w:rPr>
                <w:rFonts w:ascii="Arial" w:hAnsi="Arial" w:cs="Arial" w:hint="eastAsia"/>
                <w:w w:val="90"/>
              </w:rPr>
              <w:t>Agreement-10</w:t>
            </w:r>
          </w:p>
        </w:tc>
        <w:tc>
          <w:tcPr>
            <w:tcW w:w="2126" w:type="dxa"/>
          </w:tcPr>
          <w:p w14:paraId="7331041C" w14:textId="77777777" w:rsidR="00877D80" w:rsidRPr="00AC1434" w:rsidRDefault="005E747C" w:rsidP="005E747C">
            <w:pPr>
              <w:spacing w:after="0"/>
              <w:rPr>
                <w:rFonts w:ascii="Arial" w:hAnsi="Arial" w:cs="Arial"/>
                <w:w w:val="90"/>
              </w:rPr>
            </w:pPr>
            <w:r w:rsidRPr="00AC1434">
              <w:rPr>
                <w:rFonts w:ascii="Arial" w:hAnsi="Arial" w:cs="Arial" w:hint="eastAsia"/>
                <w:w w:val="90"/>
              </w:rPr>
              <w:t xml:space="preserve">Received. </w:t>
            </w:r>
          </w:p>
          <w:p w14:paraId="607A4F15" w14:textId="23C5B803" w:rsidR="005E747C" w:rsidRPr="00AC1434" w:rsidRDefault="005E747C" w:rsidP="005E747C">
            <w:pPr>
              <w:spacing w:after="0"/>
              <w:rPr>
                <w:rFonts w:ascii="Arial" w:hAnsi="Arial" w:cs="Arial"/>
                <w:w w:val="90"/>
              </w:rPr>
            </w:pPr>
            <w:r w:rsidRPr="00AC1434">
              <w:rPr>
                <w:rFonts w:ascii="Arial" w:hAnsi="Arial" w:cs="Arial"/>
                <w:w w:val="90"/>
              </w:rPr>
              <w:t>Need to take into account RAN1 SLS</w:t>
            </w:r>
          </w:p>
        </w:tc>
      </w:tr>
    </w:tbl>
    <w:p w14:paraId="099BF33B" w14:textId="0C3B162B" w:rsidR="0079577D" w:rsidRDefault="0079577D" w:rsidP="0079577D">
      <w:pPr>
        <w:rPr>
          <w:rFonts w:ascii="Arial" w:hAnsi="Arial" w:cs="Arial"/>
        </w:rPr>
      </w:pPr>
    </w:p>
    <w:p w14:paraId="0A2E6E28" w14:textId="2AC8CB08" w:rsidR="00720A98" w:rsidRPr="0080110C" w:rsidRDefault="007750A2" w:rsidP="0080110C">
      <w:pPr>
        <w:pStyle w:val="3"/>
        <w:ind w:leftChars="71" w:left="142" w:firstLineChars="0" w:firstLine="0"/>
        <w:rPr>
          <w:rFonts w:ascii="Arial" w:hAnsi="Arial" w:cs="Arial"/>
          <w:b/>
        </w:rPr>
      </w:pPr>
      <w:r w:rsidRPr="0080110C">
        <w:rPr>
          <w:rFonts w:ascii="Arial" w:hAnsi="Arial" w:cs="Arial" w:hint="eastAsia"/>
          <w:b/>
        </w:rPr>
        <w:t>①</w:t>
      </w:r>
      <w:r w:rsidR="00720A98" w:rsidRPr="0080110C">
        <w:rPr>
          <w:rFonts w:ascii="Arial" w:hAnsi="Arial" w:cs="Arial"/>
          <w:b/>
        </w:rPr>
        <w:t>gNB self-interference (SI),</w:t>
      </w:r>
      <m:oMath>
        <m:r>
          <m:rPr>
            <m:sty m:val="b"/>
          </m:rPr>
          <w:rPr>
            <w:rFonts w:ascii="Cambria Math" w:hAnsi="Cambria Math" w:cs="Arial"/>
          </w:rPr>
          <m:t xml:space="preserve"> </m:t>
        </m:r>
        <m:sSub>
          <m:sSubPr>
            <m:ctrlPr>
              <w:rPr>
                <w:rFonts w:ascii="Cambria Math" w:hAnsi="Cambria Math" w:cs="Arial"/>
                <w:b/>
              </w:rPr>
            </m:ctrlPr>
          </m:sSubPr>
          <m:e>
            <m:r>
              <m:rPr>
                <m:sty m:val="bi"/>
              </m:rPr>
              <w:rPr>
                <w:rFonts w:ascii="Cambria Math" w:hAnsi="Cambria Math" w:cs="Arial"/>
              </w:rPr>
              <m:t>I</m:t>
            </m:r>
          </m:e>
          <m:sub>
            <m:r>
              <m:rPr>
                <m:sty m:val="b"/>
              </m:rPr>
              <w:rPr>
                <w:rFonts w:ascii="Cambria Math" w:hAnsi="Cambria Math" w:cs="Arial"/>
              </w:rPr>
              <m:t>1</m:t>
            </m:r>
          </m:sub>
        </m:sSub>
      </m:oMath>
    </w:p>
    <w:tbl>
      <w:tblPr>
        <w:tblStyle w:val="a6"/>
        <w:tblW w:w="0" w:type="auto"/>
        <w:tblLook w:val="04A0" w:firstRow="1" w:lastRow="0" w:firstColumn="1" w:lastColumn="0" w:noHBand="0" w:noVBand="1"/>
      </w:tblPr>
      <w:tblGrid>
        <w:gridCol w:w="9629"/>
      </w:tblGrid>
      <w:tr w:rsidR="00720A98" w14:paraId="27CFE09C" w14:textId="77777777" w:rsidTr="00720A98">
        <w:tc>
          <w:tcPr>
            <w:tcW w:w="9629" w:type="dxa"/>
          </w:tcPr>
          <w:p w14:paraId="00F23B20" w14:textId="227D397E" w:rsidR="00D952BA" w:rsidRPr="00D952BA" w:rsidRDefault="00D952BA" w:rsidP="004128C9">
            <w:pPr>
              <w:spacing w:after="0"/>
              <w:rPr>
                <w:b/>
                <w:bCs/>
              </w:rPr>
            </w:pPr>
            <w:r w:rsidRPr="00D952BA">
              <w:rPr>
                <w:rFonts w:hint="eastAsia"/>
                <w:b/>
                <w:bCs/>
              </w:rPr>
              <w:t>RA</w:t>
            </w:r>
            <w:r w:rsidRPr="00D952BA">
              <w:rPr>
                <w:b/>
                <w:bCs/>
              </w:rPr>
              <w:t>N1’s agreements</w:t>
            </w:r>
          </w:p>
          <w:p w14:paraId="6CE88DB2" w14:textId="2C16C78D" w:rsidR="00720A98" w:rsidRPr="003D5061" w:rsidRDefault="00720A98" w:rsidP="004128C9">
            <w:pPr>
              <w:spacing w:after="0"/>
              <w:rPr>
                <w:b/>
                <w:bCs/>
                <w:highlight w:val="green"/>
              </w:rPr>
            </w:pPr>
            <w:r>
              <w:rPr>
                <w:b/>
                <w:bCs/>
                <w:highlight w:val="green"/>
              </w:rPr>
              <w:t>Agreement</w:t>
            </w:r>
            <w:r>
              <w:rPr>
                <w:b/>
                <w:bCs/>
                <w:lang w:val="en-US"/>
              </w:rPr>
              <w:t>-1</w:t>
            </w:r>
          </w:p>
          <w:p w14:paraId="3090DB61" w14:textId="77777777" w:rsidR="00720A98" w:rsidRPr="003D5061" w:rsidRDefault="00720A98" w:rsidP="004128C9">
            <w:pPr>
              <w:spacing w:after="0"/>
            </w:pPr>
            <w:r w:rsidRPr="003D5061">
              <w:t xml:space="preserve">RAN1 assumes frequency isolation value in the overall RSI value ranges provided by RAN4 is based on the assumption of SBFD </w:t>
            </w:r>
            <w:proofErr w:type="spellStart"/>
            <w:r w:rsidRPr="003D5061">
              <w:t>subband</w:t>
            </w:r>
            <w:proofErr w:type="spellEnd"/>
            <w:r w:rsidRPr="003D5061">
              <w:t xml:space="preserve"> configuration with {DUD=40MHz:20MHz:40MHz} at least for FR1 and all the DL RBs in the DL </w:t>
            </w:r>
            <w:proofErr w:type="spellStart"/>
            <w:r w:rsidRPr="003D5061">
              <w:t>subbands</w:t>
            </w:r>
            <w:proofErr w:type="spellEnd"/>
            <w:r w:rsidRPr="003D5061">
              <w:t xml:space="preserve"> are allocated with maximum </w:t>
            </w:r>
            <w:proofErr w:type="spellStart"/>
            <w:r w:rsidRPr="003D5061">
              <w:t>gNB</w:t>
            </w:r>
            <w:proofErr w:type="spellEnd"/>
            <w:r w:rsidRPr="003D5061">
              <w:t xml:space="preserve"> DL </w:t>
            </w:r>
            <w:proofErr w:type="spellStart"/>
            <w:r w:rsidRPr="003D5061">
              <w:t>Tx</w:t>
            </w:r>
            <w:proofErr w:type="spellEnd"/>
            <w:r w:rsidRPr="003D5061">
              <w:t xml:space="preserve"> Power.</w:t>
            </w:r>
          </w:p>
          <w:p w14:paraId="403CD980" w14:textId="77777777" w:rsidR="00720A98" w:rsidRPr="003B5B1A" w:rsidRDefault="00720A98" w:rsidP="004128C9">
            <w:pPr>
              <w:pStyle w:val="a4"/>
              <w:numPr>
                <w:ilvl w:val="0"/>
                <w:numId w:val="18"/>
              </w:numPr>
              <w:spacing w:after="0"/>
              <w:ind w:leftChars="0"/>
            </w:pPr>
            <w:r w:rsidRPr="003D5061">
              <w:t xml:space="preserve">For </w:t>
            </w:r>
            <w:r w:rsidRPr="003B5B1A">
              <w:t xml:space="preserve">SLS of SBFD in RAN1, the RSI is modelled as frequency flat within the UL </w:t>
            </w:r>
            <w:proofErr w:type="spellStart"/>
            <w:r w:rsidRPr="003B5B1A">
              <w:t>subband</w:t>
            </w:r>
            <w:proofErr w:type="spellEnd"/>
            <w:r w:rsidRPr="003B5B1A">
              <w:t xml:space="preserve">. </w:t>
            </w:r>
          </w:p>
          <w:p w14:paraId="7970E55A" w14:textId="77777777" w:rsidR="00720A98" w:rsidRPr="003B5B1A" w:rsidRDefault="00720A98" w:rsidP="004128C9">
            <w:pPr>
              <w:pStyle w:val="a4"/>
              <w:numPr>
                <w:ilvl w:val="0"/>
                <w:numId w:val="18"/>
              </w:numPr>
              <w:spacing w:after="0"/>
              <w:ind w:leftChars="0"/>
            </w:pPr>
            <w:r w:rsidRPr="003B5B1A">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sidRPr="003B5B1A">
              <w:rPr>
                <w:rFonts w:hint="eastAsia"/>
                <w:iCs/>
              </w:rPr>
              <w:t>t</w:t>
            </w:r>
            <w:r w:rsidRPr="003B5B1A">
              <w:rPr>
                <w:iCs/>
              </w:rPr>
              <w:t xml:space="preserve">o denote the overall RSI value </w:t>
            </w:r>
            <w:r w:rsidRPr="003B5B1A">
              <w:t>provided by RAN4</w:t>
            </w:r>
            <w:r w:rsidRPr="003B5B1A">
              <w:rPr>
                <w:iCs/>
              </w:rPr>
              <w:t>, RAN1 makes the following assumption</w:t>
            </w:r>
          </w:p>
          <w:p w14:paraId="7B1BB670" w14:textId="77777777" w:rsidR="00720A98" w:rsidRPr="003B5B1A" w:rsidRDefault="00741508" w:rsidP="004128C9">
            <w:pPr>
              <w:pStyle w:val="a4"/>
              <w:numPr>
                <w:ilvl w:val="1"/>
                <w:numId w:val="18"/>
              </w:numPr>
              <w:spacing w:after="0"/>
              <w:ind w:left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7132D38E" w14:textId="77777777" w:rsidR="00720A98" w:rsidRPr="003B5B1A" w:rsidRDefault="00741508" w:rsidP="004128C9">
            <w:pPr>
              <w:pStyle w:val="a4"/>
              <w:numPr>
                <w:ilvl w:val="2"/>
                <w:numId w:val="18"/>
              </w:numPr>
              <w:spacing w:after="0"/>
              <w:ind w:left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720A98" w:rsidRPr="003B5B1A">
              <w:rPr>
                <w:rFonts w:hint="eastAsia"/>
              </w:rPr>
              <w:t xml:space="preserve"> </w:t>
            </w:r>
            <w:proofErr w:type="gramStart"/>
            <w:r w:rsidR="00720A98" w:rsidRPr="003B5B1A">
              <w:t>is</w:t>
            </w:r>
            <w:proofErr w:type="gramEnd"/>
            <w:r w:rsidR="00720A98" w:rsidRPr="003B5B1A">
              <w:t xml:space="preserve"> the residual self-interference</w:t>
            </w:r>
            <w:r w:rsidR="00720A98" w:rsidRPr="003B5B1A">
              <w:rPr>
                <w:iCs/>
              </w:rPr>
              <w:t xml:space="preserve"> power </w:t>
            </w:r>
            <w:r w:rsidR="00720A98" w:rsidRPr="003B5B1A">
              <w:t xml:space="preserve">on the UL </w:t>
            </w:r>
            <w:proofErr w:type="spellStart"/>
            <w:r w:rsidR="00720A98" w:rsidRPr="003B5B1A">
              <w:t>subband</w:t>
            </w:r>
            <w:proofErr w:type="spellEnd"/>
            <w:r w:rsidR="00720A98" w:rsidRPr="003B5B1A">
              <w:t xml:space="preserve"> when all the DL RBs in the DL </w:t>
            </w:r>
            <w:proofErr w:type="spellStart"/>
            <w:r w:rsidR="00720A98" w:rsidRPr="003B5B1A">
              <w:t>subbands</w:t>
            </w:r>
            <w:proofErr w:type="spellEnd"/>
            <w:r w:rsidR="00720A98" w:rsidRPr="003B5B1A">
              <w:t xml:space="preserve"> are allocated with maximum </w:t>
            </w:r>
            <w:proofErr w:type="spellStart"/>
            <w:r w:rsidR="00720A98" w:rsidRPr="003B5B1A">
              <w:t>gNB</w:t>
            </w:r>
            <w:proofErr w:type="spellEnd"/>
            <w:r w:rsidR="00720A98" w:rsidRPr="003B5B1A">
              <w:t xml:space="preserve"> DL </w:t>
            </w:r>
            <w:proofErr w:type="spellStart"/>
            <w:r w:rsidR="00720A98" w:rsidRPr="003B5B1A">
              <w:t>Tx</w:t>
            </w:r>
            <w:proofErr w:type="spellEnd"/>
            <w:r w:rsidR="00720A98" w:rsidRPr="003B5B1A">
              <w:t xml:space="preserve"> Power</w:t>
            </w:r>
            <w:r w:rsidR="00720A98" w:rsidRPr="003B5B1A">
              <w:rPr>
                <w:iCs/>
              </w:rPr>
              <w:t xml:space="preserve"> </w:t>
            </w:r>
            <w:r w:rsidR="00720A98" w:rsidRPr="003B5B1A">
              <w:t>(in linear scale).</w:t>
            </w:r>
          </w:p>
          <w:p w14:paraId="45EAEBF1" w14:textId="77777777" w:rsidR="00720A98" w:rsidRPr="003B5B1A" w:rsidRDefault="00741508" w:rsidP="004128C9">
            <w:pPr>
              <w:pStyle w:val="a4"/>
              <w:numPr>
                <w:ilvl w:val="2"/>
                <w:numId w:val="18"/>
              </w:numPr>
              <w:spacing w:after="0"/>
              <w:ind w:left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20A98" w:rsidRPr="003B5B1A">
              <w:rPr>
                <w:rFonts w:hint="eastAsia"/>
              </w:rPr>
              <w:t xml:space="preserve"> </w:t>
            </w:r>
            <w:proofErr w:type="gramStart"/>
            <w:r w:rsidR="00720A98" w:rsidRPr="003B5B1A">
              <w:t>is</w:t>
            </w:r>
            <w:proofErr w:type="gramEnd"/>
            <w:r w:rsidR="00720A98" w:rsidRPr="003B5B1A">
              <w:t xml:space="preserve"> the </w:t>
            </w:r>
            <w:r w:rsidR="00720A98" w:rsidRPr="003B5B1A">
              <w:rPr>
                <w:bCs/>
              </w:rPr>
              <w:t xml:space="preserve">maximum </w:t>
            </w:r>
            <w:proofErr w:type="spellStart"/>
            <w:r w:rsidR="00720A98" w:rsidRPr="003B5B1A">
              <w:rPr>
                <w:bCs/>
              </w:rPr>
              <w:t>gNB</w:t>
            </w:r>
            <w:proofErr w:type="spellEnd"/>
            <w:r w:rsidR="00720A98" w:rsidRPr="003B5B1A">
              <w:rPr>
                <w:bCs/>
              </w:rPr>
              <w:t xml:space="preserve"> </w:t>
            </w:r>
            <w:r w:rsidR="00720A98" w:rsidRPr="003B5B1A">
              <w:t xml:space="preserve">DL </w:t>
            </w:r>
            <w:proofErr w:type="spellStart"/>
            <w:r w:rsidR="00720A98" w:rsidRPr="003B5B1A">
              <w:t>Tx</w:t>
            </w:r>
            <w:proofErr w:type="spellEnd"/>
            <w:r w:rsidR="00720A98" w:rsidRPr="003B5B1A">
              <w:t xml:space="preserve"> Power on the two DL </w:t>
            </w:r>
            <w:proofErr w:type="spellStart"/>
            <w:r w:rsidR="00720A98" w:rsidRPr="003B5B1A">
              <w:t>subbands</w:t>
            </w:r>
            <w:proofErr w:type="spellEnd"/>
            <w:r w:rsidR="00720A98" w:rsidRPr="003B5B1A">
              <w:t xml:space="preserve"> (in linear scale).</w:t>
            </w:r>
          </w:p>
          <w:p w14:paraId="606A520B" w14:textId="77777777" w:rsidR="00720A98" w:rsidRPr="003B5B1A" w:rsidRDefault="00741508" w:rsidP="004128C9">
            <w:pPr>
              <w:pStyle w:val="a4"/>
              <w:numPr>
                <w:ilvl w:val="2"/>
                <w:numId w:val="18"/>
              </w:numPr>
              <w:spacing w:after="0"/>
              <w:ind w:left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720A98" w:rsidRPr="003B5B1A">
              <w:t xml:space="preserve"> </w:t>
            </w:r>
            <w:proofErr w:type="gramStart"/>
            <w:r w:rsidR="00720A98" w:rsidRPr="003B5B1A">
              <w:t>is</w:t>
            </w:r>
            <w:proofErr w:type="gramEnd"/>
            <w:r w:rsidR="00720A98" w:rsidRPr="003B5B1A">
              <w:t xml:space="preserve"> the total number of DL RBs in the DL subbands.</w:t>
            </w:r>
          </w:p>
          <w:p w14:paraId="69DA5380" w14:textId="77777777" w:rsidR="00720A98" w:rsidRPr="003B5B1A" w:rsidRDefault="00741508" w:rsidP="004128C9">
            <w:pPr>
              <w:pStyle w:val="a4"/>
              <w:numPr>
                <w:ilvl w:val="2"/>
                <w:numId w:val="18"/>
              </w:numPr>
              <w:spacing w:after="0"/>
              <w:ind w:left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720A98" w:rsidRPr="003B5B1A">
              <w:t xml:space="preserve"> </w:t>
            </w:r>
            <w:proofErr w:type="gramStart"/>
            <w:r w:rsidR="00720A98" w:rsidRPr="003B5B1A">
              <w:t>is</w:t>
            </w:r>
            <w:proofErr w:type="gramEnd"/>
            <w:r w:rsidR="00720A98" w:rsidRPr="003B5B1A">
              <w:t xml:space="preserve"> the total number of UL RBs in the UL subband.</w:t>
            </w:r>
          </w:p>
          <w:p w14:paraId="77C237BA" w14:textId="77777777" w:rsidR="00720A98" w:rsidRPr="003B5B1A" w:rsidRDefault="00720A98" w:rsidP="004128C9">
            <w:pPr>
              <w:pStyle w:val="a4"/>
              <w:numPr>
                <w:ilvl w:val="2"/>
                <w:numId w:val="18"/>
              </w:numPr>
              <w:spacing w:after="0"/>
              <w:ind w:leftChars="0"/>
            </w:pPr>
            <w:r w:rsidRPr="003B5B1A">
              <w:rPr>
                <w:rFonts w:hint="eastAsia"/>
              </w:rPr>
              <w:t>N</w:t>
            </w:r>
            <w:r w:rsidRPr="003B5B1A">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B5B1A">
              <w:rPr>
                <w:rFonts w:hint="eastAsia"/>
                <w:iCs/>
              </w:rPr>
              <w:t xml:space="preserve"> </w:t>
            </w:r>
            <w:r w:rsidRPr="003B5B1A">
              <w:rPr>
                <w:iCs/>
              </w:rPr>
              <w:t>is in linear scale</w:t>
            </w:r>
          </w:p>
          <w:p w14:paraId="70E0DFCA" w14:textId="77777777" w:rsidR="00720A98" w:rsidRPr="003B5B1A" w:rsidRDefault="00720A98" w:rsidP="004128C9">
            <w:pPr>
              <w:pStyle w:val="a4"/>
              <w:numPr>
                <w:ilvl w:val="0"/>
                <w:numId w:val="18"/>
              </w:numPr>
              <w:spacing w:after="0"/>
              <w:ind w:leftChars="0"/>
            </w:pPr>
            <w:r w:rsidRPr="003B5B1A">
              <w:rPr>
                <w:rFonts w:hint="eastAsia"/>
              </w:rPr>
              <w:lastRenderedPageBreak/>
              <w:t>R</w:t>
            </w:r>
            <w:r w:rsidRPr="003B5B1A">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3B5B1A">
              <w:rPr>
                <w:rFonts w:hint="eastAsia"/>
              </w:rPr>
              <w:t xml:space="preserve"> </w:t>
            </w:r>
            <w:r w:rsidRPr="003B5B1A">
              <w:t>doesn’t change when DL RBs are not fully allocated for DL transmission, and the residual self-interference power on one UL RB when DL RBs are not fully allocated for DL transmission is computed by</w:t>
            </w:r>
          </w:p>
          <w:p w14:paraId="7DF64715" w14:textId="77777777" w:rsidR="00720A98" w:rsidRPr="003B5B1A" w:rsidRDefault="00741508" w:rsidP="004128C9">
            <w:pPr>
              <w:pStyle w:val="a4"/>
              <w:numPr>
                <w:ilvl w:val="1"/>
                <w:numId w:val="18"/>
              </w:numPr>
              <w:spacing w:after="0"/>
              <w:ind w:left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6C11F6D3" w14:textId="77777777" w:rsidR="00720A98" w:rsidRPr="003B5B1A" w:rsidRDefault="00741508" w:rsidP="004128C9">
            <w:pPr>
              <w:pStyle w:val="a4"/>
              <w:numPr>
                <w:ilvl w:val="2"/>
                <w:numId w:val="18"/>
              </w:numPr>
              <w:spacing w:after="0"/>
              <w:ind w:leftChars="0"/>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20A98" w:rsidRPr="003B5B1A">
              <w:rPr>
                <w:rFonts w:hint="eastAsia"/>
                <w:iCs/>
              </w:rPr>
              <w:t xml:space="preserve"> </w:t>
            </w:r>
            <w:r w:rsidR="00720A98" w:rsidRPr="003B5B1A">
              <w:t xml:space="preserve">is DL transmission power of </w:t>
            </w:r>
            <w:proofErr w:type="spellStart"/>
            <w:r w:rsidR="00720A98" w:rsidRPr="003B5B1A">
              <w:t>gNB</w:t>
            </w:r>
            <w:proofErr w:type="spellEnd"/>
            <w:r w:rsidR="00720A98" w:rsidRPr="003B5B1A">
              <w:t xml:space="preserve"> per RB,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20A98" w:rsidRPr="003B5B1A">
              <w:rPr>
                <w:rFonts w:hint="eastAsia"/>
                <w:iCs/>
              </w:rPr>
              <w:t xml:space="preserve"> </w:t>
            </w:r>
          </w:p>
          <w:p w14:paraId="0836E2C9" w14:textId="77777777" w:rsidR="00720A98" w:rsidRPr="003B5B1A" w:rsidRDefault="00741508" w:rsidP="004128C9">
            <w:pPr>
              <w:pStyle w:val="a4"/>
              <w:numPr>
                <w:ilvl w:val="2"/>
                <w:numId w:val="18"/>
              </w:numPr>
              <w:spacing w:after="0"/>
              <w:ind w:left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20A98" w:rsidRPr="003B5B1A">
              <w:t xml:space="preserve"> </w:t>
            </w:r>
            <w:proofErr w:type="gramStart"/>
            <w:r w:rsidR="00720A98" w:rsidRPr="003B5B1A">
              <w:t>is</w:t>
            </w:r>
            <w:proofErr w:type="gramEnd"/>
            <w:r w:rsidR="00720A98" w:rsidRPr="003B5B1A">
              <w:t xml:space="preserve"> the number of DL RBs allocated for DL transmission.</w:t>
            </w:r>
          </w:p>
          <w:p w14:paraId="3CA6DC50" w14:textId="77777777" w:rsidR="00720A98" w:rsidRDefault="00720A98" w:rsidP="004128C9">
            <w:pPr>
              <w:pStyle w:val="a4"/>
              <w:numPr>
                <w:ilvl w:val="0"/>
                <w:numId w:val="18"/>
              </w:numPr>
              <w:spacing w:after="0"/>
              <w:ind w:leftChars="0"/>
            </w:pPr>
            <w:r w:rsidRPr="003B5B1A">
              <w:rPr>
                <w:rFonts w:hint="eastAsia"/>
              </w:rPr>
              <w:t>S</w:t>
            </w:r>
            <w:r w:rsidRPr="003B5B1A">
              <w:t xml:space="preserve">end LS to RAN4 to confirm RAN1’s </w:t>
            </w:r>
            <w:r w:rsidRPr="003B5B1A">
              <w:rPr>
                <w:iCs/>
              </w:rPr>
              <w:t>assumptions</w:t>
            </w:r>
            <w:r w:rsidRPr="003B5B1A">
              <w:t xml:space="preserve"> and the </w:t>
            </w:r>
            <w:proofErr w:type="spellStart"/>
            <w:r w:rsidRPr="003B5B1A">
              <w:t>subband</w:t>
            </w:r>
            <w:proofErr w:type="spellEnd"/>
            <w:r w:rsidRPr="003B5B1A">
              <w:t xml:space="preserve"> configuration </w:t>
            </w:r>
            <w:r w:rsidRPr="003D5061">
              <w:t xml:space="preserve">assumed for </w:t>
            </w:r>
            <w:r>
              <w:t>FR1/</w:t>
            </w:r>
            <w:r w:rsidRPr="003D5061">
              <w:t>FR2</w:t>
            </w:r>
          </w:p>
          <w:p w14:paraId="685EB1BE" w14:textId="77777777" w:rsidR="00720A98" w:rsidRPr="003D5061" w:rsidRDefault="00720A98" w:rsidP="004128C9">
            <w:pPr>
              <w:pStyle w:val="a4"/>
              <w:numPr>
                <w:ilvl w:val="1"/>
                <w:numId w:val="18"/>
              </w:numPr>
              <w:spacing w:after="0"/>
              <w:ind w:leftChars="0"/>
            </w:pPr>
            <w:r w:rsidRPr="003D5061">
              <w:t xml:space="preserve">Also ask RAN4 if the above is applicable to other </w:t>
            </w:r>
            <w:proofErr w:type="spellStart"/>
            <w:r w:rsidRPr="003D5061">
              <w:t>subband</w:t>
            </w:r>
            <w:proofErr w:type="spellEnd"/>
            <w:r w:rsidRPr="003D5061">
              <w:t xml:space="preserve"> configurations</w:t>
            </w:r>
          </w:p>
          <w:p w14:paraId="13D5A735" w14:textId="77777777" w:rsidR="00720A98" w:rsidRDefault="00720A98" w:rsidP="004128C9">
            <w:pPr>
              <w:spacing w:after="0"/>
            </w:pPr>
          </w:p>
          <w:p w14:paraId="6D6CC3AD" w14:textId="77777777" w:rsidR="00720A98" w:rsidRPr="003D5061" w:rsidRDefault="00720A98" w:rsidP="004128C9">
            <w:pPr>
              <w:spacing w:after="0"/>
              <w:rPr>
                <w:b/>
                <w:bCs/>
                <w:highlight w:val="green"/>
              </w:rPr>
            </w:pPr>
            <w:r>
              <w:rPr>
                <w:b/>
                <w:bCs/>
                <w:highlight w:val="green"/>
              </w:rPr>
              <w:t>Agreement</w:t>
            </w:r>
            <w:r>
              <w:rPr>
                <w:b/>
                <w:bCs/>
                <w:lang w:val="en-US"/>
              </w:rPr>
              <w:t>-2</w:t>
            </w:r>
          </w:p>
          <w:p w14:paraId="009BB6CB" w14:textId="77777777" w:rsidR="00720A98" w:rsidRPr="00B92AEB" w:rsidRDefault="00720A98" w:rsidP="004128C9">
            <w:pPr>
              <w:spacing w:after="0"/>
            </w:pPr>
            <w:r w:rsidRPr="00B92AEB">
              <w:t xml:space="preserve">For SLS of SBFD in RAN1, candidate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B92AEB">
              <w:t xml:space="preserve"> at least can be determined based on the assumption that UL receiver sensitivity degradation due to self-interference is 1dB.</w:t>
            </w:r>
          </w:p>
          <w:p w14:paraId="70C02F6F" w14:textId="77777777" w:rsidR="00720A98" w:rsidRDefault="00720A98" w:rsidP="004128C9">
            <w:pPr>
              <w:pStyle w:val="a4"/>
              <w:numPr>
                <w:ilvl w:val="0"/>
                <w:numId w:val="19"/>
              </w:numPr>
              <w:spacing w:after="0"/>
              <w:ind w:leftChars="0"/>
            </w:pPr>
            <w:r w:rsidRPr="00B92AEB">
              <w:t>FFS: UL receiver sensitivity degradation due to self-interference is 0.8dB and 0.1dB</w:t>
            </w:r>
          </w:p>
          <w:p w14:paraId="17E89D2E" w14:textId="77777777" w:rsidR="00720A98" w:rsidRDefault="00720A98" w:rsidP="004128C9">
            <w:pPr>
              <w:pStyle w:val="a4"/>
              <w:numPr>
                <w:ilvl w:val="0"/>
                <w:numId w:val="19"/>
              </w:numPr>
              <w:spacing w:after="0"/>
              <w:ind w:leftChars="0"/>
            </w:pPr>
            <w:r w:rsidRPr="00B92AEB">
              <w:rPr>
                <w:bCs/>
              </w:rPr>
              <w:t xml:space="preserve">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B92AEB">
              <w:t xml:space="preserve"> can be calculated based on </w:t>
            </w:r>
            <w:r w:rsidRPr="00B92AEB">
              <w:rPr>
                <w:bCs/>
              </w:rPr>
              <w:t xml:space="preserve">the UL receiver sensitivity degradation, </w:t>
            </w:r>
            <w:r w:rsidRPr="00B92AEB">
              <w:t xml:space="preserve">noise floor of UL </w:t>
            </w:r>
            <w:proofErr w:type="spellStart"/>
            <w:r w:rsidRPr="00B92AEB">
              <w:t>subband</w:t>
            </w:r>
            <w:proofErr w:type="spellEnd"/>
            <w:r w:rsidRPr="00B92AEB">
              <w:t xml:space="preserve"> and</w:t>
            </w:r>
            <w:r w:rsidRPr="00B92AEB">
              <w:rPr>
                <w:bCs/>
              </w:rPr>
              <w:t xml:space="preserve"> maximum </w:t>
            </w:r>
            <w:proofErr w:type="spellStart"/>
            <w:r w:rsidRPr="00B92AEB">
              <w:rPr>
                <w:bCs/>
              </w:rPr>
              <w:t>gNB</w:t>
            </w:r>
            <w:proofErr w:type="spellEnd"/>
            <w:r w:rsidRPr="00B92AEB">
              <w:rPr>
                <w:bCs/>
              </w:rPr>
              <w:t xml:space="preserve"> </w:t>
            </w:r>
            <w:r w:rsidRPr="00B92AEB">
              <w:t xml:space="preserve">DL </w:t>
            </w:r>
            <w:proofErr w:type="spellStart"/>
            <w:r w:rsidRPr="00B92AEB">
              <w:t>Tx</w:t>
            </w:r>
            <w:proofErr w:type="spellEnd"/>
            <w:r w:rsidRPr="00B92AEB">
              <w:t xml:space="preserve"> Power as below</w:t>
            </w:r>
          </w:p>
          <w:p w14:paraId="51E2A349" w14:textId="77777777" w:rsidR="00720A98" w:rsidRDefault="00741508" w:rsidP="004128C9">
            <w:pPr>
              <w:pStyle w:val="a4"/>
              <w:numPr>
                <w:ilvl w:val="1"/>
                <w:numId w:val="19"/>
              </w:numPr>
              <w:spacing w:after="0"/>
              <w:ind w:left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7E9EFC7C" w14:textId="77777777" w:rsidR="00720A98" w:rsidRDefault="00720A98" w:rsidP="004128C9">
            <w:pPr>
              <w:pStyle w:val="a4"/>
              <w:numPr>
                <w:ilvl w:val="2"/>
                <w:numId w:val="19"/>
              </w:numPr>
              <w:spacing w:after="0"/>
              <w:ind w:leftChars="0"/>
            </w:pPr>
            <w:r w:rsidRPr="00B92AEB">
              <w:t xml:space="preserve">For example, for sensitivity </w:t>
            </w:r>
            <w:r w:rsidRPr="00B92AEB">
              <w:rPr>
                <w:bCs/>
              </w:rPr>
              <w:t>degradation</w:t>
            </w:r>
            <w:r w:rsidRPr="00B92AEB">
              <w:t xml:space="preserve"> of 1dB,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Pr="00B92AEB">
              <w:t xml:space="preserve"> can be computed based </w:t>
            </w:r>
            <w:proofErr w:type="gramStart"/>
            <w:r w:rsidRPr="00B92AEB">
              <w:t xml:space="preserve">on </w:t>
            </w:r>
            <w:proofErr w:type="gramEnd"/>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rsidRPr="00B92AEB">
              <w:t xml:space="preserve">, where N is the noise floor over the UL </w:t>
            </w:r>
            <w:proofErr w:type="spellStart"/>
            <w:r w:rsidRPr="00B92AEB">
              <w:t>subband</w:t>
            </w:r>
            <w:proofErr w:type="spellEnd"/>
            <w:r w:rsidRPr="00B92AEB">
              <w:t xml:space="preserve"> given by </w:t>
            </w:r>
            <m:oMath>
              <m:r>
                <m:rPr>
                  <m:sty m:val="p"/>
                </m:rPr>
                <w:rPr>
                  <w:rFonts w:ascii="Cambria Math" w:hAnsi="Cambria Math"/>
                </w:rPr>
                <m:t>N(dB)=-174 + 10*log10 (20e6) + 5 = -96 dBm</m:t>
              </m:r>
            </m:oMath>
            <w:r w:rsidRPr="00B92AEB">
              <w:t>, assuming 20MHz UL subband and 5dB noise figure.</w:t>
            </w:r>
          </w:p>
          <w:p w14:paraId="34492080" w14:textId="77777777" w:rsidR="00720A98" w:rsidRDefault="00720A98" w:rsidP="004128C9">
            <w:pPr>
              <w:pStyle w:val="a4"/>
              <w:numPr>
                <w:ilvl w:val="0"/>
                <w:numId w:val="19"/>
              </w:numPr>
              <w:spacing w:after="0"/>
              <w:ind w:leftChars="0"/>
            </w:pPr>
            <w:r w:rsidRPr="00B92AEB">
              <w:rPr>
                <w:rFonts w:hint="eastAsia"/>
              </w:rPr>
              <w:t>N</w:t>
            </w:r>
            <w:r w:rsidRPr="00B92AEB">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B92AEB">
              <w:rPr>
                <w:rFonts w:hint="eastAsia"/>
                <w:iCs/>
              </w:rPr>
              <w:t xml:space="preserve"> </w:t>
            </w:r>
            <w:r w:rsidRPr="00B92AEB">
              <w:rPr>
                <w:iCs/>
              </w:rPr>
              <w:t>values can be discussed separately</w:t>
            </w:r>
          </w:p>
          <w:p w14:paraId="7470A74A" w14:textId="77777777" w:rsidR="00720A98" w:rsidRDefault="00720A98" w:rsidP="004128C9">
            <w:pPr>
              <w:pStyle w:val="a4"/>
              <w:numPr>
                <w:ilvl w:val="0"/>
                <w:numId w:val="19"/>
              </w:numPr>
              <w:spacing w:after="0"/>
              <w:ind w:leftChars="0"/>
            </w:pPr>
            <w:r w:rsidRPr="00B92AEB">
              <w:rPr>
                <w:iCs/>
              </w:rPr>
              <w:t xml:space="preserve">Companies shall report what values of the individual components are assumed in order to achieve the </w:t>
            </w:r>
            <w:proofErr w:type="spellStart"/>
            <w:r w:rsidRPr="00B92AEB">
              <w:rPr>
                <w:iCs/>
              </w:rPr>
              <w:t>alpha_SI</w:t>
            </w:r>
            <w:proofErr w:type="spellEnd"/>
            <w:r w:rsidRPr="00B92AEB">
              <w:rPr>
                <w:iCs/>
              </w:rPr>
              <w:t xml:space="preserve"> value corresponding to 1 dB </w:t>
            </w:r>
            <w:proofErr w:type="spellStart"/>
            <w:r w:rsidRPr="00B92AEB">
              <w:rPr>
                <w:iCs/>
              </w:rPr>
              <w:t>desense</w:t>
            </w:r>
            <w:proofErr w:type="spellEnd"/>
          </w:p>
          <w:p w14:paraId="326BC3BA" w14:textId="77777777" w:rsidR="004128C9" w:rsidRPr="004128C9" w:rsidRDefault="00720A98" w:rsidP="004128C9">
            <w:pPr>
              <w:pStyle w:val="a4"/>
              <w:numPr>
                <w:ilvl w:val="0"/>
                <w:numId w:val="19"/>
              </w:numPr>
              <w:spacing w:after="0"/>
              <w:ind w:leftChars="0"/>
            </w:pPr>
            <w:r w:rsidRPr="00B92AEB">
              <w:rPr>
                <w:rFonts w:hint="eastAsia"/>
                <w:iCs/>
              </w:rPr>
              <w:t>O</w:t>
            </w:r>
            <w:r w:rsidRPr="00B92AEB">
              <w:rPr>
                <w:iCs/>
              </w:rPr>
              <w:t xml:space="preserve">ther approaches of </w:t>
            </w:r>
            <w:r w:rsidRPr="003B5B1A">
              <w:rPr>
                <w:iCs/>
              </w:rPr>
              <w:t xml:space="preserve">determining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B5B1A">
              <w:rPr>
                <w:iCs/>
              </w:rPr>
              <w:t xml:space="preserve"> are not precluded </w:t>
            </w:r>
            <w:r w:rsidRPr="00B92AEB">
              <w:rPr>
                <w:iCs/>
              </w:rPr>
              <w:t>and can be used and reported by companies.</w:t>
            </w:r>
          </w:p>
          <w:p w14:paraId="617A31A8" w14:textId="1D391873" w:rsidR="00720A98" w:rsidRPr="00720A98" w:rsidRDefault="00720A98" w:rsidP="004128C9">
            <w:pPr>
              <w:pStyle w:val="a4"/>
              <w:numPr>
                <w:ilvl w:val="0"/>
                <w:numId w:val="19"/>
              </w:numPr>
              <w:spacing w:after="0"/>
              <w:ind w:leftChars="0"/>
            </w:pPr>
            <w:r w:rsidRPr="00B92AEB">
              <w:rPr>
                <w:rFonts w:hint="eastAsia"/>
              </w:rPr>
              <w:t>S</w:t>
            </w:r>
            <w:r w:rsidRPr="00B92AEB">
              <w:t xml:space="preserve">end LS to RAN4 to confirm RAN1’s </w:t>
            </w:r>
            <w:r w:rsidRPr="00B92AEB">
              <w:rPr>
                <w:iCs/>
              </w:rPr>
              <w:t>understanding.</w:t>
            </w:r>
          </w:p>
        </w:tc>
      </w:tr>
    </w:tbl>
    <w:p w14:paraId="51CE34A1" w14:textId="6EC5E97D" w:rsidR="00720A98" w:rsidRPr="00720A98" w:rsidRDefault="00720A98" w:rsidP="0079577D">
      <w:pPr>
        <w:rPr>
          <w:rFonts w:ascii="Arial" w:hAnsi="Arial" w:cs="Arial"/>
        </w:rPr>
      </w:pPr>
    </w:p>
    <w:p w14:paraId="458C447E" w14:textId="6D4030B8" w:rsidR="007750A2" w:rsidRDefault="003B5B1A" w:rsidP="00F219C7">
      <w:pPr>
        <w:ind w:firstLineChars="50" w:firstLine="100"/>
        <w:rPr>
          <w:rFonts w:ascii="Arial" w:hAnsi="Arial" w:cs="Arial"/>
        </w:rPr>
      </w:pPr>
      <w:r>
        <w:rPr>
          <w:rFonts w:ascii="Arial" w:hAnsi="Arial" w:cs="Arial"/>
        </w:rPr>
        <w:t xml:space="preserve">From </w:t>
      </w:r>
      <w:r w:rsidRPr="002C1DDD">
        <w:rPr>
          <w:rFonts w:ascii="Arial" w:hAnsi="Arial" w:cs="Arial" w:hint="eastAsia"/>
        </w:rPr>
        <w:t>RAN4</w:t>
      </w:r>
      <w:r w:rsidRPr="002C1DDD">
        <w:rPr>
          <w:rFonts w:ascii="Arial" w:hAnsi="Arial" w:cs="Arial"/>
        </w:rPr>
        <w:t xml:space="preserve">’s LS </w:t>
      </w:r>
      <w:r w:rsidR="00ED225A" w:rsidRPr="002C1DDD">
        <w:rPr>
          <w:rFonts w:ascii="Arial" w:hAnsi="Arial" w:cs="Arial"/>
        </w:rPr>
        <w:t>[4</w:t>
      </w:r>
      <w:r w:rsidRPr="002C1DDD">
        <w:rPr>
          <w:rFonts w:ascii="Arial" w:hAnsi="Arial" w:cs="Arial"/>
        </w:rPr>
        <w:t>], RAN4</w:t>
      </w:r>
      <w:r>
        <w:rPr>
          <w:rFonts w:ascii="Arial" w:hAnsi="Arial" w:cs="Arial"/>
        </w:rPr>
        <w:t xml:space="preserve"> confirmed the </w:t>
      </w:r>
      <w:r w:rsidR="004128C9">
        <w:rPr>
          <w:rFonts w:ascii="Arial" w:hAnsi="Arial" w:cs="Arial"/>
        </w:rPr>
        <w:t>self-</w:t>
      </w:r>
      <w:r>
        <w:rPr>
          <w:rFonts w:ascii="Arial" w:hAnsi="Arial" w:cs="Arial"/>
        </w:rPr>
        <w:t xml:space="preserve">interference modelling can be </w:t>
      </w:r>
      <w:r w:rsidR="004128C9">
        <w:rPr>
          <w:rFonts w:ascii="Arial" w:hAnsi="Arial" w:cs="Arial"/>
        </w:rPr>
        <w:t>applied</w:t>
      </w:r>
      <w:r>
        <w:rPr>
          <w:rFonts w:ascii="Arial" w:hAnsi="Arial" w:cs="Arial"/>
        </w:rPr>
        <w:t xml:space="preserve"> with maximum</w:t>
      </w:r>
      <w:r w:rsidR="004128C9">
        <w:rPr>
          <w:rFonts w:ascii="Arial" w:hAnsi="Arial" w:cs="Arial"/>
        </w:rPr>
        <w:t xml:space="preserve"> DL transmission</w:t>
      </w:r>
      <w:r>
        <w:rPr>
          <w:rFonts w:ascii="Arial" w:hAnsi="Arial" w:cs="Arial"/>
        </w:rPr>
        <w:t xml:space="preserve"> power </w:t>
      </w:r>
      <w:r w:rsidR="004128C9">
        <w:rPr>
          <w:rFonts w:ascii="Arial" w:hAnsi="Arial" w:cs="Arial"/>
        </w:rPr>
        <w:t xml:space="preserve">and </w:t>
      </w:r>
      <w:r>
        <w:rPr>
          <w:rFonts w:ascii="Arial" w:hAnsi="Arial" w:cs="Arial"/>
        </w:rPr>
        <w:t xml:space="preserve">full RB </w:t>
      </w:r>
      <w:r w:rsidR="00595F43">
        <w:rPr>
          <w:rFonts w:ascii="Arial" w:hAnsi="Arial" w:cs="Arial"/>
        </w:rPr>
        <w:t>allocation</w:t>
      </w:r>
      <w:r>
        <w:rPr>
          <w:rFonts w:ascii="Arial" w:hAnsi="Arial" w:cs="Arial"/>
        </w:rPr>
        <w:t>. In principle, if the DL transmission power is varied</w:t>
      </w:r>
      <w:r w:rsidR="004128C9">
        <w:rPr>
          <w:rFonts w:ascii="Arial" w:hAnsi="Arial" w:cs="Arial"/>
        </w:rPr>
        <w:t xml:space="preserve"> due to different number of scheduled DL RBs</w:t>
      </w:r>
      <w:r>
        <w:rPr>
          <w:rFonts w:ascii="Arial" w:hAnsi="Arial" w:cs="Arial"/>
        </w:rPr>
        <w:t xml:space="preserve">, its self-interference capability </w:t>
      </w:r>
      <w:r w:rsidR="004128C9">
        <w:rPr>
          <w:rFonts w:ascii="Arial" w:hAnsi="Arial" w:cs="Arial"/>
        </w:rPr>
        <w:t>could be</w:t>
      </w:r>
      <w:r>
        <w:rPr>
          <w:rFonts w:ascii="Arial" w:hAnsi="Arial" w:cs="Arial"/>
        </w:rPr>
        <w:t xml:space="preserve"> also affected.</w:t>
      </w:r>
      <w:r w:rsidR="004128C9">
        <w:rPr>
          <w:rStyle w:val="afe"/>
          <w:rFonts w:ascii="Arial" w:hAnsi="Arial" w:cs="Arial"/>
        </w:rPr>
        <w:footnoteReference w:id="1"/>
      </w:r>
      <w:r>
        <w:rPr>
          <w:rFonts w:ascii="Arial" w:hAnsi="Arial" w:cs="Arial"/>
        </w:rPr>
        <w:t xml:space="preserve"> </w:t>
      </w:r>
      <w:r w:rsidR="00595F43">
        <w:rPr>
          <w:rFonts w:ascii="Arial" w:hAnsi="Arial" w:cs="Arial"/>
        </w:rPr>
        <w:t>In other words</w:t>
      </w:r>
      <w:r>
        <w:rPr>
          <w:rFonts w:ascii="Arial" w:hAnsi="Arial" w:cs="Arial"/>
        </w:rPr>
        <w:t xml:space="preserve">, </w:t>
      </w:r>
      <w:r w:rsidR="00504C86">
        <w:rPr>
          <w:rFonts w:ascii="Arial" w:hAnsi="Arial" w:cs="Arial"/>
        </w:rPr>
        <w:t xml:space="preserve">the </w:t>
      </w:r>
      <w:r>
        <w:rPr>
          <w:rFonts w:ascii="Arial" w:hAnsi="Arial" w:cs="Arial"/>
        </w:rPr>
        <w:t xml:space="preserve">lower DL transmission power </w:t>
      </w:r>
      <w:r w:rsidR="00504C86">
        <w:rPr>
          <w:rFonts w:ascii="Arial" w:hAnsi="Arial" w:cs="Arial"/>
        </w:rPr>
        <w:t xml:space="preserve">could </w:t>
      </w:r>
      <w:r>
        <w:rPr>
          <w:rFonts w:ascii="Arial" w:hAnsi="Arial" w:cs="Arial"/>
        </w:rPr>
        <w:t xml:space="preserve">result in </w:t>
      </w:r>
      <w:r w:rsidR="00504C86">
        <w:rPr>
          <w:rFonts w:ascii="Arial" w:hAnsi="Arial" w:cs="Arial"/>
        </w:rPr>
        <w:t xml:space="preserve">the </w:t>
      </w:r>
      <w:r>
        <w:rPr>
          <w:rFonts w:ascii="Arial" w:hAnsi="Arial" w:cs="Arial"/>
        </w:rPr>
        <w:t>lower self-interference capability. However, we anticipate that the residual self-interference is proportional</w:t>
      </w:r>
      <w:r w:rsidR="00504C86">
        <w:rPr>
          <w:rFonts w:ascii="Arial" w:hAnsi="Arial" w:cs="Arial"/>
        </w:rPr>
        <w:t xml:space="preserve"> (not need to be linear)</w:t>
      </w:r>
      <w:r>
        <w:rPr>
          <w:rFonts w:ascii="Arial" w:hAnsi="Arial" w:cs="Arial"/>
        </w:rPr>
        <w:t xml:space="preserve"> with </w:t>
      </w:r>
      <w:r w:rsidR="00147FCC">
        <w:rPr>
          <w:rFonts w:ascii="Arial" w:hAnsi="Arial" w:cs="Arial"/>
        </w:rPr>
        <w:t>the DL transmission power. It means if 1dB rec</w:t>
      </w:r>
      <w:r w:rsidR="00504C86">
        <w:rPr>
          <w:rFonts w:ascii="Arial" w:hAnsi="Arial" w:cs="Arial"/>
        </w:rPr>
        <w:t>eiver sensitivity degradation turns out</w:t>
      </w:r>
      <w:r w:rsidR="00147FCC">
        <w:rPr>
          <w:rFonts w:ascii="Arial" w:hAnsi="Arial" w:cs="Arial"/>
        </w:rPr>
        <w:t xml:space="preserve"> feasible with full DL transmission power then less than 1dB receiver sensitivity degradation </w:t>
      </w:r>
      <w:r w:rsidR="007750A2">
        <w:rPr>
          <w:rFonts w:ascii="Arial" w:hAnsi="Arial" w:cs="Arial"/>
        </w:rPr>
        <w:t>could be</w:t>
      </w:r>
      <w:r w:rsidR="00147FCC">
        <w:rPr>
          <w:rFonts w:ascii="Arial" w:hAnsi="Arial" w:cs="Arial"/>
        </w:rPr>
        <w:t xml:space="preserve"> also feasible with fractional DL transmission power. </w:t>
      </w:r>
      <w:r w:rsidR="007750A2">
        <w:rPr>
          <w:rFonts w:ascii="Arial" w:hAnsi="Arial" w:cs="Arial"/>
        </w:rPr>
        <w:t>More study and feedback will be carried out in RAN4. RAN1 can use the agreed</w:t>
      </w:r>
      <w:r w:rsidR="00595F43">
        <w:rPr>
          <w:rFonts w:ascii="Arial" w:hAnsi="Arial" w:cs="Arial"/>
        </w:rPr>
        <w:t xml:space="preserve"> self-interference </w:t>
      </w:r>
      <w:r w:rsidR="007750A2">
        <w:rPr>
          <w:rFonts w:ascii="Arial" w:hAnsi="Arial" w:cs="Arial"/>
        </w:rPr>
        <w:t xml:space="preserve">model not only for full DL transmission power but also for fractional DL transmission power unless RAN4 </w:t>
      </w:r>
      <w:r w:rsidR="007750A2" w:rsidRPr="007750A2">
        <w:rPr>
          <w:rFonts w:ascii="Arial" w:hAnsi="Arial" w:cs="Arial"/>
        </w:rPr>
        <w:t>give</w:t>
      </w:r>
      <w:r w:rsidR="007750A2">
        <w:rPr>
          <w:rFonts w:ascii="Arial" w:hAnsi="Arial" w:cs="Arial"/>
        </w:rPr>
        <w:t>s</w:t>
      </w:r>
      <w:r w:rsidR="00504C86">
        <w:rPr>
          <w:rFonts w:ascii="Arial" w:hAnsi="Arial" w:cs="Arial"/>
        </w:rPr>
        <w:t xml:space="preserve"> a new guidance</w:t>
      </w:r>
      <w:r w:rsidR="007750A2">
        <w:rPr>
          <w:rFonts w:ascii="Arial" w:hAnsi="Arial" w:cs="Arial"/>
        </w:rPr>
        <w:t xml:space="preserve">. </w:t>
      </w:r>
    </w:p>
    <w:p w14:paraId="0D34E3AB" w14:textId="410EC1C1" w:rsidR="007750A2" w:rsidRDefault="007750A2" w:rsidP="007750A2">
      <w:pPr>
        <w:rPr>
          <w:rFonts w:ascii="Arial" w:hAnsi="Arial" w:cs="Arial"/>
        </w:rPr>
      </w:pPr>
    </w:p>
    <w:p w14:paraId="6E2BF083" w14:textId="28F874B1" w:rsidR="007750A2" w:rsidRPr="00274D51" w:rsidRDefault="007750A2" w:rsidP="00274D51">
      <w:pPr>
        <w:pStyle w:val="Proposal"/>
        <w:rPr>
          <w:b w:val="0"/>
          <w:i/>
          <w:lang w:val="en-GB"/>
        </w:rPr>
      </w:pPr>
      <w:r w:rsidRPr="00274D51">
        <w:rPr>
          <w:rFonts w:hint="eastAsia"/>
          <w:b w:val="0"/>
          <w:i/>
          <w:lang w:val="en-GB"/>
        </w:rPr>
        <w:t xml:space="preserve">RAN1 keeps using the agreed self-interference model </w:t>
      </w:r>
      <w:r w:rsidRPr="00274D51">
        <w:rPr>
          <w:b w:val="0"/>
          <w:i/>
          <w:lang w:val="en-GB"/>
        </w:rPr>
        <w:t xml:space="preserve">not only for full DL transmission power but also for fractional DL transmission power unless RAN4 gives a new </w:t>
      </w:r>
      <w:r w:rsidR="00504C86">
        <w:rPr>
          <w:b w:val="0"/>
          <w:i/>
          <w:lang w:val="en-GB"/>
        </w:rPr>
        <w:t>guidance</w:t>
      </w:r>
    </w:p>
    <w:p w14:paraId="3065C153" w14:textId="2D7A42EC" w:rsidR="00720A98" w:rsidRDefault="00720A98" w:rsidP="0079577D">
      <w:pPr>
        <w:rPr>
          <w:rFonts w:ascii="Arial" w:hAnsi="Arial" w:cs="Arial"/>
        </w:rPr>
      </w:pPr>
    </w:p>
    <w:p w14:paraId="46661939" w14:textId="55E2701B" w:rsidR="007750A2" w:rsidRPr="0080110C" w:rsidRDefault="007750A2" w:rsidP="0080110C">
      <w:pPr>
        <w:pStyle w:val="3"/>
        <w:ind w:leftChars="71" w:left="142" w:firstLineChars="0" w:firstLine="0"/>
        <w:rPr>
          <w:rFonts w:ascii="Arial" w:hAnsi="Arial" w:cs="Arial"/>
          <w:b/>
        </w:rPr>
      </w:pPr>
      <w:r w:rsidRPr="0080110C">
        <w:rPr>
          <w:rFonts w:ascii="Arial" w:hAnsi="Arial" w:cs="Arial" w:hint="eastAsia"/>
          <w:b/>
        </w:rPr>
        <w:lastRenderedPageBreak/>
        <w:t>②</w:t>
      </w:r>
      <w:r w:rsidRPr="0080110C">
        <w:rPr>
          <w:rFonts w:ascii="Arial" w:hAnsi="Arial" w:cs="Arial"/>
          <w:b/>
        </w:rPr>
        <w:t>gNB-UE co-channel intra-</w:t>
      </w:r>
      <w:proofErr w:type="spellStart"/>
      <w:r w:rsidRPr="0080110C">
        <w:rPr>
          <w:rFonts w:ascii="Arial" w:hAnsi="Arial" w:cs="Arial"/>
          <w:b/>
        </w:rPr>
        <w:t>subband</w:t>
      </w:r>
      <w:proofErr w:type="spellEnd"/>
      <w:r w:rsidRPr="0080110C">
        <w:rPr>
          <w:rFonts w:ascii="Arial" w:hAnsi="Arial" w:cs="Arial"/>
          <w:b/>
        </w:rPr>
        <w:t xml:space="preserve"> interference, </w:t>
      </w:r>
      <m:oMath>
        <m:sSub>
          <m:sSubPr>
            <m:ctrlPr>
              <w:rPr>
                <w:rFonts w:ascii="Cambria Math" w:hAnsi="Cambria Math" w:cs="Arial"/>
                <w:b/>
              </w:rPr>
            </m:ctrlPr>
          </m:sSubPr>
          <m:e>
            <m:r>
              <m:rPr>
                <m:sty m:val="bi"/>
              </m:rPr>
              <w:rPr>
                <w:rFonts w:ascii="Cambria Math" w:hAnsi="Cambria Math" w:cs="Arial"/>
              </w:rPr>
              <m:t>I</m:t>
            </m:r>
          </m:e>
          <m:sub>
            <m:r>
              <m:rPr>
                <m:sty m:val="b"/>
              </m:rPr>
              <w:rPr>
                <w:rFonts w:ascii="Cambria Math" w:hAnsi="Cambria Math" w:cs="Arial"/>
              </w:rPr>
              <m:t>2</m:t>
            </m:r>
          </m:sub>
        </m:sSub>
      </m:oMath>
    </w:p>
    <w:p w14:paraId="5DB012E1" w14:textId="77777777" w:rsidR="007750A2" w:rsidRDefault="007750A2" w:rsidP="007750A2">
      <w:pPr>
        <w:keepNext/>
        <w:jc w:val="center"/>
      </w:pPr>
      <w:r>
        <w:rPr>
          <w:rFonts w:ascii="Arial" w:eastAsiaTheme="minorEastAsia" w:hAnsi="Arial" w:cs="Arial"/>
          <w:noProof/>
          <w:lang w:val="en-US"/>
        </w:rPr>
        <w:drawing>
          <wp:inline distT="0" distB="0" distL="0" distR="0" wp14:anchorId="667EBDA3" wp14:editId="273E0F9A">
            <wp:extent cx="2920365" cy="246316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0365" cy="2463165"/>
                    </a:xfrm>
                    <a:prstGeom prst="rect">
                      <a:avLst/>
                    </a:prstGeom>
                    <a:noFill/>
                  </pic:spPr>
                </pic:pic>
              </a:graphicData>
            </a:graphic>
          </wp:inline>
        </w:drawing>
      </w:r>
    </w:p>
    <w:p w14:paraId="46D13D38" w14:textId="77777777" w:rsidR="007750A2" w:rsidRPr="004C565A" w:rsidRDefault="007750A2" w:rsidP="007750A2">
      <w:pPr>
        <w:pStyle w:val="a7"/>
        <w:rPr>
          <w:rFonts w:ascii="Arial" w:hAnsi="Arial" w:cs="Arial"/>
        </w:rPr>
      </w:pPr>
      <w:r w:rsidRPr="004C565A">
        <w:rPr>
          <w:rFonts w:ascii="Arial" w:hAnsi="Arial" w:cs="Arial"/>
        </w:rPr>
        <w:t xml:space="preserve">Figure </w:t>
      </w:r>
      <w:r>
        <w:rPr>
          <w:rFonts w:ascii="Arial" w:hAnsi="Arial" w:cs="Arial"/>
        </w:rPr>
        <w:t>4</w:t>
      </w:r>
      <w:r w:rsidRPr="004C565A">
        <w:rPr>
          <w:rFonts w:ascii="Arial" w:hAnsi="Arial" w:cs="Arial"/>
        </w:rPr>
        <w:t xml:space="preserve">. </w:t>
      </w:r>
      <w:proofErr w:type="spellStart"/>
      <w:proofErr w:type="gramStart"/>
      <w:r w:rsidRPr="004C565A">
        <w:rPr>
          <w:rFonts w:ascii="Arial" w:hAnsi="Arial" w:cs="Arial"/>
        </w:rPr>
        <w:t>gNB</w:t>
      </w:r>
      <w:proofErr w:type="spellEnd"/>
      <w:r w:rsidRPr="004C565A">
        <w:rPr>
          <w:rFonts w:ascii="Arial" w:hAnsi="Arial" w:cs="Arial"/>
        </w:rPr>
        <w:t>-UE</w:t>
      </w:r>
      <w:proofErr w:type="gramEnd"/>
      <w:r w:rsidRPr="004C565A">
        <w:rPr>
          <w:rFonts w:ascii="Arial" w:hAnsi="Arial" w:cs="Arial"/>
        </w:rPr>
        <w:t xml:space="preserve"> co-channel intra-</w:t>
      </w:r>
      <w:proofErr w:type="spellStart"/>
      <w:r w:rsidRPr="004C565A">
        <w:rPr>
          <w:rFonts w:ascii="Arial" w:hAnsi="Arial" w:cs="Arial"/>
        </w:rPr>
        <w:t>subband</w:t>
      </w:r>
      <w:proofErr w:type="spellEnd"/>
      <w:r w:rsidRPr="004C565A">
        <w:rPr>
          <w:rFonts w:ascii="Arial" w:hAnsi="Arial" w:cs="Arial"/>
        </w:rPr>
        <w:t xml:space="preserve"> interference</w:t>
      </w:r>
    </w:p>
    <w:p w14:paraId="6426745E" w14:textId="77777777" w:rsidR="007750A2" w:rsidRDefault="007750A2" w:rsidP="007750A2">
      <w:pPr>
        <w:jc w:val="both"/>
        <w:rPr>
          <w:rFonts w:ascii="Arial" w:eastAsiaTheme="minorEastAsia" w:hAnsi="Arial" w:cs="Arial"/>
        </w:rPr>
      </w:pPr>
    </w:p>
    <w:p w14:paraId="324B30FC" w14:textId="3DFAE38C" w:rsidR="007750A2" w:rsidRPr="00020D50" w:rsidRDefault="007750A2" w:rsidP="007750A2">
      <w:pPr>
        <w:spacing w:after="160" w:line="256" w:lineRule="auto"/>
        <w:ind w:right="-99" w:firstLineChars="50" w:firstLine="100"/>
        <w:rPr>
          <w:rFonts w:ascii="Arial" w:hAnsi="Arial" w:cs="Arial"/>
          <w:lang w:val="en-US"/>
        </w:rPr>
      </w:pPr>
      <w:r>
        <w:rPr>
          <w:rFonts w:ascii="Arial" w:hAnsi="Arial" w:cs="Arial" w:hint="eastAsia"/>
          <w:lang w:val="en-US"/>
        </w:rPr>
        <w:t xml:space="preserve">This is not </w:t>
      </w:r>
      <w:r w:rsidR="00595F43">
        <w:rPr>
          <w:rFonts w:ascii="Arial" w:hAnsi="Arial" w:cs="Arial"/>
          <w:lang w:val="en-US"/>
        </w:rPr>
        <w:t xml:space="preserve">a </w:t>
      </w:r>
      <w:r>
        <w:rPr>
          <w:rFonts w:ascii="Arial" w:hAnsi="Arial" w:cs="Arial" w:hint="eastAsia"/>
          <w:lang w:val="en-US"/>
        </w:rPr>
        <w:t>new type of interference by SBFD operation and commonly exists in legac</w:t>
      </w:r>
      <w:r>
        <w:rPr>
          <w:rFonts w:ascii="Arial" w:hAnsi="Arial" w:cs="Arial"/>
          <w:lang w:val="en-US"/>
        </w:rPr>
        <w:t xml:space="preserve">y TDD operation. Here, the aggressor </w:t>
      </w:r>
      <w:proofErr w:type="spellStart"/>
      <w:r>
        <w:rPr>
          <w:rFonts w:ascii="Arial" w:hAnsi="Arial" w:cs="Arial"/>
          <w:lang w:val="en-US"/>
        </w:rPr>
        <w:t>gNB’s</w:t>
      </w:r>
      <w:proofErr w:type="spellEnd"/>
      <w:r>
        <w:rPr>
          <w:rFonts w:ascii="Arial" w:hAnsi="Arial" w:cs="Arial"/>
          <w:lang w:val="en-US"/>
        </w:rPr>
        <w:t xml:space="preserve"> transmit power is the source of interference and it go through RBs in DL </w:t>
      </w:r>
      <w:proofErr w:type="spellStart"/>
      <w:r>
        <w:rPr>
          <w:rFonts w:ascii="Arial" w:hAnsi="Arial" w:cs="Arial"/>
          <w:lang w:val="en-US"/>
        </w:rPr>
        <w:t>subband</w:t>
      </w:r>
      <w:proofErr w:type="spellEnd"/>
      <w:r>
        <w:rPr>
          <w:rFonts w:ascii="Arial" w:hAnsi="Arial" w:cs="Arial"/>
          <w:lang w:val="en-US"/>
        </w:rPr>
        <w:t xml:space="preserve">. </w:t>
      </w:r>
      <w:r w:rsidRPr="002977B8">
        <w:rPr>
          <w:rFonts w:ascii="Arial" w:hAnsi="Arial" w:cs="Arial"/>
          <w:lang w:val="en-US"/>
        </w:rPr>
        <w:t xml:space="preserve">The </w:t>
      </w:r>
      <w:r>
        <w:rPr>
          <w:rFonts w:ascii="Arial" w:hAnsi="Arial" w:cs="Arial"/>
          <w:lang w:val="en-US"/>
        </w:rPr>
        <w:t xml:space="preserve">aggressor </w:t>
      </w:r>
      <w:proofErr w:type="spellStart"/>
      <w:r>
        <w:rPr>
          <w:rFonts w:ascii="Arial" w:hAnsi="Arial" w:cs="Arial"/>
          <w:lang w:val="en-US"/>
        </w:rPr>
        <w:t>gNB’s</w:t>
      </w:r>
      <w:proofErr w:type="spellEnd"/>
      <w:r>
        <w:rPr>
          <w:rFonts w:ascii="Arial" w:hAnsi="Arial" w:cs="Arial"/>
          <w:lang w:val="en-US"/>
        </w:rPr>
        <w:t xml:space="preserve"> transmit power on one RB is </w:t>
      </w:r>
      <m:oMath>
        <m:r>
          <m:rPr>
            <m:sty m:val="bi"/>
          </m:rPr>
          <w:rPr>
            <w:rFonts w:ascii="Cambria Math" w:hAnsi="Cambria Math"/>
          </w:rPr>
          <m:t>(</m:t>
        </m:r>
        <m:sSup>
          <m:sSupPr>
            <m:ctrlPr>
              <w:rPr>
                <w:rFonts w:ascii="Cambria Math" w:hAnsi="Cambria Math"/>
                <w:i/>
                <w:iCs/>
              </w:rPr>
            </m:ctrlPr>
          </m:sSupPr>
          <m:e>
            <m:r>
              <w:rPr>
                <w:rFonts w:ascii="Cambria Math" w:hAnsi="Cambria Math"/>
              </w:rPr>
              <m:t>10</m:t>
            </m:r>
          </m:e>
          <m:sup>
            <m:d>
              <m:dPr>
                <m:ctrlPr>
                  <w:rPr>
                    <w:rFonts w:ascii="Cambria Math" w:hAnsi="Cambria Math"/>
                    <w:i/>
                    <w:iCs/>
                  </w:rPr>
                </m:ctrlPr>
              </m:dPr>
              <m:e>
                <m:r>
                  <w:rPr>
                    <w:rFonts w:ascii="Cambria Math" w:hAnsi="Cambria Math"/>
                  </w:rPr>
                  <m:t>BS_Tx_power</m:t>
                </m:r>
              </m:e>
            </m:d>
            <m:r>
              <w:rPr>
                <w:rFonts w:ascii="Cambria Math" w:hAnsi="Cambria Math"/>
              </w:rPr>
              <m:t>/10</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DLRB</m:t>
            </m:r>
          </m:sub>
        </m:sSub>
        <m:r>
          <m:rPr>
            <m:sty m:val="p"/>
          </m:rPr>
          <w:rPr>
            <w:rFonts w:ascii="Cambria Math" w:hAnsi="Cambria Math" w:cs="Arial"/>
          </w:rPr>
          <m:t>,</m:t>
        </m:r>
      </m:oMath>
      <w:r w:rsidRPr="004C565A">
        <w:rPr>
          <w:rFonts w:ascii="Arial" w:hAnsi="Arial" w:cs="Arial" w:hint="eastAsia"/>
        </w:rPr>
        <w:t xml:space="preserve"> where </w:t>
      </w:r>
      <m:oMath>
        <m:r>
          <w:rPr>
            <w:rFonts w:ascii="Cambria Math" w:hAnsi="Cambria Math" w:cs="Arial"/>
          </w:rPr>
          <m:t>BS</m:t>
        </m:r>
        <m:r>
          <w:rPr>
            <w:rFonts w:ascii="Cambria Math" w:hAnsi="Cambria Math"/>
          </w:rPr>
          <m:t>_Tx_power</m:t>
        </m:r>
      </m:oMath>
      <w:r w:rsidRPr="004C565A">
        <w:rPr>
          <w:rFonts w:ascii="Arial" w:hAnsi="Arial" w:cs="Arial" w:hint="eastAsia"/>
        </w:rPr>
        <w:t xml:space="preserve"> denotes</w:t>
      </w:r>
      <w:r w:rsidRPr="00020D50">
        <w:rPr>
          <w:rFonts w:ascii="Arial" w:hAnsi="Arial" w:cs="Arial" w:hint="eastAsia"/>
        </w:rPr>
        <w:t xml:space="preserve"> </w:t>
      </w:r>
      <w:r>
        <w:rPr>
          <w:rFonts w:ascii="Arial" w:hAnsi="Arial" w:cs="Arial"/>
        </w:rPr>
        <w:t xml:space="preserve">total transmit power of the aggressor </w:t>
      </w:r>
      <w:proofErr w:type="spellStart"/>
      <w:r>
        <w:rPr>
          <w:rFonts w:ascii="Arial" w:hAnsi="Arial" w:cs="Arial"/>
        </w:rPr>
        <w:t>gNB</w:t>
      </w:r>
      <w:proofErr w:type="spellEnd"/>
      <w:r>
        <w:rPr>
          <w:rFonts w:ascii="Arial" w:hAnsi="Arial" w:cs="Arial"/>
        </w:rPr>
        <w:t xml:space="preserve"> in dB scale and </w:t>
      </w:r>
      <m:oMath>
        <m:sSub>
          <m:sSubPr>
            <m:ctrlPr>
              <w:rPr>
                <w:rFonts w:ascii="Cambria Math" w:hAnsi="Cambria Math" w:cs="Arial"/>
                <w:i/>
              </w:rPr>
            </m:ctrlPr>
          </m:sSubPr>
          <m:e>
            <m:r>
              <w:rPr>
                <w:rFonts w:ascii="Cambria Math" w:hAnsi="Cambria Math" w:cs="Arial"/>
              </w:rPr>
              <m:t>N</m:t>
            </m:r>
          </m:e>
          <m:sub>
            <m:r>
              <w:rPr>
                <w:rFonts w:ascii="Cambria Math" w:hAnsi="Cambria Math" w:cs="Arial"/>
                <w:vertAlign w:val="subscript"/>
              </w:rPr>
              <m:t>DLRB</m:t>
            </m:r>
          </m:sub>
        </m:sSub>
      </m:oMath>
      <w:r>
        <w:rPr>
          <w:rFonts w:ascii="Arial" w:hAnsi="Arial" w:cs="Arial"/>
        </w:rPr>
        <w:t xml:space="preserve"> is the total number of RBs in DL subband. This DL signal at RB m goes through digital </w:t>
      </w:r>
      <w:proofErr w:type="spellStart"/>
      <w:r>
        <w:rPr>
          <w:rFonts w:ascii="Arial" w:hAnsi="Arial" w:cs="Arial"/>
        </w:rPr>
        <w:t>precoder</w:t>
      </w:r>
      <w:proofErr w:type="spellEnd"/>
      <w:r>
        <w:rPr>
          <w:rFonts w:ascii="Arial" w:hAnsi="Arial" w:cs="Arial"/>
        </w:rPr>
        <w:t xml:space="preserve"> </w:t>
      </w:r>
      <m:oMath>
        <m:sSubSup>
          <m:sSubSupPr>
            <m:ctrlPr>
              <w:rPr>
                <w:rFonts w:ascii="Cambria Math" w:hAnsi="Cambria Math" w:cs="Arial"/>
                <w:i/>
              </w:rPr>
            </m:ctrlPr>
          </m:sSubSupPr>
          <m:e>
            <m:r>
              <m:rPr>
                <m:sty m:val="bi"/>
              </m:rPr>
              <w:rPr>
                <w:rFonts w:ascii="Cambria Math" w:hAnsi="Cambria Math" w:cs="Arial"/>
              </w:rPr>
              <m:t>W</m:t>
            </m:r>
          </m:e>
          <m:sub>
            <m:r>
              <w:rPr>
                <w:rFonts w:ascii="Cambria Math" w:hAnsi="Cambria Math" w:cs="Arial"/>
              </w:rPr>
              <m:t>m</m:t>
            </m:r>
          </m:sub>
          <m:sup>
            <m:r>
              <w:rPr>
                <w:rFonts w:ascii="Cambria Math" w:hAnsi="Cambria Math" w:cs="Arial"/>
              </w:rPr>
              <m:t>BS</m:t>
            </m:r>
          </m:sup>
        </m:sSubSup>
      </m:oMath>
      <w:r>
        <w:rPr>
          <w:rFonts w:ascii="Arial" w:hAnsi="Arial" w:cs="Arial"/>
        </w:rPr>
        <w:t xml:space="preserve"> and travels to the victim UE, where the wireless channel matrix between the aggressor BS and the victim UE is </w:t>
      </w:r>
      <m:oMath>
        <m:sSubSup>
          <m:sSubSupPr>
            <m:ctrlPr>
              <w:rPr>
                <w:rFonts w:ascii="Cambria Math" w:hAnsi="Cambria Math" w:cs="Arial"/>
                <w:i/>
              </w:rPr>
            </m:ctrlPr>
          </m:sSubSupPr>
          <m:e>
            <m:r>
              <m:rPr>
                <m:sty m:val="bi"/>
              </m:rPr>
              <w:rPr>
                <w:rFonts w:ascii="Cambria Math" w:hAnsi="Cambria Math" w:cs="Arial"/>
              </w:rPr>
              <m:t>H</m:t>
            </m:r>
          </m:e>
          <m:sub>
            <m:r>
              <w:rPr>
                <w:rFonts w:ascii="Cambria Math" w:hAnsi="Cambria Math" w:cs="Arial"/>
              </w:rPr>
              <m:t>m</m:t>
            </m:r>
          </m:sub>
          <m:sup>
            <m:r>
              <w:rPr>
                <w:rFonts w:ascii="Cambria Math" w:hAnsi="Cambria Math" w:cs="Arial"/>
              </w:rPr>
              <m:t>BS→UE</m:t>
            </m:r>
          </m:sup>
        </m:sSubSup>
      </m:oMath>
      <w:r>
        <w:rPr>
          <w:rFonts w:ascii="Arial" w:hAnsi="Arial" w:cs="Arial" w:hint="eastAsia"/>
        </w:rPr>
        <w:t xml:space="preserve"> (including analog beamforming). </w:t>
      </w:r>
      <w:r>
        <w:rPr>
          <w:rFonts w:ascii="Arial" w:hAnsi="Arial" w:cs="Arial"/>
        </w:rPr>
        <w:t xml:space="preserve">Also, the received signal power by </w:t>
      </w:r>
      <w:proofErr w:type="spellStart"/>
      <w:r>
        <w:rPr>
          <w:rFonts w:ascii="Arial" w:hAnsi="Arial" w:cs="Arial"/>
        </w:rPr>
        <w:t>pathloss</w:t>
      </w:r>
      <w:proofErr w:type="spellEnd"/>
      <w:r>
        <w:rPr>
          <w:rFonts w:ascii="Arial" w:hAnsi="Arial" w:cs="Arial"/>
        </w:rPr>
        <w:t xml:space="preserve"> </w:t>
      </w:r>
      <w:proofErr w:type="gramStart"/>
      <w:r>
        <w:rPr>
          <w:rFonts w:ascii="Arial" w:hAnsi="Arial" w:cs="Arial"/>
        </w:rPr>
        <w:t xml:space="preserve">is </w:t>
      </w:r>
      <w:proofErr w:type="gramEnd"/>
      <m:oMath>
        <m:r>
          <m:rPr>
            <m:sty m:val="p"/>
          </m:rPr>
          <w:rPr>
            <w:rFonts w:ascii="Cambria Math" w:hAnsi="Cambria Math" w:cs="Arial"/>
          </w:rPr>
          <m:t>(</m:t>
        </m:r>
        <m:r>
          <w:rPr>
            <w:rFonts w:ascii="Cambria Math" w:hAnsi="Cambria Math"/>
          </w:rPr>
          <m:t>(</m:t>
        </m:r>
        <m:sSup>
          <m:sSupPr>
            <m:ctrlPr>
              <w:rPr>
                <w:rFonts w:ascii="Cambria Math" w:hAnsi="Cambria Math"/>
                <w:i/>
                <w:iCs/>
              </w:rPr>
            </m:ctrlPr>
          </m:sSupPr>
          <m:e>
            <m:r>
              <w:rPr>
                <w:rFonts w:ascii="Cambria Math" w:hAnsi="Cambria Math"/>
              </w:rPr>
              <m:t>10</m:t>
            </m:r>
          </m:e>
          <m:sup>
            <m:d>
              <m:dPr>
                <m:ctrlPr>
                  <w:rPr>
                    <w:rFonts w:ascii="Cambria Math" w:hAnsi="Cambria Math"/>
                    <w:i/>
                    <w:iCs/>
                  </w:rPr>
                </m:ctrlPr>
              </m:dPr>
              <m:e>
                <m:r>
                  <w:rPr>
                    <w:rFonts w:ascii="Cambria Math" w:hAnsi="Cambria Math"/>
                  </w:rPr>
                  <m:t>BS_Tx_power</m:t>
                </m:r>
              </m:e>
            </m:d>
            <m:r>
              <w:rPr>
                <w:rFonts w:ascii="Cambria Math" w:hAnsi="Cambria Math"/>
              </w:rPr>
              <m:t>/10</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DLRB</m:t>
            </m:r>
          </m:sub>
        </m:sSub>
        <m:r>
          <w:rPr>
            <w:rFonts w:ascii="Cambria Math" w:hAnsi="Cambria Math"/>
          </w:rPr>
          <m:t>)/</m:t>
        </m:r>
        <m:sSup>
          <m:sSupPr>
            <m:ctrlPr>
              <w:rPr>
                <w:rFonts w:ascii="Cambria Math" w:hAnsi="Cambria Math"/>
                <w:i/>
                <w:iCs/>
              </w:rPr>
            </m:ctrlPr>
          </m:sSupPr>
          <m:e>
            <m:r>
              <w:rPr>
                <w:rFonts w:ascii="Cambria Math" w:hAnsi="Cambria Math"/>
              </w:rPr>
              <m:t>10</m:t>
            </m:r>
          </m:e>
          <m:sup>
            <m:d>
              <m:dPr>
                <m:ctrlPr>
                  <w:rPr>
                    <w:rFonts w:ascii="Cambria Math" w:hAnsi="Cambria Math"/>
                    <w:i/>
                    <w:iCs/>
                  </w:rPr>
                </m:ctrlPr>
              </m:dPr>
              <m:e>
                <m:r>
                  <w:rPr>
                    <w:rFonts w:ascii="Cambria Math" w:hAnsi="Cambria Math"/>
                  </w:rPr>
                  <m:t>PL</m:t>
                </m:r>
              </m:e>
            </m:d>
            <m:r>
              <w:rPr>
                <w:rFonts w:ascii="Cambria Math" w:hAnsi="Cambria Math"/>
              </w:rPr>
              <m:t>/10</m:t>
            </m:r>
          </m:sup>
        </m:sSup>
      </m:oMath>
      <w:r w:rsidRPr="004C565A">
        <w:rPr>
          <w:rFonts w:ascii="Arial" w:hAnsi="Arial" w:cs="Arial" w:hint="eastAsia"/>
          <w:iCs/>
        </w:rPr>
        <w:t>, wh</w:t>
      </w:r>
      <w:r w:rsidRPr="004C565A">
        <w:rPr>
          <w:rFonts w:ascii="Arial" w:hAnsi="Arial" w:cs="Arial"/>
          <w:iCs/>
        </w:rPr>
        <w:t>e</w:t>
      </w:r>
      <w:r w:rsidRPr="004C565A">
        <w:rPr>
          <w:rFonts w:ascii="Arial" w:hAnsi="Arial" w:cs="Arial" w:hint="eastAsia"/>
          <w:iCs/>
        </w:rPr>
        <w:t xml:space="preserve">re </w:t>
      </w:r>
      <m:oMath>
        <m:r>
          <w:rPr>
            <w:rFonts w:ascii="Cambria Math" w:hAnsi="Cambria Math"/>
          </w:rPr>
          <m:t>PL</m:t>
        </m:r>
      </m:oMath>
      <w:r w:rsidRPr="004C565A">
        <w:rPr>
          <w:rFonts w:ascii="Arial" w:hAnsi="Arial" w:cs="Arial"/>
          <w:iCs/>
        </w:rPr>
        <w:t xml:space="preserve"> denotes the </w:t>
      </w:r>
      <w:proofErr w:type="spellStart"/>
      <w:r>
        <w:rPr>
          <w:rFonts w:ascii="Arial" w:hAnsi="Arial" w:cs="Arial"/>
          <w:iCs/>
        </w:rPr>
        <w:t>pathloss</w:t>
      </w:r>
      <w:proofErr w:type="spellEnd"/>
      <w:r>
        <w:rPr>
          <w:rFonts w:ascii="Arial" w:hAnsi="Arial" w:cs="Arial"/>
          <w:iCs/>
        </w:rPr>
        <w:t xml:space="preserve"> in dB scale. </w:t>
      </w:r>
    </w:p>
    <w:p w14:paraId="09A31089" w14:textId="77777777" w:rsidR="007750A2" w:rsidRPr="00A47B94" w:rsidRDefault="007750A2" w:rsidP="007750A2">
      <w:pPr>
        <w:rPr>
          <w:rFonts w:ascii="Arial" w:hAnsi="Arial" w:cs="Arial"/>
        </w:rPr>
      </w:pPr>
      <w:r w:rsidRPr="00A47B94">
        <w:rPr>
          <w:rFonts w:ascii="Arial" w:hAnsi="Arial" w:cs="Arial"/>
          <w:iCs/>
        </w:rPr>
        <w:t xml:space="preserve">Overall, </w:t>
      </w:r>
      <w:r w:rsidRPr="00A47B94">
        <w:rPr>
          <w:rFonts w:ascii="Arial" w:hAnsi="Arial" w:cs="Arial"/>
        </w:rPr>
        <w:t xml:space="preserve">for </w:t>
      </w:r>
      <w:proofErr w:type="spellStart"/>
      <w:r w:rsidRPr="00A47B94">
        <w:rPr>
          <w:rFonts w:ascii="Arial" w:hAnsi="Arial" w:cs="Arial"/>
        </w:rPr>
        <w:t>gNB</w:t>
      </w:r>
      <w:proofErr w:type="spellEnd"/>
      <w:r>
        <w:rPr>
          <w:rFonts w:ascii="Arial" w:hAnsi="Arial" w:cs="Arial"/>
        </w:rPr>
        <w:t>-UE</w:t>
      </w:r>
      <w:r w:rsidRPr="00A47B94">
        <w:rPr>
          <w:rFonts w:ascii="Arial" w:hAnsi="Arial" w:cs="Arial"/>
        </w:rPr>
        <w:t xml:space="preserve"> co-channel intr</w:t>
      </w:r>
      <w:r>
        <w:rPr>
          <w:rFonts w:ascii="Arial" w:hAnsi="Arial" w:cs="Arial"/>
        </w:rPr>
        <w:t>a</w:t>
      </w:r>
      <w:r w:rsidRPr="00A47B94">
        <w:rPr>
          <w:rFonts w:ascii="Arial" w:hAnsi="Arial" w:cs="Arial"/>
        </w:rPr>
        <w:t>-</w:t>
      </w:r>
      <w:proofErr w:type="spellStart"/>
      <w:r w:rsidRPr="00A47B94">
        <w:rPr>
          <w:rFonts w:ascii="Arial" w:hAnsi="Arial" w:cs="Arial"/>
        </w:rPr>
        <w:t>subband</w:t>
      </w:r>
      <w:proofErr w:type="spellEnd"/>
      <w:r w:rsidRPr="00A47B94">
        <w:rPr>
          <w:rFonts w:ascii="Arial" w:hAnsi="Arial" w:cs="Arial"/>
        </w:rPr>
        <w:t xml:space="preserve"> CLI, we propose the following modelling. </w:t>
      </w:r>
    </w:p>
    <w:p w14:paraId="4FBE1B34" w14:textId="77777777" w:rsidR="007750A2" w:rsidRPr="000419D7" w:rsidRDefault="007750A2" w:rsidP="007750A2">
      <w:pPr>
        <w:jc w:val="both"/>
        <w:rPr>
          <w:rFonts w:ascii="Arial" w:eastAsiaTheme="minorEastAsia" w:hAnsi="Arial" w:cs="Arial"/>
        </w:rPr>
      </w:pPr>
    </w:p>
    <w:p w14:paraId="4B268603" w14:textId="77777777" w:rsidR="007750A2" w:rsidRPr="00F12F6E" w:rsidRDefault="007750A2" w:rsidP="007750A2">
      <w:pPr>
        <w:pStyle w:val="Proposal"/>
        <w:rPr>
          <w:i/>
        </w:rPr>
      </w:pPr>
      <w:r>
        <w:rPr>
          <w:b w:val="0"/>
          <w:i/>
          <w:lang w:val="en-GB"/>
        </w:rPr>
        <w:t>RAN1 to agree the following</w:t>
      </w:r>
      <w:r w:rsidRPr="00D175FD">
        <w:rPr>
          <w:b w:val="0"/>
          <w:i/>
          <w:lang w:val="en-GB"/>
        </w:rPr>
        <w:t xml:space="preserve"> </w:t>
      </w:r>
      <w:r w:rsidRPr="00D175FD">
        <w:rPr>
          <w:rFonts w:hint="eastAsia"/>
          <w:b w:val="0"/>
          <w:i/>
        </w:rPr>
        <w:t>g</w:t>
      </w:r>
      <w:r w:rsidRPr="00D175FD">
        <w:rPr>
          <w:b w:val="0"/>
          <w:i/>
        </w:rPr>
        <w:t>NB-UE co-channel intra-</w:t>
      </w:r>
      <w:proofErr w:type="spellStart"/>
      <w:r w:rsidRPr="00D175FD">
        <w:rPr>
          <w:b w:val="0"/>
          <w:i/>
        </w:rPr>
        <w:t>subband</w:t>
      </w:r>
      <w:proofErr w:type="spellEnd"/>
      <w:r w:rsidRPr="00D175FD">
        <w:rPr>
          <w:b w:val="0"/>
          <w:i/>
        </w:rPr>
        <w:t xml:space="preserve"> interference</w:t>
      </w:r>
      <w:r>
        <w:rPr>
          <w:b w:val="0"/>
          <w:i/>
        </w:rPr>
        <w:t xml:space="preserve"> at RB n, </w:t>
      </w:r>
    </w:p>
    <w:p w14:paraId="1FEFFF0D" w14:textId="77777777" w:rsidR="007750A2" w:rsidRPr="004C565A" w:rsidRDefault="00741508" w:rsidP="007750A2">
      <w:pPr>
        <w:pStyle w:val="Proposal"/>
        <w:numPr>
          <w:ilvl w:val="0"/>
          <w:numId w:val="0"/>
        </w:numPr>
        <w:ind w:left="1304" w:hanging="1304"/>
        <w:rPr>
          <w:b w:val="0"/>
          <w:i/>
        </w:rPr>
      </w:pPr>
      <m:oMathPara>
        <m:oMath>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2</m:t>
              </m:r>
            </m:sub>
          </m:sSub>
          <m:r>
            <m:rPr>
              <m:sty m:val="bi"/>
            </m:rPr>
            <w:rPr>
              <w:rFonts w:ascii="Cambria Math" w:eastAsiaTheme="minorEastAsia" w:hAnsi="Cambria Math"/>
              <w:lang w:val="en-GB"/>
            </w:rPr>
            <m:t>(n)=</m:t>
          </m:r>
          <m:nary>
            <m:naryPr>
              <m:chr m:val="∑"/>
              <m:ctrlPr>
                <w:rPr>
                  <w:rFonts w:ascii="Cambria Math" w:hAnsi="Cambria Math"/>
                  <w:b w:val="0"/>
                  <w:i/>
                  <w:iCs/>
                  <w:lang w:val="en-GB"/>
                </w:rPr>
              </m:ctrlPr>
            </m:naryPr>
            <m:sub>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=1</m:t>
              </m:r>
            </m:sub>
            <m:sup>
              <m:sSub>
                <m:sSubPr>
                  <m:ctrlPr>
                    <w:rPr>
                      <w:rFonts w:ascii="Cambria Math" w:hAnsi="Cambria Math"/>
                      <w:b w:val="0"/>
                      <w:i/>
                      <w:iCs/>
                      <w:lang w:val="en-GB"/>
                    </w:rPr>
                  </m:ctrlPr>
                </m:sSubPr>
                <m:e>
                  <m:r>
                    <m:rPr>
                      <m:sty m:val="bi"/>
                    </m:rPr>
                    <w:rPr>
                      <w:rFonts w:ascii="Cambria Math" w:hAnsi="Cambria Math"/>
                      <w:lang w:val="en-GB"/>
                    </w:rPr>
                    <m:t>N</m:t>
                  </m:r>
                </m:e>
                <m:sub>
                  <m:r>
                    <m:rPr>
                      <m:sty m:val="bi"/>
                    </m:rPr>
                    <w:rPr>
                      <w:rFonts w:ascii="Cambria Math" w:hAnsi="Cambria Math"/>
                      <w:lang w:val="en-GB"/>
                    </w:rPr>
                    <m:t>BS</m:t>
                  </m:r>
                </m:sub>
              </m:sSub>
            </m:sup>
            <m:e>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n</m:t>
                  </m:r>
                </m:sub>
                <m:sup>
                  <m:r>
                    <m:rPr>
                      <m:sty m:val="bi"/>
                    </m:rPr>
                    <w:rPr>
                      <w:rFonts w:ascii="Cambria Math" w:hAnsi="Cambria Math"/>
                      <w:lang w:val="en-GB"/>
                    </w:rPr>
                    <m:t>BS</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e>
              </m:d>
              <m:sSubSup>
                <m:sSubSupPr>
                  <m:ctrlPr>
                    <w:rPr>
                      <w:rFonts w:ascii="Cambria Math" w:hAnsi="Cambria Math"/>
                      <w:b w:val="0"/>
                      <w:i/>
                      <w:iCs/>
                      <w:lang w:val="en-GB"/>
                    </w:rPr>
                  </m:ctrlPr>
                </m:sSubSupPr>
                <m:e>
                  <m:r>
                    <m:rPr>
                      <m:sty m:val="bi"/>
                    </m:rPr>
                    <w:rPr>
                      <w:rFonts w:ascii="Cambria Math" w:hAnsi="Cambria Math"/>
                      <w:lang w:val="en-GB"/>
                    </w:rPr>
                    <m:t>G</m:t>
                  </m:r>
                  <m:ctrlPr>
                    <w:rPr>
                      <w:rFonts w:ascii="Cambria Math" w:hAnsi="Cambria Math"/>
                      <w:b w:val="0"/>
                      <w:i/>
                      <w:lang w:val="en-GB"/>
                    </w:rPr>
                  </m:ctrlPr>
                </m:e>
                <m:sub>
                  <m:r>
                    <m:rPr>
                      <m:sty m:val="bi"/>
                    </m:rPr>
                    <w:rPr>
                      <w:rFonts w:ascii="Cambria Math" w:hAnsi="Cambria Math"/>
                      <w:lang w:val="en-GB"/>
                    </w:rPr>
                    <m:t>n</m:t>
                  </m:r>
                  <m:ctrlPr>
                    <w:rPr>
                      <w:rFonts w:ascii="Cambria Math" w:hAnsi="Cambria Math"/>
                      <w:b w:val="0"/>
                      <w:i/>
                      <w:lang w:val="en-GB"/>
                    </w:rPr>
                  </m:ctrlPr>
                </m:sub>
                <m:sup>
                  <m:r>
                    <m:rPr>
                      <m:sty m:val="bi"/>
                    </m:rPr>
                    <w:rPr>
                      <w:rFonts w:ascii="Cambria Math" w:hAnsi="Cambria Math"/>
                      <w:lang w:val="en-GB"/>
                    </w:rPr>
                    <m:t>BS→UE</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sSup>
                <m:sSupPr>
                  <m:ctrlPr>
                    <w:rPr>
                      <w:rFonts w:ascii="Cambria Math" w:hAnsi="Cambria Math"/>
                      <w:b w:val="0"/>
                      <w:i/>
                      <w:iCs/>
                      <w:lang w:val="en-GB"/>
                    </w:rPr>
                  </m:ctrlPr>
                </m:sSupPr>
                <m:e>
                  <m:sSubSup>
                    <m:sSubSupPr>
                      <m:ctrlPr>
                        <w:rPr>
                          <w:rFonts w:ascii="Cambria Math" w:hAnsi="Cambria Math"/>
                          <w:b w:val="0"/>
                          <w:i/>
                          <w:iCs/>
                          <w:lang w:val="en-GB"/>
                        </w:rPr>
                      </m:ctrlPr>
                    </m:sSubSupPr>
                    <m:e>
                      <m:r>
                        <m:rPr>
                          <m:sty m:val="bi"/>
                        </m:rPr>
                        <w:rPr>
                          <w:rFonts w:ascii="Cambria Math" w:hAnsi="Cambria Math"/>
                          <w:lang w:val="en-GB"/>
                        </w:rPr>
                        <m:t>G</m:t>
                      </m:r>
                      <m:ctrlPr>
                        <w:rPr>
                          <w:rFonts w:ascii="Cambria Math" w:hAnsi="Cambria Math"/>
                          <w:b w:val="0"/>
                          <w:i/>
                          <w:lang w:val="en-GB"/>
                        </w:rPr>
                      </m:ctrlPr>
                    </m:e>
                    <m:sub>
                      <m:r>
                        <m:rPr>
                          <m:sty m:val="bi"/>
                        </m:rPr>
                        <w:rPr>
                          <w:rFonts w:ascii="Cambria Math" w:hAnsi="Cambria Math"/>
                          <w:lang w:val="en-GB"/>
                        </w:rPr>
                        <m:t>n</m:t>
                      </m:r>
                      <m:ctrlPr>
                        <w:rPr>
                          <w:rFonts w:ascii="Cambria Math" w:hAnsi="Cambria Math"/>
                          <w:b w:val="0"/>
                          <w:i/>
                          <w:lang w:val="en-GB"/>
                        </w:rPr>
                      </m:ctrlPr>
                    </m:sub>
                    <m:sup>
                      <m:r>
                        <m:rPr>
                          <m:sty m:val="bi"/>
                        </m:rPr>
                        <w:rPr>
                          <w:rFonts w:ascii="Cambria Math" w:hAnsi="Cambria Math"/>
                          <w:lang w:val="en-GB"/>
                        </w:rPr>
                        <m:t>BS→UE</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e>
                <m:sup>
                  <m:r>
                    <m:rPr>
                      <m:sty m:val="bi"/>
                    </m:rPr>
                    <w:rPr>
                      <w:rFonts w:ascii="Cambria Math" w:hAnsi="Cambria Math"/>
                      <w:lang w:val="en-GB"/>
                    </w:rPr>
                    <m:t>H</m:t>
                  </m:r>
                </m:sup>
              </m:sSup>
            </m:e>
          </m:nary>
          <m:r>
            <m:rPr>
              <m:sty m:val="b"/>
            </m:rPr>
            <w:rPr>
              <w:rFonts w:ascii="Cambria Math" w:eastAsiaTheme="minorEastAsia" w:hAnsi="Cambria Math"/>
              <w:lang w:val="en-GB"/>
            </w:rPr>
            <m:t>,</m:t>
          </m:r>
        </m:oMath>
      </m:oMathPara>
    </w:p>
    <w:p w14:paraId="55186705" w14:textId="77777777" w:rsidR="007750A2" w:rsidRPr="00F12F6E" w:rsidRDefault="007750A2" w:rsidP="007750A2">
      <w:pPr>
        <w:pStyle w:val="Proposal"/>
        <w:numPr>
          <w:ilvl w:val="0"/>
          <w:numId w:val="0"/>
        </w:numPr>
        <w:ind w:left="1304" w:hanging="1304"/>
        <w:rPr>
          <w:b w:val="0"/>
          <w:i/>
          <w:lang w:eastAsia="ko-KR"/>
        </w:rPr>
      </w:pPr>
      <w:proofErr w:type="gramStart"/>
      <w:r w:rsidRPr="00F12F6E">
        <w:rPr>
          <w:b w:val="0"/>
          <w:i/>
          <w:lang w:eastAsia="ko-KR"/>
        </w:rPr>
        <w:t>w</w:t>
      </w:r>
      <w:r w:rsidRPr="00F12F6E">
        <w:rPr>
          <w:rFonts w:hint="eastAsia"/>
          <w:b w:val="0"/>
          <w:i/>
          <w:lang w:eastAsia="ko-KR"/>
        </w:rPr>
        <w:t>here</w:t>
      </w:r>
      <w:proofErr w:type="gramEnd"/>
      <w:r w:rsidRPr="00F12F6E">
        <w:rPr>
          <w:rFonts w:hint="eastAsia"/>
          <w:b w:val="0"/>
          <w:i/>
          <w:lang w:eastAsia="ko-KR"/>
        </w:rPr>
        <w:t xml:space="preserve"> </w:t>
      </w:r>
    </w:p>
    <w:p w14:paraId="243507BB" w14:textId="77777777" w:rsidR="007750A2" w:rsidRPr="00F12F6E" w:rsidRDefault="007750A2" w:rsidP="007750A2">
      <w:pPr>
        <w:pStyle w:val="Proposal"/>
        <w:numPr>
          <w:ilvl w:val="0"/>
          <w:numId w:val="16"/>
        </w:numPr>
        <w:rPr>
          <w:b w:val="0"/>
          <w:i/>
          <w:lang w:eastAsia="ko-KR"/>
        </w:rPr>
      </w:pPr>
      <w:proofErr w:type="spellStart"/>
      <w:r w:rsidRPr="00F12F6E">
        <w:rPr>
          <w:b w:val="0"/>
          <w:i/>
          <w:lang w:eastAsia="ko-KR"/>
        </w:rPr>
        <w:t>i</w:t>
      </w:r>
      <w:r w:rsidRPr="00F12F6E">
        <w:rPr>
          <w:b w:val="0"/>
          <w:i/>
          <w:vertAlign w:val="subscript"/>
          <w:lang w:eastAsia="ko-KR"/>
        </w:rPr>
        <w:t>BS</w:t>
      </w:r>
      <w:proofErr w:type="spellEnd"/>
      <w:r w:rsidRPr="00F12F6E">
        <w:rPr>
          <w:b w:val="0"/>
          <w:i/>
          <w:lang w:eastAsia="ko-KR"/>
        </w:rPr>
        <w:t>, and N</w:t>
      </w:r>
      <w:r w:rsidRPr="00F12F6E">
        <w:rPr>
          <w:b w:val="0"/>
          <w:i/>
          <w:vertAlign w:val="subscript"/>
          <w:lang w:eastAsia="ko-KR"/>
        </w:rPr>
        <w:t>BS</w:t>
      </w:r>
      <w:r w:rsidRPr="00F12F6E">
        <w:rPr>
          <w:b w:val="0"/>
          <w:i/>
          <w:lang w:eastAsia="ko-KR"/>
        </w:rPr>
        <w:t xml:space="preserve"> are the aggressor BS index and the number of aggressor BSs, respectively </w:t>
      </w:r>
    </w:p>
    <w:p w14:paraId="21764D67" w14:textId="77777777" w:rsidR="007750A2" w:rsidRPr="004C565A" w:rsidRDefault="00741508" w:rsidP="007750A2">
      <w:pPr>
        <w:pStyle w:val="Proposal"/>
        <w:numPr>
          <w:ilvl w:val="0"/>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n</m:t>
            </m:r>
          </m:sub>
          <m:sup>
            <m:r>
              <m:rPr>
                <m:sty m:val="bi"/>
              </m:rPr>
              <w:rPr>
                <w:rFonts w:ascii="Cambria Math" w:hAnsi="Cambria Math"/>
                <w:lang w:val="en-GB"/>
              </w:rPr>
              <m:t>BS</m:t>
            </m:r>
          </m:sup>
        </m:sSubSup>
        <m:d>
          <m:dPr>
            <m:ctrlPr>
              <w:rPr>
                <w:rFonts w:ascii="Cambria Math" w:eastAsiaTheme="minorEastAsia" w:hAnsi="Cambria Math"/>
                <w:b w:val="0"/>
                <w:i/>
                <w:iCs/>
                <w:lang w:val="en-GB"/>
              </w:rPr>
            </m:ctrlPr>
          </m:dPr>
          <m:e>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BS</m:t>
                </m:r>
              </m:sub>
            </m:sSub>
          </m:e>
        </m:d>
      </m:oMath>
      <w:r w:rsidR="007750A2" w:rsidRPr="004C565A">
        <w:rPr>
          <w:b w:val="0"/>
          <w:i/>
          <w:lang w:eastAsia="ko-KR"/>
        </w:rPr>
        <w:t xml:space="preserve"> is the received interference signal power from the aggressor BS i</w:t>
      </w:r>
      <w:r w:rsidR="007750A2" w:rsidRPr="004C565A">
        <w:rPr>
          <w:b w:val="0"/>
          <w:i/>
          <w:vertAlign w:val="subscript"/>
          <w:lang w:eastAsia="ko-KR"/>
        </w:rPr>
        <w:t>BS</w:t>
      </w:r>
      <w:r w:rsidR="007750A2" w:rsidRPr="004C565A">
        <w:rPr>
          <w:b w:val="0"/>
          <w:i/>
          <w:lang w:eastAsia="ko-KR"/>
        </w:rPr>
        <w:t xml:space="preserve"> from RB n, denoted as </w:t>
      </w:r>
    </w:p>
    <w:p w14:paraId="5284324C" w14:textId="77777777" w:rsidR="007750A2" w:rsidRPr="004C565A" w:rsidRDefault="00741508" w:rsidP="007750A2">
      <w:pPr>
        <w:pStyle w:val="Proposal"/>
        <w:numPr>
          <w:ilvl w:val="1"/>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n</m:t>
            </m:r>
          </m:sub>
          <m:sup>
            <m:r>
              <m:rPr>
                <m:sty m:val="bi"/>
              </m:rPr>
              <w:rPr>
                <w:rFonts w:ascii="Cambria Math" w:hAnsi="Cambria Math"/>
                <w:lang w:val="en-GB"/>
              </w:rPr>
              <m:t>BS</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e>
        </m:d>
        <m:r>
          <m:rPr>
            <m:sty m:val="bi"/>
          </m:rPr>
          <w:rPr>
            <w:rFonts w:ascii="Cambria Math" w:hAnsi="Cambria Math"/>
            <w:lang w:val="en-GB"/>
          </w:rPr>
          <m:t>=</m:t>
        </m:r>
        <m:sSup>
          <m:sSupPr>
            <m:ctrlPr>
              <w:rPr>
                <w:rFonts w:ascii="Cambria Math" w:hAnsi="Cambria Math"/>
                <w:b w:val="0"/>
                <w:i/>
                <w:iCs/>
                <w:lang w:val="en-GB" w:eastAsia="ko-KR"/>
              </w:rPr>
            </m:ctrlPr>
          </m:sSupPr>
          <m:e>
            <m:r>
              <m:rPr>
                <m:sty m:val="bi"/>
              </m:rPr>
              <w:rPr>
                <w:rFonts w:ascii="Cambria Math" w:hAnsi="Cambria Math"/>
                <w:lang w:val="en-GB" w:eastAsia="ko-KR"/>
              </w:rPr>
              <m:t>10</m:t>
            </m:r>
          </m:e>
          <m:sup>
            <m:d>
              <m:dPr>
                <m:ctrlPr>
                  <w:rPr>
                    <w:rFonts w:ascii="Cambria Math" w:hAnsi="Cambria Math"/>
                    <w:b w:val="0"/>
                    <w:i/>
                    <w:iCs/>
                    <w:lang w:val="en-GB" w:eastAsia="ko-KR"/>
                  </w:rPr>
                </m:ctrlPr>
              </m:dPr>
              <m:e>
                <m:r>
                  <m:rPr>
                    <m:sty m:val="bi"/>
                  </m:rPr>
                  <w:rPr>
                    <w:rFonts w:ascii="Cambria Math" w:hAnsi="Cambria Math"/>
                    <w:lang w:val="en-GB" w:eastAsia="ko-KR"/>
                  </w:rPr>
                  <m:t>BS_Tx_power(</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)-PL(</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e>
            </m:d>
            <m:r>
              <m:rPr>
                <m:sty m:val="bi"/>
              </m:rPr>
              <w:rPr>
                <w:rFonts w:ascii="Cambria Math" w:hAnsi="Cambria Math"/>
                <w:lang w:val="en-GB" w:eastAsia="ko-KR"/>
              </w:rPr>
              <m:t>/10</m:t>
            </m:r>
          </m:sup>
        </m:sSup>
        <m:r>
          <m:rPr>
            <m:sty m:val="bi"/>
          </m:rPr>
          <w:rPr>
            <w:rFonts w:ascii="Cambria Math" w:hAnsi="Cambria Math"/>
            <w:lang w:val="en-GB" w:eastAsia="ko-KR"/>
          </w:rPr>
          <m:t>/</m:t>
        </m:r>
        <m:sSub>
          <m:sSubPr>
            <m:ctrlPr>
              <w:rPr>
                <w:rFonts w:ascii="Cambria Math" w:hAnsi="Cambria Math"/>
                <w:b w:val="0"/>
                <w:i/>
                <w:iCs/>
                <w:lang w:val="en-GB" w:eastAsia="ko-KR"/>
              </w:rPr>
            </m:ctrlPr>
          </m:sSubPr>
          <m:e>
            <m:r>
              <m:rPr>
                <m:sty m:val="bi"/>
              </m:rPr>
              <w:rPr>
                <w:rFonts w:ascii="Cambria Math" w:hAnsi="Cambria Math"/>
                <w:lang w:val="en-GB" w:eastAsia="ko-KR"/>
              </w:rPr>
              <m:t>N</m:t>
            </m:r>
          </m:e>
          <m:sub>
            <m:r>
              <m:rPr>
                <m:sty m:val="bi"/>
              </m:rPr>
              <w:rPr>
                <w:rFonts w:ascii="Cambria Math" w:hAnsi="Cambria Math"/>
                <w:lang w:val="en-GB" w:eastAsia="ko-KR"/>
              </w:rPr>
              <m:t>DLRB</m:t>
            </m:r>
          </m:sub>
        </m:sSub>
      </m:oMath>
    </w:p>
    <w:p w14:paraId="348A6B32" w14:textId="77777777" w:rsidR="007750A2" w:rsidRPr="004C565A" w:rsidRDefault="007750A2" w:rsidP="007750A2">
      <w:pPr>
        <w:pStyle w:val="Proposal"/>
        <w:numPr>
          <w:ilvl w:val="2"/>
          <w:numId w:val="16"/>
        </w:numPr>
        <w:rPr>
          <w:b w:val="0"/>
          <w:i/>
          <w:lang w:eastAsia="ko-KR"/>
        </w:rPr>
      </w:pPr>
      <m:oMath>
        <m:r>
          <m:rPr>
            <m:sty m:val="bi"/>
          </m:rPr>
          <w:rPr>
            <w:rFonts w:ascii="Cambria Math" w:hAnsi="Cambria Math"/>
            <w:lang w:val="en-GB" w:eastAsia="ko-KR"/>
          </w:rPr>
          <m:t>BS_Tx_power(</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oMath>
      <w:r w:rsidRPr="004C565A">
        <w:rPr>
          <w:rFonts w:eastAsiaTheme="minorEastAsia" w:hint="eastAsia"/>
          <w:b w:val="0"/>
          <w:i/>
          <w:iCs/>
          <w:lang w:val="en-GB" w:eastAsia="ko-KR"/>
        </w:rPr>
        <w:t xml:space="preserve"> is</w:t>
      </w:r>
      <w:r w:rsidRPr="004C565A">
        <w:rPr>
          <w:rFonts w:eastAsiaTheme="minorEastAsia"/>
          <w:b w:val="0"/>
          <w:i/>
          <w:iCs/>
          <w:lang w:val="en-GB" w:eastAsia="ko-KR"/>
        </w:rPr>
        <w:t xml:space="preserve"> total</w:t>
      </w:r>
      <w:r w:rsidRPr="004C565A">
        <w:rPr>
          <w:rFonts w:eastAsiaTheme="minorEastAsia" w:hint="eastAsia"/>
          <w:b w:val="0"/>
          <w:i/>
          <w:iCs/>
          <w:lang w:val="en-GB" w:eastAsia="ko-KR"/>
        </w:rPr>
        <w:t xml:space="preserve"> transmit power of aggressor </w:t>
      </w:r>
      <w:r w:rsidRPr="004C565A">
        <w:rPr>
          <w:rFonts w:eastAsiaTheme="minorEastAsia"/>
          <w:b w:val="0"/>
          <w:i/>
          <w:iCs/>
          <w:lang w:val="en-GB" w:eastAsia="ko-KR"/>
        </w:rPr>
        <w:t>BS</w:t>
      </w:r>
      <w:r w:rsidRPr="004C565A">
        <w:rPr>
          <w:rFonts w:eastAsiaTheme="minorEastAsia" w:hint="eastAsia"/>
          <w:b w:val="0"/>
          <w:i/>
          <w:iCs/>
          <w:lang w:val="en-GB" w:eastAsia="ko-KR"/>
        </w:rPr>
        <w:t xml:space="preserve"> </w:t>
      </w:r>
      <w:proofErr w:type="spellStart"/>
      <w:r w:rsidRPr="004C565A">
        <w:rPr>
          <w:rFonts w:eastAsiaTheme="minorEastAsia" w:hint="eastAsia"/>
          <w:b w:val="0"/>
          <w:i/>
          <w:iCs/>
          <w:lang w:val="en-GB" w:eastAsia="ko-KR"/>
        </w:rPr>
        <w:t>i</w:t>
      </w:r>
      <w:r w:rsidRPr="004C565A">
        <w:rPr>
          <w:rFonts w:eastAsiaTheme="minorEastAsia"/>
          <w:b w:val="0"/>
          <w:i/>
          <w:iCs/>
          <w:vertAlign w:val="subscript"/>
          <w:lang w:val="en-GB" w:eastAsia="ko-KR"/>
        </w:rPr>
        <w:t>BS</w:t>
      </w:r>
      <w:proofErr w:type="spellEnd"/>
      <w:r w:rsidRPr="004C565A">
        <w:rPr>
          <w:rFonts w:eastAsiaTheme="minorEastAsia"/>
          <w:b w:val="0"/>
          <w:i/>
          <w:iCs/>
          <w:lang w:val="en-GB" w:eastAsia="ko-KR"/>
        </w:rPr>
        <w:t xml:space="preserve"> in dB scale</w:t>
      </w:r>
    </w:p>
    <w:p w14:paraId="3D3F31FC" w14:textId="77777777" w:rsidR="007750A2" w:rsidRPr="004C565A" w:rsidRDefault="007750A2" w:rsidP="007750A2">
      <w:pPr>
        <w:pStyle w:val="Proposal"/>
        <w:numPr>
          <w:ilvl w:val="2"/>
          <w:numId w:val="16"/>
        </w:numPr>
        <w:rPr>
          <w:b w:val="0"/>
          <w:i/>
          <w:lang w:eastAsia="ko-KR"/>
        </w:rPr>
      </w:pPr>
      <m:oMath>
        <m:r>
          <m:rPr>
            <m:sty m:val="bi"/>
          </m:rPr>
          <w:rPr>
            <w:rFonts w:ascii="Cambria Math" w:hAnsi="Cambria Math"/>
            <w:lang w:val="en-GB" w:eastAsia="ko-KR"/>
          </w:rPr>
          <m:t>PL(</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oMath>
      <w:r w:rsidRPr="004C565A">
        <w:rPr>
          <w:rFonts w:eastAsiaTheme="minorEastAsia" w:hint="eastAsia"/>
          <w:b w:val="0"/>
          <w:i/>
          <w:iCs/>
          <w:lang w:val="en-GB" w:eastAsia="ko-KR"/>
        </w:rPr>
        <w:t xml:space="preserve"> is pathloss (or coupling loss)</w:t>
      </w:r>
      <w:r w:rsidRPr="004C565A">
        <w:rPr>
          <w:rFonts w:eastAsiaTheme="minorEastAsia"/>
          <w:b w:val="0"/>
          <w:i/>
          <w:iCs/>
          <w:lang w:val="en-GB" w:eastAsia="ko-KR"/>
        </w:rPr>
        <w:t xml:space="preserve"> of aggressor BS </w:t>
      </w:r>
      <w:proofErr w:type="spellStart"/>
      <w:r w:rsidRPr="004C565A">
        <w:rPr>
          <w:rFonts w:eastAsiaTheme="minorEastAsia"/>
          <w:b w:val="0"/>
          <w:i/>
          <w:iCs/>
          <w:lang w:val="en-GB" w:eastAsia="ko-KR"/>
        </w:rPr>
        <w:t>i</w:t>
      </w:r>
      <w:r w:rsidRPr="004C565A">
        <w:rPr>
          <w:rFonts w:eastAsiaTheme="minorEastAsia"/>
          <w:b w:val="0"/>
          <w:i/>
          <w:iCs/>
          <w:vertAlign w:val="subscript"/>
          <w:lang w:val="en-GB" w:eastAsia="ko-KR"/>
        </w:rPr>
        <w:t>BS</w:t>
      </w:r>
      <w:proofErr w:type="spellEnd"/>
      <w:r w:rsidRPr="004C565A">
        <w:rPr>
          <w:rFonts w:eastAsiaTheme="minorEastAsia"/>
          <w:b w:val="0"/>
          <w:i/>
          <w:iCs/>
          <w:vertAlign w:val="subscript"/>
          <w:lang w:val="en-GB" w:eastAsia="ko-KR"/>
        </w:rPr>
        <w:t xml:space="preserve"> </w:t>
      </w:r>
      <w:r w:rsidRPr="004C565A">
        <w:rPr>
          <w:rFonts w:eastAsiaTheme="minorEastAsia"/>
          <w:b w:val="0"/>
          <w:i/>
          <w:iCs/>
          <w:lang w:val="en-GB" w:eastAsia="ko-KR"/>
        </w:rPr>
        <w:t>in dB scale</w:t>
      </w:r>
    </w:p>
    <w:p w14:paraId="3C6D5BB3" w14:textId="77777777" w:rsidR="007750A2" w:rsidRPr="00F12F6E" w:rsidRDefault="00741508" w:rsidP="007750A2">
      <w:pPr>
        <w:pStyle w:val="Proposal"/>
        <w:numPr>
          <w:ilvl w:val="2"/>
          <w:numId w:val="16"/>
        </w:numPr>
        <w:rPr>
          <w:b w:val="0"/>
          <w:i/>
          <w:lang w:eastAsia="ko-KR"/>
        </w:rPr>
      </w:pPr>
      <m:oMath>
        <m:sSub>
          <m:sSubPr>
            <m:ctrlPr>
              <w:rPr>
                <w:rFonts w:ascii="Cambria Math" w:hAnsi="Cambria Math"/>
                <w:b w:val="0"/>
                <w:i/>
                <w:iCs/>
                <w:lang w:val="en-GB" w:eastAsia="ko-KR"/>
              </w:rPr>
            </m:ctrlPr>
          </m:sSubPr>
          <m:e>
            <m:r>
              <m:rPr>
                <m:sty m:val="bi"/>
              </m:rPr>
              <w:rPr>
                <w:rFonts w:ascii="Cambria Math" w:hAnsi="Cambria Math"/>
                <w:lang w:val="en-GB" w:eastAsia="ko-KR"/>
              </w:rPr>
              <m:t>N</m:t>
            </m:r>
          </m:e>
          <m:sub>
            <m:r>
              <m:rPr>
                <m:sty m:val="bi"/>
              </m:rPr>
              <w:rPr>
                <w:rFonts w:ascii="Cambria Math" w:hAnsi="Cambria Math"/>
                <w:lang w:val="en-GB" w:eastAsia="ko-KR"/>
              </w:rPr>
              <m:t>DLRB</m:t>
            </m:r>
          </m:sub>
        </m:sSub>
      </m:oMath>
      <w:r w:rsidR="007750A2" w:rsidRPr="004C565A">
        <w:rPr>
          <w:rFonts w:eastAsiaTheme="minorEastAsia" w:hint="eastAsia"/>
          <w:b w:val="0"/>
          <w:i/>
          <w:iCs/>
          <w:lang w:val="en-GB" w:eastAsia="ko-KR"/>
        </w:rPr>
        <w:t xml:space="preserve"> is the number of </w:t>
      </w:r>
      <w:r w:rsidR="007750A2" w:rsidRPr="004C565A">
        <w:rPr>
          <w:rFonts w:eastAsiaTheme="minorEastAsia"/>
          <w:b w:val="0"/>
          <w:i/>
          <w:iCs/>
          <w:lang w:val="en-GB" w:eastAsia="ko-KR"/>
        </w:rPr>
        <w:t>D</w:t>
      </w:r>
      <w:r w:rsidR="007750A2" w:rsidRPr="00F12F6E">
        <w:rPr>
          <w:rFonts w:eastAsiaTheme="minorEastAsia"/>
          <w:b w:val="0"/>
          <w:i/>
          <w:iCs/>
          <w:lang w:val="en-GB" w:eastAsia="ko-KR"/>
        </w:rPr>
        <w:t xml:space="preserve">L </w:t>
      </w:r>
      <w:r w:rsidR="007750A2" w:rsidRPr="00F12F6E">
        <w:rPr>
          <w:rFonts w:eastAsiaTheme="minorEastAsia" w:hint="eastAsia"/>
          <w:b w:val="0"/>
          <w:i/>
          <w:iCs/>
          <w:lang w:val="en-GB" w:eastAsia="ko-KR"/>
        </w:rPr>
        <w:t>RBs</w:t>
      </w:r>
      <w:r w:rsidR="007750A2" w:rsidRPr="00F12F6E">
        <w:rPr>
          <w:rFonts w:eastAsiaTheme="minorEastAsia"/>
          <w:b w:val="0"/>
          <w:i/>
          <w:iCs/>
          <w:lang w:val="en-GB" w:eastAsia="ko-KR"/>
        </w:rPr>
        <w:t xml:space="preserve"> in DL </w:t>
      </w:r>
      <w:proofErr w:type="spellStart"/>
      <w:r w:rsidR="007750A2" w:rsidRPr="00F12F6E">
        <w:rPr>
          <w:rFonts w:eastAsiaTheme="minorEastAsia"/>
          <w:b w:val="0"/>
          <w:i/>
          <w:iCs/>
          <w:lang w:val="en-GB" w:eastAsia="ko-KR"/>
        </w:rPr>
        <w:t>subband</w:t>
      </w:r>
      <w:proofErr w:type="spellEnd"/>
    </w:p>
    <w:p w14:paraId="4A63C2FC" w14:textId="77777777" w:rsidR="007750A2" w:rsidRPr="004C565A" w:rsidRDefault="00741508" w:rsidP="007750A2">
      <w:pPr>
        <w:pStyle w:val="Proposal"/>
        <w:numPr>
          <w:ilvl w:val="0"/>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G</m:t>
            </m:r>
            <m:ctrlPr>
              <w:rPr>
                <w:rFonts w:ascii="Cambria Math" w:hAnsi="Cambria Math"/>
                <w:b w:val="0"/>
                <w:i/>
                <w:lang w:val="en-GB"/>
              </w:rPr>
            </m:ctrlPr>
          </m:e>
          <m:sub>
            <m:r>
              <m:rPr>
                <m:sty m:val="bi"/>
              </m:rPr>
              <w:rPr>
                <w:rFonts w:ascii="Cambria Math" w:hAnsi="Cambria Math"/>
                <w:lang w:val="en-GB"/>
              </w:rPr>
              <m:t>n</m:t>
            </m:r>
            <m:ctrlPr>
              <w:rPr>
                <w:rFonts w:ascii="Cambria Math" w:hAnsi="Cambria Math"/>
                <w:b w:val="0"/>
                <w:i/>
                <w:lang w:val="en-GB"/>
              </w:rPr>
            </m:ctrlPr>
          </m:sub>
          <m:sup>
            <m:r>
              <m:rPr>
                <m:sty m:val="bi"/>
              </m:rPr>
              <w:rPr>
                <w:rFonts w:ascii="Cambria Math" w:hAnsi="Cambria Math"/>
                <w:lang w:val="en-GB"/>
              </w:rPr>
              <m:t>BS→UE</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oMath>
      <w:r w:rsidR="007750A2" w:rsidRPr="004C565A">
        <w:rPr>
          <w:rFonts w:eastAsiaTheme="minorEastAsia" w:hint="eastAsia"/>
          <w:b w:val="0"/>
          <w:i/>
          <w:iCs/>
          <w:lang w:val="en-GB" w:eastAsia="ko-KR"/>
        </w:rPr>
        <w:t xml:space="preserve"> is the effective channel from aggressor </w:t>
      </w:r>
      <w:r w:rsidR="007750A2" w:rsidRPr="004C565A">
        <w:rPr>
          <w:rFonts w:eastAsiaTheme="minorEastAsia"/>
          <w:b w:val="0"/>
          <w:i/>
          <w:iCs/>
          <w:lang w:val="en-GB" w:eastAsia="ko-KR"/>
        </w:rPr>
        <w:t>BS</w:t>
      </w:r>
      <w:r w:rsidR="007750A2" w:rsidRPr="004C565A">
        <w:rPr>
          <w:rFonts w:eastAsiaTheme="minorEastAsia" w:hint="eastAsia"/>
          <w:b w:val="0"/>
          <w:i/>
          <w:iCs/>
          <w:lang w:val="en-GB" w:eastAsia="ko-KR"/>
        </w:rPr>
        <w:t xml:space="preserve"> </w:t>
      </w:r>
      <w:proofErr w:type="spellStart"/>
      <w:r w:rsidR="007750A2" w:rsidRPr="004C565A">
        <w:rPr>
          <w:rFonts w:eastAsiaTheme="minorEastAsia" w:hint="eastAsia"/>
          <w:b w:val="0"/>
          <w:i/>
          <w:iCs/>
          <w:lang w:val="en-GB" w:eastAsia="ko-KR"/>
        </w:rPr>
        <w:t>i</w:t>
      </w:r>
      <w:r w:rsidR="007750A2" w:rsidRPr="004C565A">
        <w:rPr>
          <w:rFonts w:eastAsiaTheme="minorEastAsia"/>
          <w:b w:val="0"/>
          <w:i/>
          <w:iCs/>
          <w:vertAlign w:val="subscript"/>
          <w:lang w:val="en-GB" w:eastAsia="ko-KR"/>
        </w:rPr>
        <w:t>BS</w:t>
      </w:r>
      <w:proofErr w:type="spellEnd"/>
      <w:r w:rsidR="007750A2" w:rsidRPr="004C565A">
        <w:rPr>
          <w:rFonts w:eastAsiaTheme="minorEastAsia"/>
          <w:b w:val="0"/>
          <w:i/>
          <w:iCs/>
          <w:lang w:val="en-GB" w:eastAsia="ko-KR"/>
        </w:rPr>
        <w:t xml:space="preserve"> at RB n, can be decomposed of </w:t>
      </w:r>
    </w:p>
    <w:p w14:paraId="703C1908" w14:textId="77777777" w:rsidR="007750A2" w:rsidRPr="004C565A" w:rsidRDefault="00741508" w:rsidP="007750A2">
      <w:pPr>
        <w:pStyle w:val="Proposal"/>
        <w:numPr>
          <w:ilvl w:val="1"/>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G</m:t>
            </m:r>
            <m:ctrlPr>
              <w:rPr>
                <w:rFonts w:ascii="Cambria Math" w:hAnsi="Cambria Math"/>
                <w:b w:val="0"/>
                <w:i/>
                <w:lang w:val="en-GB"/>
              </w:rPr>
            </m:ctrlPr>
          </m:e>
          <m:sub>
            <m:r>
              <m:rPr>
                <m:sty m:val="bi"/>
              </m:rPr>
              <w:rPr>
                <w:rFonts w:ascii="Cambria Math" w:hAnsi="Cambria Math"/>
                <w:lang w:val="en-GB"/>
              </w:rPr>
              <m:t>n</m:t>
            </m:r>
            <m:ctrlPr>
              <w:rPr>
                <w:rFonts w:ascii="Cambria Math" w:hAnsi="Cambria Math"/>
                <w:b w:val="0"/>
                <w:i/>
                <w:lang w:val="en-GB"/>
              </w:rPr>
            </m:ctrlPr>
          </m:sub>
          <m:sup>
            <m:r>
              <m:rPr>
                <m:sty m:val="bi"/>
              </m:rPr>
              <w:rPr>
                <w:rFonts w:ascii="Cambria Math" w:hAnsi="Cambria Math"/>
                <w:lang w:val="en-GB"/>
              </w:rPr>
              <m:t>BS→UE</m:t>
            </m:r>
          </m:sup>
        </m:sSubSup>
        <m:d>
          <m:dPr>
            <m:ctrlPr>
              <w:rPr>
                <w:rFonts w:ascii="Cambria Math" w:hAnsi="Cambria Math"/>
                <w:b w:val="0"/>
                <w:i/>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e>
        </m:d>
        <m:r>
          <m:rPr>
            <m:sty m:val="bi"/>
          </m:rPr>
          <w:rPr>
            <w:rFonts w:ascii="Cambria Math" w:eastAsiaTheme="minorEastAsia" w:hAnsi="Cambria Math" w:hint="eastAsia"/>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hAnsi="Cambria Math"/>
                <w:lang w:val="en-GB"/>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n</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BS→UE</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n</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7750A2" w:rsidRPr="004C565A">
        <w:rPr>
          <w:rFonts w:ascii="Cambria Math" w:eastAsiaTheme="minorEastAsia" w:hAnsi="Cambria Math" w:hint="eastAsia"/>
          <w:b w:val="0"/>
          <w:i/>
          <w:iCs/>
          <w:lang w:val="en-GB" w:eastAsia="ko-KR"/>
        </w:rPr>
        <w:t xml:space="preserve"> </w:t>
      </w:r>
    </w:p>
    <w:p w14:paraId="4C993FCB" w14:textId="77777777" w:rsidR="007750A2" w:rsidRPr="004C565A" w:rsidRDefault="00741508" w:rsidP="007750A2">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hAnsi="Cambria Math"/>
                <w:lang w:val="en-GB"/>
              </w:rPr>
              <m:t>H</m:t>
            </m:r>
            <m:ctrlPr>
              <w:rPr>
                <w:rFonts w:ascii="Cambria Math" w:hAnsi="Cambria Math"/>
                <w:b w:val="0"/>
                <w:i/>
                <w:lang w:val="en-GB"/>
              </w:rPr>
            </m:ctrlPr>
          </m:e>
          <m:sub>
            <m:r>
              <m:rPr>
                <m:sty m:val="bi"/>
              </m:rPr>
              <w:rPr>
                <w:rFonts w:ascii="Cambria Math" w:eastAsiaTheme="minorEastAsia" w:hAnsi="Cambria Math"/>
                <w:lang w:val="en-GB" w:eastAsia="ko-KR"/>
              </w:rPr>
              <m:t>n</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BS→UE</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7750A2" w:rsidRPr="004C565A">
        <w:rPr>
          <w:rFonts w:eastAsiaTheme="minorEastAsia" w:hint="eastAsia"/>
          <w:b w:val="0"/>
          <w:i/>
          <w:iCs/>
          <w:lang w:val="en-GB" w:eastAsia="ko-KR"/>
        </w:rPr>
        <w:t xml:space="preserve"> is the</w:t>
      </w:r>
      <w:r w:rsidR="007750A2" w:rsidRPr="004C565A">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UE</m:t>
            </m:r>
          </m:sup>
        </m:sSubSup>
        <m:r>
          <m:rPr>
            <m:sty m:val="b"/>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oMath>
      <w:r w:rsidR="007750A2" w:rsidRPr="004C565A">
        <w:rPr>
          <w:rFonts w:eastAsiaTheme="minorEastAsia" w:hint="eastAsia"/>
          <w:b w:val="0"/>
          <w:i/>
          <w:iCs/>
          <w:lang w:val="en-GB" w:eastAsia="ko-KR"/>
        </w:rPr>
        <w:t xml:space="preserve"> wireless channel</w:t>
      </w:r>
      <w:r w:rsidR="007750A2" w:rsidRPr="004C565A">
        <w:rPr>
          <w:rFonts w:eastAsiaTheme="minorEastAsia"/>
          <w:b w:val="0"/>
          <w:i/>
          <w:iCs/>
          <w:lang w:val="en-GB" w:eastAsia="ko-KR"/>
        </w:rPr>
        <w:t xml:space="preserve"> matrix</w:t>
      </w:r>
      <w:r w:rsidR="007750A2" w:rsidRPr="004C565A">
        <w:rPr>
          <w:rFonts w:eastAsiaTheme="minorEastAsia" w:hint="eastAsia"/>
          <w:b w:val="0"/>
          <w:i/>
          <w:iCs/>
          <w:lang w:val="en-GB" w:eastAsia="ko-KR"/>
        </w:rPr>
        <w:t xml:space="preserve"> from </w:t>
      </w:r>
      <w:r w:rsidR="007750A2" w:rsidRPr="004C565A">
        <w:rPr>
          <w:rFonts w:eastAsiaTheme="minorEastAsia"/>
          <w:b w:val="0"/>
          <w:i/>
          <w:iCs/>
          <w:lang w:val="en-GB" w:eastAsia="ko-KR"/>
        </w:rPr>
        <w:t xml:space="preserve">aggressor BS </w:t>
      </w:r>
      <w:proofErr w:type="spellStart"/>
      <w:r w:rsidR="007750A2" w:rsidRPr="004C565A">
        <w:rPr>
          <w:rFonts w:eastAsiaTheme="minorEastAsia"/>
          <w:b w:val="0"/>
          <w:i/>
          <w:iCs/>
          <w:lang w:val="en-GB" w:eastAsia="ko-KR"/>
        </w:rPr>
        <w:t>i</w:t>
      </w:r>
      <w:r w:rsidR="007750A2" w:rsidRPr="004C565A">
        <w:rPr>
          <w:rFonts w:eastAsiaTheme="minorEastAsia"/>
          <w:b w:val="0"/>
          <w:i/>
          <w:iCs/>
          <w:vertAlign w:val="subscript"/>
          <w:lang w:val="en-GB" w:eastAsia="ko-KR"/>
        </w:rPr>
        <w:t>BS</w:t>
      </w:r>
      <w:proofErr w:type="spellEnd"/>
      <w:r w:rsidR="007750A2" w:rsidRPr="004C565A">
        <w:rPr>
          <w:rFonts w:eastAsiaTheme="minorEastAsia"/>
          <w:b w:val="0"/>
          <w:i/>
          <w:iCs/>
          <w:lang w:val="en-GB" w:eastAsia="ko-KR"/>
        </w:rPr>
        <w:t xml:space="preserve"> at RB n (including </w:t>
      </w:r>
      <w:proofErr w:type="spellStart"/>
      <w:r w:rsidR="007750A2" w:rsidRPr="004C565A">
        <w:rPr>
          <w:rFonts w:eastAsiaTheme="minorEastAsia"/>
          <w:b w:val="0"/>
          <w:i/>
          <w:iCs/>
          <w:lang w:val="en-GB" w:eastAsia="ko-KR"/>
        </w:rPr>
        <w:t>analog</w:t>
      </w:r>
      <w:proofErr w:type="spellEnd"/>
      <w:r w:rsidR="007750A2" w:rsidRPr="004C565A">
        <w:rPr>
          <w:rFonts w:eastAsiaTheme="minorEastAsia"/>
          <w:b w:val="0"/>
          <w:i/>
          <w:iCs/>
          <w:lang w:val="en-GB" w:eastAsia="ko-KR"/>
        </w:rPr>
        <w:t xml:space="preserve"> beamforming)</w:t>
      </w:r>
    </w:p>
    <w:p w14:paraId="2E311A33" w14:textId="77777777" w:rsidR="007750A2" w:rsidRPr="00F12F6E" w:rsidRDefault="00741508" w:rsidP="007750A2">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n</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7750A2" w:rsidRPr="004C565A">
        <w:rPr>
          <w:rFonts w:eastAsiaTheme="minorEastAsia" w:cs="Arial" w:hint="eastAsia"/>
          <w:b w:val="0"/>
          <w:i/>
          <w:iCs/>
          <w:lang w:val="en-GB" w:eastAsia="ko-KR"/>
        </w:rPr>
        <w:t xml:space="preserve"> is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BS</m:t>
            </m:r>
          </m:sup>
        </m:sSubSup>
        <m:r>
          <m:rPr>
            <m:sty m:val="b"/>
          </m:rPr>
          <w:rPr>
            <w:rFonts w:ascii="Cambria Math" w:eastAsiaTheme="minorEastAsia" w:hAnsi="Cambria Math" w:cs="Arial"/>
            <w:lang w:val="en-GB" w:eastAsia="ko-KR"/>
          </w:rPr>
          <m:t>(</m:t>
        </m:r>
        <m:sSub>
          <m:sSubPr>
            <m:ctrlPr>
              <w:rPr>
                <w:rFonts w:ascii="Cambria Math" w:eastAsiaTheme="minorEastAsia" w:hAnsi="Cambria Math" w:cs="Arial"/>
                <w:b w:val="0"/>
                <w:i/>
                <w:iCs/>
                <w:lang w:val="en-GB" w:eastAsia="ko-KR"/>
              </w:rPr>
            </m:ctrlPr>
          </m:sSubPr>
          <m:e>
            <m:r>
              <m:rPr>
                <m:sty m:val="bi"/>
              </m:rPr>
              <w:rPr>
                <w:rFonts w:ascii="Cambria Math" w:eastAsiaTheme="minorEastAsia" w:hAnsi="Cambria Math" w:cs="Arial"/>
                <w:lang w:val="en-GB" w:eastAsia="ko-KR"/>
              </w:rPr>
              <m:t>i</m:t>
            </m:r>
          </m:e>
          <m:sub>
            <m:r>
              <m:rPr>
                <m:sty m:val="bi"/>
              </m:rPr>
              <w:rPr>
                <w:rFonts w:ascii="Cambria Math" w:eastAsiaTheme="minorEastAsia" w:hAnsi="Cambria Math" w:cs="Arial"/>
                <w:lang w:val="en-GB" w:eastAsia="ko-KR"/>
              </w:rPr>
              <m:t>BS</m:t>
            </m:r>
          </m:sub>
        </m:sSub>
        <m:r>
          <m:rPr>
            <m:sty m:val="b"/>
          </m:rPr>
          <w:rPr>
            <w:rFonts w:ascii="Cambria Math" w:eastAsiaTheme="minorEastAsia" w:hAnsi="Cambria Math" w:cs="Arial"/>
            <w:lang w:val="en-GB" w:eastAsia="ko-KR"/>
          </w:rPr>
          <m:t>)</m:t>
        </m:r>
      </m:oMath>
      <w:r w:rsidR="007750A2" w:rsidRPr="004C565A">
        <w:rPr>
          <w:rFonts w:eastAsiaTheme="minorEastAsia" w:cs="Arial" w:hint="eastAsia"/>
          <w:b w:val="0"/>
          <w:i/>
          <w:iCs/>
          <w:lang w:val="en-GB" w:eastAsia="ko-KR"/>
        </w:rPr>
        <w:t xml:space="preserve"> the digital</w:t>
      </w:r>
      <w:r w:rsidR="007750A2" w:rsidRPr="00F12F6E">
        <w:rPr>
          <w:rFonts w:eastAsiaTheme="minorEastAsia" w:cs="Arial" w:hint="eastAsia"/>
          <w:b w:val="0"/>
          <w:i/>
          <w:iCs/>
          <w:lang w:val="en-GB" w:eastAsia="ko-KR"/>
        </w:rPr>
        <w:t xml:space="preserve"> beamforming matrix used at aggressor BS </w:t>
      </w:r>
      <w:proofErr w:type="spellStart"/>
      <w:r w:rsidR="007750A2" w:rsidRPr="00F12F6E">
        <w:rPr>
          <w:rFonts w:eastAsiaTheme="minorEastAsia" w:cs="Arial" w:hint="eastAsia"/>
          <w:b w:val="0"/>
          <w:i/>
          <w:iCs/>
          <w:lang w:val="en-GB" w:eastAsia="ko-KR"/>
        </w:rPr>
        <w:t>i</w:t>
      </w:r>
      <w:r w:rsidR="007750A2" w:rsidRPr="00F12F6E">
        <w:rPr>
          <w:rFonts w:eastAsiaTheme="minorEastAsia" w:cs="Arial"/>
          <w:b w:val="0"/>
          <w:i/>
          <w:iCs/>
          <w:vertAlign w:val="subscript"/>
          <w:lang w:val="en-GB" w:eastAsia="ko-KR"/>
        </w:rPr>
        <w:t>BS</w:t>
      </w:r>
      <w:proofErr w:type="spellEnd"/>
      <w:r w:rsidR="007750A2" w:rsidRPr="00F12F6E">
        <w:rPr>
          <w:rFonts w:eastAsiaTheme="minorEastAsia" w:cs="Arial" w:hint="eastAsia"/>
          <w:b w:val="0"/>
          <w:i/>
          <w:iCs/>
          <w:lang w:val="en-GB" w:eastAsia="ko-KR"/>
        </w:rPr>
        <w:t xml:space="preserve"> at RB </w:t>
      </w:r>
      <w:r w:rsidR="007750A2" w:rsidRPr="00F12F6E">
        <w:rPr>
          <w:rFonts w:eastAsiaTheme="minorEastAsia" w:cs="Arial"/>
          <w:b w:val="0"/>
          <w:i/>
          <w:iCs/>
          <w:lang w:val="en-GB" w:eastAsia="ko-KR"/>
        </w:rPr>
        <w:t>n</w:t>
      </w:r>
    </w:p>
    <w:p w14:paraId="2CC6ECFF" w14:textId="77777777" w:rsidR="007750A2" w:rsidRDefault="007750A2" w:rsidP="007750A2">
      <w:pPr>
        <w:jc w:val="both"/>
        <w:rPr>
          <w:rFonts w:ascii="Arial" w:eastAsiaTheme="minorEastAsia" w:hAnsi="Arial" w:cs="Arial"/>
        </w:rPr>
      </w:pPr>
    </w:p>
    <w:p w14:paraId="1C8F4404" w14:textId="57C9BFCF" w:rsidR="007750A2" w:rsidRPr="0080110C" w:rsidRDefault="007750A2" w:rsidP="0080110C">
      <w:pPr>
        <w:pStyle w:val="3"/>
        <w:ind w:leftChars="71" w:left="142" w:firstLineChars="0" w:firstLine="0"/>
        <w:rPr>
          <w:rFonts w:ascii="Arial" w:hAnsi="Arial" w:cs="Arial"/>
          <w:b/>
        </w:rPr>
      </w:pPr>
      <w:r w:rsidRPr="0080110C">
        <w:rPr>
          <w:rFonts w:ascii="Arial" w:hAnsi="Arial" w:cs="Arial" w:hint="eastAsia"/>
          <w:b/>
        </w:rPr>
        <w:t>③</w:t>
      </w:r>
      <w:r w:rsidRPr="0080110C">
        <w:rPr>
          <w:rFonts w:ascii="Arial" w:hAnsi="Arial" w:cs="Arial" w:hint="eastAsia"/>
          <w:b/>
        </w:rPr>
        <w:t>UE-gNB co-channel intra-</w:t>
      </w:r>
      <w:proofErr w:type="spellStart"/>
      <w:r w:rsidRPr="0080110C">
        <w:rPr>
          <w:rFonts w:ascii="Arial" w:hAnsi="Arial" w:cs="Arial" w:hint="eastAsia"/>
          <w:b/>
        </w:rPr>
        <w:t>subband</w:t>
      </w:r>
      <w:proofErr w:type="spellEnd"/>
      <w:r w:rsidRPr="0080110C">
        <w:rPr>
          <w:rFonts w:ascii="Arial" w:hAnsi="Arial" w:cs="Arial" w:hint="eastAsia"/>
          <w:b/>
        </w:rPr>
        <w:t xml:space="preserve"> interference, </w:t>
      </w:r>
      <m:oMath>
        <m:sSub>
          <m:sSubPr>
            <m:ctrlPr>
              <w:rPr>
                <w:rFonts w:ascii="Cambria Math" w:hAnsi="Cambria Math" w:cs="Arial"/>
                <w:b/>
              </w:rPr>
            </m:ctrlPr>
          </m:sSubPr>
          <m:e>
            <m:r>
              <m:rPr>
                <m:sty m:val="bi"/>
              </m:rPr>
              <w:rPr>
                <w:rFonts w:ascii="Cambria Math" w:hAnsi="Cambria Math" w:cs="Arial" w:hint="eastAsia"/>
              </w:rPr>
              <m:t>I</m:t>
            </m:r>
            <m:ctrlPr>
              <w:rPr>
                <w:rFonts w:ascii="Cambria Math" w:hAnsi="Cambria Math" w:cs="Arial" w:hint="eastAsia"/>
                <w:b/>
              </w:rPr>
            </m:ctrlPr>
          </m:e>
          <m:sub>
            <m:r>
              <m:rPr>
                <m:sty m:val="b"/>
              </m:rPr>
              <w:rPr>
                <w:rFonts w:ascii="Cambria Math" w:hAnsi="Cambria Math" w:cs="Arial" w:hint="eastAsia"/>
              </w:rPr>
              <m:t>3</m:t>
            </m:r>
          </m:sub>
        </m:sSub>
      </m:oMath>
    </w:p>
    <w:p w14:paraId="6A0A9B5F" w14:textId="77777777" w:rsidR="00073B3A" w:rsidRDefault="00073B3A" w:rsidP="00073B3A">
      <w:pPr>
        <w:keepNext/>
        <w:jc w:val="center"/>
      </w:pPr>
      <w:r>
        <w:rPr>
          <w:noProof/>
          <w:lang w:val="en-US"/>
        </w:rPr>
        <w:drawing>
          <wp:inline distT="0" distB="0" distL="0" distR="0" wp14:anchorId="5259B749" wp14:editId="56D94210">
            <wp:extent cx="2944495" cy="2468880"/>
            <wp:effectExtent l="0" t="0" r="0" b="0"/>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4495" cy="2468880"/>
                    </a:xfrm>
                    <a:prstGeom prst="rect">
                      <a:avLst/>
                    </a:prstGeom>
                    <a:noFill/>
                  </pic:spPr>
                </pic:pic>
              </a:graphicData>
            </a:graphic>
          </wp:inline>
        </w:drawing>
      </w:r>
    </w:p>
    <w:p w14:paraId="33F77217" w14:textId="760A29E1" w:rsidR="00073B3A" w:rsidRPr="00A2798B" w:rsidRDefault="00073B3A" w:rsidP="00073B3A">
      <w:pPr>
        <w:pStyle w:val="a7"/>
        <w:rPr>
          <w:rFonts w:ascii="Arial" w:hAnsi="Arial" w:cs="Arial"/>
        </w:rPr>
      </w:pPr>
      <w:r w:rsidRPr="00A2798B">
        <w:rPr>
          <w:rFonts w:ascii="Arial" w:hAnsi="Arial" w:cs="Arial"/>
        </w:rPr>
        <w:t xml:space="preserve">Figure </w:t>
      </w:r>
      <w:r w:rsidR="008A4D23">
        <w:rPr>
          <w:rFonts w:ascii="Arial" w:hAnsi="Arial" w:cs="Arial"/>
        </w:rPr>
        <w:t>5</w:t>
      </w:r>
      <w:r w:rsidRPr="00A2798B">
        <w:rPr>
          <w:rFonts w:ascii="Arial" w:hAnsi="Arial" w:cs="Arial"/>
        </w:rPr>
        <w:t>. UE-</w:t>
      </w:r>
      <w:proofErr w:type="spellStart"/>
      <w:r w:rsidRPr="00A2798B">
        <w:rPr>
          <w:rFonts w:ascii="Arial" w:hAnsi="Arial" w:cs="Arial"/>
        </w:rPr>
        <w:t>gNB</w:t>
      </w:r>
      <w:proofErr w:type="spellEnd"/>
      <w:r w:rsidRPr="00A2798B">
        <w:rPr>
          <w:rFonts w:ascii="Arial" w:hAnsi="Arial" w:cs="Arial"/>
        </w:rPr>
        <w:t xml:space="preserve"> co-channel intra-</w:t>
      </w:r>
      <w:proofErr w:type="spellStart"/>
      <w:r w:rsidRPr="00A2798B">
        <w:rPr>
          <w:rFonts w:ascii="Arial" w:hAnsi="Arial" w:cs="Arial"/>
        </w:rPr>
        <w:t>subband</w:t>
      </w:r>
      <w:proofErr w:type="spellEnd"/>
      <w:r w:rsidRPr="00A2798B">
        <w:rPr>
          <w:rFonts w:ascii="Arial" w:hAnsi="Arial" w:cs="Arial"/>
        </w:rPr>
        <w:t xml:space="preserve"> interference</w:t>
      </w:r>
    </w:p>
    <w:p w14:paraId="36E0A962" w14:textId="77777777" w:rsidR="00073B3A" w:rsidRDefault="00073B3A" w:rsidP="00073B3A"/>
    <w:p w14:paraId="63CEE3F3" w14:textId="77777777" w:rsidR="00073B3A" w:rsidRPr="00B63BC3" w:rsidRDefault="00073B3A" w:rsidP="00073B3A">
      <w:pPr>
        <w:spacing w:after="160" w:line="256" w:lineRule="auto"/>
        <w:ind w:right="-99"/>
        <w:rPr>
          <w:rFonts w:ascii="Arial" w:hAnsi="Arial" w:cs="Arial"/>
          <w:lang w:val="en-US"/>
        </w:rPr>
      </w:pPr>
      <w:r w:rsidRPr="00B63BC3">
        <w:rPr>
          <w:rFonts w:ascii="Arial" w:hAnsi="Arial" w:cs="Arial"/>
          <w:lang w:val="en-US"/>
        </w:rPr>
        <w:t xml:space="preserve">This is not a new type of interference by SBFD operation and commonly exists in legacy TDD operation. Here, the aggressor UE’s transmit power is the source of interference and it goes through RBs in UL </w:t>
      </w:r>
      <w:proofErr w:type="spellStart"/>
      <w:r w:rsidRPr="00B63BC3">
        <w:rPr>
          <w:rFonts w:ascii="Arial" w:hAnsi="Arial" w:cs="Arial"/>
          <w:lang w:val="en-US"/>
        </w:rPr>
        <w:t>subband</w:t>
      </w:r>
      <w:proofErr w:type="spellEnd"/>
      <w:r w:rsidRPr="00B63BC3">
        <w:rPr>
          <w:rFonts w:ascii="Arial" w:hAnsi="Arial" w:cs="Arial"/>
          <w:lang w:val="en-US"/>
        </w:rPr>
        <w:t xml:space="preserve">. The aggressor UE’s transmit power on one RB is </w:t>
      </w:r>
      <m:oMath>
        <m:r>
          <w:rPr>
            <w:rFonts w:ascii="Cambria Math" w:hAnsi="Cambria Math" w:cs="Arial"/>
          </w:rPr>
          <m:t>(</m:t>
        </m:r>
        <m:sSup>
          <m:sSupPr>
            <m:ctrlPr>
              <w:rPr>
                <w:rFonts w:ascii="Cambria Math" w:hAnsi="Cambria Math" w:cs="Arial"/>
                <w:i/>
                <w:iCs/>
              </w:rPr>
            </m:ctrlPr>
          </m:sSupPr>
          <m:e>
            <m:r>
              <w:rPr>
                <w:rFonts w:ascii="Cambria Math" w:hAnsi="Cambria Math" w:cs="Arial"/>
              </w:rPr>
              <m:t>10</m:t>
            </m:r>
          </m:e>
          <m:sup>
            <m:d>
              <m:dPr>
                <m:ctrlPr>
                  <w:rPr>
                    <w:rFonts w:ascii="Cambria Math" w:hAnsi="Cambria Math" w:cs="Arial"/>
                    <w:i/>
                    <w:iCs/>
                  </w:rPr>
                </m:ctrlPr>
              </m:dPr>
              <m:e>
                <m:r>
                  <w:rPr>
                    <w:rFonts w:ascii="Cambria Math" w:hAnsi="Cambria Math" w:cs="Arial"/>
                  </w:rPr>
                  <m:t>UE_Tx_power</m:t>
                </m:r>
              </m:e>
            </m:d>
            <m:r>
              <w:rPr>
                <w:rFonts w:ascii="Cambria Math" w:hAnsi="Cambria Math" w:cs="Arial"/>
              </w:rPr>
              <m:t>/10</m:t>
            </m:r>
          </m:sup>
        </m:sSup>
        <m:r>
          <w:rPr>
            <w:rFonts w:ascii="Cambria Math" w:hAnsi="Cambria Math" w:cs="Arial"/>
          </w:rPr>
          <m:t>)/V</m:t>
        </m:r>
        <m:r>
          <m:rPr>
            <m:sty m:val="b"/>
          </m:rPr>
          <w:rPr>
            <w:rFonts w:ascii="Cambria Math" w:hAnsi="Cambria Math" w:cs="Arial"/>
          </w:rPr>
          <m:t>,</m:t>
        </m:r>
      </m:oMath>
      <w:r w:rsidRPr="00B63BC3">
        <w:rPr>
          <w:rFonts w:ascii="Arial" w:hAnsi="Arial" w:cs="Arial"/>
        </w:rPr>
        <w:t xml:space="preserve"> where </w:t>
      </w:r>
      <m:oMath>
        <m:r>
          <w:rPr>
            <w:rFonts w:ascii="Cambria Math" w:hAnsi="Cambria Math" w:cs="Arial"/>
          </w:rPr>
          <m:t>UE_Tx_power</m:t>
        </m:r>
      </m:oMath>
      <w:r w:rsidRPr="00B63BC3">
        <w:rPr>
          <w:rFonts w:ascii="Arial" w:hAnsi="Arial" w:cs="Arial"/>
        </w:rPr>
        <w:t xml:space="preserve"> denotes total transmit power of the aggressor UE in dB scale and </w:t>
      </w:r>
      <m:oMath>
        <m:r>
          <w:rPr>
            <w:rFonts w:ascii="Cambria Math" w:hAnsi="Cambria Math" w:cs="Arial"/>
          </w:rPr>
          <m:t>V</m:t>
        </m:r>
      </m:oMath>
      <w:r w:rsidRPr="00B63BC3">
        <w:rPr>
          <w:rFonts w:ascii="Arial" w:hAnsi="Arial" w:cs="Arial"/>
        </w:rPr>
        <w:t xml:space="preserve"> is the number of scheduled RB in UL subband. This UL signal</w:t>
      </w:r>
      <w:r>
        <w:rPr>
          <w:rFonts w:ascii="Arial" w:hAnsi="Arial" w:cs="Arial"/>
        </w:rPr>
        <w:t xml:space="preserve"> at RB </w:t>
      </w:r>
      <w:r w:rsidRPr="00B63BC3">
        <w:rPr>
          <w:rFonts w:ascii="Arial" w:hAnsi="Arial" w:cs="Arial"/>
          <w:i/>
        </w:rPr>
        <w:t>m</w:t>
      </w:r>
      <w:r w:rsidRPr="00B63BC3">
        <w:rPr>
          <w:rFonts w:ascii="Arial" w:hAnsi="Arial" w:cs="Arial"/>
        </w:rPr>
        <w:t xml:space="preserve"> </w:t>
      </w:r>
      <w:r>
        <w:rPr>
          <w:rFonts w:ascii="Arial" w:hAnsi="Arial" w:cs="Arial"/>
        </w:rPr>
        <w:t>passes</w:t>
      </w:r>
      <w:r w:rsidRPr="00B63BC3">
        <w:rPr>
          <w:rFonts w:ascii="Arial" w:hAnsi="Arial" w:cs="Arial"/>
        </w:rPr>
        <w:t xml:space="preserve"> </w:t>
      </w:r>
      <w:r>
        <w:rPr>
          <w:rFonts w:ascii="Arial" w:hAnsi="Arial" w:cs="Arial"/>
        </w:rPr>
        <w:t xml:space="preserve">a </w:t>
      </w:r>
      <w:r w:rsidRPr="00B63BC3">
        <w:rPr>
          <w:rFonts w:ascii="Arial" w:hAnsi="Arial" w:cs="Arial"/>
        </w:rPr>
        <w:t xml:space="preserve">digital </w:t>
      </w:r>
      <w:proofErr w:type="spellStart"/>
      <w:r w:rsidRPr="00B63BC3">
        <w:rPr>
          <w:rFonts w:ascii="Arial" w:hAnsi="Arial" w:cs="Arial"/>
        </w:rPr>
        <w:t>precoder</w:t>
      </w:r>
      <w:proofErr w:type="spellEnd"/>
      <w:r w:rsidRPr="00B63BC3">
        <w:rPr>
          <w:rFonts w:ascii="Arial" w:hAnsi="Arial" w:cs="Arial"/>
        </w:rPr>
        <w:t xml:space="preserve"> </w:t>
      </w:r>
      <m:oMath>
        <m:sSubSup>
          <m:sSubSupPr>
            <m:ctrlPr>
              <w:rPr>
                <w:rFonts w:ascii="Cambria Math" w:hAnsi="Cambria Math" w:cs="Arial"/>
                <w:i/>
              </w:rPr>
            </m:ctrlPr>
          </m:sSubSupPr>
          <m:e>
            <m:r>
              <m:rPr>
                <m:sty m:val="bi"/>
              </m:rPr>
              <w:rPr>
                <w:rFonts w:ascii="Cambria Math" w:hAnsi="Cambria Math" w:cs="Arial"/>
              </w:rPr>
              <m:t>W</m:t>
            </m:r>
          </m:e>
          <m:sub>
            <m:r>
              <w:rPr>
                <w:rFonts w:ascii="Cambria Math" w:hAnsi="Cambria Math" w:cs="Arial"/>
              </w:rPr>
              <m:t>m</m:t>
            </m:r>
          </m:sub>
          <m:sup>
            <m:r>
              <w:rPr>
                <w:rFonts w:ascii="Cambria Math" w:hAnsi="Cambria Math" w:cs="Arial"/>
              </w:rPr>
              <m:t>UE</m:t>
            </m:r>
          </m:sup>
        </m:sSubSup>
      </m:oMath>
      <w:r w:rsidRPr="00B63BC3">
        <w:rPr>
          <w:rFonts w:ascii="Arial" w:hAnsi="Arial" w:cs="Arial"/>
        </w:rPr>
        <w:t xml:space="preserve"> and travel</w:t>
      </w:r>
      <w:r>
        <w:rPr>
          <w:rFonts w:ascii="Arial" w:hAnsi="Arial" w:cs="Arial"/>
        </w:rPr>
        <w:t>s</w:t>
      </w:r>
      <w:r w:rsidRPr="00B63BC3">
        <w:rPr>
          <w:rFonts w:ascii="Arial" w:hAnsi="Arial" w:cs="Arial"/>
        </w:rPr>
        <w:t xml:space="preserve"> to the victim </w:t>
      </w:r>
      <w:proofErr w:type="spellStart"/>
      <w:r w:rsidRPr="00B63BC3">
        <w:rPr>
          <w:rFonts w:ascii="Arial" w:hAnsi="Arial" w:cs="Arial"/>
        </w:rPr>
        <w:t>gNB</w:t>
      </w:r>
      <w:proofErr w:type="spellEnd"/>
      <w:r w:rsidRPr="00B63BC3">
        <w:rPr>
          <w:rFonts w:ascii="Arial" w:hAnsi="Arial" w:cs="Arial"/>
        </w:rPr>
        <w:t xml:space="preserve">, where the wireless channel matrix between the aggressor UE and the victim </w:t>
      </w:r>
      <w:proofErr w:type="spellStart"/>
      <w:r w:rsidRPr="00B63BC3">
        <w:rPr>
          <w:rFonts w:ascii="Arial" w:hAnsi="Arial" w:cs="Arial"/>
        </w:rPr>
        <w:t>gNB</w:t>
      </w:r>
      <w:proofErr w:type="spellEnd"/>
      <w:r w:rsidRPr="00B63BC3">
        <w:rPr>
          <w:rFonts w:ascii="Arial" w:hAnsi="Arial" w:cs="Arial"/>
        </w:rPr>
        <w:t xml:space="preserve"> is </w:t>
      </w:r>
      <m:oMath>
        <m:sSubSup>
          <m:sSubSupPr>
            <m:ctrlPr>
              <w:rPr>
                <w:rFonts w:ascii="Cambria Math" w:hAnsi="Cambria Math" w:cs="Arial"/>
                <w:i/>
              </w:rPr>
            </m:ctrlPr>
          </m:sSubSupPr>
          <m:e>
            <m:r>
              <m:rPr>
                <m:sty m:val="bi"/>
              </m:rPr>
              <w:rPr>
                <w:rFonts w:ascii="Cambria Math" w:hAnsi="Cambria Math" w:cs="Arial"/>
              </w:rPr>
              <m:t>H</m:t>
            </m:r>
          </m:e>
          <m:sub>
            <m:r>
              <w:rPr>
                <w:rFonts w:ascii="Cambria Math" w:hAnsi="Cambria Math" w:cs="Arial"/>
              </w:rPr>
              <m:t>m</m:t>
            </m:r>
          </m:sub>
          <m:sup>
            <m:r>
              <w:rPr>
                <w:rFonts w:ascii="Cambria Math" w:hAnsi="Cambria Math" w:cs="Arial"/>
              </w:rPr>
              <m:t>UL→gNB</m:t>
            </m:r>
          </m:sup>
        </m:sSubSup>
      </m:oMath>
      <w:r w:rsidRPr="00B63BC3">
        <w:rPr>
          <w:rFonts w:ascii="Arial" w:hAnsi="Arial" w:cs="Arial"/>
        </w:rPr>
        <w:t xml:space="preserve"> (including analog beamforming). Also, the received signal power by pathloss </w:t>
      </w:r>
      <w:proofErr w:type="gramStart"/>
      <w:r w:rsidRPr="00B63BC3">
        <w:rPr>
          <w:rFonts w:ascii="Arial" w:hAnsi="Arial" w:cs="Arial"/>
        </w:rPr>
        <w:t xml:space="preserve">is </w:t>
      </w:r>
      <w:proofErr w:type="gramEnd"/>
      <m:oMath>
        <m:r>
          <m:rPr>
            <m:sty m:val="p"/>
          </m:rPr>
          <w:rPr>
            <w:rFonts w:ascii="Cambria Math" w:hAnsi="Cambria Math" w:cs="Arial"/>
          </w:rPr>
          <m:t>(</m:t>
        </m:r>
        <m:r>
          <w:rPr>
            <w:rFonts w:ascii="Cambria Math" w:hAnsi="Cambria Math" w:cs="Arial"/>
          </w:rPr>
          <m:t>(</m:t>
        </m:r>
        <m:sSup>
          <m:sSupPr>
            <m:ctrlPr>
              <w:rPr>
                <w:rFonts w:ascii="Cambria Math" w:hAnsi="Cambria Math" w:cs="Arial"/>
                <w:i/>
                <w:iCs/>
              </w:rPr>
            </m:ctrlPr>
          </m:sSupPr>
          <m:e>
            <m:r>
              <w:rPr>
                <w:rFonts w:ascii="Cambria Math" w:hAnsi="Cambria Math" w:cs="Arial"/>
              </w:rPr>
              <m:t>10</m:t>
            </m:r>
          </m:e>
          <m:sup>
            <m:d>
              <m:dPr>
                <m:ctrlPr>
                  <w:rPr>
                    <w:rFonts w:ascii="Cambria Math" w:hAnsi="Cambria Math" w:cs="Arial"/>
                    <w:i/>
                    <w:iCs/>
                  </w:rPr>
                </m:ctrlPr>
              </m:dPr>
              <m:e>
                <m:r>
                  <w:rPr>
                    <w:rFonts w:ascii="Cambria Math" w:hAnsi="Cambria Math" w:cs="Arial"/>
                  </w:rPr>
                  <m:t>UE_Tx_power</m:t>
                </m:r>
              </m:e>
            </m:d>
            <m:r>
              <w:rPr>
                <w:rFonts w:ascii="Cambria Math" w:hAnsi="Cambria Math" w:cs="Arial"/>
              </w:rPr>
              <m:t>/10</m:t>
            </m:r>
          </m:sup>
        </m:sSup>
        <m:r>
          <w:rPr>
            <w:rFonts w:ascii="Cambria Math" w:hAnsi="Cambria Math" w:cs="Arial"/>
          </w:rPr>
          <m:t>)/V)/</m:t>
        </m:r>
        <m:sSup>
          <m:sSupPr>
            <m:ctrlPr>
              <w:rPr>
                <w:rFonts w:ascii="Cambria Math" w:hAnsi="Cambria Math" w:cs="Arial"/>
                <w:i/>
                <w:iCs/>
              </w:rPr>
            </m:ctrlPr>
          </m:sSupPr>
          <m:e>
            <m:r>
              <w:rPr>
                <w:rFonts w:ascii="Cambria Math" w:hAnsi="Cambria Math" w:cs="Arial"/>
              </w:rPr>
              <m:t>10</m:t>
            </m:r>
          </m:e>
          <m:sup>
            <m:r>
              <w:rPr>
                <w:rFonts w:ascii="Cambria Math" w:hAnsi="Cambria Math" w:cs="Arial"/>
              </w:rPr>
              <m:t>PL/10</m:t>
            </m:r>
          </m:sup>
        </m:sSup>
      </m:oMath>
      <w:r w:rsidRPr="00B63BC3">
        <w:rPr>
          <w:rFonts w:ascii="Arial" w:hAnsi="Arial" w:cs="Arial"/>
          <w:iCs/>
        </w:rPr>
        <w:t xml:space="preserve">, where </w:t>
      </w:r>
      <m:oMath>
        <m:r>
          <w:rPr>
            <w:rFonts w:ascii="Cambria Math" w:hAnsi="Cambria Math" w:cs="Arial"/>
          </w:rPr>
          <m:t>PL</m:t>
        </m:r>
      </m:oMath>
      <w:r w:rsidRPr="00B63BC3">
        <w:rPr>
          <w:rFonts w:ascii="Arial" w:hAnsi="Arial" w:cs="Arial"/>
          <w:iCs/>
        </w:rPr>
        <w:t xml:space="preserve"> denotes the pathlo</w:t>
      </w:r>
      <w:proofErr w:type="spellStart"/>
      <w:r w:rsidRPr="00B63BC3">
        <w:rPr>
          <w:rFonts w:ascii="Arial" w:hAnsi="Arial" w:cs="Arial"/>
          <w:iCs/>
        </w:rPr>
        <w:t>ss</w:t>
      </w:r>
      <w:proofErr w:type="spellEnd"/>
      <w:r>
        <w:rPr>
          <w:rFonts w:ascii="Arial" w:hAnsi="Arial" w:cs="Arial"/>
          <w:iCs/>
        </w:rPr>
        <w:t xml:space="preserve"> </w:t>
      </w:r>
      <w:r w:rsidRPr="00B63BC3">
        <w:rPr>
          <w:rFonts w:ascii="Arial" w:hAnsi="Arial" w:cs="Arial"/>
        </w:rPr>
        <w:t xml:space="preserve">between the aggressor UE and the victim </w:t>
      </w:r>
      <w:proofErr w:type="spellStart"/>
      <w:r w:rsidRPr="00B63BC3">
        <w:rPr>
          <w:rFonts w:ascii="Arial" w:hAnsi="Arial" w:cs="Arial"/>
        </w:rPr>
        <w:t>gNB</w:t>
      </w:r>
      <w:proofErr w:type="spellEnd"/>
      <w:r w:rsidRPr="00B63BC3">
        <w:rPr>
          <w:rFonts w:ascii="Arial" w:hAnsi="Arial" w:cs="Arial"/>
          <w:iCs/>
        </w:rPr>
        <w:t xml:space="preserve"> in dB scale. </w:t>
      </w:r>
    </w:p>
    <w:p w14:paraId="130BC8D5" w14:textId="77777777" w:rsidR="00073B3A" w:rsidRPr="00A47B94" w:rsidRDefault="00073B3A" w:rsidP="00073B3A">
      <w:pPr>
        <w:rPr>
          <w:rFonts w:ascii="Arial" w:hAnsi="Arial" w:cs="Arial"/>
        </w:rPr>
      </w:pPr>
      <w:r w:rsidRPr="00A47B94">
        <w:rPr>
          <w:rFonts w:ascii="Arial" w:hAnsi="Arial" w:cs="Arial"/>
          <w:iCs/>
        </w:rPr>
        <w:t xml:space="preserve">Overall, </w:t>
      </w:r>
      <w:r w:rsidRPr="00A47B94">
        <w:rPr>
          <w:rFonts w:ascii="Arial" w:hAnsi="Arial" w:cs="Arial"/>
        </w:rPr>
        <w:t xml:space="preserve">for </w:t>
      </w:r>
      <w:r>
        <w:rPr>
          <w:rFonts w:ascii="Arial" w:hAnsi="Arial" w:cs="Arial"/>
        </w:rPr>
        <w:t>UE</w:t>
      </w:r>
      <w:r w:rsidRPr="00A47B94">
        <w:rPr>
          <w:rFonts w:ascii="Arial" w:hAnsi="Arial" w:cs="Arial"/>
        </w:rPr>
        <w:t>-</w:t>
      </w:r>
      <w:proofErr w:type="spellStart"/>
      <w:r w:rsidRPr="00A47B94">
        <w:rPr>
          <w:rFonts w:ascii="Arial" w:hAnsi="Arial" w:cs="Arial"/>
        </w:rPr>
        <w:t>gNB</w:t>
      </w:r>
      <w:proofErr w:type="spellEnd"/>
      <w:r w:rsidRPr="00A47B94">
        <w:rPr>
          <w:rFonts w:ascii="Arial" w:hAnsi="Arial" w:cs="Arial"/>
        </w:rPr>
        <w:t xml:space="preserve"> co-channel intr</w:t>
      </w:r>
      <w:r>
        <w:rPr>
          <w:rFonts w:ascii="Arial" w:hAnsi="Arial" w:cs="Arial"/>
        </w:rPr>
        <w:t>a</w:t>
      </w:r>
      <w:r w:rsidRPr="00A47B94">
        <w:rPr>
          <w:rFonts w:ascii="Arial" w:hAnsi="Arial" w:cs="Arial"/>
        </w:rPr>
        <w:t>-</w:t>
      </w:r>
      <w:proofErr w:type="spellStart"/>
      <w:r w:rsidRPr="00A47B94">
        <w:rPr>
          <w:rFonts w:ascii="Arial" w:hAnsi="Arial" w:cs="Arial"/>
        </w:rPr>
        <w:t>subband</w:t>
      </w:r>
      <w:proofErr w:type="spellEnd"/>
      <w:r w:rsidRPr="00A47B94">
        <w:rPr>
          <w:rFonts w:ascii="Arial" w:hAnsi="Arial" w:cs="Arial"/>
        </w:rPr>
        <w:t xml:space="preserve"> CLI, we propose the following modelling. </w:t>
      </w:r>
    </w:p>
    <w:p w14:paraId="462447E7" w14:textId="77777777" w:rsidR="00073B3A" w:rsidRDefault="00073B3A" w:rsidP="00073B3A">
      <w:pPr>
        <w:pStyle w:val="Proposal"/>
        <w:rPr>
          <w:b w:val="0"/>
          <w:i/>
        </w:rPr>
      </w:pPr>
      <w:r>
        <w:rPr>
          <w:b w:val="0"/>
          <w:i/>
          <w:lang w:val="en-GB"/>
        </w:rPr>
        <w:t xml:space="preserve">RAN1 to agree the following </w:t>
      </w:r>
      <w:r w:rsidRPr="00190BBB">
        <w:rPr>
          <w:rFonts w:eastAsiaTheme="minorEastAsia" w:cs="Arial"/>
          <w:b w:val="0"/>
          <w:i/>
        </w:rPr>
        <w:t>UE-gNB co-channel intra-</w:t>
      </w:r>
      <w:proofErr w:type="spellStart"/>
      <w:r w:rsidRPr="00190BBB">
        <w:rPr>
          <w:rFonts w:eastAsiaTheme="minorEastAsia" w:cs="Arial"/>
          <w:b w:val="0"/>
          <w:i/>
        </w:rPr>
        <w:t>subband</w:t>
      </w:r>
      <w:proofErr w:type="spellEnd"/>
      <w:r w:rsidRPr="00190BBB">
        <w:rPr>
          <w:rFonts w:eastAsiaTheme="minorEastAsia" w:cs="Arial"/>
          <w:b w:val="0"/>
          <w:i/>
        </w:rPr>
        <w:t xml:space="preserve"> </w:t>
      </w:r>
      <w:r w:rsidRPr="00190BBB">
        <w:rPr>
          <w:b w:val="0"/>
          <w:i/>
        </w:rPr>
        <w:t xml:space="preserve">interference </w:t>
      </w:r>
      <w:r>
        <w:rPr>
          <w:b w:val="0"/>
          <w:i/>
        </w:rPr>
        <w:t xml:space="preserve">modeling at RB m, </w:t>
      </w:r>
    </w:p>
    <w:p w14:paraId="78E74F6B" w14:textId="77777777" w:rsidR="00073B3A" w:rsidRPr="00B63BC3" w:rsidRDefault="00741508" w:rsidP="00073B3A">
      <w:pPr>
        <w:pStyle w:val="Proposal"/>
        <w:numPr>
          <w:ilvl w:val="0"/>
          <w:numId w:val="0"/>
        </w:numPr>
        <w:ind w:left="1304" w:hanging="1304"/>
        <w:rPr>
          <w:b w:val="0"/>
          <w:i/>
        </w:rPr>
      </w:pPr>
      <m:oMathPara>
        <m:oMath>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3</m:t>
              </m:r>
            </m:sub>
          </m:sSub>
          <m:r>
            <m:rPr>
              <m:sty m:val="bi"/>
            </m:rPr>
            <w:rPr>
              <w:rFonts w:ascii="Cambria Math" w:eastAsiaTheme="minorEastAsia" w:hAnsi="Cambria Math"/>
              <w:lang w:val="en-GB"/>
            </w:rPr>
            <m:t>(m)=</m:t>
          </m:r>
          <m:nary>
            <m:naryPr>
              <m:chr m:val="∑"/>
              <m:ctrlPr>
                <w:rPr>
                  <w:rFonts w:ascii="Cambria Math" w:hAnsi="Cambria Math"/>
                  <w:b w:val="0"/>
                  <w:i/>
                  <w:iCs/>
                  <w:lang w:val="en-GB"/>
                </w:rPr>
              </m:ctrlPr>
            </m:naryPr>
            <m:sub>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=1</m:t>
              </m:r>
            </m:sub>
            <m:sup>
              <m:sSub>
                <m:sSubPr>
                  <m:ctrlPr>
                    <w:rPr>
                      <w:rFonts w:ascii="Cambria Math" w:hAnsi="Cambria Math"/>
                      <w:b w:val="0"/>
                      <w:i/>
                      <w:iCs/>
                      <w:lang w:val="en-GB"/>
                    </w:rPr>
                  </m:ctrlPr>
                </m:sSubPr>
                <m:e>
                  <m:r>
                    <m:rPr>
                      <m:sty m:val="bi"/>
                    </m:rPr>
                    <w:rPr>
                      <w:rFonts w:ascii="Cambria Math" w:hAnsi="Cambria Math"/>
                      <w:lang w:val="en-GB"/>
                    </w:rPr>
                    <m:t>N</m:t>
                  </m:r>
                </m:e>
                <m:sub>
                  <m:r>
                    <m:rPr>
                      <m:sty m:val="bi"/>
                    </m:rPr>
                    <w:rPr>
                      <w:rFonts w:ascii="Cambria Math" w:hAnsi="Cambria Math"/>
                      <w:lang w:val="en-GB"/>
                    </w:rPr>
                    <m:t>UE</m:t>
                  </m:r>
                </m:sub>
              </m:sSub>
            </m:sup>
            <m:e>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UE</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e>
              </m:d>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UE→BS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m:t>
              </m:r>
              <m:sSup>
                <m:sSupPr>
                  <m:ctrlPr>
                    <w:rPr>
                      <w:rFonts w:ascii="Cambria Math" w:hAnsi="Cambria Math"/>
                      <w:b w:val="0"/>
                      <w:i/>
                      <w:iCs/>
                      <w:lang w:val="en-GB"/>
                    </w:rPr>
                  </m:ctrlPr>
                </m:sSupPr>
                <m:e>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UE→BS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m:t>
                  </m:r>
                </m:e>
                <m:sup>
                  <m:r>
                    <m:rPr>
                      <m:sty m:val="bi"/>
                    </m:rPr>
                    <w:rPr>
                      <w:rFonts w:ascii="Cambria Math" w:hAnsi="Cambria Math"/>
                      <w:lang w:val="en-GB"/>
                    </w:rPr>
                    <m:t>H</m:t>
                  </m:r>
                </m:sup>
              </m:sSup>
            </m:e>
          </m:nary>
          <m:r>
            <m:rPr>
              <m:sty m:val="b"/>
            </m:rPr>
            <w:rPr>
              <w:rFonts w:ascii="Cambria Math" w:eastAsiaTheme="minorEastAsia" w:hAnsi="Cambria Math"/>
              <w:lang w:val="en-GB"/>
            </w:rPr>
            <m:t>,</m:t>
          </m:r>
        </m:oMath>
      </m:oMathPara>
    </w:p>
    <w:p w14:paraId="5CDEA84A" w14:textId="77777777" w:rsidR="00073B3A" w:rsidRDefault="00073B3A" w:rsidP="00073B3A">
      <w:pPr>
        <w:pStyle w:val="Proposal"/>
        <w:numPr>
          <w:ilvl w:val="0"/>
          <w:numId w:val="0"/>
        </w:numPr>
        <w:ind w:left="1304" w:hanging="1304"/>
        <w:rPr>
          <w:b w:val="0"/>
          <w:i/>
          <w:lang w:eastAsia="ko-KR"/>
        </w:rPr>
      </w:pPr>
      <w:proofErr w:type="gramStart"/>
      <w:r>
        <w:rPr>
          <w:b w:val="0"/>
          <w:i/>
          <w:lang w:eastAsia="ko-KR"/>
        </w:rPr>
        <w:t>w</w:t>
      </w:r>
      <w:r>
        <w:rPr>
          <w:rFonts w:hint="eastAsia"/>
          <w:b w:val="0"/>
          <w:i/>
          <w:lang w:eastAsia="ko-KR"/>
        </w:rPr>
        <w:t>here</w:t>
      </w:r>
      <w:proofErr w:type="gramEnd"/>
      <w:r>
        <w:rPr>
          <w:rFonts w:hint="eastAsia"/>
          <w:b w:val="0"/>
          <w:i/>
          <w:lang w:eastAsia="ko-KR"/>
        </w:rPr>
        <w:t xml:space="preserve"> </w:t>
      </w:r>
    </w:p>
    <w:p w14:paraId="64EB18CA" w14:textId="77777777" w:rsidR="00073B3A" w:rsidRPr="00B63BC3" w:rsidRDefault="00073B3A" w:rsidP="00073B3A">
      <w:pPr>
        <w:pStyle w:val="Proposal"/>
        <w:numPr>
          <w:ilvl w:val="0"/>
          <w:numId w:val="16"/>
        </w:numPr>
        <w:rPr>
          <w:b w:val="0"/>
          <w:i/>
          <w:lang w:eastAsia="ko-KR"/>
        </w:rPr>
      </w:pPr>
      <w:proofErr w:type="spellStart"/>
      <w:r w:rsidRPr="00B63BC3">
        <w:rPr>
          <w:b w:val="0"/>
          <w:i/>
          <w:lang w:eastAsia="ko-KR"/>
        </w:rPr>
        <w:t>i</w:t>
      </w:r>
      <w:r w:rsidRPr="00B63BC3">
        <w:rPr>
          <w:b w:val="0"/>
          <w:i/>
          <w:vertAlign w:val="subscript"/>
          <w:lang w:eastAsia="ko-KR"/>
        </w:rPr>
        <w:t>UE</w:t>
      </w:r>
      <w:proofErr w:type="spellEnd"/>
      <w:r w:rsidRPr="00B63BC3">
        <w:rPr>
          <w:b w:val="0"/>
          <w:i/>
          <w:lang w:eastAsia="ko-KR"/>
        </w:rPr>
        <w:t>, and N</w:t>
      </w:r>
      <w:r w:rsidRPr="00B63BC3">
        <w:rPr>
          <w:b w:val="0"/>
          <w:i/>
          <w:vertAlign w:val="subscript"/>
          <w:lang w:eastAsia="ko-KR"/>
        </w:rPr>
        <w:t>UE</w:t>
      </w:r>
      <w:r w:rsidRPr="00B63BC3">
        <w:rPr>
          <w:b w:val="0"/>
          <w:i/>
          <w:lang w:eastAsia="ko-KR"/>
        </w:rPr>
        <w:t xml:space="preserve"> are the aggressor UE index and the number of aggressor UEs, respectively </w:t>
      </w:r>
    </w:p>
    <w:p w14:paraId="2A22EB87" w14:textId="77777777" w:rsidR="00073B3A" w:rsidRPr="00B63BC3" w:rsidRDefault="00741508" w:rsidP="00073B3A">
      <w:pPr>
        <w:pStyle w:val="Proposal"/>
        <w:numPr>
          <w:ilvl w:val="0"/>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UE</m:t>
            </m:r>
          </m:sup>
        </m:sSubSup>
        <m:d>
          <m:dPr>
            <m:ctrlPr>
              <w:rPr>
                <w:rFonts w:ascii="Cambria Math" w:eastAsiaTheme="minorEastAsia" w:hAnsi="Cambria Math"/>
                <w:b w:val="0"/>
                <w:i/>
                <w:iCs/>
                <w:lang w:val="en-GB"/>
              </w:rPr>
            </m:ctrlPr>
          </m:dPr>
          <m:e>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UE</m:t>
                </m:r>
              </m:sub>
            </m:sSub>
          </m:e>
        </m:d>
      </m:oMath>
      <w:r w:rsidR="00073B3A" w:rsidRPr="00B63BC3">
        <w:rPr>
          <w:b w:val="0"/>
          <w:i/>
          <w:lang w:eastAsia="ko-KR"/>
        </w:rPr>
        <w:t xml:space="preserve"> is the received interference signal power from the aggressor UE i</w:t>
      </w:r>
      <w:r w:rsidR="00073B3A" w:rsidRPr="00B63BC3">
        <w:rPr>
          <w:b w:val="0"/>
          <w:i/>
          <w:vertAlign w:val="subscript"/>
          <w:lang w:eastAsia="ko-KR"/>
        </w:rPr>
        <w:t>UE</w:t>
      </w:r>
      <w:r w:rsidR="00073B3A" w:rsidRPr="00B63BC3">
        <w:rPr>
          <w:b w:val="0"/>
          <w:i/>
          <w:lang w:eastAsia="ko-KR"/>
        </w:rPr>
        <w:t xml:space="preserve"> from RB m, denoted as </w:t>
      </w:r>
    </w:p>
    <w:p w14:paraId="18B27456" w14:textId="77777777" w:rsidR="00073B3A" w:rsidRPr="00B63BC3" w:rsidRDefault="00741508" w:rsidP="00073B3A">
      <w:pPr>
        <w:pStyle w:val="Proposal"/>
        <w:numPr>
          <w:ilvl w:val="1"/>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UE</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e>
        </m:d>
        <m:r>
          <m:rPr>
            <m:sty m:val="bi"/>
          </m:rPr>
          <w:rPr>
            <w:rFonts w:ascii="Cambria Math" w:hAnsi="Cambria Math"/>
            <w:lang w:val="en-GB"/>
          </w:rPr>
          <m:t>=(</m:t>
        </m:r>
        <m:sSup>
          <m:sSupPr>
            <m:ctrlPr>
              <w:rPr>
                <w:rFonts w:ascii="Cambria Math" w:hAnsi="Cambria Math"/>
                <w:b w:val="0"/>
                <w:i/>
                <w:iCs/>
                <w:lang w:val="en-GB" w:eastAsia="ko-KR"/>
              </w:rPr>
            </m:ctrlPr>
          </m:sSupPr>
          <m:e>
            <m:r>
              <m:rPr>
                <m:sty m:val="bi"/>
              </m:rPr>
              <w:rPr>
                <w:rFonts w:ascii="Cambria Math" w:hAnsi="Cambria Math"/>
                <w:lang w:val="en-GB" w:eastAsia="ko-KR"/>
              </w:rPr>
              <m:t>10</m:t>
            </m:r>
          </m:e>
          <m:sup>
            <m:d>
              <m:dPr>
                <m:ctrlPr>
                  <w:rPr>
                    <w:rFonts w:ascii="Cambria Math" w:hAnsi="Cambria Math"/>
                    <w:b w:val="0"/>
                    <w:i/>
                    <w:iCs/>
                    <w:lang w:val="en-GB" w:eastAsia="ko-KR"/>
                  </w:rPr>
                </m:ctrlPr>
              </m:dPr>
              <m:e>
                <m:r>
                  <m:rPr>
                    <m:sty m:val="bi"/>
                  </m:rPr>
                  <w:rPr>
                    <w:rFonts w:ascii="Cambria Math" w:hAnsi="Cambria Math"/>
                    <w:lang w:val="en-GB" w:eastAsia="ko-KR"/>
                  </w:rPr>
                  <m:t>UE_Tx_power(</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UE</m:t>
                    </m:r>
                  </m:sub>
                </m:sSub>
                <m:r>
                  <m:rPr>
                    <m:sty m:val="bi"/>
                  </m:rPr>
                  <w:rPr>
                    <w:rFonts w:ascii="Cambria Math" w:hAnsi="Cambria Math"/>
                    <w:lang w:val="en-GB" w:eastAsia="ko-KR"/>
                  </w:rPr>
                  <m:t>)-PL(</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UE</m:t>
                    </m:r>
                  </m:sub>
                </m:sSub>
                <m:r>
                  <m:rPr>
                    <m:sty m:val="bi"/>
                  </m:rPr>
                  <w:rPr>
                    <w:rFonts w:ascii="Cambria Math" w:hAnsi="Cambria Math"/>
                    <w:lang w:val="en-GB" w:eastAsia="ko-KR"/>
                  </w:rPr>
                  <m:t>)</m:t>
                </m:r>
              </m:e>
            </m:d>
            <m:r>
              <m:rPr>
                <m:sty m:val="bi"/>
              </m:rPr>
              <w:rPr>
                <w:rFonts w:ascii="Cambria Math" w:hAnsi="Cambria Math"/>
                <w:lang w:val="en-GB" w:eastAsia="ko-KR"/>
              </w:rPr>
              <m:t>/10</m:t>
            </m:r>
          </m:sup>
        </m:sSup>
        <m:r>
          <m:rPr>
            <m:sty m:val="bi"/>
          </m:rPr>
          <w:rPr>
            <w:rFonts w:ascii="Cambria Math" w:hAnsi="Cambria Math"/>
            <w:lang w:val="en-GB" w:eastAsia="ko-KR"/>
          </w:rPr>
          <m:t>)/V(</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UE</m:t>
            </m:r>
          </m:sub>
        </m:sSub>
        <m:r>
          <m:rPr>
            <m:sty m:val="bi"/>
          </m:rPr>
          <w:rPr>
            <w:rFonts w:ascii="Cambria Math" w:hAnsi="Cambria Math"/>
            <w:lang w:val="en-GB" w:eastAsia="ko-KR"/>
          </w:rPr>
          <m:t>)</m:t>
        </m:r>
      </m:oMath>
    </w:p>
    <w:p w14:paraId="1125B600" w14:textId="77777777" w:rsidR="00073B3A" w:rsidRPr="00B63BC3" w:rsidRDefault="00073B3A" w:rsidP="00073B3A">
      <w:pPr>
        <w:pStyle w:val="Proposal"/>
        <w:numPr>
          <w:ilvl w:val="2"/>
          <w:numId w:val="16"/>
        </w:numPr>
        <w:rPr>
          <w:b w:val="0"/>
          <w:i/>
          <w:lang w:eastAsia="ko-KR"/>
        </w:rPr>
      </w:pPr>
      <m:oMath>
        <m:r>
          <m:rPr>
            <m:sty m:val="bi"/>
          </m:rPr>
          <w:rPr>
            <w:rFonts w:ascii="Cambria Math" w:hAnsi="Cambria Math"/>
            <w:lang w:val="en-GB" w:eastAsia="ko-KR"/>
          </w:rPr>
          <m:t>UE_Tx_power(</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UE</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w:t>
      </w:r>
      <w:r w:rsidRPr="00B63BC3">
        <w:rPr>
          <w:rFonts w:eastAsiaTheme="minorEastAsia"/>
          <w:b w:val="0"/>
          <w:i/>
          <w:iCs/>
          <w:lang w:val="en-GB" w:eastAsia="ko-KR"/>
        </w:rPr>
        <w:t xml:space="preserve"> total</w:t>
      </w:r>
      <w:r w:rsidRPr="00B63BC3">
        <w:rPr>
          <w:rFonts w:eastAsiaTheme="minorEastAsia" w:hint="eastAsia"/>
          <w:b w:val="0"/>
          <w:i/>
          <w:iCs/>
          <w:lang w:val="en-GB" w:eastAsia="ko-KR"/>
        </w:rPr>
        <w:t xml:space="preserve"> transmit power of aggressor UE </w:t>
      </w:r>
      <w:proofErr w:type="spellStart"/>
      <w:r w:rsidRPr="00B63BC3">
        <w:rPr>
          <w:rFonts w:eastAsiaTheme="minorEastAsia" w:hint="eastAsia"/>
          <w:b w:val="0"/>
          <w:i/>
          <w:iCs/>
          <w:lang w:val="en-GB" w:eastAsia="ko-KR"/>
        </w:rPr>
        <w:t>i</w:t>
      </w:r>
      <w:r w:rsidRPr="00B63BC3">
        <w:rPr>
          <w:rFonts w:eastAsiaTheme="minorEastAsia" w:hint="eastAsia"/>
          <w:b w:val="0"/>
          <w:i/>
          <w:iCs/>
          <w:vertAlign w:val="subscript"/>
          <w:lang w:val="en-GB" w:eastAsia="ko-KR"/>
        </w:rPr>
        <w:t>UE</w:t>
      </w:r>
      <w:proofErr w:type="spellEnd"/>
      <w:r w:rsidRPr="00B63BC3">
        <w:rPr>
          <w:rFonts w:eastAsiaTheme="minorEastAsia"/>
          <w:b w:val="0"/>
          <w:i/>
          <w:iCs/>
          <w:lang w:val="en-GB" w:eastAsia="ko-KR"/>
        </w:rPr>
        <w:t xml:space="preserve"> in dB scale</w:t>
      </w:r>
    </w:p>
    <w:p w14:paraId="6EC3DEA9" w14:textId="77777777" w:rsidR="00073B3A" w:rsidRPr="00B63BC3" w:rsidRDefault="00073B3A" w:rsidP="00073B3A">
      <w:pPr>
        <w:pStyle w:val="Proposal"/>
        <w:numPr>
          <w:ilvl w:val="2"/>
          <w:numId w:val="16"/>
        </w:numPr>
        <w:rPr>
          <w:b w:val="0"/>
          <w:i/>
          <w:lang w:eastAsia="ko-KR"/>
        </w:rPr>
      </w:pPr>
      <m:oMath>
        <m:r>
          <m:rPr>
            <m:sty m:val="bi"/>
          </m:rPr>
          <w:rPr>
            <w:rFonts w:ascii="Cambria Math" w:hAnsi="Cambria Math"/>
            <w:lang w:val="en-GB" w:eastAsia="ko-KR"/>
          </w:rPr>
          <m:t>PL(</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UE</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 pathloss (or coupling loss)</w:t>
      </w:r>
      <w:r w:rsidRPr="00B63BC3">
        <w:rPr>
          <w:rFonts w:eastAsiaTheme="minorEastAsia"/>
          <w:b w:val="0"/>
          <w:i/>
          <w:iCs/>
          <w:lang w:val="en-GB" w:eastAsia="ko-KR"/>
        </w:rPr>
        <w:t xml:space="preserve"> of aggressor UE </w:t>
      </w:r>
      <w:proofErr w:type="spellStart"/>
      <w:r w:rsidRPr="00B63BC3">
        <w:rPr>
          <w:rFonts w:eastAsiaTheme="minorEastAsia"/>
          <w:b w:val="0"/>
          <w:i/>
          <w:iCs/>
          <w:lang w:val="en-GB" w:eastAsia="ko-KR"/>
        </w:rPr>
        <w:t>i</w:t>
      </w:r>
      <w:r w:rsidRPr="00B63BC3">
        <w:rPr>
          <w:rFonts w:eastAsiaTheme="minorEastAsia"/>
          <w:b w:val="0"/>
          <w:i/>
          <w:iCs/>
          <w:vertAlign w:val="subscript"/>
          <w:lang w:val="en-GB" w:eastAsia="ko-KR"/>
        </w:rPr>
        <w:t>UE</w:t>
      </w:r>
      <w:proofErr w:type="spellEnd"/>
      <w:r w:rsidRPr="00B63BC3">
        <w:rPr>
          <w:rFonts w:eastAsiaTheme="minorEastAsia"/>
          <w:b w:val="0"/>
          <w:i/>
          <w:iCs/>
          <w:vertAlign w:val="subscript"/>
          <w:lang w:val="en-GB" w:eastAsia="ko-KR"/>
        </w:rPr>
        <w:t xml:space="preserve"> </w:t>
      </w:r>
      <w:r w:rsidRPr="00B63BC3">
        <w:rPr>
          <w:rFonts w:eastAsiaTheme="minorEastAsia"/>
          <w:b w:val="0"/>
          <w:i/>
          <w:iCs/>
          <w:lang w:val="en-GB" w:eastAsia="ko-KR"/>
        </w:rPr>
        <w:t>in dB scale</w:t>
      </w:r>
    </w:p>
    <w:p w14:paraId="6B41F03A" w14:textId="77777777" w:rsidR="00073B3A" w:rsidRPr="00B63BC3" w:rsidRDefault="00073B3A" w:rsidP="00073B3A">
      <w:pPr>
        <w:pStyle w:val="Proposal"/>
        <w:numPr>
          <w:ilvl w:val="2"/>
          <w:numId w:val="16"/>
        </w:numPr>
        <w:rPr>
          <w:b w:val="0"/>
          <w:i/>
          <w:lang w:eastAsia="ko-KR"/>
        </w:rPr>
      </w:pPr>
      <m:oMath>
        <m:r>
          <m:rPr>
            <m:sty m:val="bi"/>
          </m:rPr>
          <w:rPr>
            <w:rFonts w:ascii="Cambria Math" w:hAnsi="Cambria Math"/>
            <w:lang w:val="en-GB" w:eastAsia="ko-KR"/>
          </w:rPr>
          <m:t>V(</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UE</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 the number of </w:t>
      </w:r>
      <w:r w:rsidRPr="00B63BC3">
        <w:rPr>
          <w:rFonts w:eastAsiaTheme="minorEastAsia"/>
          <w:b w:val="0"/>
          <w:i/>
          <w:iCs/>
          <w:lang w:val="en-GB" w:eastAsia="ko-KR"/>
        </w:rPr>
        <w:t xml:space="preserve">scheduled </w:t>
      </w:r>
      <w:r w:rsidRPr="00B63BC3">
        <w:rPr>
          <w:rFonts w:eastAsiaTheme="minorEastAsia" w:hint="eastAsia"/>
          <w:b w:val="0"/>
          <w:i/>
          <w:iCs/>
          <w:lang w:val="en-GB" w:eastAsia="ko-KR"/>
        </w:rPr>
        <w:t>RBs</w:t>
      </w:r>
      <w:r w:rsidRPr="00B63BC3">
        <w:rPr>
          <w:rFonts w:eastAsiaTheme="minorEastAsia"/>
          <w:b w:val="0"/>
          <w:i/>
          <w:iCs/>
          <w:lang w:val="en-GB" w:eastAsia="ko-KR"/>
        </w:rPr>
        <w:t xml:space="preserve"> of aggressor UE </w:t>
      </w:r>
      <w:proofErr w:type="spellStart"/>
      <w:r w:rsidRPr="00B63BC3">
        <w:rPr>
          <w:rFonts w:eastAsiaTheme="minorEastAsia"/>
          <w:b w:val="0"/>
          <w:i/>
          <w:iCs/>
          <w:lang w:val="en-GB" w:eastAsia="ko-KR"/>
        </w:rPr>
        <w:t>i</w:t>
      </w:r>
      <w:r w:rsidRPr="00B63BC3">
        <w:rPr>
          <w:rFonts w:eastAsiaTheme="minorEastAsia"/>
          <w:b w:val="0"/>
          <w:i/>
          <w:iCs/>
          <w:vertAlign w:val="subscript"/>
          <w:lang w:val="en-GB" w:eastAsia="ko-KR"/>
        </w:rPr>
        <w:t>UE</w:t>
      </w:r>
      <w:proofErr w:type="spellEnd"/>
    </w:p>
    <w:p w14:paraId="5BA9E491" w14:textId="77777777" w:rsidR="00073B3A" w:rsidRPr="00B63BC3" w:rsidRDefault="00741508" w:rsidP="00073B3A">
      <w:pPr>
        <w:pStyle w:val="Proposal"/>
        <w:numPr>
          <w:ilvl w:val="0"/>
          <w:numId w:val="16"/>
        </w:numPr>
        <w:rPr>
          <w:b w:val="0"/>
          <w:i/>
          <w:lang w:eastAsia="ko-KR"/>
        </w:rPr>
      </w:pPr>
      <m:oMath>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UE→BS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m:t>
        </m:r>
      </m:oMath>
      <w:r w:rsidR="00073B3A" w:rsidRPr="00B63BC3">
        <w:rPr>
          <w:rFonts w:eastAsiaTheme="minorEastAsia" w:hint="eastAsia"/>
          <w:b w:val="0"/>
          <w:i/>
          <w:iCs/>
          <w:lang w:val="en-GB" w:eastAsia="ko-KR"/>
        </w:rPr>
        <w:t xml:space="preserve"> is the effective channel from aggressor UE i</w:t>
      </w:r>
      <w:r w:rsidR="00073B3A" w:rsidRPr="00B63BC3">
        <w:rPr>
          <w:rFonts w:eastAsiaTheme="minorEastAsia" w:hint="eastAsia"/>
          <w:b w:val="0"/>
          <w:i/>
          <w:iCs/>
          <w:vertAlign w:val="subscript"/>
          <w:lang w:val="en-GB" w:eastAsia="ko-KR"/>
        </w:rPr>
        <w:t>UE</w:t>
      </w:r>
      <w:r w:rsidR="00073B3A" w:rsidRPr="00B63BC3">
        <w:rPr>
          <w:rFonts w:eastAsiaTheme="minorEastAsia"/>
          <w:b w:val="0"/>
          <w:i/>
          <w:iCs/>
          <w:lang w:val="en-GB" w:eastAsia="ko-KR"/>
        </w:rPr>
        <w:t xml:space="preserve"> at RB m, can be decomposed of </w:t>
      </w:r>
    </w:p>
    <w:p w14:paraId="1FB2867D" w14:textId="77777777" w:rsidR="00073B3A" w:rsidRPr="00B63BC3" w:rsidRDefault="00741508" w:rsidP="00073B3A">
      <w:pPr>
        <w:pStyle w:val="Proposal"/>
        <w:numPr>
          <w:ilvl w:val="1"/>
          <w:numId w:val="16"/>
        </w:numPr>
        <w:rPr>
          <w:b w:val="0"/>
          <w:i/>
          <w:lang w:eastAsia="ko-KR"/>
        </w:rPr>
      </w:pPr>
      <m:oMath>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UE→BS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m:t>
        </m:r>
        <m:r>
          <m:rPr>
            <m:sty m:val="bi"/>
          </m:rPr>
          <w:rPr>
            <w:rFonts w:ascii="Cambria Math" w:eastAsiaTheme="minorEastAsia" w:hAnsi="Cambria Math" w:hint="eastAsia"/>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UE→BS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UE</m:t>
                </m:r>
              </m:sub>
            </m:sSub>
          </m:e>
        </m:d>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UE</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UE</m:t>
                </m:r>
              </m:sub>
            </m:sSub>
          </m:e>
        </m:d>
      </m:oMath>
      <w:r w:rsidR="00073B3A" w:rsidRPr="00B63BC3">
        <w:rPr>
          <w:rFonts w:ascii="Cambria Math" w:eastAsiaTheme="minorEastAsia" w:hAnsi="Cambria Math" w:hint="eastAsia"/>
          <w:b w:val="0"/>
          <w:i/>
          <w:iCs/>
          <w:lang w:val="en-GB" w:eastAsia="ko-KR"/>
        </w:rPr>
        <w:t xml:space="preserve"> </w:t>
      </w:r>
    </w:p>
    <w:p w14:paraId="1EDE2DE6" w14:textId="77777777" w:rsidR="00073B3A" w:rsidRPr="00B63BC3" w:rsidRDefault="00741508" w:rsidP="00073B3A">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UE→BS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UE</m:t>
                </m:r>
              </m:sub>
            </m:sSub>
          </m:e>
        </m:d>
      </m:oMath>
      <w:r w:rsidR="00073B3A" w:rsidRPr="00B63BC3">
        <w:rPr>
          <w:rFonts w:eastAsiaTheme="minorEastAsia" w:hint="eastAsia"/>
          <w:b w:val="0"/>
          <w:i/>
          <w:iCs/>
          <w:lang w:val="en-GB" w:eastAsia="ko-KR"/>
        </w:rPr>
        <w:t xml:space="preserve"> is the</w:t>
      </w:r>
      <w:r w:rsidR="00073B3A" w:rsidRPr="00B63BC3">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UE</m:t>
            </m:r>
          </m:sup>
        </m:sSubSup>
      </m:oMath>
      <w:r w:rsidR="00073B3A" w:rsidRPr="00B63BC3">
        <w:rPr>
          <w:rFonts w:eastAsiaTheme="minorEastAsia" w:hint="eastAsia"/>
          <w:b w:val="0"/>
          <w:i/>
          <w:iCs/>
          <w:lang w:val="en-GB" w:eastAsia="ko-KR"/>
        </w:rPr>
        <w:t xml:space="preserve"> wireless channel</w:t>
      </w:r>
      <w:r w:rsidR="00073B3A" w:rsidRPr="00B63BC3">
        <w:rPr>
          <w:rFonts w:eastAsiaTheme="minorEastAsia"/>
          <w:b w:val="0"/>
          <w:i/>
          <w:iCs/>
          <w:lang w:val="en-GB" w:eastAsia="ko-KR"/>
        </w:rPr>
        <w:t xml:space="preserve"> matrix</w:t>
      </w:r>
      <w:r w:rsidR="00073B3A" w:rsidRPr="00B63BC3">
        <w:rPr>
          <w:rFonts w:eastAsiaTheme="minorEastAsia" w:hint="eastAsia"/>
          <w:b w:val="0"/>
          <w:i/>
          <w:iCs/>
          <w:lang w:val="en-GB" w:eastAsia="ko-KR"/>
        </w:rPr>
        <w:t xml:space="preserve"> from </w:t>
      </w:r>
      <w:r w:rsidR="00073B3A" w:rsidRPr="00B63BC3">
        <w:rPr>
          <w:rFonts w:eastAsiaTheme="minorEastAsia"/>
          <w:b w:val="0"/>
          <w:i/>
          <w:iCs/>
          <w:lang w:val="en-GB" w:eastAsia="ko-KR"/>
        </w:rPr>
        <w:t xml:space="preserve">aggressor UE </w:t>
      </w:r>
      <w:proofErr w:type="spellStart"/>
      <w:r w:rsidR="00073B3A" w:rsidRPr="00B63BC3">
        <w:rPr>
          <w:rFonts w:eastAsiaTheme="minorEastAsia"/>
          <w:b w:val="0"/>
          <w:i/>
          <w:iCs/>
          <w:lang w:val="en-GB" w:eastAsia="ko-KR"/>
        </w:rPr>
        <w:t>i</w:t>
      </w:r>
      <w:r w:rsidR="00073B3A" w:rsidRPr="00B63BC3">
        <w:rPr>
          <w:rFonts w:eastAsiaTheme="minorEastAsia"/>
          <w:b w:val="0"/>
          <w:i/>
          <w:iCs/>
          <w:vertAlign w:val="subscript"/>
          <w:lang w:val="en-GB" w:eastAsia="ko-KR"/>
        </w:rPr>
        <w:t>UE</w:t>
      </w:r>
      <w:proofErr w:type="spellEnd"/>
      <w:r w:rsidR="00073B3A" w:rsidRPr="00B63BC3">
        <w:rPr>
          <w:rFonts w:eastAsiaTheme="minorEastAsia"/>
          <w:b w:val="0"/>
          <w:i/>
          <w:iCs/>
          <w:lang w:val="en-GB" w:eastAsia="ko-KR"/>
        </w:rPr>
        <w:t xml:space="preserve"> at RB m (including </w:t>
      </w:r>
      <w:proofErr w:type="spellStart"/>
      <w:r w:rsidR="00073B3A" w:rsidRPr="00B63BC3">
        <w:rPr>
          <w:rFonts w:eastAsiaTheme="minorEastAsia"/>
          <w:b w:val="0"/>
          <w:i/>
          <w:iCs/>
          <w:lang w:val="en-GB" w:eastAsia="ko-KR"/>
        </w:rPr>
        <w:t>analog</w:t>
      </w:r>
      <w:proofErr w:type="spellEnd"/>
      <w:r w:rsidR="00073B3A" w:rsidRPr="00B63BC3">
        <w:rPr>
          <w:rFonts w:eastAsiaTheme="minorEastAsia"/>
          <w:b w:val="0"/>
          <w:i/>
          <w:iCs/>
          <w:lang w:val="en-GB" w:eastAsia="ko-KR"/>
        </w:rPr>
        <w:t xml:space="preserve"> beamforming),</w:t>
      </w:r>
      <m:oMath>
        <m:r>
          <m:rPr>
            <m:sty m:val="bi"/>
          </m:rPr>
          <w:rPr>
            <w:rFonts w:ascii="Cambria Math" w:eastAsiaTheme="minorEastAsia" w:hAnsi="Cambria Math"/>
            <w:lang w:val="en-GB" w:eastAsia="ko-KR"/>
          </w:rPr>
          <m:t xml:space="preserve"> </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BS</m:t>
            </m:r>
          </m:sup>
        </m:sSubSup>
      </m:oMath>
      <w:r w:rsidR="00073B3A" w:rsidRPr="00B63BC3">
        <w:rPr>
          <w:rFonts w:eastAsiaTheme="minorEastAsia" w:hint="eastAsia"/>
          <w:b w:val="0"/>
          <w:i/>
          <w:iCs/>
          <w:lang w:val="en-GB" w:eastAsia="ko-KR"/>
        </w:rPr>
        <w:t xml:space="preserve"> and</w:t>
      </w:r>
      <w:r w:rsidR="00073B3A" w:rsidRPr="00B63BC3">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UE</m:t>
            </m:r>
          </m:sup>
        </m:sSubSup>
      </m:oMath>
      <w:r w:rsidR="00073B3A" w:rsidRPr="00B63BC3">
        <w:rPr>
          <w:rFonts w:eastAsiaTheme="minorEastAsia" w:hint="eastAsia"/>
          <w:b w:val="0"/>
          <w:i/>
          <w:iCs/>
          <w:lang w:val="en-GB" w:eastAsia="ko-KR"/>
        </w:rPr>
        <w:t xml:space="preserve"> denote # of RX chains </w:t>
      </w:r>
      <w:r w:rsidR="00073B3A" w:rsidRPr="00B63BC3">
        <w:rPr>
          <w:rFonts w:eastAsiaTheme="minorEastAsia"/>
          <w:b w:val="0"/>
          <w:i/>
          <w:iCs/>
          <w:lang w:val="en-GB" w:eastAsia="ko-KR"/>
        </w:rPr>
        <w:t xml:space="preserve">at the victim </w:t>
      </w:r>
      <w:proofErr w:type="spellStart"/>
      <w:r w:rsidR="00073B3A" w:rsidRPr="00B63BC3">
        <w:rPr>
          <w:rFonts w:eastAsiaTheme="minorEastAsia"/>
          <w:b w:val="0"/>
          <w:i/>
          <w:iCs/>
          <w:lang w:val="en-GB" w:eastAsia="ko-KR"/>
        </w:rPr>
        <w:t>gNB</w:t>
      </w:r>
      <w:proofErr w:type="spellEnd"/>
      <w:r w:rsidR="00073B3A" w:rsidRPr="00B63BC3">
        <w:rPr>
          <w:rFonts w:eastAsiaTheme="minorEastAsia"/>
          <w:b w:val="0"/>
          <w:i/>
          <w:iCs/>
          <w:lang w:val="en-GB" w:eastAsia="ko-KR"/>
        </w:rPr>
        <w:t xml:space="preserve"> and # of TX chains at aggressor UE, respectively </w:t>
      </w:r>
    </w:p>
    <w:p w14:paraId="4C9384C7" w14:textId="77777777" w:rsidR="00073B3A" w:rsidRPr="00B63BC3" w:rsidRDefault="00741508" w:rsidP="00073B3A">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UE</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UE</m:t>
                </m:r>
              </m:sub>
            </m:sSub>
          </m:e>
        </m:d>
      </m:oMath>
      <w:r w:rsidR="00073B3A" w:rsidRPr="00B63BC3">
        <w:rPr>
          <w:rFonts w:eastAsiaTheme="minorEastAsia" w:cs="Arial" w:hint="eastAsia"/>
          <w:b w:val="0"/>
          <w:i/>
          <w:iCs/>
          <w:lang w:val="en-GB" w:eastAsia="ko-KR"/>
        </w:rPr>
        <w:t xml:space="preserve"> </w:t>
      </w:r>
      <w:proofErr w:type="gramStart"/>
      <w:r w:rsidR="00073B3A" w:rsidRPr="00B63BC3">
        <w:rPr>
          <w:rFonts w:eastAsiaTheme="minorEastAsia" w:cs="Arial" w:hint="eastAsia"/>
          <w:b w:val="0"/>
          <w:i/>
          <w:iCs/>
          <w:lang w:val="en-GB" w:eastAsia="ko-KR"/>
        </w:rPr>
        <w:t>is</w:t>
      </w:r>
      <w:proofErr w:type="gramEnd"/>
      <w:r w:rsidR="00073B3A" w:rsidRPr="00B63BC3">
        <w:rPr>
          <w:rFonts w:eastAsiaTheme="minorEastAsia" w:cs="Arial" w:hint="eastAsia"/>
          <w:b w:val="0"/>
          <w:i/>
          <w:iCs/>
          <w:lang w:val="en-GB" w:eastAsia="ko-KR"/>
        </w:rPr>
        <w:t xml:space="preserve"> the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UE</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UE</m:t>
            </m:r>
          </m:sup>
        </m:sSubSup>
        <m:r>
          <m:rPr>
            <m:sty m:val="bi"/>
          </m:rPr>
          <w:rPr>
            <w:rFonts w:ascii="Cambria Math" w:eastAsiaTheme="minorEastAsia" w:hAnsi="Cambria Math"/>
            <w:lang w:val="en-GB" w:eastAsia="ko-KR"/>
          </w:rPr>
          <m:t>(</m:t>
        </m:r>
        <m:sSub>
          <m:sSubPr>
            <m:ctrlPr>
              <w:rPr>
                <w:rFonts w:ascii="Cambria Math" w:eastAsiaTheme="minorEastAsia" w:hAnsi="Cambria Math"/>
                <w:b w:val="0"/>
                <w:i/>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UE</m:t>
            </m:r>
          </m:sub>
        </m:sSub>
        <m:r>
          <m:rPr>
            <m:sty m:val="bi"/>
          </m:rPr>
          <w:rPr>
            <w:rFonts w:ascii="Cambria Math" w:eastAsiaTheme="minorEastAsia" w:hAnsi="Cambria Math"/>
            <w:lang w:val="en-GB" w:eastAsia="ko-KR"/>
          </w:rPr>
          <m:t xml:space="preserve">) </m:t>
        </m:r>
      </m:oMath>
      <w:r w:rsidR="00073B3A" w:rsidRPr="00B63BC3">
        <w:rPr>
          <w:rFonts w:eastAsiaTheme="minorEastAsia" w:cs="Arial" w:hint="eastAsia"/>
          <w:b w:val="0"/>
          <w:i/>
          <w:iCs/>
          <w:lang w:val="en-GB" w:eastAsia="ko-KR"/>
        </w:rPr>
        <w:t>digital beamforming matrix used at aggressor UE i</w:t>
      </w:r>
      <w:r w:rsidR="00073B3A" w:rsidRPr="00B63BC3">
        <w:rPr>
          <w:rFonts w:eastAsiaTheme="minorEastAsia" w:cs="Arial" w:hint="eastAsia"/>
          <w:b w:val="0"/>
          <w:i/>
          <w:iCs/>
          <w:vertAlign w:val="subscript"/>
          <w:lang w:val="en-GB" w:eastAsia="ko-KR"/>
        </w:rPr>
        <w:t>UE</w:t>
      </w:r>
      <w:r w:rsidR="00073B3A" w:rsidRPr="00B63BC3">
        <w:rPr>
          <w:rFonts w:eastAsiaTheme="minorEastAsia" w:cs="Arial" w:hint="eastAsia"/>
          <w:b w:val="0"/>
          <w:i/>
          <w:iCs/>
          <w:lang w:val="en-GB" w:eastAsia="ko-KR"/>
        </w:rPr>
        <w:t xml:space="preserve"> at RB </w:t>
      </w:r>
      <w:r w:rsidR="00073B3A" w:rsidRPr="00B63BC3">
        <w:rPr>
          <w:rFonts w:eastAsiaTheme="minorEastAsia" w:cs="Arial"/>
          <w:b w:val="0"/>
          <w:i/>
          <w:iCs/>
          <w:lang w:val="en-GB" w:eastAsia="ko-KR"/>
        </w:rPr>
        <w:t xml:space="preserve">m,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UE</m:t>
            </m:r>
          </m:sup>
        </m:sSubSup>
      </m:oMath>
      <w:r w:rsidR="00073B3A" w:rsidRPr="00B63BC3">
        <w:rPr>
          <w:rFonts w:eastAsiaTheme="minorEastAsia" w:cs="Arial" w:hint="eastAsia"/>
          <w:b w:val="0"/>
          <w:i/>
          <w:iCs/>
          <w:lang w:val="en-GB" w:eastAsia="ko-KR"/>
        </w:rPr>
        <w:t xml:space="preserve"> denotes </w:t>
      </w:r>
      <w:r w:rsidR="00073B3A" w:rsidRPr="00B63BC3">
        <w:rPr>
          <w:rFonts w:eastAsiaTheme="minorEastAsia" w:cs="Arial"/>
          <w:b w:val="0"/>
          <w:i/>
          <w:iCs/>
          <w:lang w:val="en-GB" w:eastAsia="ko-KR"/>
        </w:rPr>
        <w:t># of layers at aggressor UE</w:t>
      </w:r>
      <w:r w:rsidR="00073B3A">
        <w:rPr>
          <w:rFonts w:eastAsiaTheme="minorEastAsia" w:cs="Arial"/>
          <w:b w:val="0"/>
          <w:i/>
          <w:iCs/>
          <w:lang w:val="en-GB" w:eastAsia="ko-KR"/>
        </w:rPr>
        <w:t xml:space="preserve"> </w:t>
      </w:r>
      <w:proofErr w:type="spellStart"/>
      <w:r w:rsidR="00073B3A">
        <w:rPr>
          <w:rFonts w:eastAsiaTheme="minorEastAsia" w:cs="Arial"/>
          <w:b w:val="0"/>
          <w:i/>
          <w:iCs/>
          <w:lang w:val="en-GB" w:eastAsia="ko-KR"/>
        </w:rPr>
        <w:t>i</w:t>
      </w:r>
      <w:r w:rsidR="00073B3A" w:rsidRPr="00B63BC3">
        <w:rPr>
          <w:rFonts w:eastAsiaTheme="minorEastAsia" w:cs="Arial"/>
          <w:b w:val="0"/>
          <w:i/>
          <w:iCs/>
          <w:vertAlign w:val="subscript"/>
          <w:lang w:val="en-GB" w:eastAsia="ko-KR"/>
        </w:rPr>
        <w:t>UE</w:t>
      </w:r>
      <w:proofErr w:type="spellEnd"/>
      <w:r w:rsidR="00073B3A" w:rsidRPr="00B63BC3">
        <w:rPr>
          <w:rFonts w:eastAsiaTheme="minorEastAsia" w:cs="Arial"/>
          <w:b w:val="0"/>
          <w:i/>
          <w:iCs/>
          <w:lang w:val="en-GB" w:eastAsia="ko-KR"/>
        </w:rPr>
        <w:t xml:space="preserve">. </w:t>
      </w:r>
    </w:p>
    <w:p w14:paraId="71D03D9D" w14:textId="5CD8B2EF" w:rsidR="00073B3A" w:rsidRDefault="00073B3A" w:rsidP="007750A2">
      <w:pPr>
        <w:rPr>
          <w:rFonts w:ascii="Arial" w:hAnsi="Arial" w:cs="Arial"/>
        </w:rPr>
      </w:pPr>
    </w:p>
    <w:p w14:paraId="736105FB" w14:textId="024C828D" w:rsidR="00073B3A" w:rsidRPr="0080110C" w:rsidRDefault="007750A2" w:rsidP="0080110C">
      <w:pPr>
        <w:pStyle w:val="3"/>
        <w:ind w:leftChars="71" w:left="142" w:firstLineChars="0" w:firstLine="0"/>
        <w:rPr>
          <w:rFonts w:ascii="Arial" w:hAnsi="Arial" w:cs="Arial"/>
          <w:b/>
        </w:rPr>
      </w:pPr>
      <w:r w:rsidRPr="0080110C">
        <w:rPr>
          <w:rFonts w:ascii="Arial" w:hAnsi="Arial" w:cs="Arial" w:hint="eastAsia"/>
          <w:b/>
        </w:rPr>
        <w:t>④</w:t>
      </w:r>
      <w:r w:rsidRPr="0080110C">
        <w:rPr>
          <w:rFonts w:ascii="Arial" w:hAnsi="Arial" w:cs="Arial" w:hint="eastAsia"/>
          <w:b/>
        </w:rPr>
        <w:t xml:space="preserve">(inter-cell) inter-site </w:t>
      </w:r>
      <w:proofErr w:type="spellStart"/>
      <w:r w:rsidRPr="0080110C">
        <w:rPr>
          <w:rFonts w:ascii="Arial" w:hAnsi="Arial" w:cs="Arial" w:hint="eastAsia"/>
          <w:b/>
        </w:rPr>
        <w:t>gNB-gNB</w:t>
      </w:r>
      <w:proofErr w:type="spellEnd"/>
      <w:r w:rsidRPr="0080110C">
        <w:rPr>
          <w:rFonts w:ascii="Arial" w:hAnsi="Arial" w:cs="Arial" w:hint="eastAsia"/>
          <w:b/>
        </w:rPr>
        <w:t xml:space="preserve"> co-channel intra-</w:t>
      </w:r>
      <w:proofErr w:type="spellStart"/>
      <w:r w:rsidRPr="0080110C">
        <w:rPr>
          <w:rFonts w:ascii="Arial" w:hAnsi="Arial" w:cs="Arial" w:hint="eastAsia"/>
          <w:b/>
        </w:rPr>
        <w:t>subband</w:t>
      </w:r>
      <w:proofErr w:type="spellEnd"/>
      <w:r w:rsidRPr="0080110C">
        <w:rPr>
          <w:rFonts w:ascii="Arial" w:hAnsi="Arial" w:cs="Arial" w:hint="eastAsia"/>
          <w:b/>
        </w:rPr>
        <w:t xml:space="preserve"> CLI, </w:t>
      </w:r>
      <m:oMath>
        <m:sSub>
          <m:sSubPr>
            <m:ctrlPr>
              <w:rPr>
                <w:rFonts w:ascii="Cambria Math" w:hAnsi="Cambria Math" w:cs="Arial"/>
                <w:b/>
              </w:rPr>
            </m:ctrlPr>
          </m:sSubPr>
          <m:e>
            <m:r>
              <m:rPr>
                <m:sty m:val="bi"/>
              </m:rPr>
              <w:rPr>
                <w:rFonts w:ascii="Cambria Math" w:hAnsi="Cambria Math" w:cs="Arial" w:hint="eastAsia"/>
              </w:rPr>
              <m:t>I</m:t>
            </m:r>
            <m:ctrlPr>
              <w:rPr>
                <w:rFonts w:ascii="Cambria Math" w:hAnsi="Cambria Math" w:cs="Arial" w:hint="eastAsia"/>
                <w:b/>
              </w:rPr>
            </m:ctrlPr>
          </m:e>
          <m:sub>
            <m:r>
              <m:rPr>
                <m:sty m:val="b"/>
              </m:rPr>
              <w:rPr>
                <w:rFonts w:ascii="Cambria Math" w:hAnsi="Cambria Math" w:cs="Arial" w:hint="eastAsia"/>
              </w:rPr>
              <m:t>4</m:t>
            </m:r>
          </m:sub>
        </m:sSub>
      </m:oMath>
    </w:p>
    <w:p w14:paraId="4C391D62" w14:textId="3054B07C" w:rsidR="00073B3A" w:rsidRDefault="00073B3A" w:rsidP="00523B0A">
      <w:pPr>
        <w:ind w:firstLineChars="50" w:firstLine="100"/>
        <w:rPr>
          <w:rFonts w:ascii="Arial" w:hAnsi="Arial" w:cs="Arial"/>
        </w:rPr>
      </w:pPr>
      <w:r>
        <w:rPr>
          <w:rFonts w:ascii="Arial" w:hAnsi="Arial" w:cs="Arial"/>
        </w:rPr>
        <w:t>T</w:t>
      </w:r>
      <w:r w:rsidRPr="00073B3A">
        <w:rPr>
          <w:rFonts w:ascii="Arial" w:hAnsi="Arial" w:cs="Arial"/>
        </w:rPr>
        <w:t>his</w:t>
      </w:r>
      <w:r w:rsidR="00504C86">
        <w:rPr>
          <w:rFonts w:ascii="Arial" w:hAnsi="Arial" w:cs="Arial"/>
        </w:rPr>
        <w:t xml:space="preserve"> type of</w:t>
      </w:r>
      <w:r w:rsidRPr="00073B3A">
        <w:rPr>
          <w:rFonts w:ascii="Arial" w:hAnsi="Arial" w:cs="Arial"/>
        </w:rPr>
        <w:t xml:space="preserve"> interference</w:t>
      </w:r>
      <w:r w:rsidR="00504C86">
        <w:rPr>
          <w:rFonts w:ascii="Arial" w:hAnsi="Arial" w:cs="Arial"/>
        </w:rPr>
        <w:t xml:space="preserve">s </w:t>
      </w:r>
      <w:r w:rsidRPr="00073B3A">
        <w:rPr>
          <w:rFonts w:ascii="Arial" w:hAnsi="Arial" w:cs="Arial"/>
        </w:rPr>
        <w:t>can be avoided by the same SBFD configuration</w:t>
      </w:r>
      <w:r w:rsidR="00504C86">
        <w:rPr>
          <w:rFonts w:ascii="Arial" w:hAnsi="Arial" w:cs="Arial"/>
        </w:rPr>
        <w:t xml:space="preserve"> across all </w:t>
      </w:r>
      <w:proofErr w:type="spellStart"/>
      <w:r w:rsidR="00504C86">
        <w:rPr>
          <w:rFonts w:ascii="Arial" w:hAnsi="Arial" w:cs="Arial"/>
        </w:rPr>
        <w:t>gNBs</w:t>
      </w:r>
      <w:proofErr w:type="spellEnd"/>
      <w:r w:rsidR="00A57D11">
        <w:rPr>
          <w:rFonts w:ascii="Arial" w:hAnsi="Arial" w:cs="Arial"/>
        </w:rPr>
        <w:t xml:space="preserve"> in a network</w:t>
      </w:r>
      <w:r w:rsidR="00504C86">
        <w:rPr>
          <w:rFonts w:ascii="Arial" w:hAnsi="Arial" w:cs="Arial"/>
        </w:rPr>
        <w:t xml:space="preserve"> (e.g., SBFD deployment case 1)</w:t>
      </w:r>
      <w:r w:rsidRPr="00073B3A">
        <w:rPr>
          <w:rFonts w:ascii="Arial" w:hAnsi="Arial" w:cs="Arial"/>
        </w:rPr>
        <w:t xml:space="preserve">. </w:t>
      </w:r>
      <w:r w:rsidR="00A57D11">
        <w:rPr>
          <w:rFonts w:ascii="Arial" w:hAnsi="Arial" w:cs="Arial"/>
        </w:rPr>
        <w:t xml:space="preserve">Also, </w:t>
      </w:r>
      <w:r w:rsidR="00504C86">
        <w:rPr>
          <w:rFonts w:ascii="Arial" w:hAnsi="Arial" w:cs="Arial"/>
        </w:rPr>
        <w:t>RAN1 deprioritized SBFD</w:t>
      </w:r>
      <w:r w:rsidRPr="00073B3A">
        <w:rPr>
          <w:rFonts w:ascii="Arial" w:hAnsi="Arial" w:cs="Arial"/>
        </w:rPr>
        <w:t xml:space="preserve"> </w:t>
      </w:r>
      <w:r>
        <w:rPr>
          <w:rFonts w:ascii="Arial" w:hAnsi="Arial" w:cs="Arial"/>
        </w:rPr>
        <w:t xml:space="preserve">deployment case 2 (non-coexistence case with multiple SBFD </w:t>
      </w:r>
      <w:proofErr w:type="spellStart"/>
      <w:r>
        <w:rPr>
          <w:rFonts w:ascii="Arial" w:hAnsi="Arial" w:cs="Arial"/>
        </w:rPr>
        <w:t>subband</w:t>
      </w:r>
      <w:proofErr w:type="spellEnd"/>
      <w:r>
        <w:rPr>
          <w:rFonts w:ascii="Arial" w:hAnsi="Arial" w:cs="Arial"/>
        </w:rPr>
        <w:t xml:space="preserve"> configurations). But, RAN1 agreed to study the </w:t>
      </w:r>
      <w:r w:rsidR="00A57D11">
        <w:rPr>
          <w:rFonts w:ascii="Arial" w:hAnsi="Arial" w:cs="Arial"/>
        </w:rPr>
        <w:t xml:space="preserve">SBFD </w:t>
      </w:r>
      <w:r>
        <w:rPr>
          <w:rFonts w:ascii="Arial" w:hAnsi="Arial" w:cs="Arial"/>
        </w:rPr>
        <w:t>deployment case 3</w:t>
      </w:r>
      <w:r w:rsidR="00504C86">
        <w:rPr>
          <w:rFonts w:ascii="Arial" w:hAnsi="Arial" w:cs="Arial"/>
        </w:rPr>
        <w:t>-2</w:t>
      </w:r>
      <w:r>
        <w:rPr>
          <w:rFonts w:ascii="Arial" w:hAnsi="Arial" w:cs="Arial"/>
        </w:rPr>
        <w:t xml:space="preserve"> (co-channel co-existence case), where different layers have different duplex mode</w:t>
      </w:r>
      <w:r w:rsidR="00A57D11">
        <w:rPr>
          <w:rFonts w:ascii="Arial" w:hAnsi="Arial" w:cs="Arial"/>
        </w:rPr>
        <w:t>s</w:t>
      </w:r>
      <w:r>
        <w:rPr>
          <w:rFonts w:ascii="Arial" w:hAnsi="Arial" w:cs="Arial"/>
        </w:rPr>
        <w:t xml:space="preserve">, i.e., either static TDD or SBFD. So, inter-site </w:t>
      </w:r>
      <w:proofErr w:type="spellStart"/>
      <w:r>
        <w:rPr>
          <w:rFonts w:ascii="Arial" w:hAnsi="Arial" w:cs="Arial"/>
        </w:rPr>
        <w:t>gNB-gNB</w:t>
      </w:r>
      <w:proofErr w:type="spellEnd"/>
      <w:r>
        <w:rPr>
          <w:rFonts w:ascii="Arial" w:hAnsi="Arial" w:cs="Arial"/>
        </w:rPr>
        <w:t xml:space="preserve"> co-channel intra-</w:t>
      </w:r>
      <w:proofErr w:type="spellStart"/>
      <w:r>
        <w:rPr>
          <w:rFonts w:ascii="Arial" w:hAnsi="Arial" w:cs="Arial"/>
        </w:rPr>
        <w:t>subband</w:t>
      </w:r>
      <w:proofErr w:type="spellEnd"/>
      <w:r>
        <w:rPr>
          <w:rFonts w:ascii="Arial" w:hAnsi="Arial" w:cs="Arial"/>
        </w:rPr>
        <w:t xml:space="preserve"> CLI may occur</w:t>
      </w:r>
      <w:r w:rsidR="00504C86">
        <w:rPr>
          <w:rFonts w:ascii="Arial" w:hAnsi="Arial" w:cs="Arial"/>
        </w:rPr>
        <w:t xml:space="preserve"> in this scenario</w:t>
      </w:r>
      <w:r>
        <w:rPr>
          <w:rFonts w:ascii="Arial" w:hAnsi="Arial" w:cs="Arial"/>
        </w:rPr>
        <w:t xml:space="preserve">. Note that it can </w:t>
      </w:r>
      <w:r w:rsidR="00504C86">
        <w:rPr>
          <w:rFonts w:ascii="Arial" w:hAnsi="Arial" w:cs="Arial"/>
        </w:rPr>
        <w:t xml:space="preserve">also </w:t>
      </w:r>
      <w:r>
        <w:rPr>
          <w:rFonts w:ascii="Arial" w:hAnsi="Arial" w:cs="Arial"/>
        </w:rPr>
        <w:t>be avoided</w:t>
      </w:r>
      <w:r w:rsidR="00504C86">
        <w:rPr>
          <w:rFonts w:ascii="Arial" w:hAnsi="Arial" w:cs="Arial"/>
        </w:rPr>
        <w:t xml:space="preserve"> when</w:t>
      </w:r>
      <w:r>
        <w:rPr>
          <w:rFonts w:ascii="Arial" w:hAnsi="Arial" w:cs="Arial"/>
        </w:rPr>
        <w:t xml:space="preserve"> a </w:t>
      </w:r>
      <w:proofErr w:type="spellStart"/>
      <w:r>
        <w:rPr>
          <w:rFonts w:ascii="Arial" w:hAnsi="Arial" w:cs="Arial"/>
        </w:rPr>
        <w:t>gNB</w:t>
      </w:r>
      <w:proofErr w:type="spellEnd"/>
      <w:r>
        <w:rPr>
          <w:rFonts w:ascii="Arial" w:hAnsi="Arial" w:cs="Arial"/>
        </w:rPr>
        <w:t xml:space="preserve"> using TDD does not utilize RBs overlapping UL </w:t>
      </w:r>
      <w:proofErr w:type="spellStart"/>
      <w:r>
        <w:rPr>
          <w:rFonts w:ascii="Arial" w:hAnsi="Arial" w:cs="Arial"/>
        </w:rPr>
        <w:t>su</w:t>
      </w:r>
      <w:r w:rsidR="00523B0A">
        <w:rPr>
          <w:rFonts w:ascii="Arial" w:hAnsi="Arial" w:cs="Arial"/>
        </w:rPr>
        <w:t>b</w:t>
      </w:r>
      <w:r w:rsidR="00504C86">
        <w:rPr>
          <w:rFonts w:ascii="Arial" w:hAnsi="Arial" w:cs="Arial"/>
        </w:rPr>
        <w:t>band</w:t>
      </w:r>
      <w:proofErr w:type="spellEnd"/>
      <w:r w:rsidR="00504C86">
        <w:rPr>
          <w:rFonts w:ascii="Arial" w:hAnsi="Arial" w:cs="Arial"/>
        </w:rPr>
        <w:t xml:space="preserve"> for DL transmission.</w:t>
      </w:r>
    </w:p>
    <w:p w14:paraId="4884BCD8" w14:textId="5299ECCB" w:rsidR="00523B0A" w:rsidRDefault="00523B0A" w:rsidP="007750A2">
      <w:pPr>
        <w:rPr>
          <w:rFonts w:ascii="Arial" w:hAnsi="Arial" w:cs="Arial"/>
        </w:rPr>
      </w:pPr>
      <w:r>
        <w:rPr>
          <w:rFonts w:ascii="Arial" w:hAnsi="Arial" w:cs="Arial" w:hint="eastAsia"/>
        </w:rPr>
        <w:t xml:space="preserve"> The interference </w:t>
      </w:r>
      <w:r>
        <w:rPr>
          <w:rFonts w:ascii="Arial" w:hAnsi="Arial" w:cs="Arial"/>
        </w:rPr>
        <w:t>modelling</w:t>
      </w:r>
      <w:r>
        <w:rPr>
          <w:rFonts w:ascii="Arial" w:hAnsi="Arial" w:cs="Arial" w:hint="eastAsia"/>
        </w:rPr>
        <w:t xml:space="preserve"> </w:t>
      </w:r>
      <w:r>
        <w:rPr>
          <w:rFonts w:ascii="Arial" w:hAnsi="Arial" w:cs="Arial"/>
        </w:rPr>
        <w:t xml:space="preserve">is similar as </w:t>
      </w:r>
      <w:proofErr w:type="gramStart"/>
      <w:r>
        <w:rPr>
          <w:rFonts w:ascii="Arial" w:hAnsi="Arial" w:cs="Arial"/>
        </w:rPr>
        <w:t xml:space="preserve">in </w:t>
      </w:r>
      <w:proofErr w:type="gramEnd"/>
      <m:oMath>
        <m:sSub>
          <m:sSubPr>
            <m:ctrlPr>
              <w:rPr>
                <w:rFonts w:ascii="Cambria Math" w:hAnsi="Cambria Math" w:cs="Arial"/>
                <w:i/>
              </w:rPr>
            </m:ctrlPr>
          </m:sSubPr>
          <m:e>
            <m:r>
              <w:rPr>
                <w:rFonts w:ascii="Cambria Math" w:hAnsi="Cambria Math" w:cs="Arial"/>
              </w:rPr>
              <m:t>I</m:t>
            </m:r>
          </m:e>
          <m:sub>
            <m:r>
              <w:rPr>
                <w:rFonts w:ascii="Cambria Math" w:hAnsi="Cambria Math" w:cs="Arial"/>
              </w:rPr>
              <m:t>3</m:t>
            </m:r>
          </m:sub>
        </m:sSub>
      </m:oMath>
      <w:r>
        <w:rPr>
          <w:rFonts w:ascii="Arial" w:hAnsi="Arial" w:cs="Arial"/>
        </w:rPr>
        <w:t xml:space="preserve">. The difference is that the UE-gNB channel is replaced by gNB-gNB channel. </w:t>
      </w:r>
      <w:r w:rsidR="00504C86">
        <w:rPr>
          <w:rFonts w:ascii="Arial" w:hAnsi="Arial" w:cs="Arial"/>
        </w:rPr>
        <w:t xml:space="preserve">So, we propose the following interference model. </w:t>
      </w:r>
    </w:p>
    <w:p w14:paraId="32A849F5" w14:textId="77777777" w:rsidR="00504C86" w:rsidRDefault="00504C86" w:rsidP="007750A2">
      <w:pPr>
        <w:rPr>
          <w:rFonts w:ascii="Arial" w:hAnsi="Arial" w:cs="Arial"/>
        </w:rPr>
      </w:pPr>
    </w:p>
    <w:p w14:paraId="40EECD77" w14:textId="316914D1" w:rsidR="00523B0A" w:rsidRDefault="00523B0A" w:rsidP="00523B0A">
      <w:pPr>
        <w:pStyle w:val="Proposal"/>
        <w:rPr>
          <w:b w:val="0"/>
          <w:i/>
        </w:rPr>
      </w:pPr>
      <w:r>
        <w:rPr>
          <w:b w:val="0"/>
          <w:i/>
          <w:lang w:val="en-GB"/>
        </w:rPr>
        <w:t xml:space="preserve">RAN1 to agree the following </w:t>
      </w:r>
      <w:r>
        <w:rPr>
          <w:rFonts w:eastAsiaTheme="minorEastAsia" w:cs="Arial"/>
          <w:b w:val="0"/>
          <w:i/>
        </w:rPr>
        <w:t>gNB</w:t>
      </w:r>
      <w:r w:rsidRPr="00190BBB">
        <w:rPr>
          <w:rFonts w:eastAsiaTheme="minorEastAsia" w:cs="Arial"/>
          <w:b w:val="0"/>
          <w:i/>
        </w:rPr>
        <w:t>-gNB co-channel intra-</w:t>
      </w:r>
      <w:proofErr w:type="spellStart"/>
      <w:r w:rsidRPr="00190BBB">
        <w:rPr>
          <w:rFonts w:eastAsiaTheme="minorEastAsia" w:cs="Arial"/>
          <w:b w:val="0"/>
          <w:i/>
        </w:rPr>
        <w:t>subband</w:t>
      </w:r>
      <w:proofErr w:type="spellEnd"/>
      <w:r w:rsidRPr="00190BBB">
        <w:rPr>
          <w:rFonts w:eastAsiaTheme="minorEastAsia" w:cs="Arial"/>
          <w:b w:val="0"/>
          <w:i/>
        </w:rPr>
        <w:t xml:space="preserve"> </w:t>
      </w:r>
      <w:r w:rsidRPr="00190BBB">
        <w:rPr>
          <w:b w:val="0"/>
          <w:i/>
        </w:rPr>
        <w:t xml:space="preserve">interference </w:t>
      </w:r>
      <w:r>
        <w:rPr>
          <w:b w:val="0"/>
          <w:i/>
        </w:rPr>
        <w:t xml:space="preserve">modeling at RB m, </w:t>
      </w:r>
    </w:p>
    <w:p w14:paraId="244D281F" w14:textId="6AF37991" w:rsidR="00523B0A" w:rsidRPr="00B63BC3" w:rsidRDefault="00741508" w:rsidP="00523B0A">
      <w:pPr>
        <w:pStyle w:val="Proposal"/>
        <w:numPr>
          <w:ilvl w:val="0"/>
          <w:numId w:val="0"/>
        </w:numPr>
        <w:ind w:left="1304" w:hanging="1304"/>
        <w:rPr>
          <w:b w:val="0"/>
          <w:i/>
        </w:rPr>
      </w:pPr>
      <m:oMathPara>
        <m:oMath>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4</m:t>
              </m:r>
            </m:sub>
          </m:sSub>
          <m:r>
            <m:rPr>
              <m:sty m:val="bi"/>
            </m:rPr>
            <w:rPr>
              <w:rFonts w:ascii="Cambria Math" w:eastAsiaTheme="minorEastAsia" w:hAnsi="Cambria Math"/>
              <w:lang w:val="en-GB"/>
            </w:rPr>
            <m:t>(m)=</m:t>
          </m:r>
          <m:nary>
            <m:naryPr>
              <m:chr m:val="∑"/>
              <m:ctrlPr>
                <w:rPr>
                  <w:rFonts w:ascii="Cambria Math" w:hAnsi="Cambria Math"/>
                  <w:b w:val="0"/>
                  <w:i/>
                  <w:iCs/>
                  <w:lang w:val="en-GB"/>
                </w:rPr>
              </m:ctrlPr>
            </m:naryPr>
            <m:sub>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=1</m:t>
              </m:r>
            </m:sub>
            <m:sup>
              <m:sSub>
                <m:sSubPr>
                  <m:ctrlPr>
                    <w:rPr>
                      <w:rFonts w:ascii="Cambria Math" w:hAnsi="Cambria Math"/>
                      <w:b w:val="0"/>
                      <w:i/>
                      <w:iCs/>
                      <w:lang w:val="en-GB"/>
                    </w:rPr>
                  </m:ctrlPr>
                </m:sSubPr>
                <m:e>
                  <m:r>
                    <m:rPr>
                      <m:sty m:val="bi"/>
                    </m:rPr>
                    <w:rPr>
                      <w:rFonts w:ascii="Cambria Math" w:hAnsi="Cambria Math"/>
                      <w:lang w:val="en-GB"/>
                    </w:rPr>
                    <m:t>N</m:t>
                  </m:r>
                </m:e>
                <m:sub>
                  <m:r>
                    <m:rPr>
                      <m:sty m:val="bi"/>
                    </m:rPr>
                    <w:rPr>
                      <w:rFonts w:ascii="Cambria Math" w:hAnsi="Cambria Math"/>
                      <w:lang w:val="en-GB"/>
                    </w:rPr>
                    <m:t>BS</m:t>
                  </m:r>
                </m:sub>
              </m:sSub>
            </m:sup>
            <m:e>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BS</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e>
              </m:d>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BS→BS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sSup>
                <m:sSupPr>
                  <m:ctrlPr>
                    <w:rPr>
                      <w:rFonts w:ascii="Cambria Math" w:hAnsi="Cambria Math"/>
                      <w:b w:val="0"/>
                      <w:i/>
                      <w:iCs/>
                      <w:lang w:val="en-GB"/>
                    </w:rPr>
                  </m:ctrlPr>
                </m:sSupPr>
                <m:e>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BS→BS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e>
                <m:sup>
                  <m:r>
                    <m:rPr>
                      <m:sty m:val="bi"/>
                    </m:rPr>
                    <w:rPr>
                      <w:rFonts w:ascii="Cambria Math" w:hAnsi="Cambria Math"/>
                      <w:lang w:val="en-GB"/>
                    </w:rPr>
                    <m:t>H</m:t>
                  </m:r>
                </m:sup>
              </m:sSup>
            </m:e>
          </m:nary>
          <m:r>
            <m:rPr>
              <m:sty m:val="b"/>
            </m:rPr>
            <w:rPr>
              <w:rFonts w:ascii="Cambria Math" w:eastAsiaTheme="minorEastAsia" w:hAnsi="Cambria Math"/>
              <w:lang w:val="en-GB"/>
            </w:rPr>
            <m:t>,</m:t>
          </m:r>
        </m:oMath>
      </m:oMathPara>
    </w:p>
    <w:p w14:paraId="3F08EF20" w14:textId="77777777" w:rsidR="00523B0A" w:rsidRDefault="00523B0A" w:rsidP="00523B0A">
      <w:pPr>
        <w:pStyle w:val="Proposal"/>
        <w:numPr>
          <w:ilvl w:val="0"/>
          <w:numId w:val="0"/>
        </w:numPr>
        <w:ind w:left="1304" w:hanging="1304"/>
        <w:rPr>
          <w:b w:val="0"/>
          <w:i/>
          <w:lang w:eastAsia="ko-KR"/>
        </w:rPr>
      </w:pPr>
      <w:proofErr w:type="gramStart"/>
      <w:r>
        <w:rPr>
          <w:b w:val="0"/>
          <w:i/>
          <w:lang w:eastAsia="ko-KR"/>
        </w:rPr>
        <w:t>w</w:t>
      </w:r>
      <w:r>
        <w:rPr>
          <w:rFonts w:hint="eastAsia"/>
          <w:b w:val="0"/>
          <w:i/>
          <w:lang w:eastAsia="ko-KR"/>
        </w:rPr>
        <w:t>here</w:t>
      </w:r>
      <w:proofErr w:type="gramEnd"/>
      <w:r>
        <w:rPr>
          <w:rFonts w:hint="eastAsia"/>
          <w:b w:val="0"/>
          <w:i/>
          <w:lang w:eastAsia="ko-KR"/>
        </w:rPr>
        <w:t xml:space="preserve"> </w:t>
      </w:r>
    </w:p>
    <w:p w14:paraId="54CA6B80" w14:textId="63D18493" w:rsidR="00523B0A" w:rsidRPr="00B63BC3" w:rsidRDefault="00523B0A" w:rsidP="00523B0A">
      <w:pPr>
        <w:pStyle w:val="Proposal"/>
        <w:numPr>
          <w:ilvl w:val="0"/>
          <w:numId w:val="16"/>
        </w:numPr>
        <w:rPr>
          <w:b w:val="0"/>
          <w:i/>
          <w:lang w:eastAsia="ko-KR"/>
        </w:rPr>
      </w:pPr>
      <w:proofErr w:type="spellStart"/>
      <w:r w:rsidRPr="00B63BC3">
        <w:rPr>
          <w:b w:val="0"/>
          <w:i/>
          <w:lang w:eastAsia="ko-KR"/>
        </w:rPr>
        <w:t>i</w:t>
      </w:r>
      <w:r>
        <w:rPr>
          <w:b w:val="0"/>
          <w:i/>
          <w:vertAlign w:val="subscript"/>
          <w:lang w:eastAsia="ko-KR"/>
        </w:rPr>
        <w:t>BS</w:t>
      </w:r>
      <w:proofErr w:type="spellEnd"/>
      <w:r w:rsidRPr="00B63BC3">
        <w:rPr>
          <w:b w:val="0"/>
          <w:i/>
          <w:lang w:eastAsia="ko-KR"/>
        </w:rPr>
        <w:t>, and N</w:t>
      </w:r>
      <w:r w:rsidRPr="00523B0A">
        <w:rPr>
          <w:b w:val="0"/>
          <w:i/>
          <w:vertAlign w:val="subscript"/>
          <w:lang w:eastAsia="ko-KR"/>
        </w:rPr>
        <w:t>BS</w:t>
      </w:r>
      <w:r w:rsidRPr="00B63BC3">
        <w:rPr>
          <w:b w:val="0"/>
          <w:i/>
          <w:lang w:eastAsia="ko-KR"/>
        </w:rPr>
        <w:t xml:space="preserve"> are the aggressor </w:t>
      </w:r>
      <w:proofErr w:type="spellStart"/>
      <w:r>
        <w:rPr>
          <w:b w:val="0"/>
          <w:i/>
          <w:lang w:eastAsia="ko-KR"/>
        </w:rPr>
        <w:t>gNB</w:t>
      </w:r>
      <w:proofErr w:type="spellEnd"/>
      <w:r w:rsidRPr="00B63BC3">
        <w:rPr>
          <w:b w:val="0"/>
          <w:i/>
          <w:lang w:eastAsia="ko-KR"/>
        </w:rPr>
        <w:t xml:space="preserve"> index and the number of aggressor </w:t>
      </w:r>
      <w:proofErr w:type="spellStart"/>
      <w:r>
        <w:rPr>
          <w:b w:val="0"/>
          <w:i/>
          <w:lang w:eastAsia="ko-KR"/>
        </w:rPr>
        <w:t>gNBs</w:t>
      </w:r>
      <w:proofErr w:type="spellEnd"/>
      <w:r w:rsidRPr="00B63BC3">
        <w:rPr>
          <w:b w:val="0"/>
          <w:i/>
          <w:lang w:eastAsia="ko-KR"/>
        </w:rPr>
        <w:t xml:space="preserve">, respectively </w:t>
      </w:r>
    </w:p>
    <w:p w14:paraId="748AF546" w14:textId="7A75F030" w:rsidR="00523B0A" w:rsidRPr="00B63BC3" w:rsidRDefault="00741508" w:rsidP="00523B0A">
      <w:pPr>
        <w:pStyle w:val="Proposal"/>
        <w:numPr>
          <w:ilvl w:val="0"/>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BS</m:t>
            </m:r>
          </m:sup>
        </m:sSubSup>
        <m:d>
          <m:dPr>
            <m:ctrlPr>
              <w:rPr>
                <w:rFonts w:ascii="Cambria Math" w:eastAsiaTheme="minorEastAsia" w:hAnsi="Cambria Math"/>
                <w:b w:val="0"/>
                <w:i/>
                <w:iCs/>
                <w:lang w:val="en-GB"/>
              </w:rPr>
            </m:ctrlPr>
          </m:dPr>
          <m:e>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BS</m:t>
                </m:r>
              </m:sub>
            </m:sSub>
          </m:e>
        </m:d>
      </m:oMath>
      <w:r w:rsidR="00523B0A" w:rsidRPr="00B63BC3">
        <w:rPr>
          <w:b w:val="0"/>
          <w:i/>
          <w:lang w:eastAsia="ko-KR"/>
        </w:rPr>
        <w:t xml:space="preserve"> is the received interference signal power from the aggressor </w:t>
      </w:r>
      <w:proofErr w:type="spellStart"/>
      <w:r w:rsidR="00523B0A">
        <w:rPr>
          <w:b w:val="0"/>
          <w:i/>
          <w:lang w:eastAsia="ko-KR"/>
        </w:rPr>
        <w:t>gNB</w:t>
      </w:r>
      <w:proofErr w:type="spellEnd"/>
      <w:r w:rsidR="00523B0A" w:rsidRPr="00B63BC3">
        <w:rPr>
          <w:b w:val="0"/>
          <w:i/>
          <w:lang w:eastAsia="ko-KR"/>
        </w:rPr>
        <w:t xml:space="preserve"> </w:t>
      </w:r>
      <w:proofErr w:type="spellStart"/>
      <w:r w:rsidR="00523B0A" w:rsidRPr="00B63BC3">
        <w:rPr>
          <w:b w:val="0"/>
          <w:i/>
          <w:lang w:eastAsia="ko-KR"/>
        </w:rPr>
        <w:t>i</w:t>
      </w:r>
      <w:r w:rsidR="00523B0A">
        <w:rPr>
          <w:b w:val="0"/>
          <w:i/>
          <w:vertAlign w:val="subscript"/>
          <w:lang w:eastAsia="ko-KR"/>
        </w:rPr>
        <w:t>BS</w:t>
      </w:r>
      <w:proofErr w:type="spellEnd"/>
      <w:r w:rsidR="00523B0A" w:rsidRPr="00B63BC3">
        <w:rPr>
          <w:b w:val="0"/>
          <w:i/>
          <w:lang w:eastAsia="ko-KR"/>
        </w:rPr>
        <w:t xml:space="preserve"> from RB m, denoted as </w:t>
      </w:r>
    </w:p>
    <w:p w14:paraId="11F06E3A" w14:textId="01F3F942" w:rsidR="00523B0A" w:rsidRPr="00B63BC3" w:rsidRDefault="00741508" w:rsidP="00523B0A">
      <w:pPr>
        <w:pStyle w:val="Proposal"/>
        <w:numPr>
          <w:ilvl w:val="1"/>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BS</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e>
        </m:d>
        <m:r>
          <m:rPr>
            <m:sty m:val="bi"/>
          </m:rPr>
          <w:rPr>
            <w:rFonts w:ascii="Cambria Math" w:hAnsi="Cambria Math"/>
            <w:lang w:val="en-GB"/>
          </w:rPr>
          <m:t>=(</m:t>
        </m:r>
        <m:sSup>
          <m:sSupPr>
            <m:ctrlPr>
              <w:rPr>
                <w:rFonts w:ascii="Cambria Math" w:hAnsi="Cambria Math"/>
                <w:b w:val="0"/>
                <w:i/>
                <w:iCs/>
                <w:lang w:val="en-GB" w:eastAsia="ko-KR"/>
              </w:rPr>
            </m:ctrlPr>
          </m:sSupPr>
          <m:e>
            <m:r>
              <m:rPr>
                <m:sty m:val="bi"/>
              </m:rPr>
              <w:rPr>
                <w:rFonts w:ascii="Cambria Math" w:hAnsi="Cambria Math"/>
                <w:lang w:val="en-GB" w:eastAsia="ko-KR"/>
              </w:rPr>
              <m:t>10</m:t>
            </m:r>
          </m:e>
          <m:sup>
            <m:d>
              <m:dPr>
                <m:ctrlPr>
                  <w:rPr>
                    <w:rFonts w:ascii="Cambria Math" w:hAnsi="Cambria Math"/>
                    <w:b w:val="0"/>
                    <w:i/>
                    <w:iCs/>
                    <w:lang w:val="en-GB" w:eastAsia="ko-KR"/>
                  </w:rPr>
                </m:ctrlPr>
              </m:dPr>
              <m:e>
                <m:r>
                  <m:rPr>
                    <m:sty m:val="bi"/>
                  </m:rPr>
                  <w:rPr>
                    <w:rFonts w:ascii="Cambria Math" w:hAnsi="Cambria Math"/>
                    <w:lang w:val="en-GB" w:eastAsia="ko-KR"/>
                  </w:rPr>
                  <m:t>BS_Tx_power(</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)-PL(</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e>
            </m:d>
            <m:r>
              <m:rPr>
                <m:sty m:val="bi"/>
              </m:rPr>
              <w:rPr>
                <w:rFonts w:ascii="Cambria Math" w:hAnsi="Cambria Math"/>
                <w:lang w:val="en-GB" w:eastAsia="ko-KR"/>
              </w:rPr>
              <m:t>/10</m:t>
            </m:r>
          </m:sup>
        </m:sSup>
        <m:r>
          <m:rPr>
            <m:sty m:val="bi"/>
          </m:rPr>
          <w:rPr>
            <w:rFonts w:ascii="Cambria Math" w:hAnsi="Cambria Math"/>
            <w:lang w:val="en-GB" w:eastAsia="ko-KR"/>
          </w:rPr>
          <m:t>)/V(</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oMath>
    </w:p>
    <w:p w14:paraId="4FC15AD8" w14:textId="77D96BAF" w:rsidR="00523B0A" w:rsidRPr="00B63BC3" w:rsidRDefault="00523B0A" w:rsidP="00523B0A">
      <w:pPr>
        <w:pStyle w:val="Proposal"/>
        <w:numPr>
          <w:ilvl w:val="2"/>
          <w:numId w:val="16"/>
        </w:numPr>
        <w:rPr>
          <w:b w:val="0"/>
          <w:i/>
          <w:lang w:eastAsia="ko-KR"/>
        </w:rPr>
      </w:pPr>
      <m:oMath>
        <m:r>
          <m:rPr>
            <m:sty m:val="bi"/>
          </m:rPr>
          <w:rPr>
            <w:rFonts w:ascii="Cambria Math" w:hAnsi="Cambria Math"/>
            <w:lang w:val="en-GB" w:eastAsia="ko-KR"/>
          </w:rPr>
          <m:t>BS_Tx_power(</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w:t>
      </w:r>
      <w:r w:rsidRPr="00B63BC3">
        <w:rPr>
          <w:rFonts w:eastAsiaTheme="minorEastAsia"/>
          <w:b w:val="0"/>
          <w:i/>
          <w:iCs/>
          <w:lang w:val="en-GB" w:eastAsia="ko-KR"/>
        </w:rPr>
        <w:t xml:space="preserve"> total</w:t>
      </w:r>
      <w:r>
        <w:rPr>
          <w:rFonts w:eastAsiaTheme="minorEastAsia" w:hint="eastAsia"/>
          <w:b w:val="0"/>
          <w:i/>
          <w:iCs/>
          <w:lang w:val="en-GB" w:eastAsia="ko-KR"/>
        </w:rPr>
        <w:t xml:space="preserve"> transmit power of aggressor </w:t>
      </w:r>
      <w:r>
        <w:rPr>
          <w:b w:val="0"/>
          <w:i/>
          <w:lang w:eastAsia="ko-KR"/>
        </w:rPr>
        <w:t>gNB</w:t>
      </w:r>
      <w:r w:rsidRPr="00B63BC3">
        <w:rPr>
          <w:b w:val="0"/>
          <w:i/>
          <w:lang w:eastAsia="ko-KR"/>
        </w:rPr>
        <w:t xml:space="preserve"> </w:t>
      </w:r>
      <w:r w:rsidRPr="00B63BC3">
        <w:rPr>
          <w:rFonts w:eastAsiaTheme="minorEastAsia" w:hint="eastAsia"/>
          <w:b w:val="0"/>
          <w:i/>
          <w:iCs/>
          <w:lang w:val="en-GB" w:eastAsia="ko-KR"/>
        </w:rPr>
        <w:t>i</w:t>
      </w:r>
      <w:r>
        <w:rPr>
          <w:rFonts w:eastAsiaTheme="minorEastAsia"/>
          <w:b w:val="0"/>
          <w:i/>
          <w:iCs/>
          <w:vertAlign w:val="subscript"/>
          <w:lang w:val="en-GB" w:eastAsia="ko-KR"/>
        </w:rPr>
        <w:t>BS</w:t>
      </w:r>
      <w:r w:rsidRPr="00B63BC3">
        <w:rPr>
          <w:rFonts w:eastAsiaTheme="minorEastAsia"/>
          <w:b w:val="0"/>
          <w:i/>
          <w:iCs/>
          <w:lang w:val="en-GB" w:eastAsia="ko-KR"/>
        </w:rPr>
        <w:t xml:space="preserve"> in dB scale</w:t>
      </w:r>
    </w:p>
    <w:p w14:paraId="47C6FE04" w14:textId="3AEB1AC4" w:rsidR="00523B0A" w:rsidRPr="00B63BC3" w:rsidRDefault="00523B0A" w:rsidP="00523B0A">
      <w:pPr>
        <w:pStyle w:val="Proposal"/>
        <w:numPr>
          <w:ilvl w:val="2"/>
          <w:numId w:val="16"/>
        </w:numPr>
        <w:rPr>
          <w:b w:val="0"/>
          <w:i/>
          <w:lang w:eastAsia="ko-KR"/>
        </w:rPr>
      </w:pPr>
      <m:oMath>
        <m:r>
          <m:rPr>
            <m:sty m:val="bi"/>
          </m:rPr>
          <w:rPr>
            <w:rFonts w:ascii="Cambria Math" w:hAnsi="Cambria Math"/>
            <w:lang w:val="en-GB" w:eastAsia="ko-KR"/>
          </w:rPr>
          <m:t>PL(</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 pathloss (or coupling loss)</w:t>
      </w:r>
      <w:r w:rsidRPr="00B63BC3">
        <w:rPr>
          <w:rFonts w:eastAsiaTheme="minorEastAsia"/>
          <w:b w:val="0"/>
          <w:i/>
          <w:iCs/>
          <w:lang w:val="en-GB" w:eastAsia="ko-KR"/>
        </w:rPr>
        <w:t xml:space="preserve"> of aggressor </w:t>
      </w:r>
      <w:r>
        <w:rPr>
          <w:b w:val="0"/>
          <w:i/>
          <w:lang w:eastAsia="ko-KR"/>
        </w:rPr>
        <w:t>gNB</w:t>
      </w:r>
      <w:r w:rsidRPr="00B63BC3">
        <w:rPr>
          <w:b w:val="0"/>
          <w:i/>
          <w:lang w:eastAsia="ko-KR"/>
        </w:rPr>
        <w:t xml:space="preserve"> </w:t>
      </w:r>
      <w:r w:rsidRPr="00B63BC3">
        <w:rPr>
          <w:rFonts w:eastAsiaTheme="minorEastAsia" w:hint="eastAsia"/>
          <w:b w:val="0"/>
          <w:i/>
          <w:iCs/>
          <w:lang w:val="en-GB" w:eastAsia="ko-KR"/>
        </w:rPr>
        <w:t>i</w:t>
      </w:r>
      <w:r>
        <w:rPr>
          <w:rFonts w:eastAsiaTheme="minorEastAsia"/>
          <w:b w:val="0"/>
          <w:i/>
          <w:iCs/>
          <w:vertAlign w:val="subscript"/>
          <w:lang w:val="en-GB" w:eastAsia="ko-KR"/>
        </w:rPr>
        <w:t>BS</w:t>
      </w:r>
      <w:r w:rsidRPr="00B63BC3">
        <w:rPr>
          <w:rFonts w:eastAsiaTheme="minorEastAsia"/>
          <w:b w:val="0"/>
          <w:i/>
          <w:iCs/>
          <w:lang w:val="en-GB" w:eastAsia="ko-KR"/>
        </w:rPr>
        <w:t xml:space="preserve"> in dB scale</w:t>
      </w:r>
    </w:p>
    <w:p w14:paraId="380BA85C" w14:textId="7790A315" w:rsidR="00523B0A" w:rsidRPr="00B63BC3" w:rsidRDefault="00523B0A" w:rsidP="00523B0A">
      <w:pPr>
        <w:pStyle w:val="Proposal"/>
        <w:numPr>
          <w:ilvl w:val="2"/>
          <w:numId w:val="16"/>
        </w:numPr>
        <w:rPr>
          <w:b w:val="0"/>
          <w:i/>
          <w:lang w:eastAsia="ko-KR"/>
        </w:rPr>
      </w:pPr>
      <m:oMath>
        <m:r>
          <m:rPr>
            <m:sty m:val="bi"/>
          </m:rPr>
          <w:rPr>
            <w:rFonts w:ascii="Cambria Math" w:hAnsi="Cambria Math"/>
            <w:lang w:val="en-GB" w:eastAsia="ko-KR"/>
          </w:rPr>
          <m:t>V(</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 the number of </w:t>
      </w:r>
      <w:r w:rsidRPr="00B63BC3">
        <w:rPr>
          <w:rFonts w:eastAsiaTheme="minorEastAsia"/>
          <w:b w:val="0"/>
          <w:i/>
          <w:iCs/>
          <w:lang w:val="en-GB" w:eastAsia="ko-KR"/>
        </w:rPr>
        <w:t xml:space="preserve">scheduled </w:t>
      </w:r>
      <w:r w:rsidRPr="00B63BC3">
        <w:rPr>
          <w:rFonts w:eastAsiaTheme="minorEastAsia" w:hint="eastAsia"/>
          <w:b w:val="0"/>
          <w:i/>
          <w:iCs/>
          <w:lang w:val="en-GB" w:eastAsia="ko-KR"/>
        </w:rPr>
        <w:t>RBs</w:t>
      </w:r>
      <w:r w:rsidRPr="00B63BC3">
        <w:rPr>
          <w:rFonts w:eastAsiaTheme="minorEastAsia"/>
          <w:b w:val="0"/>
          <w:i/>
          <w:iCs/>
          <w:lang w:val="en-GB" w:eastAsia="ko-KR"/>
        </w:rPr>
        <w:t xml:space="preserve"> of aggressor </w:t>
      </w:r>
      <w:r>
        <w:rPr>
          <w:b w:val="0"/>
          <w:i/>
          <w:lang w:eastAsia="ko-KR"/>
        </w:rPr>
        <w:t>gNB</w:t>
      </w:r>
      <w:r w:rsidRPr="00B63BC3">
        <w:rPr>
          <w:b w:val="0"/>
          <w:i/>
          <w:lang w:eastAsia="ko-KR"/>
        </w:rPr>
        <w:t xml:space="preserve"> </w:t>
      </w:r>
      <w:r w:rsidRPr="00B63BC3">
        <w:rPr>
          <w:rFonts w:eastAsiaTheme="minorEastAsia" w:hint="eastAsia"/>
          <w:b w:val="0"/>
          <w:i/>
          <w:iCs/>
          <w:lang w:val="en-GB" w:eastAsia="ko-KR"/>
        </w:rPr>
        <w:t>i</w:t>
      </w:r>
      <w:r>
        <w:rPr>
          <w:rFonts w:eastAsiaTheme="minorEastAsia"/>
          <w:b w:val="0"/>
          <w:i/>
          <w:iCs/>
          <w:vertAlign w:val="subscript"/>
          <w:lang w:val="en-GB" w:eastAsia="ko-KR"/>
        </w:rPr>
        <w:t>BS</w:t>
      </w:r>
    </w:p>
    <w:p w14:paraId="3246A126" w14:textId="6FA64C21" w:rsidR="00523B0A" w:rsidRPr="00B63BC3" w:rsidRDefault="00741508" w:rsidP="00523B0A">
      <w:pPr>
        <w:pStyle w:val="Proposal"/>
        <w:numPr>
          <w:ilvl w:val="0"/>
          <w:numId w:val="16"/>
        </w:numPr>
        <w:rPr>
          <w:b w:val="0"/>
          <w:i/>
          <w:lang w:eastAsia="ko-KR"/>
        </w:rPr>
      </w:pPr>
      <m:oMath>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BS→BS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oMath>
      <w:r w:rsidR="00523B0A" w:rsidRPr="00B63BC3">
        <w:rPr>
          <w:rFonts w:eastAsiaTheme="minorEastAsia" w:hint="eastAsia"/>
          <w:b w:val="0"/>
          <w:i/>
          <w:iCs/>
          <w:lang w:val="en-GB" w:eastAsia="ko-KR"/>
        </w:rPr>
        <w:t xml:space="preserve"> is the effective channel from aggressor </w:t>
      </w:r>
      <w:r w:rsidR="00523B0A">
        <w:rPr>
          <w:rFonts w:eastAsiaTheme="minorEastAsia"/>
          <w:b w:val="0"/>
          <w:i/>
          <w:iCs/>
          <w:lang w:val="en-GB" w:eastAsia="ko-KR"/>
        </w:rPr>
        <w:t>BS</w:t>
      </w:r>
      <w:r w:rsidR="00523B0A" w:rsidRPr="00B63BC3">
        <w:rPr>
          <w:rFonts w:eastAsiaTheme="minorEastAsia" w:hint="eastAsia"/>
          <w:b w:val="0"/>
          <w:i/>
          <w:iCs/>
          <w:lang w:val="en-GB" w:eastAsia="ko-KR"/>
        </w:rPr>
        <w:t xml:space="preserve"> </w:t>
      </w:r>
      <w:proofErr w:type="spellStart"/>
      <w:r w:rsidR="00523B0A" w:rsidRPr="00B63BC3">
        <w:rPr>
          <w:rFonts w:eastAsiaTheme="minorEastAsia" w:hint="eastAsia"/>
          <w:b w:val="0"/>
          <w:i/>
          <w:iCs/>
          <w:lang w:val="en-GB" w:eastAsia="ko-KR"/>
        </w:rPr>
        <w:t>i</w:t>
      </w:r>
      <w:r w:rsidR="00523B0A">
        <w:rPr>
          <w:rFonts w:eastAsiaTheme="minorEastAsia"/>
          <w:b w:val="0"/>
          <w:i/>
          <w:iCs/>
          <w:vertAlign w:val="subscript"/>
          <w:lang w:val="en-GB" w:eastAsia="ko-KR"/>
        </w:rPr>
        <w:t>BS</w:t>
      </w:r>
      <w:proofErr w:type="spellEnd"/>
      <w:r w:rsidR="00523B0A" w:rsidRPr="00B63BC3">
        <w:rPr>
          <w:rFonts w:eastAsiaTheme="minorEastAsia"/>
          <w:b w:val="0"/>
          <w:i/>
          <w:iCs/>
          <w:lang w:val="en-GB" w:eastAsia="ko-KR"/>
        </w:rPr>
        <w:t xml:space="preserve"> at RB m, can be decomposed of </w:t>
      </w:r>
    </w:p>
    <w:p w14:paraId="5AA0EC78" w14:textId="6A99A38F" w:rsidR="00523B0A" w:rsidRPr="00B63BC3" w:rsidRDefault="00741508" w:rsidP="00523B0A">
      <w:pPr>
        <w:pStyle w:val="Proposal"/>
        <w:numPr>
          <w:ilvl w:val="1"/>
          <w:numId w:val="16"/>
        </w:numPr>
        <w:rPr>
          <w:b w:val="0"/>
          <w:i/>
          <w:lang w:eastAsia="ko-KR"/>
        </w:rPr>
      </w:pPr>
      <m:oMath>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BS→BS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r>
          <m:rPr>
            <m:sty m:val="bi"/>
          </m:rPr>
          <w:rPr>
            <w:rFonts w:ascii="Cambria Math" w:eastAsiaTheme="minorEastAsia" w:hAnsi="Cambria Math" w:hint="eastAsia"/>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523B0A" w:rsidRPr="00B63BC3">
        <w:rPr>
          <w:rFonts w:ascii="Cambria Math" w:eastAsiaTheme="minorEastAsia" w:hAnsi="Cambria Math" w:hint="eastAsia"/>
          <w:b w:val="0"/>
          <w:i/>
          <w:iCs/>
          <w:lang w:val="en-GB" w:eastAsia="ko-KR"/>
        </w:rPr>
        <w:t xml:space="preserve"> </w:t>
      </w:r>
    </w:p>
    <w:p w14:paraId="6A9CA43D" w14:textId="2A95224C" w:rsidR="00523B0A" w:rsidRPr="00B63BC3" w:rsidRDefault="00741508" w:rsidP="00523B0A">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523B0A" w:rsidRPr="00B63BC3">
        <w:rPr>
          <w:rFonts w:eastAsiaTheme="minorEastAsia" w:hint="eastAsia"/>
          <w:b w:val="0"/>
          <w:i/>
          <w:iCs/>
          <w:lang w:val="en-GB" w:eastAsia="ko-KR"/>
        </w:rPr>
        <w:t xml:space="preserve"> is the</w:t>
      </w:r>
      <w:r w:rsidR="00523B0A" w:rsidRPr="00B63BC3">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oMath>
      <w:r w:rsidR="00523B0A" w:rsidRPr="00B63BC3">
        <w:rPr>
          <w:rFonts w:eastAsiaTheme="minorEastAsia" w:hint="eastAsia"/>
          <w:b w:val="0"/>
          <w:i/>
          <w:iCs/>
          <w:lang w:val="en-GB" w:eastAsia="ko-KR"/>
        </w:rPr>
        <w:t xml:space="preserve"> wireless channel</w:t>
      </w:r>
      <w:r w:rsidR="00523B0A" w:rsidRPr="00B63BC3">
        <w:rPr>
          <w:rFonts w:eastAsiaTheme="minorEastAsia"/>
          <w:b w:val="0"/>
          <w:i/>
          <w:iCs/>
          <w:lang w:val="en-GB" w:eastAsia="ko-KR"/>
        </w:rPr>
        <w:t xml:space="preserve"> matrix</w:t>
      </w:r>
      <w:r w:rsidR="00523B0A" w:rsidRPr="00B63BC3">
        <w:rPr>
          <w:rFonts w:eastAsiaTheme="minorEastAsia" w:hint="eastAsia"/>
          <w:b w:val="0"/>
          <w:i/>
          <w:iCs/>
          <w:lang w:val="en-GB" w:eastAsia="ko-KR"/>
        </w:rPr>
        <w:t xml:space="preserve"> from </w:t>
      </w:r>
      <w:r w:rsidR="00523B0A" w:rsidRPr="00B63BC3">
        <w:rPr>
          <w:rFonts w:eastAsiaTheme="minorEastAsia"/>
          <w:b w:val="0"/>
          <w:i/>
          <w:iCs/>
          <w:lang w:val="en-GB" w:eastAsia="ko-KR"/>
        </w:rPr>
        <w:t xml:space="preserve">aggressor </w:t>
      </w:r>
      <w:r w:rsidR="00523B0A">
        <w:rPr>
          <w:rFonts w:eastAsiaTheme="minorEastAsia"/>
          <w:b w:val="0"/>
          <w:i/>
          <w:iCs/>
          <w:lang w:val="en-GB" w:eastAsia="ko-KR"/>
        </w:rPr>
        <w:t>BS</w:t>
      </w:r>
      <w:r w:rsidR="00523B0A" w:rsidRPr="00B63BC3">
        <w:rPr>
          <w:rFonts w:eastAsiaTheme="minorEastAsia"/>
          <w:b w:val="0"/>
          <w:i/>
          <w:iCs/>
          <w:lang w:val="en-GB" w:eastAsia="ko-KR"/>
        </w:rPr>
        <w:t xml:space="preserve"> </w:t>
      </w:r>
      <w:proofErr w:type="spellStart"/>
      <w:r w:rsidR="00523B0A" w:rsidRPr="00B63BC3">
        <w:rPr>
          <w:rFonts w:eastAsiaTheme="minorEastAsia"/>
          <w:b w:val="0"/>
          <w:i/>
          <w:iCs/>
          <w:lang w:val="en-GB" w:eastAsia="ko-KR"/>
        </w:rPr>
        <w:t>i</w:t>
      </w:r>
      <w:r w:rsidR="00523B0A">
        <w:rPr>
          <w:rFonts w:eastAsiaTheme="minorEastAsia"/>
          <w:b w:val="0"/>
          <w:i/>
          <w:iCs/>
          <w:vertAlign w:val="subscript"/>
          <w:lang w:val="en-GB" w:eastAsia="ko-KR"/>
        </w:rPr>
        <w:t>BS</w:t>
      </w:r>
      <w:proofErr w:type="spellEnd"/>
      <w:r w:rsidR="00523B0A" w:rsidRPr="00B63BC3">
        <w:rPr>
          <w:rFonts w:eastAsiaTheme="minorEastAsia"/>
          <w:b w:val="0"/>
          <w:i/>
          <w:iCs/>
          <w:lang w:val="en-GB" w:eastAsia="ko-KR"/>
        </w:rPr>
        <w:t xml:space="preserve"> at RB m (including </w:t>
      </w:r>
      <w:proofErr w:type="spellStart"/>
      <w:r w:rsidR="00523B0A" w:rsidRPr="00B63BC3">
        <w:rPr>
          <w:rFonts w:eastAsiaTheme="minorEastAsia"/>
          <w:b w:val="0"/>
          <w:i/>
          <w:iCs/>
          <w:lang w:val="en-GB" w:eastAsia="ko-KR"/>
        </w:rPr>
        <w:t>analog</w:t>
      </w:r>
      <w:proofErr w:type="spellEnd"/>
      <w:r w:rsidR="00523B0A" w:rsidRPr="00B63BC3">
        <w:rPr>
          <w:rFonts w:eastAsiaTheme="minorEastAsia"/>
          <w:b w:val="0"/>
          <w:i/>
          <w:iCs/>
          <w:lang w:val="en-GB" w:eastAsia="ko-KR"/>
        </w:rPr>
        <w:t xml:space="preserve"> beamforming),</w:t>
      </w:r>
      <m:oMath>
        <m:r>
          <m:rPr>
            <m:sty m:val="bi"/>
          </m:rPr>
          <w:rPr>
            <w:rFonts w:ascii="Cambria Math" w:eastAsiaTheme="minorEastAsia" w:hAnsi="Cambria Math"/>
            <w:lang w:val="en-GB" w:eastAsia="ko-KR"/>
          </w:rPr>
          <m:t xml:space="preserve"> </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BS</m:t>
            </m:r>
          </m:sup>
        </m:sSubSup>
      </m:oMath>
      <w:r w:rsidR="00523B0A" w:rsidRPr="00B63BC3">
        <w:rPr>
          <w:rFonts w:eastAsiaTheme="minorEastAsia" w:hint="eastAsia"/>
          <w:b w:val="0"/>
          <w:i/>
          <w:iCs/>
          <w:lang w:val="en-GB" w:eastAsia="ko-KR"/>
        </w:rPr>
        <w:t xml:space="preserve"> and</w:t>
      </w:r>
      <w:r w:rsidR="00523B0A" w:rsidRPr="00B63BC3">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oMath>
      <w:r w:rsidR="00523B0A" w:rsidRPr="00B63BC3">
        <w:rPr>
          <w:rFonts w:eastAsiaTheme="minorEastAsia" w:hint="eastAsia"/>
          <w:b w:val="0"/>
          <w:i/>
          <w:iCs/>
          <w:lang w:val="en-GB" w:eastAsia="ko-KR"/>
        </w:rPr>
        <w:t xml:space="preserve"> denote # of RX chains </w:t>
      </w:r>
      <w:r w:rsidR="00523B0A" w:rsidRPr="00B63BC3">
        <w:rPr>
          <w:rFonts w:eastAsiaTheme="minorEastAsia"/>
          <w:b w:val="0"/>
          <w:i/>
          <w:iCs/>
          <w:lang w:val="en-GB" w:eastAsia="ko-KR"/>
        </w:rPr>
        <w:t xml:space="preserve">at the victim </w:t>
      </w:r>
      <w:proofErr w:type="spellStart"/>
      <w:r w:rsidR="00523B0A" w:rsidRPr="00B63BC3">
        <w:rPr>
          <w:rFonts w:eastAsiaTheme="minorEastAsia"/>
          <w:b w:val="0"/>
          <w:i/>
          <w:iCs/>
          <w:lang w:val="en-GB" w:eastAsia="ko-KR"/>
        </w:rPr>
        <w:t>gNB</w:t>
      </w:r>
      <w:proofErr w:type="spellEnd"/>
      <w:r w:rsidR="00523B0A" w:rsidRPr="00B63BC3">
        <w:rPr>
          <w:rFonts w:eastAsiaTheme="minorEastAsia"/>
          <w:b w:val="0"/>
          <w:i/>
          <w:iCs/>
          <w:lang w:val="en-GB" w:eastAsia="ko-KR"/>
        </w:rPr>
        <w:t xml:space="preserve"> and # of TX chains at aggressor </w:t>
      </w:r>
      <w:proofErr w:type="spellStart"/>
      <w:r w:rsidR="00523B0A">
        <w:rPr>
          <w:rFonts w:eastAsiaTheme="minorEastAsia"/>
          <w:b w:val="0"/>
          <w:i/>
          <w:iCs/>
          <w:lang w:val="en-GB" w:eastAsia="ko-KR"/>
        </w:rPr>
        <w:t>gNB</w:t>
      </w:r>
      <w:proofErr w:type="spellEnd"/>
      <w:r w:rsidR="00523B0A" w:rsidRPr="00B63BC3">
        <w:rPr>
          <w:rFonts w:eastAsiaTheme="minorEastAsia"/>
          <w:b w:val="0"/>
          <w:i/>
          <w:iCs/>
          <w:lang w:val="en-GB" w:eastAsia="ko-KR"/>
        </w:rPr>
        <w:t xml:space="preserve">, respectively </w:t>
      </w:r>
    </w:p>
    <w:p w14:paraId="1655A08A" w14:textId="1C1E7BB7" w:rsidR="00523B0A" w:rsidRPr="00B63BC3" w:rsidRDefault="00741508" w:rsidP="00523B0A">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523B0A" w:rsidRPr="00B63BC3">
        <w:rPr>
          <w:rFonts w:eastAsiaTheme="minorEastAsia" w:cs="Arial" w:hint="eastAsia"/>
          <w:b w:val="0"/>
          <w:i/>
          <w:iCs/>
          <w:lang w:val="en-GB" w:eastAsia="ko-KR"/>
        </w:rPr>
        <w:t xml:space="preserve"> </w:t>
      </w:r>
      <w:proofErr w:type="gramStart"/>
      <w:r w:rsidR="00523B0A" w:rsidRPr="00B63BC3">
        <w:rPr>
          <w:rFonts w:eastAsiaTheme="minorEastAsia" w:cs="Arial" w:hint="eastAsia"/>
          <w:b w:val="0"/>
          <w:i/>
          <w:iCs/>
          <w:lang w:val="en-GB" w:eastAsia="ko-KR"/>
        </w:rPr>
        <w:t>is</w:t>
      </w:r>
      <w:proofErr w:type="gramEnd"/>
      <w:r w:rsidR="00523B0A" w:rsidRPr="00B63BC3">
        <w:rPr>
          <w:rFonts w:eastAsiaTheme="minorEastAsia" w:cs="Arial" w:hint="eastAsia"/>
          <w:b w:val="0"/>
          <w:i/>
          <w:iCs/>
          <w:lang w:val="en-GB" w:eastAsia="ko-KR"/>
        </w:rPr>
        <w:t xml:space="preserve"> the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
          <m:sSubPr>
            <m:ctrlPr>
              <w:rPr>
                <w:rFonts w:ascii="Cambria Math" w:eastAsiaTheme="minorEastAsia" w:hAnsi="Cambria Math"/>
                <w:b w:val="0"/>
                <w:i/>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r>
          <m:rPr>
            <m:sty m:val="bi"/>
          </m:rPr>
          <w:rPr>
            <w:rFonts w:ascii="Cambria Math" w:eastAsiaTheme="minorEastAsia" w:hAnsi="Cambria Math"/>
            <w:lang w:val="en-GB" w:eastAsia="ko-KR"/>
          </w:rPr>
          <m:t xml:space="preserve">) </m:t>
        </m:r>
      </m:oMath>
      <w:r w:rsidR="00523B0A" w:rsidRPr="00B63BC3">
        <w:rPr>
          <w:rFonts w:eastAsiaTheme="minorEastAsia" w:cs="Arial" w:hint="eastAsia"/>
          <w:b w:val="0"/>
          <w:i/>
          <w:iCs/>
          <w:lang w:val="en-GB" w:eastAsia="ko-KR"/>
        </w:rPr>
        <w:t>digital beamfor</w:t>
      </w:r>
      <w:proofErr w:type="spellStart"/>
      <w:r w:rsidR="001F6817">
        <w:rPr>
          <w:rFonts w:eastAsiaTheme="minorEastAsia" w:cs="Arial" w:hint="eastAsia"/>
          <w:b w:val="0"/>
          <w:i/>
          <w:iCs/>
          <w:lang w:val="en-GB" w:eastAsia="ko-KR"/>
        </w:rPr>
        <w:t>ming</w:t>
      </w:r>
      <w:proofErr w:type="spellEnd"/>
      <w:r w:rsidR="001F6817">
        <w:rPr>
          <w:rFonts w:eastAsiaTheme="minorEastAsia" w:cs="Arial" w:hint="eastAsia"/>
          <w:b w:val="0"/>
          <w:i/>
          <w:iCs/>
          <w:lang w:val="en-GB" w:eastAsia="ko-KR"/>
        </w:rPr>
        <w:t xml:space="preserve"> matrix used at aggressor </w:t>
      </w:r>
      <w:proofErr w:type="spellStart"/>
      <w:r w:rsidR="001F6817">
        <w:rPr>
          <w:rFonts w:eastAsiaTheme="minorEastAsia" w:cs="Arial" w:hint="eastAsia"/>
          <w:b w:val="0"/>
          <w:i/>
          <w:iCs/>
          <w:lang w:val="en-GB" w:eastAsia="ko-KR"/>
        </w:rPr>
        <w:t>gNB</w:t>
      </w:r>
      <w:proofErr w:type="spellEnd"/>
      <w:r w:rsidR="00523B0A" w:rsidRPr="00B63BC3">
        <w:rPr>
          <w:rFonts w:eastAsiaTheme="minorEastAsia" w:cs="Arial" w:hint="eastAsia"/>
          <w:b w:val="0"/>
          <w:i/>
          <w:iCs/>
          <w:lang w:val="en-GB" w:eastAsia="ko-KR"/>
        </w:rPr>
        <w:t xml:space="preserve"> </w:t>
      </w:r>
      <w:proofErr w:type="spellStart"/>
      <w:r w:rsidR="00523B0A" w:rsidRPr="00B63BC3">
        <w:rPr>
          <w:rFonts w:eastAsiaTheme="minorEastAsia" w:cs="Arial" w:hint="eastAsia"/>
          <w:b w:val="0"/>
          <w:i/>
          <w:iCs/>
          <w:lang w:val="en-GB" w:eastAsia="ko-KR"/>
        </w:rPr>
        <w:t>i</w:t>
      </w:r>
      <w:r w:rsidR="001F6817">
        <w:rPr>
          <w:rFonts w:eastAsiaTheme="minorEastAsia" w:cs="Arial"/>
          <w:b w:val="0"/>
          <w:i/>
          <w:iCs/>
          <w:vertAlign w:val="subscript"/>
          <w:lang w:val="en-GB" w:eastAsia="ko-KR"/>
        </w:rPr>
        <w:t>BS</w:t>
      </w:r>
      <w:proofErr w:type="spellEnd"/>
      <w:r w:rsidR="00523B0A" w:rsidRPr="00B63BC3">
        <w:rPr>
          <w:rFonts w:eastAsiaTheme="minorEastAsia" w:cs="Arial" w:hint="eastAsia"/>
          <w:b w:val="0"/>
          <w:i/>
          <w:iCs/>
          <w:lang w:val="en-GB" w:eastAsia="ko-KR"/>
        </w:rPr>
        <w:t xml:space="preserve"> at RB </w:t>
      </w:r>
      <w:r w:rsidR="00523B0A" w:rsidRPr="00B63BC3">
        <w:rPr>
          <w:rFonts w:eastAsiaTheme="minorEastAsia" w:cs="Arial"/>
          <w:b w:val="0"/>
          <w:i/>
          <w:iCs/>
          <w:lang w:val="en-GB" w:eastAsia="ko-KR"/>
        </w:rPr>
        <w:t xml:space="preserve">m,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BS</m:t>
            </m:r>
          </m:sup>
        </m:sSubSup>
      </m:oMath>
      <w:r w:rsidR="00523B0A" w:rsidRPr="00B63BC3">
        <w:rPr>
          <w:rFonts w:eastAsiaTheme="minorEastAsia" w:cs="Arial" w:hint="eastAsia"/>
          <w:b w:val="0"/>
          <w:i/>
          <w:iCs/>
          <w:lang w:val="en-GB" w:eastAsia="ko-KR"/>
        </w:rPr>
        <w:t xml:space="preserve"> denotes </w:t>
      </w:r>
      <w:r w:rsidR="00523B0A" w:rsidRPr="00B63BC3">
        <w:rPr>
          <w:rFonts w:eastAsiaTheme="minorEastAsia" w:cs="Arial"/>
          <w:b w:val="0"/>
          <w:i/>
          <w:iCs/>
          <w:lang w:val="en-GB" w:eastAsia="ko-KR"/>
        </w:rPr>
        <w:t xml:space="preserve"># of layers at aggressor </w:t>
      </w:r>
      <w:r w:rsidR="001F6817">
        <w:rPr>
          <w:rFonts w:eastAsiaTheme="minorEastAsia" w:cs="Arial"/>
          <w:b w:val="0"/>
          <w:i/>
          <w:iCs/>
          <w:lang w:val="en-GB" w:eastAsia="ko-KR"/>
        </w:rPr>
        <w:t>BS</w:t>
      </w:r>
      <w:r w:rsidR="00523B0A">
        <w:rPr>
          <w:rFonts w:eastAsiaTheme="minorEastAsia" w:cs="Arial"/>
          <w:b w:val="0"/>
          <w:i/>
          <w:iCs/>
          <w:lang w:val="en-GB" w:eastAsia="ko-KR"/>
        </w:rPr>
        <w:t xml:space="preserve"> </w:t>
      </w:r>
      <w:proofErr w:type="spellStart"/>
      <w:r w:rsidR="00523B0A">
        <w:rPr>
          <w:rFonts w:eastAsiaTheme="minorEastAsia" w:cs="Arial"/>
          <w:b w:val="0"/>
          <w:i/>
          <w:iCs/>
          <w:lang w:val="en-GB" w:eastAsia="ko-KR"/>
        </w:rPr>
        <w:t>i</w:t>
      </w:r>
      <w:r w:rsidR="001F6817">
        <w:rPr>
          <w:rFonts w:eastAsiaTheme="minorEastAsia" w:cs="Arial"/>
          <w:b w:val="0"/>
          <w:i/>
          <w:iCs/>
          <w:vertAlign w:val="subscript"/>
          <w:lang w:val="en-GB" w:eastAsia="ko-KR"/>
        </w:rPr>
        <w:t>BS</w:t>
      </w:r>
      <w:proofErr w:type="spellEnd"/>
      <w:r w:rsidR="00523B0A" w:rsidRPr="00B63BC3">
        <w:rPr>
          <w:rFonts w:eastAsiaTheme="minorEastAsia" w:cs="Arial"/>
          <w:b w:val="0"/>
          <w:i/>
          <w:iCs/>
          <w:lang w:val="en-GB" w:eastAsia="ko-KR"/>
        </w:rPr>
        <w:t xml:space="preserve">. </w:t>
      </w:r>
    </w:p>
    <w:p w14:paraId="710410A5" w14:textId="77777777" w:rsidR="00073B3A" w:rsidRPr="007750A2" w:rsidRDefault="00073B3A" w:rsidP="007750A2">
      <w:pPr>
        <w:rPr>
          <w:rFonts w:ascii="Arial" w:hAnsi="Arial" w:cs="Arial"/>
        </w:rPr>
      </w:pPr>
    </w:p>
    <w:p w14:paraId="637A2980" w14:textId="4BC2CA81" w:rsidR="00073B3A" w:rsidRPr="0080110C" w:rsidRDefault="007750A2" w:rsidP="0080110C">
      <w:pPr>
        <w:pStyle w:val="3"/>
        <w:ind w:leftChars="71" w:left="142" w:firstLineChars="0" w:firstLine="0"/>
        <w:rPr>
          <w:rFonts w:ascii="Arial" w:hAnsi="Arial" w:cs="Arial"/>
          <w:b/>
        </w:rPr>
      </w:pPr>
      <w:r w:rsidRPr="0080110C">
        <w:rPr>
          <w:rFonts w:ascii="Arial" w:hAnsi="Arial" w:cs="Arial" w:hint="eastAsia"/>
          <w:b/>
        </w:rPr>
        <w:t>⑤</w:t>
      </w:r>
      <w:r w:rsidRPr="0080110C">
        <w:rPr>
          <w:rFonts w:ascii="Arial" w:hAnsi="Arial" w:cs="Arial" w:hint="eastAsia"/>
          <w:b/>
        </w:rPr>
        <w:t>(inter-cell) co-site inter-sector c</w:t>
      </w:r>
      <w:r w:rsidR="00073B3A" w:rsidRPr="0080110C">
        <w:rPr>
          <w:rFonts w:ascii="Arial" w:hAnsi="Arial" w:cs="Arial" w:hint="eastAsia"/>
          <w:b/>
        </w:rPr>
        <w:t>o-channel intra-</w:t>
      </w:r>
      <w:proofErr w:type="spellStart"/>
      <w:r w:rsidR="00073B3A" w:rsidRPr="0080110C">
        <w:rPr>
          <w:rFonts w:ascii="Arial" w:hAnsi="Arial" w:cs="Arial" w:hint="eastAsia"/>
          <w:b/>
        </w:rPr>
        <w:t>subband</w:t>
      </w:r>
      <w:proofErr w:type="spellEnd"/>
      <w:r w:rsidR="00073B3A" w:rsidRPr="0080110C">
        <w:rPr>
          <w:rFonts w:ascii="Arial" w:hAnsi="Arial" w:cs="Arial" w:hint="eastAsia"/>
          <w:b/>
        </w:rPr>
        <w:t xml:space="preserve"> CLI, </w:t>
      </w:r>
      <m:oMath>
        <m:sSub>
          <m:sSubPr>
            <m:ctrlPr>
              <w:rPr>
                <w:rFonts w:ascii="Cambria Math" w:hAnsi="Cambria Math" w:cs="Arial"/>
                <w:b/>
              </w:rPr>
            </m:ctrlPr>
          </m:sSubPr>
          <m:e>
            <m:r>
              <m:rPr>
                <m:sty m:val="bi"/>
              </m:rPr>
              <w:rPr>
                <w:rFonts w:ascii="Cambria Math" w:hAnsi="Cambria Math" w:cs="Arial" w:hint="eastAsia"/>
              </w:rPr>
              <m:t>I</m:t>
            </m:r>
            <m:ctrlPr>
              <w:rPr>
                <w:rFonts w:ascii="Cambria Math" w:hAnsi="Cambria Math" w:cs="Arial" w:hint="eastAsia"/>
                <w:b/>
              </w:rPr>
            </m:ctrlPr>
          </m:e>
          <m:sub>
            <m:r>
              <m:rPr>
                <m:sty m:val="b"/>
              </m:rPr>
              <w:rPr>
                <w:rFonts w:ascii="Cambria Math" w:hAnsi="Cambria Math" w:cs="Arial" w:hint="eastAsia"/>
              </w:rPr>
              <m:t>5</m:t>
            </m:r>
          </m:sub>
        </m:sSub>
      </m:oMath>
    </w:p>
    <w:p w14:paraId="6D139D49" w14:textId="761DFB96" w:rsidR="00274D51" w:rsidRDefault="00274D51" w:rsidP="001F5C2C">
      <w:pPr>
        <w:ind w:firstLineChars="50" w:firstLine="100"/>
        <w:rPr>
          <w:rFonts w:ascii="Arial" w:hAnsi="Arial" w:cs="Arial"/>
        </w:rPr>
      </w:pPr>
      <w:r>
        <w:rPr>
          <w:rFonts w:ascii="Arial" w:hAnsi="Arial" w:cs="Arial" w:hint="eastAsia"/>
        </w:rPr>
        <w:t xml:space="preserve">This </w:t>
      </w:r>
      <w:r>
        <w:rPr>
          <w:rFonts w:ascii="Arial" w:hAnsi="Arial" w:cs="Arial"/>
        </w:rPr>
        <w:t xml:space="preserve">interference is too large to be considered due to it cannot </w:t>
      </w:r>
      <w:r w:rsidR="00A57D11">
        <w:rPr>
          <w:rFonts w:ascii="Arial" w:hAnsi="Arial" w:cs="Arial"/>
        </w:rPr>
        <w:t xml:space="preserve">be </w:t>
      </w:r>
      <w:r>
        <w:rPr>
          <w:rFonts w:ascii="Arial" w:hAnsi="Arial" w:cs="Arial"/>
        </w:rPr>
        <w:t xml:space="preserve">suppressed by frequency isolation so that it should be avoided by an operator. In RAN1’s SLS, RAN1 should assume all sectors in the same site have the same SBFD configuration. </w:t>
      </w:r>
      <w:r w:rsidR="00A57D11">
        <w:rPr>
          <w:rFonts w:ascii="Arial" w:hAnsi="Arial" w:cs="Arial"/>
        </w:rPr>
        <w:t xml:space="preserve">This is already captured in the SBFD deployment 1, 3-2, and 4. </w:t>
      </w:r>
      <w:r>
        <w:rPr>
          <w:rFonts w:ascii="Arial" w:hAnsi="Arial" w:cs="Arial"/>
        </w:rPr>
        <w:t xml:space="preserve">If not, a </w:t>
      </w:r>
      <w:r w:rsidR="00504C86">
        <w:rPr>
          <w:rFonts w:ascii="Arial" w:hAnsi="Arial" w:cs="Arial"/>
        </w:rPr>
        <w:t xml:space="preserve">sector should not transmit a </w:t>
      </w:r>
      <w:r>
        <w:rPr>
          <w:rFonts w:ascii="Arial" w:hAnsi="Arial" w:cs="Arial"/>
        </w:rPr>
        <w:t>signal on</w:t>
      </w:r>
      <w:r w:rsidR="00504C86">
        <w:rPr>
          <w:rFonts w:ascii="Arial" w:hAnsi="Arial" w:cs="Arial"/>
        </w:rPr>
        <w:t xml:space="preserve"> DL </w:t>
      </w:r>
      <w:r>
        <w:rPr>
          <w:rFonts w:ascii="Arial" w:hAnsi="Arial" w:cs="Arial"/>
        </w:rPr>
        <w:t>RB</w:t>
      </w:r>
      <w:r w:rsidR="00504C86">
        <w:rPr>
          <w:rFonts w:ascii="Arial" w:hAnsi="Arial" w:cs="Arial"/>
        </w:rPr>
        <w:t>s</w:t>
      </w:r>
      <w:r>
        <w:rPr>
          <w:rFonts w:ascii="Arial" w:hAnsi="Arial" w:cs="Arial"/>
        </w:rPr>
        <w:t xml:space="preserve"> overlapping with other sectors’ UL </w:t>
      </w:r>
      <w:proofErr w:type="spellStart"/>
      <w:r>
        <w:rPr>
          <w:rFonts w:ascii="Arial" w:hAnsi="Arial" w:cs="Arial"/>
        </w:rPr>
        <w:t>subband</w:t>
      </w:r>
      <w:proofErr w:type="spellEnd"/>
      <w:r>
        <w:rPr>
          <w:rFonts w:ascii="Arial" w:hAnsi="Arial" w:cs="Arial"/>
        </w:rPr>
        <w:t xml:space="preserve">. </w:t>
      </w:r>
    </w:p>
    <w:p w14:paraId="773173FB" w14:textId="3F3B5553" w:rsidR="00274D51" w:rsidRDefault="00274D51" w:rsidP="007750A2">
      <w:pPr>
        <w:rPr>
          <w:rFonts w:ascii="Arial" w:hAnsi="Arial" w:cs="Arial"/>
        </w:rPr>
      </w:pPr>
    </w:p>
    <w:p w14:paraId="624535C7" w14:textId="1F12B529" w:rsidR="00274D51" w:rsidRPr="00274D51" w:rsidRDefault="00AC17FA" w:rsidP="00AC17FA">
      <w:pPr>
        <w:pStyle w:val="Proposal"/>
        <w:numPr>
          <w:ilvl w:val="0"/>
          <w:numId w:val="0"/>
        </w:numPr>
        <w:ind w:left="1304" w:hanging="1304"/>
        <w:rPr>
          <w:b w:val="0"/>
          <w:i/>
          <w:lang w:val="en-GB"/>
        </w:rPr>
      </w:pPr>
      <w:r w:rsidRPr="00AC17FA">
        <w:rPr>
          <w:lang w:val="en-GB"/>
        </w:rPr>
        <w:t>Observation</w:t>
      </w:r>
      <w:r>
        <w:rPr>
          <w:lang w:val="en-GB"/>
        </w:rPr>
        <w:t xml:space="preserve"> </w:t>
      </w:r>
      <w:r w:rsidR="006B0BC5">
        <w:rPr>
          <w:lang w:val="en-GB"/>
        </w:rPr>
        <w:t>1</w:t>
      </w:r>
      <w:r>
        <w:rPr>
          <w:b w:val="0"/>
          <w:i/>
          <w:lang w:val="en-GB"/>
        </w:rPr>
        <w:t xml:space="preserve"> For SBFD deployment 1, 3-2, and 4, no need to define </w:t>
      </w:r>
      <w:r w:rsidR="00274D51" w:rsidRPr="00274D51">
        <w:rPr>
          <w:b w:val="0"/>
          <w:i/>
          <w:lang w:val="en-GB"/>
        </w:rPr>
        <w:t>co-site inter-sector co-channel intra-</w:t>
      </w:r>
      <w:proofErr w:type="spellStart"/>
      <w:r w:rsidR="00274D51" w:rsidRPr="00274D51">
        <w:rPr>
          <w:b w:val="0"/>
          <w:i/>
          <w:lang w:val="en-GB"/>
        </w:rPr>
        <w:t>subband</w:t>
      </w:r>
      <w:proofErr w:type="spellEnd"/>
      <w:r w:rsidR="00274D51" w:rsidRPr="00274D51">
        <w:rPr>
          <w:b w:val="0"/>
          <w:i/>
          <w:lang w:val="en-GB"/>
        </w:rPr>
        <w:t xml:space="preserve"> CLI in RAN1 SLS. </w:t>
      </w:r>
    </w:p>
    <w:p w14:paraId="746B937B" w14:textId="77777777" w:rsidR="00274D51" w:rsidRPr="007750A2" w:rsidRDefault="00274D51" w:rsidP="007750A2">
      <w:pPr>
        <w:rPr>
          <w:rFonts w:ascii="Arial" w:hAnsi="Arial" w:cs="Arial"/>
        </w:rPr>
      </w:pPr>
    </w:p>
    <w:p w14:paraId="7BE358EE" w14:textId="76F365AB" w:rsidR="007750A2" w:rsidRPr="0080110C" w:rsidRDefault="007750A2" w:rsidP="0080110C">
      <w:pPr>
        <w:pStyle w:val="3"/>
        <w:ind w:leftChars="71" w:left="142" w:firstLineChars="0" w:firstLine="0"/>
        <w:rPr>
          <w:rFonts w:ascii="Arial" w:hAnsi="Arial" w:cs="Arial"/>
          <w:b/>
        </w:rPr>
      </w:pPr>
      <w:r w:rsidRPr="0080110C">
        <w:rPr>
          <w:rFonts w:ascii="Arial" w:hAnsi="Arial" w:cs="Arial" w:hint="eastAsia"/>
          <w:b/>
        </w:rPr>
        <w:lastRenderedPageBreak/>
        <w:t>⑥</w:t>
      </w:r>
      <w:r w:rsidRPr="0080110C">
        <w:rPr>
          <w:rFonts w:ascii="Arial" w:hAnsi="Arial" w:cs="Arial" w:hint="eastAsia"/>
          <w:b/>
        </w:rPr>
        <w:t>(inter-cell) UE-UE c</w:t>
      </w:r>
      <w:r w:rsidR="00073B3A" w:rsidRPr="0080110C">
        <w:rPr>
          <w:rFonts w:ascii="Arial" w:hAnsi="Arial" w:cs="Arial" w:hint="eastAsia"/>
          <w:b/>
        </w:rPr>
        <w:t>o-channel intra-</w:t>
      </w:r>
      <w:proofErr w:type="spellStart"/>
      <w:r w:rsidR="00073B3A" w:rsidRPr="0080110C">
        <w:rPr>
          <w:rFonts w:ascii="Arial" w:hAnsi="Arial" w:cs="Arial" w:hint="eastAsia"/>
          <w:b/>
        </w:rPr>
        <w:t>subband</w:t>
      </w:r>
      <w:proofErr w:type="spellEnd"/>
      <w:r w:rsidR="00073B3A" w:rsidRPr="0080110C">
        <w:rPr>
          <w:rFonts w:ascii="Arial" w:hAnsi="Arial" w:cs="Arial" w:hint="eastAsia"/>
          <w:b/>
        </w:rPr>
        <w:t xml:space="preserve"> CLI, </w:t>
      </w:r>
      <m:oMath>
        <m:sSub>
          <m:sSubPr>
            <m:ctrlPr>
              <w:rPr>
                <w:rFonts w:ascii="Cambria Math" w:hAnsi="Cambria Math" w:cs="Arial"/>
                <w:b/>
              </w:rPr>
            </m:ctrlPr>
          </m:sSubPr>
          <m:e>
            <m:r>
              <m:rPr>
                <m:sty m:val="bi"/>
              </m:rPr>
              <w:rPr>
                <w:rFonts w:ascii="Cambria Math" w:hAnsi="Cambria Math" w:cs="Arial" w:hint="eastAsia"/>
              </w:rPr>
              <m:t>I</m:t>
            </m:r>
            <m:ctrlPr>
              <w:rPr>
                <w:rFonts w:ascii="Cambria Math" w:hAnsi="Cambria Math" w:cs="Arial" w:hint="eastAsia"/>
                <w:b/>
              </w:rPr>
            </m:ctrlPr>
          </m:e>
          <m:sub>
            <m:r>
              <m:rPr>
                <m:sty m:val="b"/>
              </m:rPr>
              <w:rPr>
                <w:rFonts w:ascii="Cambria Math" w:hAnsi="Cambria Math" w:cs="Arial" w:hint="eastAsia"/>
              </w:rPr>
              <m:t>6</m:t>
            </m:r>
          </m:sub>
        </m:sSub>
      </m:oMath>
    </w:p>
    <w:p w14:paraId="06C65798" w14:textId="12A486CB" w:rsidR="00274D51" w:rsidRDefault="00274D51" w:rsidP="00F219C7">
      <w:pPr>
        <w:ind w:firstLineChars="50" w:firstLine="100"/>
        <w:rPr>
          <w:rFonts w:ascii="Arial" w:hAnsi="Arial" w:cs="Arial"/>
        </w:rPr>
      </w:pPr>
      <w:r>
        <w:rPr>
          <w:rFonts w:ascii="Arial" w:hAnsi="Arial" w:cs="Arial" w:hint="eastAsia"/>
        </w:rPr>
        <w:t xml:space="preserve">This </w:t>
      </w:r>
      <w:r w:rsidR="00AC17FA">
        <w:rPr>
          <w:rFonts w:ascii="Arial" w:hAnsi="Arial" w:cs="Arial"/>
        </w:rPr>
        <w:t xml:space="preserve">type of </w:t>
      </w:r>
      <w:r>
        <w:rPr>
          <w:rFonts w:ascii="Arial" w:hAnsi="Arial" w:cs="Arial" w:hint="eastAsia"/>
        </w:rPr>
        <w:t>interference</w:t>
      </w:r>
      <w:r w:rsidR="00AC17FA">
        <w:rPr>
          <w:rFonts w:ascii="Arial" w:hAnsi="Arial" w:cs="Arial"/>
        </w:rPr>
        <w:t>s</w:t>
      </w:r>
      <w:r>
        <w:rPr>
          <w:rFonts w:ascii="Arial" w:hAnsi="Arial" w:cs="Arial" w:hint="eastAsia"/>
        </w:rPr>
        <w:t xml:space="preserve"> occurs in </w:t>
      </w:r>
      <w:r>
        <w:rPr>
          <w:rFonts w:ascii="Arial" w:hAnsi="Arial" w:cs="Arial"/>
        </w:rPr>
        <w:t xml:space="preserve">the </w:t>
      </w:r>
      <w:r>
        <w:rPr>
          <w:rFonts w:ascii="Arial" w:hAnsi="Arial" w:cs="Arial" w:hint="eastAsia"/>
        </w:rPr>
        <w:t xml:space="preserve">SBFD </w:t>
      </w:r>
      <w:r>
        <w:rPr>
          <w:rFonts w:ascii="Arial" w:hAnsi="Arial" w:cs="Arial"/>
        </w:rPr>
        <w:t xml:space="preserve">deployment scenario 3-2. </w:t>
      </w:r>
      <w:r>
        <w:rPr>
          <w:rFonts w:ascii="Arial" w:hAnsi="Arial" w:cs="Arial" w:hint="eastAsia"/>
        </w:rPr>
        <w:t xml:space="preserve">The interference </w:t>
      </w:r>
      <w:r w:rsidR="00AC17FA">
        <w:rPr>
          <w:rFonts w:ascii="Arial" w:hAnsi="Arial" w:cs="Arial"/>
        </w:rPr>
        <w:t>model</w:t>
      </w:r>
      <w:r>
        <w:rPr>
          <w:rFonts w:ascii="Arial" w:hAnsi="Arial" w:cs="Arial" w:hint="eastAsia"/>
        </w:rPr>
        <w:t xml:space="preserve"> </w:t>
      </w:r>
      <w:r>
        <w:rPr>
          <w:rFonts w:ascii="Arial" w:hAnsi="Arial" w:cs="Arial"/>
        </w:rPr>
        <w:t xml:space="preserve">is similar as </w:t>
      </w:r>
      <w:proofErr w:type="gramStart"/>
      <w:r>
        <w:rPr>
          <w:rFonts w:ascii="Arial" w:hAnsi="Arial" w:cs="Arial"/>
        </w:rPr>
        <w:t xml:space="preserve">in </w:t>
      </w:r>
      <w:proofErr w:type="gramEnd"/>
      <m:oMath>
        <m:sSub>
          <m:sSubPr>
            <m:ctrlPr>
              <w:rPr>
                <w:rFonts w:ascii="Cambria Math" w:hAnsi="Cambria Math" w:cs="Arial"/>
                <w:i/>
              </w:rPr>
            </m:ctrlPr>
          </m:sSubPr>
          <m:e>
            <m:r>
              <w:rPr>
                <w:rFonts w:ascii="Cambria Math" w:hAnsi="Cambria Math" w:cs="Arial"/>
              </w:rPr>
              <m:t>I</m:t>
            </m:r>
          </m:e>
          <m:sub>
            <m:r>
              <w:rPr>
                <w:rFonts w:ascii="Cambria Math" w:hAnsi="Cambria Math" w:cs="Arial"/>
              </w:rPr>
              <m:t>3</m:t>
            </m:r>
          </m:sub>
        </m:sSub>
      </m:oMath>
      <w:r>
        <w:rPr>
          <w:rFonts w:ascii="Arial" w:hAnsi="Arial" w:cs="Arial"/>
        </w:rPr>
        <w:t xml:space="preserve">. The difference is that the UE-gNB channel is replaced by UE-UE channel. </w:t>
      </w:r>
      <w:r w:rsidR="00AC17FA">
        <w:rPr>
          <w:rFonts w:ascii="Arial" w:hAnsi="Arial" w:cs="Arial"/>
        </w:rPr>
        <w:t xml:space="preserve">So, we propose the following interference model. </w:t>
      </w:r>
    </w:p>
    <w:p w14:paraId="62A939D5" w14:textId="77777777" w:rsidR="00AC17FA" w:rsidRDefault="00AC17FA" w:rsidP="00274D51">
      <w:pPr>
        <w:rPr>
          <w:rFonts w:ascii="Arial" w:hAnsi="Arial" w:cs="Arial"/>
        </w:rPr>
      </w:pPr>
    </w:p>
    <w:p w14:paraId="021B28BB" w14:textId="2EFC93D5" w:rsidR="00274D51" w:rsidRDefault="00274D51" w:rsidP="00274D51">
      <w:pPr>
        <w:pStyle w:val="Proposal"/>
        <w:rPr>
          <w:b w:val="0"/>
          <w:i/>
        </w:rPr>
      </w:pPr>
      <w:r>
        <w:rPr>
          <w:b w:val="0"/>
          <w:i/>
          <w:lang w:val="en-GB"/>
        </w:rPr>
        <w:t xml:space="preserve">RAN1 to agree the following (inter-cell) </w:t>
      </w:r>
      <w:r>
        <w:rPr>
          <w:rFonts w:eastAsiaTheme="minorEastAsia" w:cs="Arial"/>
          <w:b w:val="0"/>
          <w:i/>
        </w:rPr>
        <w:t>UE-UE</w:t>
      </w:r>
      <w:r w:rsidRPr="00190BBB">
        <w:rPr>
          <w:rFonts w:eastAsiaTheme="minorEastAsia" w:cs="Arial"/>
          <w:b w:val="0"/>
          <w:i/>
        </w:rPr>
        <w:t xml:space="preserve"> co-channel intra-</w:t>
      </w:r>
      <w:proofErr w:type="spellStart"/>
      <w:r w:rsidRPr="00190BBB">
        <w:rPr>
          <w:rFonts w:eastAsiaTheme="minorEastAsia" w:cs="Arial"/>
          <w:b w:val="0"/>
          <w:i/>
        </w:rPr>
        <w:t>subband</w:t>
      </w:r>
      <w:proofErr w:type="spellEnd"/>
      <w:r w:rsidRPr="00190BBB">
        <w:rPr>
          <w:rFonts w:eastAsiaTheme="minorEastAsia" w:cs="Arial"/>
          <w:b w:val="0"/>
          <w:i/>
        </w:rPr>
        <w:t xml:space="preserve"> </w:t>
      </w:r>
      <w:r w:rsidRPr="00190BBB">
        <w:rPr>
          <w:b w:val="0"/>
          <w:i/>
        </w:rPr>
        <w:t xml:space="preserve">interference </w:t>
      </w:r>
      <w:r>
        <w:rPr>
          <w:b w:val="0"/>
          <w:i/>
        </w:rPr>
        <w:t xml:space="preserve">modeling at RB m, </w:t>
      </w:r>
    </w:p>
    <w:p w14:paraId="66F63E7C" w14:textId="0BD35F94" w:rsidR="00274D51" w:rsidRPr="00B63BC3" w:rsidRDefault="00741508" w:rsidP="00274D51">
      <w:pPr>
        <w:pStyle w:val="Proposal"/>
        <w:numPr>
          <w:ilvl w:val="0"/>
          <w:numId w:val="0"/>
        </w:numPr>
        <w:ind w:left="1304" w:hanging="1304"/>
        <w:rPr>
          <w:b w:val="0"/>
          <w:i/>
        </w:rPr>
      </w:pPr>
      <m:oMathPara>
        <m:oMath>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6</m:t>
              </m:r>
            </m:sub>
          </m:sSub>
          <m:r>
            <m:rPr>
              <m:sty m:val="bi"/>
            </m:rPr>
            <w:rPr>
              <w:rFonts w:ascii="Cambria Math" w:eastAsiaTheme="minorEastAsia" w:hAnsi="Cambria Math"/>
              <w:lang w:val="en-GB"/>
            </w:rPr>
            <m:t>(m)=</m:t>
          </m:r>
          <m:nary>
            <m:naryPr>
              <m:chr m:val="∑"/>
              <m:ctrlPr>
                <w:rPr>
                  <w:rFonts w:ascii="Cambria Math" w:hAnsi="Cambria Math"/>
                  <w:b w:val="0"/>
                  <w:i/>
                  <w:iCs/>
                  <w:lang w:val="en-GB"/>
                </w:rPr>
              </m:ctrlPr>
            </m:naryPr>
            <m:sub>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=1</m:t>
              </m:r>
            </m:sub>
            <m:sup>
              <m:sSub>
                <m:sSubPr>
                  <m:ctrlPr>
                    <w:rPr>
                      <w:rFonts w:ascii="Cambria Math" w:hAnsi="Cambria Math"/>
                      <w:b w:val="0"/>
                      <w:i/>
                      <w:iCs/>
                      <w:lang w:val="en-GB"/>
                    </w:rPr>
                  </m:ctrlPr>
                </m:sSubPr>
                <m:e>
                  <m:r>
                    <m:rPr>
                      <m:sty m:val="bi"/>
                    </m:rPr>
                    <w:rPr>
                      <w:rFonts w:ascii="Cambria Math" w:hAnsi="Cambria Math"/>
                      <w:lang w:val="en-GB"/>
                    </w:rPr>
                    <m:t>N</m:t>
                  </m:r>
                </m:e>
                <m:sub>
                  <m:r>
                    <m:rPr>
                      <m:sty m:val="bi"/>
                    </m:rPr>
                    <w:rPr>
                      <w:rFonts w:ascii="Cambria Math" w:hAnsi="Cambria Math"/>
                      <w:lang w:val="en-GB"/>
                    </w:rPr>
                    <m:t>UE</m:t>
                  </m:r>
                </m:sub>
              </m:sSub>
            </m:sup>
            <m:e>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UE</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e>
              </m:d>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UE→UE</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m:t>
              </m:r>
              <m:sSup>
                <m:sSupPr>
                  <m:ctrlPr>
                    <w:rPr>
                      <w:rFonts w:ascii="Cambria Math" w:hAnsi="Cambria Math"/>
                      <w:b w:val="0"/>
                      <w:i/>
                      <w:iCs/>
                      <w:lang w:val="en-GB"/>
                    </w:rPr>
                  </m:ctrlPr>
                </m:sSupPr>
                <m:e>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UE→UE</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m:t>
                  </m:r>
                </m:e>
                <m:sup>
                  <m:r>
                    <m:rPr>
                      <m:sty m:val="bi"/>
                    </m:rPr>
                    <w:rPr>
                      <w:rFonts w:ascii="Cambria Math" w:hAnsi="Cambria Math"/>
                      <w:lang w:val="en-GB"/>
                    </w:rPr>
                    <m:t>H</m:t>
                  </m:r>
                </m:sup>
              </m:sSup>
            </m:e>
          </m:nary>
          <m:r>
            <m:rPr>
              <m:sty m:val="b"/>
            </m:rPr>
            <w:rPr>
              <w:rFonts w:ascii="Cambria Math" w:eastAsiaTheme="minorEastAsia" w:hAnsi="Cambria Math"/>
              <w:lang w:val="en-GB"/>
            </w:rPr>
            <m:t>,</m:t>
          </m:r>
        </m:oMath>
      </m:oMathPara>
    </w:p>
    <w:p w14:paraId="0FC80FDE" w14:textId="77777777" w:rsidR="00274D51" w:rsidRDefault="00274D51" w:rsidP="00274D51">
      <w:pPr>
        <w:pStyle w:val="Proposal"/>
        <w:numPr>
          <w:ilvl w:val="0"/>
          <w:numId w:val="0"/>
        </w:numPr>
        <w:ind w:left="1304" w:hanging="1304"/>
        <w:rPr>
          <w:b w:val="0"/>
          <w:i/>
          <w:lang w:eastAsia="ko-KR"/>
        </w:rPr>
      </w:pPr>
      <w:proofErr w:type="gramStart"/>
      <w:r>
        <w:rPr>
          <w:b w:val="0"/>
          <w:i/>
          <w:lang w:eastAsia="ko-KR"/>
        </w:rPr>
        <w:t>w</w:t>
      </w:r>
      <w:r>
        <w:rPr>
          <w:rFonts w:hint="eastAsia"/>
          <w:b w:val="0"/>
          <w:i/>
          <w:lang w:eastAsia="ko-KR"/>
        </w:rPr>
        <w:t>here</w:t>
      </w:r>
      <w:proofErr w:type="gramEnd"/>
      <w:r>
        <w:rPr>
          <w:rFonts w:hint="eastAsia"/>
          <w:b w:val="0"/>
          <w:i/>
          <w:lang w:eastAsia="ko-KR"/>
        </w:rPr>
        <w:t xml:space="preserve"> </w:t>
      </w:r>
    </w:p>
    <w:p w14:paraId="09156296" w14:textId="045E3175" w:rsidR="00274D51" w:rsidRPr="00B63BC3" w:rsidRDefault="001F5C2C" w:rsidP="00274D51">
      <w:pPr>
        <w:pStyle w:val="Proposal"/>
        <w:numPr>
          <w:ilvl w:val="0"/>
          <w:numId w:val="16"/>
        </w:numPr>
        <w:rPr>
          <w:b w:val="0"/>
          <w:i/>
          <w:lang w:eastAsia="ko-KR"/>
        </w:rPr>
      </w:pPr>
      <w:r w:rsidRPr="00B63BC3">
        <w:rPr>
          <w:b w:val="0"/>
          <w:i/>
          <w:lang w:eastAsia="ko-KR"/>
        </w:rPr>
        <w:t>I</w:t>
      </w:r>
      <w:r>
        <w:rPr>
          <w:b w:val="0"/>
          <w:i/>
          <w:vertAlign w:val="subscript"/>
          <w:lang w:eastAsia="ko-KR"/>
        </w:rPr>
        <w:t>UE</w:t>
      </w:r>
      <w:r w:rsidR="00274D51" w:rsidRPr="00B63BC3">
        <w:rPr>
          <w:b w:val="0"/>
          <w:i/>
          <w:lang w:eastAsia="ko-KR"/>
        </w:rPr>
        <w:t>, and N</w:t>
      </w:r>
      <w:r>
        <w:rPr>
          <w:b w:val="0"/>
          <w:i/>
          <w:vertAlign w:val="subscript"/>
          <w:lang w:eastAsia="ko-KR"/>
        </w:rPr>
        <w:t>UE</w:t>
      </w:r>
      <w:r w:rsidR="00274D51" w:rsidRPr="00B63BC3">
        <w:rPr>
          <w:b w:val="0"/>
          <w:i/>
          <w:lang w:eastAsia="ko-KR"/>
        </w:rPr>
        <w:t xml:space="preserve"> are the aggressor </w:t>
      </w:r>
      <w:r>
        <w:rPr>
          <w:b w:val="0"/>
          <w:i/>
          <w:lang w:eastAsia="ko-KR"/>
        </w:rPr>
        <w:t>UE</w:t>
      </w:r>
      <w:r w:rsidR="00274D51" w:rsidRPr="00B63BC3">
        <w:rPr>
          <w:b w:val="0"/>
          <w:i/>
          <w:lang w:eastAsia="ko-KR"/>
        </w:rPr>
        <w:t xml:space="preserve"> index and the number of aggressor </w:t>
      </w:r>
      <w:r>
        <w:rPr>
          <w:b w:val="0"/>
          <w:i/>
          <w:lang w:eastAsia="ko-KR"/>
        </w:rPr>
        <w:t>UEs</w:t>
      </w:r>
      <w:r w:rsidR="00274D51" w:rsidRPr="00B63BC3">
        <w:rPr>
          <w:b w:val="0"/>
          <w:i/>
          <w:lang w:eastAsia="ko-KR"/>
        </w:rPr>
        <w:t xml:space="preserve">, respectively </w:t>
      </w:r>
    </w:p>
    <w:p w14:paraId="1473CB0B" w14:textId="4F9673D6" w:rsidR="00274D51" w:rsidRPr="00B63BC3" w:rsidRDefault="00741508" w:rsidP="00274D51">
      <w:pPr>
        <w:pStyle w:val="Proposal"/>
        <w:numPr>
          <w:ilvl w:val="0"/>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BS</m:t>
            </m:r>
          </m:sup>
        </m:sSubSup>
        <m:d>
          <m:dPr>
            <m:ctrlPr>
              <w:rPr>
                <w:rFonts w:ascii="Cambria Math" w:eastAsiaTheme="minorEastAsia" w:hAnsi="Cambria Math"/>
                <w:b w:val="0"/>
                <w:i/>
                <w:iCs/>
                <w:lang w:val="en-GB"/>
              </w:rPr>
            </m:ctrlPr>
          </m:dPr>
          <m:e>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UE</m:t>
                </m:r>
              </m:sub>
            </m:sSub>
          </m:e>
        </m:d>
      </m:oMath>
      <w:r w:rsidR="00274D51" w:rsidRPr="00B63BC3">
        <w:rPr>
          <w:b w:val="0"/>
          <w:i/>
          <w:lang w:eastAsia="ko-KR"/>
        </w:rPr>
        <w:t xml:space="preserve"> is the received interference signal power from the aggressor </w:t>
      </w:r>
      <w:proofErr w:type="spellStart"/>
      <w:r w:rsidR="00274D51">
        <w:rPr>
          <w:b w:val="0"/>
          <w:i/>
          <w:lang w:eastAsia="ko-KR"/>
        </w:rPr>
        <w:t>gNB</w:t>
      </w:r>
      <w:proofErr w:type="spellEnd"/>
      <w:r w:rsidR="00274D51" w:rsidRPr="00B63BC3">
        <w:rPr>
          <w:b w:val="0"/>
          <w:i/>
          <w:lang w:eastAsia="ko-KR"/>
        </w:rPr>
        <w:t xml:space="preserve"> </w:t>
      </w:r>
      <w:proofErr w:type="spellStart"/>
      <w:r w:rsidR="00274D51" w:rsidRPr="00B63BC3">
        <w:rPr>
          <w:b w:val="0"/>
          <w:i/>
          <w:lang w:eastAsia="ko-KR"/>
        </w:rPr>
        <w:t>i</w:t>
      </w:r>
      <w:r w:rsidR="001F5C2C">
        <w:rPr>
          <w:b w:val="0"/>
          <w:i/>
          <w:vertAlign w:val="subscript"/>
          <w:lang w:eastAsia="ko-KR"/>
        </w:rPr>
        <w:t>UE</w:t>
      </w:r>
      <w:proofErr w:type="spellEnd"/>
      <w:r w:rsidR="00274D51" w:rsidRPr="00B63BC3">
        <w:rPr>
          <w:b w:val="0"/>
          <w:i/>
          <w:lang w:eastAsia="ko-KR"/>
        </w:rPr>
        <w:t xml:space="preserve"> from RB m, denoted as </w:t>
      </w:r>
    </w:p>
    <w:p w14:paraId="39412177" w14:textId="77777777" w:rsidR="00274D51" w:rsidRPr="00B63BC3" w:rsidRDefault="00741508" w:rsidP="00274D51">
      <w:pPr>
        <w:pStyle w:val="Proposal"/>
        <w:numPr>
          <w:ilvl w:val="1"/>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BS</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e>
        </m:d>
        <m:r>
          <m:rPr>
            <m:sty m:val="bi"/>
          </m:rPr>
          <w:rPr>
            <w:rFonts w:ascii="Cambria Math" w:hAnsi="Cambria Math"/>
            <w:lang w:val="en-GB"/>
          </w:rPr>
          <m:t>=(</m:t>
        </m:r>
        <m:sSup>
          <m:sSupPr>
            <m:ctrlPr>
              <w:rPr>
                <w:rFonts w:ascii="Cambria Math" w:hAnsi="Cambria Math"/>
                <w:b w:val="0"/>
                <w:i/>
                <w:iCs/>
                <w:lang w:val="en-GB" w:eastAsia="ko-KR"/>
              </w:rPr>
            </m:ctrlPr>
          </m:sSupPr>
          <m:e>
            <m:r>
              <m:rPr>
                <m:sty m:val="bi"/>
              </m:rPr>
              <w:rPr>
                <w:rFonts w:ascii="Cambria Math" w:hAnsi="Cambria Math"/>
                <w:lang w:val="en-GB" w:eastAsia="ko-KR"/>
              </w:rPr>
              <m:t>10</m:t>
            </m:r>
          </m:e>
          <m:sup>
            <m:d>
              <m:dPr>
                <m:ctrlPr>
                  <w:rPr>
                    <w:rFonts w:ascii="Cambria Math" w:hAnsi="Cambria Math"/>
                    <w:b w:val="0"/>
                    <w:i/>
                    <w:iCs/>
                    <w:lang w:val="en-GB" w:eastAsia="ko-KR"/>
                  </w:rPr>
                </m:ctrlPr>
              </m:dPr>
              <m:e>
                <m:r>
                  <m:rPr>
                    <m:sty m:val="bi"/>
                  </m:rPr>
                  <w:rPr>
                    <w:rFonts w:ascii="Cambria Math" w:hAnsi="Cambria Math"/>
                    <w:lang w:val="en-GB" w:eastAsia="ko-KR"/>
                  </w:rPr>
                  <m:t>BS_Tx_power(</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)-PL(</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e>
            </m:d>
            <m:r>
              <m:rPr>
                <m:sty m:val="bi"/>
              </m:rPr>
              <w:rPr>
                <w:rFonts w:ascii="Cambria Math" w:hAnsi="Cambria Math"/>
                <w:lang w:val="en-GB" w:eastAsia="ko-KR"/>
              </w:rPr>
              <m:t>/10</m:t>
            </m:r>
          </m:sup>
        </m:sSup>
        <m:r>
          <m:rPr>
            <m:sty m:val="bi"/>
          </m:rPr>
          <w:rPr>
            <w:rFonts w:ascii="Cambria Math" w:hAnsi="Cambria Math"/>
            <w:lang w:val="en-GB" w:eastAsia="ko-KR"/>
          </w:rPr>
          <m:t>)/V(</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oMath>
    </w:p>
    <w:p w14:paraId="12AD9C1D" w14:textId="00B18313" w:rsidR="00274D51" w:rsidRPr="00B63BC3" w:rsidRDefault="00274D51" w:rsidP="00274D51">
      <w:pPr>
        <w:pStyle w:val="Proposal"/>
        <w:numPr>
          <w:ilvl w:val="2"/>
          <w:numId w:val="16"/>
        </w:numPr>
        <w:rPr>
          <w:b w:val="0"/>
          <w:i/>
          <w:lang w:eastAsia="ko-KR"/>
        </w:rPr>
      </w:pPr>
      <m:oMath>
        <m:r>
          <m:rPr>
            <m:sty m:val="bi"/>
          </m:rPr>
          <w:rPr>
            <w:rFonts w:ascii="Cambria Math" w:hAnsi="Cambria Math"/>
            <w:lang w:val="en-GB" w:eastAsia="ko-KR"/>
          </w:rPr>
          <m:t>BS_Tx_power(</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w:t>
      </w:r>
      <w:r w:rsidRPr="00B63BC3">
        <w:rPr>
          <w:rFonts w:eastAsiaTheme="minorEastAsia"/>
          <w:b w:val="0"/>
          <w:i/>
          <w:iCs/>
          <w:lang w:val="en-GB" w:eastAsia="ko-KR"/>
        </w:rPr>
        <w:t xml:space="preserve"> total</w:t>
      </w:r>
      <w:r>
        <w:rPr>
          <w:rFonts w:eastAsiaTheme="minorEastAsia" w:hint="eastAsia"/>
          <w:b w:val="0"/>
          <w:i/>
          <w:iCs/>
          <w:lang w:val="en-GB" w:eastAsia="ko-KR"/>
        </w:rPr>
        <w:t xml:space="preserve"> transmit power of aggressor </w:t>
      </w:r>
      <w:r>
        <w:rPr>
          <w:b w:val="0"/>
          <w:i/>
          <w:lang w:eastAsia="ko-KR"/>
        </w:rPr>
        <w:t>gNB</w:t>
      </w:r>
      <w:r w:rsidRPr="00B63BC3">
        <w:rPr>
          <w:b w:val="0"/>
          <w:i/>
          <w:lang w:eastAsia="ko-KR"/>
        </w:rPr>
        <w:t xml:space="preserve"> </w:t>
      </w:r>
      <w:r w:rsidRPr="00B63BC3">
        <w:rPr>
          <w:rFonts w:eastAsiaTheme="minorEastAsia" w:hint="eastAsia"/>
          <w:b w:val="0"/>
          <w:i/>
          <w:iCs/>
          <w:lang w:val="en-GB" w:eastAsia="ko-KR"/>
        </w:rPr>
        <w:t>i</w:t>
      </w:r>
      <w:r w:rsidR="001F5C2C">
        <w:rPr>
          <w:rFonts w:eastAsiaTheme="minorEastAsia"/>
          <w:b w:val="0"/>
          <w:i/>
          <w:iCs/>
          <w:vertAlign w:val="subscript"/>
          <w:lang w:val="en-GB" w:eastAsia="ko-KR"/>
        </w:rPr>
        <w:t>UE</w:t>
      </w:r>
      <w:r w:rsidRPr="00B63BC3">
        <w:rPr>
          <w:rFonts w:eastAsiaTheme="minorEastAsia"/>
          <w:b w:val="0"/>
          <w:i/>
          <w:iCs/>
          <w:lang w:val="en-GB" w:eastAsia="ko-KR"/>
        </w:rPr>
        <w:t xml:space="preserve"> in dB scale</w:t>
      </w:r>
    </w:p>
    <w:p w14:paraId="294ABBC2" w14:textId="1497724D" w:rsidR="00274D51" w:rsidRPr="00B63BC3" w:rsidRDefault="00274D51" w:rsidP="00274D51">
      <w:pPr>
        <w:pStyle w:val="Proposal"/>
        <w:numPr>
          <w:ilvl w:val="2"/>
          <w:numId w:val="16"/>
        </w:numPr>
        <w:rPr>
          <w:b w:val="0"/>
          <w:i/>
          <w:lang w:eastAsia="ko-KR"/>
        </w:rPr>
      </w:pPr>
      <m:oMath>
        <m:r>
          <m:rPr>
            <m:sty m:val="bi"/>
          </m:rPr>
          <w:rPr>
            <w:rFonts w:ascii="Cambria Math" w:hAnsi="Cambria Math"/>
            <w:lang w:val="en-GB" w:eastAsia="ko-KR"/>
          </w:rPr>
          <m:t>PL(</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 pathloss (or coupling loss)</w:t>
      </w:r>
      <w:r w:rsidRPr="00B63BC3">
        <w:rPr>
          <w:rFonts w:eastAsiaTheme="minorEastAsia"/>
          <w:b w:val="0"/>
          <w:i/>
          <w:iCs/>
          <w:lang w:val="en-GB" w:eastAsia="ko-KR"/>
        </w:rPr>
        <w:t xml:space="preserve"> of aggressor </w:t>
      </w:r>
      <w:r>
        <w:rPr>
          <w:b w:val="0"/>
          <w:i/>
          <w:lang w:eastAsia="ko-KR"/>
        </w:rPr>
        <w:t>gNB</w:t>
      </w:r>
      <w:r w:rsidRPr="00B63BC3">
        <w:rPr>
          <w:b w:val="0"/>
          <w:i/>
          <w:lang w:eastAsia="ko-KR"/>
        </w:rPr>
        <w:t xml:space="preserve"> </w:t>
      </w:r>
      <w:r w:rsidRPr="00B63BC3">
        <w:rPr>
          <w:rFonts w:eastAsiaTheme="minorEastAsia" w:hint="eastAsia"/>
          <w:b w:val="0"/>
          <w:i/>
          <w:iCs/>
          <w:lang w:val="en-GB" w:eastAsia="ko-KR"/>
        </w:rPr>
        <w:t>i</w:t>
      </w:r>
      <w:r w:rsidR="001F5C2C">
        <w:rPr>
          <w:rFonts w:eastAsiaTheme="minorEastAsia"/>
          <w:b w:val="0"/>
          <w:i/>
          <w:iCs/>
          <w:vertAlign w:val="subscript"/>
          <w:lang w:val="en-GB" w:eastAsia="ko-KR"/>
        </w:rPr>
        <w:t>UE</w:t>
      </w:r>
      <w:r w:rsidRPr="00B63BC3">
        <w:rPr>
          <w:rFonts w:eastAsiaTheme="minorEastAsia"/>
          <w:b w:val="0"/>
          <w:i/>
          <w:iCs/>
          <w:lang w:val="en-GB" w:eastAsia="ko-KR"/>
        </w:rPr>
        <w:t xml:space="preserve"> in dB scale</w:t>
      </w:r>
    </w:p>
    <w:p w14:paraId="3311D64C" w14:textId="7521A4DF" w:rsidR="00274D51" w:rsidRPr="00B63BC3" w:rsidRDefault="00274D51" w:rsidP="00274D51">
      <w:pPr>
        <w:pStyle w:val="Proposal"/>
        <w:numPr>
          <w:ilvl w:val="2"/>
          <w:numId w:val="16"/>
        </w:numPr>
        <w:rPr>
          <w:b w:val="0"/>
          <w:i/>
          <w:lang w:eastAsia="ko-KR"/>
        </w:rPr>
      </w:pPr>
      <m:oMath>
        <m:r>
          <m:rPr>
            <m:sty m:val="bi"/>
          </m:rPr>
          <w:rPr>
            <w:rFonts w:ascii="Cambria Math" w:hAnsi="Cambria Math"/>
            <w:lang w:val="en-GB" w:eastAsia="ko-KR"/>
          </w:rPr>
          <m:t>V(</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 the number of </w:t>
      </w:r>
      <w:r w:rsidRPr="00B63BC3">
        <w:rPr>
          <w:rFonts w:eastAsiaTheme="minorEastAsia"/>
          <w:b w:val="0"/>
          <w:i/>
          <w:iCs/>
          <w:lang w:val="en-GB" w:eastAsia="ko-KR"/>
        </w:rPr>
        <w:t xml:space="preserve">scheduled </w:t>
      </w:r>
      <w:r w:rsidRPr="00B63BC3">
        <w:rPr>
          <w:rFonts w:eastAsiaTheme="minorEastAsia" w:hint="eastAsia"/>
          <w:b w:val="0"/>
          <w:i/>
          <w:iCs/>
          <w:lang w:val="en-GB" w:eastAsia="ko-KR"/>
        </w:rPr>
        <w:t>RBs</w:t>
      </w:r>
      <w:r w:rsidRPr="00B63BC3">
        <w:rPr>
          <w:rFonts w:eastAsiaTheme="minorEastAsia"/>
          <w:b w:val="0"/>
          <w:i/>
          <w:iCs/>
          <w:lang w:val="en-GB" w:eastAsia="ko-KR"/>
        </w:rPr>
        <w:t xml:space="preserve"> of aggressor </w:t>
      </w:r>
      <w:r>
        <w:rPr>
          <w:b w:val="0"/>
          <w:i/>
          <w:lang w:eastAsia="ko-KR"/>
        </w:rPr>
        <w:t>gNB</w:t>
      </w:r>
      <w:r w:rsidRPr="00B63BC3">
        <w:rPr>
          <w:b w:val="0"/>
          <w:i/>
          <w:lang w:eastAsia="ko-KR"/>
        </w:rPr>
        <w:t xml:space="preserve"> </w:t>
      </w:r>
      <w:r w:rsidRPr="00B63BC3">
        <w:rPr>
          <w:rFonts w:eastAsiaTheme="minorEastAsia" w:hint="eastAsia"/>
          <w:b w:val="0"/>
          <w:i/>
          <w:iCs/>
          <w:lang w:val="en-GB" w:eastAsia="ko-KR"/>
        </w:rPr>
        <w:t>i</w:t>
      </w:r>
      <w:r w:rsidR="001F5C2C">
        <w:rPr>
          <w:rFonts w:eastAsiaTheme="minorEastAsia"/>
          <w:b w:val="0"/>
          <w:i/>
          <w:iCs/>
          <w:vertAlign w:val="subscript"/>
          <w:lang w:val="en-GB" w:eastAsia="ko-KR"/>
        </w:rPr>
        <w:t>UE</w:t>
      </w:r>
    </w:p>
    <w:p w14:paraId="4E56ECC3" w14:textId="46491B30" w:rsidR="00274D51" w:rsidRPr="00B63BC3" w:rsidRDefault="00741508" w:rsidP="00274D51">
      <w:pPr>
        <w:pStyle w:val="Proposal"/>
        <w:numPr>
          <w:ilvl w:val="0"/>
          <w:numId w:val="16"/>
        </w:numPr>
        <w:rPr>
          <w:b w:val="0"/>
          <w:i/>
          <w:lang w:eastAsia="ko-KR"/>
        </w:rPr>
      </w:pPr>
      <m:oMath>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BS→BS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oMath>
      <w:r w:rsidR="00274D51" w:rsidRPr="00B63BC3">
        <w:rPr>
          <w:rFonts w:eastAsiaTheme="minorEastAsia" w:hint="eastAsia"/>
          <w:b w:val="0"/>
          <w:i/>
          <w:iCs/>
          <w:lang w:val="en-GB" w:eastAsia="ko-KR"/>
        </w:rPr>
        <w:t xml:space="preserve"> is the effective channel from aggressor </w:t>
      </w:r>
      <w:r w:rsidR="001F5C2C">
        <w:rPr>
          <w:rFonts w:eastAsiaTheme="minorEastAsia"/>
          <w:b w:val="0"/>
          <w:i/>
          <w:iCs/>
          <w:lang w:val="en-GB" w:eastAsia="ko-KR"/>
        </w:rPr>
        <w:t>UE</w:t>
      </w:r>
      <w:r w:rsidR="00274D51" w:rsidRPr="00B63BC3">
        <w:rPr>
          <w:rFonts w:eastAsiaTheme="minorEastAsia" w:hint="eastAsia"/>
          <w:b w:val="0"/>
          <w:i/>
          <w:iCs/>
          <w:lang w:val="en-GB" w:eastAsia="ko-KR"/>
        </w:rPr>
        <w:t xml:space="preserve"> </w:t>
      </w:r>
      <w:proofErr w:type="spellStart"/>
      <w:r w:rsidR="00274D51" w:rsidRPr="00B63BC3">
        <w:rPr>
          <w:rFonts w:eastAsiaTheme="minorEastAsia" w:hint="eastAsia"/>
          <w:b w:val="0"/>
          <w:i/>
          <w:iCs/>
          <w:lang w:val="en-GB" w:eastAsia="ko-KR"/>
        </w:rPr>
        <w:t>i</w:t>
      </w:r>
      <w:r w:rsidR="001F5C2C">
        <w:rPr>
          <w:rFonts w:eastAsiaTheme="minorEastAsia"/>
          <w:b w:val="0"/>
          <w:i/>
          <w:iCs/>
          <w:vertAlign w:val="subscript"/>
          <w:lang w:val="en-GB" w:eastAsia="ko-KR"/>
        </w:rPr>
        <w:t>UE</w:t>
      </w:r>
      <w:proofErr w:type="spellEnd"/>
      <w:r w:rsidR="00274D51" w:rsidRPr="00B63BC3">
        <w:rPr>
          <w:rFonts w:eastAsiaTheme="minorEastAsia"/>
          <w:b w:val="0"/>
          <w:i/>
          <w:iCs/>
          <w:lang w:val="en-GB" w:eastAsia="ko-KR"/>
        </w:rPr>
        <w:t xml:space="preserve"> at RB m, can be decomposed of </w:t>
      </w:r>
    </w:p>
    <w:p w14:paraId="77C5D5CB" w14:textId="77777777" w:rsidR="00274D51" w:rsidRPr="00B63BC3" w:rsidRDefault="00741508" w:rsidP="00274D51">
      <w:pPr>
        <w:pStyle w:val="Proposal"/>
        <w:numPr>
          <w:ilvl w:val="1"/>
          <w:numId w:val="16"/>
        </w:numPr>
        <w:rPr>
          <w:b w:val="0"/>
          <w:i/>
          <w:lang w:eastAsia="ko-KR"/>
        </w:rPr>
      </w:pPr>
      <m:oMath>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BS→BS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r>
          <m:rPr>
            <m:sty m:val="bi"/>
          </m:rPr>
          <w:rPr>
            <w:rFonts w:ascii="Cambria Math" w:eastAsiaTheme="minorEastAsia" w:hAnsi="Cambria Math" w:hint="eastAsia"/>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274D51" w:rsidRPr="00B63BC3">
        <w:rPr>
          <w:rFonts w:ascii="Cambria Math" w:eastAsiaTheme="minorEastAsia" w:hAnsi="Cambria Math" w:hint="eastAsia"/>
          <w:b w:val="0"/>
          <w:i/>
          <w:iCs/>
          <w:lang w:val="en-GB" w:eastAsia="ko-KR"/>
        </w:rPr>
        <w:t xml:space="preserve"> </w:t>
      </w:r>
    </w:p>
    <w:p w14:paraId="7BA7CE98" w14:textId="36721D54" w:rsidR="00274D51" w:rsidRPr="00B63BC3" w:rsidRDefault="00741508" w:rsidP="00274D51">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274D51" w:rsidRPr="00B63BC3">
        <w:rPr>
          <w:rFonts w:eastAsiaTheme="minorEastAsia" w:hint="eastAsia"/>
          <w:b w:val="0"/>
          <w:i/>
          <w:iCs/>
          <w:lang w:val="en-GB" w:eastAsia="ko-KR"/>
        </w:rPr>
        <w:t xml:space="preserve"> is the</w:t>
      </w:r>
      <w:r w:rsidR="00274D51" w:rsidRPr="00B63BC3">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oMath>
      <w:r w:rsidR="00274D51" w:rsidRPr="00B63BC3">
        <w:rPr>
          <w:rFonts w:eastAsiaTheme="minorEastAsia" w:hint="eastAsia"/>
          <w:b w:val="0"/>
          <w:i/>
          <w:iCs/>
          <w:lang w:val="en-GB" w:eastAsia="ko-KR"/>
        </w:rPr>
        <w:t xml:space="preserve"> wireless channel</w:t>
      </w:r>
      <w:r w:rsidR="00274D51" w:rsidRPr="00B63BC3">
        <w:rPr>
          <w:rFonts w:eastAsiaTheme="minorEastAsia"/>
          <w:b w:val="0"/>
          <w:i/>
          <w:iCs/>
          <w:lang w:val="en-GB" w:eastAsia="ko-KR"/>
        </w:rPr>
        <w:t xml:space="preserve"> matrix</w:t>
      </w:r>
      <w:r w:rsidR="00274D51" w:rsidRPr="00B63BC3">
        <w:rPr>
          <w:rFonts w:eastAsiaTheme="minorEastAsia" w:hint="eastAsia"/>
          <w:b w:val="0"/>
          <w:i/>
          <w:iCs/>
          <w:lang w:val="en-GB" w:eastAsia="ko-KR"/>
        </w:rPr>
        <w:t xml:space="preserve"> from </w:t>
      </w:r>
      <w:r w:rsidR="00274D51" w:rsidRPr="00B63BC3">
        <w:rPr>
          <w:rFonts w:eastAsiaTheme="minorEastAsia"/>
          <w:b w:val="0"/>
          <w:i/>
          <w:iCs/>
          <w:lang w:val="en-GB" w:eastAsia="ko-KR"/>
        </w:rPr>
        <w:t xml:space="preserve">aggressor </w:t>
      </w:r>
      <w:r w:rsidR="001F5C2C">
        <w:rPr>
          <w:rFonts w:eastAsiaTheme="minorEastAsia"/>
          <w:b w:val="0"/>
          <w:i/>
          <w:iCs/>
          <w:lang w:val="en-GB" w:eastAsia="ko-KR"/>
        </w:rPr>
        <w:t>UE</w:t>
      </w:r>
      <w:r w:rsidR="00274D51" w:rsidRPr="00B63BC3">
        <w:rPr>
          <w:rFonts w:eastAsiaTheme="minorEastAsia"/>
          <w:b w:val="0"/>
          <w:i/>
          <w:iCs/>
          <w:lang w:val="en-GB" w:eastAsia="ko-KR"/>
        </w:rPr>
        <w:t xml:space="preserve"> </w:t>
      </w:r>
      <w:proofErr w:type="spellStart"/>
      <w:r w:rsidR="00274D51" w:rsidRPr="00B63BC3">
        <w:rPr>
          <w:rFonts w:eastAsiaTheme="minorEastAsia"/>
          <w:b w:val="0"/>
          <w:i/>
          <w:iCs/>
          <w:lang w:val="en-GB" w:eastAsia="ko-KR"/>
        </w:rPr>
        <w:t>i</w:t>
      </w:r>
      <w:r w:rsidR="001F5C2C">
        <w:rPr>
          <w:rFonts w:eastAsiaTheme="minorEastAsia"/>
          <w:b w:val="0"/>
          <w:i/>
          <w:iCs/>
          <w:vertAlign w:val="subscript"/>
          <w:lang w:val="en-GB" w:eastAsia="ko-KR"/>
        </w:rPr>
        <w:t>UE</w:t>
      </w:r>
      <w:proofErr w:type="spellEnd"/>
      <w:r w:rsidR="00274D51" w:rsidRPr="00B63BC3">
        <w:rPr>
          <w:rFonts w:eastAsiaTheme="minorEastAsia"/>
          <w:b w:val="0"/>
          <w:i/>
          <w:iCs/>
          <w:lang w:val="en-GB" w:eastAsia="ko-KR"/>
        </w:rPr>
        <w:t xml:space="preserve"> at RB m (including </w:t>
      </w:r>
      <w:proofErr w:type="spellStart"/>
      <w:r w:rsidR="00274D51" w:rsidRPr="00B63BC3">
        <w:rPr>
          <w:rFonts w:eastAsiaTheme="minorEastAsia"/>
          <w:b w:val="0"/>
          <w:i/>
          <w:iCs/>
          <w:lang w:val="en-GB" w:eastAsia="ko-KR"/>
        </w:rPr>
        <w:t>analog</w:t>
      </w:r>
      <w:proofErr w:type="spellEnd"/>
      <w:r w:rsidR="00274D51" w:rsidRPr="00B63BC3">
        <w:rPr>
          <w:rFonts w:eastAsiaTheme="minorEastAsia"/>
          <w:b w:val="0"/>
          <w:i/>
          <w:iCs/>
          <w:lang w:val="en-GB" w:eastAsia="ko-KR"/>
        </w:rPr>
        <w:t xml:space="preserve"> beamforming),</w:t>
      </w:r>
      <m:oMath>
        <m:r>
          <m:rPr>
            <m:sty m:val="bi"/>
          </m:rPr>
          <w:rPr>
            <w:rFonts w:ascii="Cambria Math" w:eastAsiaTheme="minorEastAsia" w:hAnsi="Cambria Math"/>
            <w:lang w:val="en-GB" w:eastAsia="ko-KR"/>
          </w:rPr>
          <m:t xml:space="preserve"> </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BS</m:t>
            </m:r>
          </m:sup>
        </m:sSubSup>
      </m:oMath>
      <w:r w:rsidR="00274D51" w:rsidRPr="00B63BC3">
        <w:rPr>
          <w:rFonts w:eastAsiaTheme="minorEastAsia" w:hint="eastAsia"/>
          <w:b w:val="0"/>
          <w:i/>
          <w:iCs/>
          <w:lang w:val="en-GB" w:eastAsia="ko-KR"/>
        </w:rPr>
        <w:t xml:space="preserve"> and</w:t>
      </w:r>
      <w:r w:rsidR="00274D51" w:rsidRPr="00B63BC3">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oMath>
      <w:r w:rsidR="00274D51" w:rsidRPr="00B63BC3">
        <w:rPr>
          <w:rFonts w:eastAsiaTheme="minorEastAsia" w:hint="eastAsia"/>
          <w:b w:val="0"/>
          <w:i/>
          <w:iCs/>
          <w:lang w:val="en-GB" w:eastAsia="ko-KR"/>
        </w:rPr>
        <w:t xml:space="preserve"> denote # of RX chains </w:t>
      </w:r>
      <w:r w:rsidR="00274D51" w:rsidRPr="00B63BC3">
        <w:rPr>
          <w:rFonts w:eastAsiaTheme="minorEastAsia"/>
          <w:b w:val="0"/>
          <w:i/>
          <w:iCs/>
          <w:lang w:val="en-GB" w:eastAsia="ko-KR"/>
        </w:rPr>
        <w:t xml:space="preserve">at the victim </w:t>
      </w:r>
      <w:proofErr w:type="spellStart"/>
      <w:r w:rsidR="00274D51" w:rsidRPr="00B63BC3">
        <w:rPr>
          <w:rFonts w:eastAsiaTheme="minorEastAsia"/>
          <w:b w:val="0"/>
          <w:i/>
          <w:iCs/>
          <w:lang w:val="en-GB" w:eastAsia="ko-KR"/>
        </w:rPr>
        <w:t>gNB</w:t>
      </w:r>
      <w:proofErr w:type="spellEnd"/>
      <w:r w:rsidR="00274D51" w:rsidRPr="00B63BC3">
        <w:rPr>
          <w:rFonts w:eastAsiaTheme="minorEastAsia"/>
          <w:b w:val="0"/>
          <w:i/>
          <w:iCs/>
          <w:lang w:val="en-GB" w:eastAsia="ko-KR"/>
        </w:rPr>
        <w:t xml:space="preserve"> and # of TX chains at aggressor </w:t>
      </w:r>
      <w:proofErr w:type="spellStart"/>
      <w:r w:rsidR="00274D51">
        <w:rPr>
          <w:rFonts w:eastAsiaTheme="minorEastAsia"/>
          <w:b w:val="0"/>
          <w:i/>
          <w:iCs/>
          <w:lang w:val="en-GB" w:eastAsia="ko-KR"/>
        </w:rPr>
        <w:t>gNB</w:t>
      </w:r>
      <w:proofErr w:type="spellEnd"/>
      <w:r w:rsidR="00274D51" w:rsidRPr="00B63BC3">
        <w:rPr>
          <w:rFonts w:eastAsiaTheme="minorEastAsia"/>
          <w:b w:val="0"/>
          <w:i/>
          <w:iCs/>
          <w:lang w:val="en-GB" w:eastAsia="ko-KR"/>
        </w:rPr>
        <w:t xml:space="preserve">, respectively </w:t>
      </w:r>
    </w:p>
    <w:p w14:paraId="6FAD952D" w14:textId="42402D91" w:rsidR="00274D51" w:rsidRPr="00B63BC3" w:rsidRDefault="00741508" w:rsidP="00274D51">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274D51" w:rsidRPr="00B63BC3">
        <w:rPr>
          <w:rFonts w:eastAsiaTheme="minorEastAsia" w:cs="Arial" w:hint="eastAsia"/>
          <w:b w:val="0"/>
          <w:i/>
          <w:iCs/>
          <w:lang w:val="en-GB" w:eastAsia="ko-KR"/>
        </w:rPr>
        <w:t xml:space="preserve"> </w:t>
      </w:r>
      <w:proofErr w:type="gramStart"/>
      <w:r w:rsidR="00274D51" w:rsidRPr="00B63BC3">
        <w:rPr>
          <w:rFonts w:eastAsiaTheme="minorEastAsia" w:cs="Arial" w:hint="eastAsia"/>
          <w:b w:val="0"/>
          <w:i/>
          <w:iCs/>
          <w:lang w:val="en-GB" w:eastAsia="ko-KR"/>
        </w:rPr>
        <w:t>is</w:t>
      </w:r>
      <w:proofErr w:type="gramEnd"/>
      <w:r w:rsidR="00274D51" w:rsidRPr="00B63BC3">
        <w:rPr>
          <w:rFonts w:eastAsiaTheme="minorEastAsia" w:cs="Arial" w:hint="eastAsia"/>
          <w:b w:val="0"/>
          <w:i/>
          <w:iCs/>
          <w:lang w:val="en-GB" w:eastAsia="ko-KR"/>
        </w:rPr>
        <w:t xml:space="preserve"> the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
          <m:sSubPr>
            <m:ctrlPr>
              <w:rPr>
                <w:rFonts w:ascii="Cambria Math" w:eastAsiaTheme="minorEastAsia" w:hAnsi="Cambria Math"/>
                <w:b w:val="0"/>
                <w:i/>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UE</m:t>
            </m:r>
          </m:sub>
        </m:sSub>
        <m:r>
          <m:rPr>
            <m:sty m:val="bi"/>
          </m:rPr>
          <w:rPr>
            <w:rFonts w:ascii="Cambria Math" w:eastAsiaTheme="minorEastAsia" w:hAnsi="Cambria Math"/>
            <w:lang w:val="en-GB" w:eastAsia="ko-KR"/>
          </w:rPr>
          <m:t xml:space="preserve">) </m:t>
        </m:r>
      </m:oMath>
      <w:r w:rsidR="00274D51" w:rsidRPr="00B63BC3">
        <w:rPr>
          <w:rFonts w:eastAsiaTheme="minorEastAsia" w:cs="Arial" w:hint="eastAsia"/>
          <w:b w:val="0"/>
          <w:i/>
          <w:iCs/>
          <w:lang w:val="en-GB" w:eastAsia="ko-KR"/>
        </w:rPr>
        <w:t>digital beamfor</w:t>
      </w:r>
      <w:proofErr w:type="spellStart"/>
      <w:r w:rsidR="00274D51">
        <w:rPr>
          <w:rFonts w:eastAsiaTheme="minorEastAsia" w:cs="Arial" w:hint="eastAsia"/>
          <w:b w:val="0"/>
          <w:i/>
          <w:iCs/>
          <w:lang w:val="en-GB" w:eastAsia="ko-KR"/>
        </w:rPr>
        <w:t>ming</w:t>
      </w:r>
      <w:proofErr w:type="spellEnd"/>
      <w:r w:rsidR="00274D51">
        <w:rPr>
          <w:rFonts w:eastAsiaTheme="minorEastAsia" w:cs="Arial" w:hint="eastAsia"/>
          <w:b w:val="0"/>
          <w:i/>
          <w:iCs/>
          <w:lang w:val="en-GB" w:eastAsia="ko-KR"/>
        </w:rPr>
        <w:t xml:space="preserve"> matrix used at aggressor </w:t>
      </w:r>
      <w:proofErr w:type="spellStart"/>
      <w:r w:rsidR="00274D51">
        <w:rPr>
          <w:rFonts w:eastAsiaTheme="minorEastAsia" w:cs="Arial" w:hint="eastAsia"/>
          <w:b w:val="0"/>
          <w:i/>
          <w:iCs/>
          <w:lang w:val="en-GB" w:eastAsia="ko-KR"/>
        </w:rPr>
        <w:t>gNB</w:t>
      </w:r>
      <w:proofErr w:type="spellEnd"/>
      <w:r w:rsidR="00274D51" w:rsidRPr="00B63BC3">
        <w:rPr>
          <w:rFonts w:eastAsiaTheme="minorEastAsia" w:cs="Arial" w:hint="eastAsia"/>
          <w:b w:val="0"/>
          <w:i/>
          <w:iCs/>
          <w:lang w:val="en-GB" w:eastAsia="ko-KR"/>
        </w:rPr>
        <w:t xml:space="preserve"> </w:t>
      </w:r>
      <w:proofErr w:type="spellStart"/>
      <w:r w:rsidR="00274D51" w:rsidRPr="00B63BC3">
        <w:rPr>
          <w:rFonts w:eastAsiaTheme="minorEastAsia" w:cs="Arial" w:hint="eastAsia"/>
          <w:b w:val="0"/>
          <w:i/>
          <w:iCs/>
          <w:lang w:val="en-GB" w:eastAsia="ko-KR"/>
        </w:rPr>
        <w:t>i</w:t>
      </w:r>
      <w:r w:rsidR="001F5C2C">
        <w:rPr>
          <w:rFonts w:eastAsiaTheme="minorEastAsia" w:cs="Arial"/>
          <w:b w:val="0"/>
          <w:i/>
          <w:iCs/>
          <w:vertAlign w:val="subscript"/>
          <w:lang w:val="en-GB" w:eastAsia="ko-KR"/>
        </w:rPr>
        <w:t>UE</w:t>
      </w:r>
      <w:proofErr w:type="spellEnd"/>
      <w:r w:rsidR="00274D51" w:rsidRPr="00B63BC3">
        <w:rPr>
          <w:rFonts w:eastAsiaTheme="minorEastAsia" w:cs="Arial" w:hint="eastAsia"/>
          <w:b w:val="0"/>
          <w:i/>
          <w:iCs/>
          <w:lang w:val="en-GB" w:eastAsia="ko-KR"/>
        </w:rPr>
        <w:t xml:space="preserve"> at RB </w:t>
      </w:r>
      <w:r w:rsidR="00274D51" w:rsidRPr="00B63BC3">
        <w:rPr>
          <w:rFonts w:eastAsiaTheme="minorEastAsia" w:cs="Arial"/>
          <w:b w:val="0"/>
          <w:i/>
          <w:iCs/>
          <w:lang w:val="en-GB" w:eastAsia="ko-KR"/>
        </w:rPr>
        <w:t xml:space="preserve">m,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BS</m:t>
            </m:r>
          </m:sup>
        </m:sSubSup>
      </m:oMath>
      <w:r w:rsidR="00274D51" w:rsidRPr="00B63BC3">
        <w:rPr>
          <w:rFonts w:eastAsiaTheme="minorEastAsia" w:cs="Arial" w:hint="eastAsia"/>
          <w:b w:val="0"/>
          <w:i/>
          <w:iCs/>
          <w:lang w:val="en-GB" w:eastAsia="ko-KR"/>
        </w:rPr>
        <w:t xml:space="preserve"> denotes </w:t>
      </w:r>
      <w:r w:rsidR="00274D51" w:rsidRPr="00B63BC3">
        <w:rPr>
          <w:rFonts w:eastAsiaTheme="minorEastAsia" w:cs="Arial"/>
          <w:b w:val="0"/>
          <w:i/>
          <w:iCs/>
          <w:lang w:val="en-GB" w:eastAsia="ko-KR"/>
        </w:rPr>
        <w:t xml:space="preserve"># of layers at aggressor </w:t>
      </w:r>
      <w:r w:rsidR="001F5C2C">
        <w:rPr>
          <w:rFonts w:eastAsiaTheme="minorEastAsia" w:cs="Arial"/>
          <w:b w:val="0"/>
          <w:i/>
          <w:iCs/>
          <w:lang w:val="en-GB" w:eastAsia="ko-KR"/>
        </w:rPr>
        <w:t>UE</w:t>
      </w:r>
      <w:r w:rsidR="00274D51">
        <w:rPr>
          <w:rFonts w:eastAsiaTheme="minorEastAsia" w:cs="Arial"/>
          <w:b w:val="0"/>
          <w:i/>
          <w:iCs/>
          <w:lang w:val="en-GB" w:eastAsia="ko-KR"/>
        </w:rPr>
        <w:t xml:space="preserve"> </w:t>
      </w:r>
      <w:proofErr w:type="spellStart"/>
      <w:r w:rsidR="00274D51">
        <w:rPr>
          <w:rFonts w:eastAsiaTheme="minorEastAsia" w:cs="Arial"/>
          <w:b w:val="0"/>
          <w:i/>
          <w:iCs/>
          <w:lang w:val="en-GB" w:eastAsia="ko-KR"/>
        </w:rPr>
        <w:t>i</w:t>
      </w:r>
      <w:r w:rsidR="001F5C2C">
        <w:rPr>
          <w:rFonts w:eastAsiaTheme="minorEastAsia" w:cs="Arial"/>
          <w:b w:val="0"/>
          <w:i/>
          <w:iCs/>
          <w:vertAlign w:val="subscript"/>
          <w:lang w:val="en-GB" w:eastAsia="ko-KR"/>
        </w:rPr>
        <w:t>UE</w:t>
      </w:r>
      <w:proofErr w:type="spellEnd"/>
      <w:r w:rsidR="00274D51" w:rsidRPr="00B63BC3">
        <w:rPr>
          <w:rFonts w:eastAsiaTheme="minorEastAsia" w:cs="Arial"/>
          <w:b w:val="0"/>
          <w:i/>
          <w:iCs/>
          <w:lang w:val="en-GB" w:eastAsia="ko-KR"/>
        </w:rPr>
        <w:t xml:space="preserve">. </w:t>
      </w:r>
    </w:p>
    <w:p w14:paraId="72903838" w14:textId="77777777" w:rsidR="00274D51" w:rsidRPr="007750A2" w:rsidRDefault="00274D51" w:rsidP="007750A2">
      <w:pPr>
        <w:rPr>
          <w:rFonts w:ascii="Arial" w:hAnsi="Arial" w:cs="Arial"/>
        </w:rPr>
      </w:pPr>
    </w:p>
    <w:p w14:paraId="5BD789DC" w14:textId="0F78C752" w:rsidR="007750A2" w:rsidRPr="0080110C" w:rsidRDefault="007750A2" w:rsidP="0080110C">
      <w:pPr>
        <w:pStyle w:val="3"/>
        <w:ind w:leftChars="71" w:left="142" w:firstLineChars="0" w:firstLine="0"/>
        <w:rPr>
          <w:rFonts w:ascii="Arial" w:hAnsi="Arial" w:cs="Arial"/>
          <w:b/>
        </w:rPr>
      </w:pPr>
      <w:r w:rsidRPr="0080110C">
        <w:rPr>
          <w:rFonts w:ascii="Arial" w:hAnsi="Arial" w:cs="Arial" w:hint="eastAsia"/>
          <w:b/>
        </w:rPr>
        <w:t>⑦</w:t>
      </w:r>
      <w:r w:rsidRPr="0080110C">
        <w:rPr>
          <w:rFonts w:ascii="Arial" w:hAnsi="Arial" w:cs="Arial" w:hint="eastAsia"/>
          <w:b/>
        </w:rPr>
        <w:t xml:space="preserve">(inter-cell) inter-site </w:t>
      </w:r>
      <w:proofErr w:type="spellStart"/>
      <w:r w:rsidRPr="0080110C">
        <w:rPr>
          <w:rFonts w:ascii="Arial" w:hAnsi="Arial" w:cs="Arial" w:hint="eastAsia"/>
          <w:b/>
        </w:rPr>
        <w:t>gNB-gNB</w:t>
      </w:r>
      <w:proofErr w:type="spellEnd"/>
      <w:r w:rsidRPr="0080110C">
        <w:rPr>
          <w:rFonts w:ascii="Arial" w:hAnsi="Arial" w:cs="Arial" w:hint="eastAsia"/>
          <w:b/>
        </w:rPr>
        <w:t xml:space="preserve"> c</w:t>
      </w:r>
      <w:r w:rsidR="00073B3A" w:rsidRPr="0080110C">
        <w:rPr>
          <w:rFonts w:ascii="Arial" w:hAnsi="Arial" w:cs="Arial" w:hint="eastAsia"/>
          <w:b/>
        </w:rPr>
        <w:t>o-channel inter-</w:t>
      </w:r>
      <w:proofErr w:type="spellStart"/>
      <w:r w:rsidR="00073B3A" w:rsidRPr="0080110C">
        <w:rPr>
          <w:rFonts w:ascii="Arial" w:hAnsi="Arial" w:cs="Arial" w:hint="eastAsia"/>
          <w:b/>
        </w:rPr>
        <w:t>subband</w:t>
      </w:r>
      <w:proofErr w:type="spellEnd"/>
      <w:r w:rsidR="00073B3A" w:rsidRPr="0080110C">
        <w:rPr>
          <w:rFonts w:ascii="Arial" w:hAnsi="Arial" w:cs="Arial" w:hint="eastAsia"/>
          <w:b/>
        </w:rPr>
        <w:t xml:space="preserve"> CLI, </w:t>
      </w:r>
      <m:oMath>
        <m:sSub>
          <m:sSubPr>
            <m:ctrlPr>
              <w:rPr>
                <w:rFonts w:ascii="Cambria Math" w:hAnsi="Cambria Math" w:cs="Arial"/>
                <w:b/>
              </w:rPr>
            </m:ctrlPr>
          </m:sSubPr>
          <m:e>
            <m:r>
              <m:rPr>
                <m:sty m:val="bi"/>
              </m:rPr>
              <w:rPr>
                <w:rFonts w:ascii="Cambria Math" w:hAnsi="Cambria Math" w:cs="Arial" w:hint="eastAsia"/>
              </w:rPr>
              <m:t>I</m:t>
            </m:r>
            <m:ctrlPr>
              <w:rPr>
                <w:rFonts w:ascii="Cambria Math" w:hAnsi="Cambria Math" w:cs="Arial" w:hint="eastAsia"/>
                <w:b/>
              </w:rPr>
            </m:ctrlPr>
          </m:e>
          <m:sub>
            <m:r>
              <m:rPr>
                <m:sty m:val="b"/>
              </m:rPr>
              <w:rPr>
                <w:rFonts w:ascii="Cambria Math" w:hAnsi="Cambria Math" w:cs="Arial" w:hint="eastAsia"/>
              </w:rPr>
              <m:t>7</m:t>
            </m:r>
          </m:sub>
        </m:sSub>
      </m:oMath>
    </w:p>
    <w:tbl>
      <w:tblPr>
        <w:tblStyle w:val="a6"/>
        <w:tblW w:w="0" w:type="auto"/>
        <w:tblLook w:val="04A0" w:firstRow="1" w:lastRow="0" w:firstColumn="1" w:lastColumn="0" w:noHBand="0" w:noVBand="1"/>
      </w:tblPr>
      <w:tblGrid>
        <w:gridCol w:w="9629"/>
      </w:tblGrid>
      <w:tr w:rsidR="001F5C2C" w14:paraId="3FB85FE8" w14:textId="77777777" w:rsidTr="001F5C2C">
        <w:tc>
          <w:tcPr>
            <w:tcW w:w="9629" w:type="dxa"/>
          </w:tcPr>
          <w:p w14:paraId="4FA0264C" w14:textId="77777777" w:rsidR="001F5C2C" w:rsidRPr="001F5C2C" w:rsidRDefault="001F5C2C" w:rsidP="001F5C2C">
            <w:pPr>
              <w:spacing w:after="0"/>
              <w:rPr>
                <w:rFonts w:ascii="Times" w:eastAsia="바탕" w:hAnsi="Times"/>
                <w:b/>
                <w:bCs/>
                <w:szCs w:val="24"/>
                <w:highlight w:val="green"/>
              </w:rPr>
            </w:pPr>
            <w:r w:rsidRPr="001F5C2C">
              <w:rPr>
                <w:rFonts w:ascii="Times" w:eastAsia="바탕" w:hAnsi="Times"/>
                <w:b/>
                <w:bCs/>
                <w:szCs w:val="24"/>
                <w:highlight w:val="green"/>
              </w:rPr>
              <w:t>Agreement</w:t>
            </w:r>
            <w:r w:rsidRPr="001F5C2C">
              <w:rPr>
                <w:rFonts w:ascii="Times" w:eastAsia="바탕" w:hAnsi="Times"/>
                <w:b/>
                <w:bCs/>
                <w:szCs w:val="24"/>
              </w:rPr>
              <w:t>-4</w:t>
            </w:r>
          </w:p>
          <w:p w14:paraId="4DEA1976" w14:textId="77777777" w:rsidR="001F5C2C" w:rsidRPr="001F5C2C" w:rsidRDefault="001F5C2C" w:rsidP="001F5C2C">
            <w:pPr>
              <w:tabs>
                <w:tab w:val="num" w:pos="720"/>
              </w:tabs>
              <w:spacing w:after="0"/>
              <w:rPr>
                <w:rFonts w:ascii="Times" w:eastAsia="바탕" w:hAnsi="Times"/>
                <w:bCs/>
                <w:szCs w:val="24"/>
                <w:lang w:eastAsia="en-US"/>
              </w:rPr>
            </w:pPr>
            <w:r w:rsidRPr="001F5C2C">
              <w:rPr>
                <w:rFonts w:ascii="Times" w:eastAsia="바탕" w:hAnsi="Times"/>
                <w:bCs/>
                <w:szCs w:val="24"/>
                <w:lang w:eastAsia="en-US"/>
              </w:rPr>
              <w:t xml:space="preserve">For SLS in RAN1, if only large scale fading is modelled and small scale fading is not modelled for </w:t>
            </w:r>
            <w:r w:rsidRPr="001F5C2C">
              <w:rPr>
                <w:rFonts w:ascii="Times" w:eastAsia="바탕" w:hAnsi="Times"/>
                <w:bCs/>
                <w:szCs w:val="24"/>
                <w:lang w:val="it-IT" w:eastAsia="en-US"/>
              </w:rPr>
              <w:t>gNB-gNB co-channel channel model</w:t>
            </w:r>
            <w:r w:rsidRPr="001F5C2C">
              <w:rPr>
                <w:rFonts w:ascii="Times" w:eastAsia="바탕" w:hAnsi="Times"/>
                <w:bCs/>
                <w:szCs w:val="24"/>
                <w:lang w:eastAsia="en-US"/>
              </w:rPr>
              <w:t xml:space="preserve">, the </w:t>
            </w:r>
            <w:r w:rsidRPr="001F5C2C">
              <w:rPr>
                <w:rFonts w:ascii="Times" w:eastAsia="바탕" w:hAnsi="Times"/>
                <w:bCs/>
                <w:color w:val="FF0000"/>
                <w:szCs w:val="24"/>
                <w:lang w:eastAsia="en-US"/>
              </w:rPr>
              <w:t>power of</w:t>
            </w:r>
            <w:r w:rsidRPr="001F5C2C">
              <w:rPr>
                <w:rFonts w:ascii="Times" w:eastAsia="바탕" w:hAnsi="Times"/>
                <w:bCs/>
                <w:szCs w:val="24"/>
                <w:lang w:eastAsia="en-US"/>
              </w:rPr>
              <w:t xml:space="preserve"> </w:t>
            </w:r>
            <w:r w:rsidRPr="001F5C2C">
              <w:rPr>
                <w:rFonts w:ascii="Times" w:eastAsia="바탕" w:hAnsi="Times"/>
                <w:bCs/>
                <w:szCs w:val="24"/>
                <w:lang w:val="sv-SE" w:eastAsia="en-US"/>
              </w:rPr>
              <w:t>inter-site gNB-gNB co-channel inter-subband CLI</w:t>
            </w:r>
            <w:r w:rsidRPr="001F5C2C">
              <w:rPr>
                <w:rFonts w:ascii="Times" w:eastAsia="바탕" w:hAnsi="Times"/>
                <w:bCs/>
                <w:szCs w:val="24"/>
                <w:lang w:eastAsia="en-US"/>
              </w:rPr>
              <w:t xml:space="preserve"> experienced by the victim </w:t>
            </w:r>
            <w:proofErr w:type="spellStart"/>
            <w:r w:rsidRPr="001F5C2C">
              <w:rPr>
                <w:rFonts w:ascii="Times" w:eastAsia="바탕" w:hAnsi="Times"/>
                <w:bCs/>
                <w:szCs w:val="24"/>
                <w:lang w:eastAsia="en-US"/>
              </w:rPr>
              <w:t>gNB</w:t>
            </w:r>
            <w:proofErr w:type="spellEnd"/>
            <w:r w:rsidRPr="001F5C2C">
              <w:rPr>
                <w:rFonts w:ascii="Times" w:eastAsia="바탕" w:hAnsi="Times"/>
                <w:bCs/>
                <w:szCs w:val="24"/>
                <w:lang w:eastAsia="en-US"/>
              </w:rPr>
              <w:t xml:space="preserve"> on each receiver chain at one UL RB can be modelled as</w:t>
            </w:r>
          </w:p>
          <w:p w14:paraId="28DF9444" w14:textId="77777777" w:rsidR="001F5C2C" w:rsidRPr="001F5C2C" w:rsidRDefault="00741508" w:rsidP="00495706">
            <w:pPr>
              <w:numPr>
                <w:ilvl w:val="0"/>
                <w:numId w:val="18"/>
              </w:numPr>
              <w:spacing w:after="0"/>
              <w:ind w:left="714" w:hanging="357"/>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m:t>
                  </m:r>
                </m:e>
                <m:sub>
                  <m:r>
                    <m:rPr>
                      <m:sty m:val="p"/>
                    </m:rPr>
                    <w:rPr>
                      <w:rFonts w:ascii="Cambria Math" w:eastAsia="SimSun" w:hAnsi="Cambria Math"/>
                      <w:lang w:eastAsia="ja-JP"/>
                    </w:rPr>
                    <m:t>Inter-Site-CLI</m:t>
                  </m:r>
                </m:sub>
                <m:sup>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w:rPr>
                      <w:rFonts w:ascii="Cambria Math" w:eastAsia="SimSun" w:hAnsi="Cambria Math"/>
                      <w:lang w:eastAsia="ja-JP"/>
                    </w:rPr>
                    <m:t>→A</m:t>
                  </m:r>
                  <m:r>
                    <m:rPr>
                      <m:sty m:val="p"/>
                    </m:rPr>
                    <w:rPr>
                      <w:rFonts w:ascii="Cambria Math" w:eastAsia="SimSun" w:hAnsi="Cambria Math"/>
                      <w:lang w:eastAsia="ja-JP"/>
                    </w:rPr>
                    <m:t>,per-RB</m:t>
                  </m:r>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m:rPr>
                      <m:sty m:val="p"/>
                    </m:rPr>
                    <w:rPr>
                      <w:rFonts w:ascii="Cambria Math" w:eastAsia="SimSun" w:hAnsi="Cambria Math"/>
                      <w:lang w:eastAsia="ja-JP"/>
                    </w:rPr>
                    <m:t>,per-RB</m:t>
                  </m:r>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used-DL-RB</m:t>
                  </m:r>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CL</m:t>
                  </m:r>
                </m:e>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m:rPr>
                      <m:sty m:val="p"/>
                    </m:rPr>
                    <w:rPr>
                      <w:rFonts w:ascii="Cambria Math" w:eastAsia="SimSun" w:hAnsi="Cambria Math"/>
                      <w:lang w:eastAsia="ja-JP"/>
                    </w:rPr>
                    <m:t xml:space="preserve">→BS </m:t>
                  </m:r>
                  <m:r>
                    <w:rPr>
                      <w:rFonts w:ascii="Cambria Math" w:eastAsia="SimSun" w:hAnsi="Cambria Math"/>
                      <w:lang w:eastAsia="ja-JP"/>
                    </w:rPr>
                    <m:t>A</m:t>
                  </m:r>
                </m:sup>
              </m:sSubSup>
              <m:r>
                <m:rPr>
                  <m:sty m:val="p"/>
                </m:rPr>
                <w:rPr>
                  <w:rFonts w:ascii="Cambria Math" w:eastAsia="SimSun" w:hAnsi="Cambria Math"/>
                  <w:lang w:eastAsia="ja-JP"/>
                </w:rPr>
                <m:t>*</m:t>
              </m:r>
              <m:d>
                <m:dPr>
                  <m:ctrlPr>
                    <w:rPr>
                      <w:rFonts w:ascii="Cambria Math" w:eastAsia="SimSun" w:hAnsi="Cambria Math"/>
                      <w:bCs/>
                      <w:lang w:eastAsia="ja-JP"/>
                    </w:rPr>
                  </m:ctrlPr>
                </m:dPr>
                <m:e>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den>
                  </m:f>
                  <m:r>
                    <m:rPr>
                      <m:sty m:val="p"/>
                    </m:rPr>
                    <w:rPr>
                      <w:rFonts w:ascii="Cambria Math" w:eastAsia="SimSun" w:hAnsi="Cambria Math"/>
                      <w:lang w:eastAsia="ja-JP"/>
                    </w:rPr>
                    <m:t>+</m:t>
                  </m:r>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den>
                  </m:f>
                </m:e>
              </m:d>
              <m:r>
                <m:rPr>
                  <m:sty m:val="p"/>
                </m:rPr>
                <w:rPr>
                  <w:rFonts w:ascii="Cambria Math" w:eastAsia="SimSun" w:hAnsi="Cambria Math"/>
                  <w:lang w:eastAsia="ja-JP"/>
                </w:rPr>
                <m:t>*</m:t>
              </m:r>
            </m:oMath>
            <w:r w:rsidR="001F5C2C" w:rsidRPr="001F5C2C">
              <w:rPr>
                <w:rFonts w:eastAsia="SimSun"/>
                <w:lang w:eastAsia="ja-JP"/>
              </w:rPr>
              <w:t xml:space="preserve"> </w:t>
            </w:r>
            <m:oMath>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DLRB</m:t>
                      </m:r>
                    </m:sub>
                    <m:sup/>
                  </m:sSubSup>
                </m:den>
              </m:f>
            </m:oMath>
          </w:p>
          <w:p w14:paraId="2447CAB9" w14:textId="77777777" w:rsidR="001F5C2C" w:rsidRPr="001F5C2C"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m:t>
                  </m:r>
                </m:e>
                <m:sub>
                  <m:r>
                    <m:rPr>
                      <m:sty m:val="p"/>
                    </m:rPr>
                    <w:rPr>
                      <w:rFonts w:ascii="Cambria Math" w:eastAsia="SimSun" w:hAnsi="Cambria Math"/>
                      <w:lang w:eastAsia="ja-JP"/>
                    </w:rPr>
                    <m:t>Inter-Site-CLI</m:t>
                  </m:r>
                </m:sub>
                <m:sup>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→A,per-RB</m:t>
                  </m:r>
                </m:sup>
              </m:sSubSup>
            </m:oMath>
            <w:r w:rsidR="001F5C2C" w:rsidRPr="001F5C2C">
              <w:rPr>
                <w:rFonts w:eastAsia="SimSun"/>
                <w:bCs/>
                <w:lang w:eastAsia="ja-JP"/>
              </w:rPr>
              <w:t xml:space="preserve"> is the power of </w:t>
            </w:r>
            <w:r w:rsidR="001F5C2C" w:rsidRPr="001F5C2C">
              <w:rPr>
                <w:rFonts w:eastAsia="SimSun"/>
                <w:bCs/>
                <w:lang w:val="sv-SE" w:eastAsia="ja-JP"/>
              </w:rPr>
              <w:t xml:space="preserve">inter-site gNB-gNB co-channel inter-subband CLI from gNB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1F5C2C" w:rsidRPr="001F5C2C">
              <w:rPr>
                <w:rFonts w:eastAsia="SimSun"/>
                <w:lang w:eastAsia="ja-JP"/>
              </w:rPr>
              <w:t xml:space="preserve"> </w:t>
            </w:r>
            <w:r w:rsidR="001F5C2C" w:rsidRPr="001F5C2C">
              <w:rPr>
                <w:rFonts w:eastAsia="SimSun"/>
                <w:bCs/>
                <w:lang w:eastAsia="ja-JP"/>
              </w:rPr>
              <w:t xml:space="preserve">to </w:t>
            </w:r>
            <w:proofErr w:type="spellStart"/>
            <w:r w:rsidR="001F5C2C" w:rsidRPr="001F5C2C">
              <w:rPr>
                <w:rFonts w:eastAsia="SimSun"/>
                <w:bCs/>
                <w:lang w:eastAsia="ja-JP"/>
              </w:rPr>
              <w:t>gNB</w:t>
            </w:r>
            <w:proofErr w:type="spellEnd"/>
            <w:r w:rsidR="001F5C2C" w:rsidRPr="001F5C2C">
              <w:rPr>
                <w:rFonts w:eastAsia="SimSun"/>
                <w:bCs/>
                <w:lang w:eastAsia="ja-JP"/>
              </w:rPr>
              <w:t xml:space="preserve"> </w:t>
            </w:r>
            <m:oMath>
              <m:r>
                <w:rPr>
                  <w:rFonts w:ascii="Cambria Math" w:eastAsia="SimSun" w:hAnsi="Cambria Math"/>
                  <w:lang w:eastAsia="ja-JP"/>
                </w:rPr>
                <m:t>A</m:t>
              </m:r>
            </m:oMath>
            <w:r w:rsidR="001F5C2C" w:rsidRPr="001F5C2C">
              <w:rPr>
                <w:rFonts w:eastAsia="SimSun"/>
                <w:bCs/>
                <w:lang w:eastAsia="ja-JP"/>
              </w:rPr>
              <w:t xml:space="preserve"> on each receiver chain at one UL RB (linear value)</w:t>
            </w:r>
          </w:p>
          <w:p w14:paraId="7138E2C3" w14:textId="77777777" w:rsidR="001F5C2C" w:rsidRPr="001F5C2C"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,per-RB</m:t>
                  </m:r>
                </m:sup>
              </m:sSubSup>
            </m:oMath>
            <w:r w:rsidR="001F5C2C" w:rsidRPr="001F5C2C">
              <w:rPr>
                <w:rFonts w:eastAsia="SimSun"/>
                <w:bCs/>
                <w:lang w:eastAsia="ja-JP"/>
              </w:rPr>
              <w:t xml:space="preserve"> </w:t>
            </w:r>
            <w:proofErr w:type="gramStart"/>
            <w:r w:rsidR="001F5C2C" w:rsidRPr="001F5C2C">
              <w:rPr>
                <w:rFonts w:eastAsia="SimSun"/>
                <w:bCs/>
                <w:lang w:eastAsia="ja-JP"/>
              </w:rPr>
              <w:t>is</w:t>
            </w:r>
            <w:proofErr w:type="gramEnd"/>
            <w:r w:rsidR="001F5C2C" w:rsidRPr="001F5C2C">
              <w:rPr>
                <w:rFonts w:eastAsia="SimSun"/>
                <w:bCs/>
                <w:lang w:eastAsia="ja-JP"/>
              </w:rPr>
              <w:t xml:space="preserve"> DL transmission power of </w:t>
            </w:r>
            <w:r w:rsidR="001F5C2C" w:rsidRPr="001F5C2C">
              <w:rPr>
                <w:rFonts w:eastAsia="SimSun"/>
                <w:bCs/>
                <w:lang w:val="sv-SE" w:eastAsia="ja-JP"/>
              </w:rPr>
              <w:t xml:space="preserve">gNB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1F5C2C" w:rsidRPr="001F5C2C">
              <w:rPr>
                <w:rFonts w:eastAsia="SimSun"/>
                <w:lang w:eastAsia="ja-JP"/>
              </w:rPr>
              <w:t xml:space="preserve"> </w:t>
            </w:r>
            <w:r w:rsidR="001F5C2C" w:rsidRPr="001F5C2C">
              <w:rPr>
                <w:rFonts w:eastAsia="SimSun"/>
                <w:bCs/>
                <w:lang w:eastAsia="ja-JP"/>
              </w:rPr>
              <w:t xml:space="preserve">across all transmit chains per RB (linear value).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,per-RB</m:t>
                  </m:r>
                </m:sup>
              </m:sSubSup>
              <m:r>
                <w:rPr>
                  <w:rFonts w:ascii="Cambria Math" w:eastAsia="SimSun" w:hAnsi="Cambria Math"/>
                  <w:lang w:eastAsia="ja-JP"/>
                </w:rPr>
                <m:t>=</m:t>
              </m:r>
              <m:sSubSup>
                <m:sSubSupPr>
                  <m:ctrlPr>
                    <w:rPr>
                      <w:rFonts w:ascii="Cambria Math" w:eastAsia="SimSun" w:hAnsi="Cambria Math"/>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max</m:t>
                  </m:r>
                </m:sup>
              </m:sSubSup>
              <m:r>
                <w:rPr>
                  <w:rFonts w:ascii="Cambria Math" w:eastAsia="SimSun" w:hAnsi="Cambria Math"/>
                  <w:lang w:eastAsia="ja-JP"/>
                </w:rPr>
                <m:t>/</m:t>
              </m:r>
              <m:sSubSup>
                <m:sSubSupPr>
                  <m:ctrlPr>
                    <w:rPr>
                      <w:rFonts w:ascii="Cambria Math" w:eastAsia="SimSun" w:hAnsi="Cambria Math"/>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DLRB</m:t>
                  </m:r>
                </m:sub>
                <m:sup/>
              </m:sSubSup>
            </m:oMath>
            <w:r w:rsidR="001F5C2C" w:rsidRPr="001F5C2C">
              <w:rPr>
                <w:rFonts w:eastAsia="SimSun"/>
                <w:iCs/>
                <w:lang w:eastAsia="ja-JP"/>
              </w:rPr>
              <w:t>.</w:t>
            </w:r>
          </w:p>
          <w:p w14:paraId="2E603E97" w14:textId="77777777" w:rsidR="001F5C2C" w:rsidRPr="001F5C2C"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used-DL-RB</m:t>
                  </m:r>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sup>
              </m:sSubSup>
            </m:oMath>
            <w:r w:rsidR="001F5C2C" w:rsidRPr="001F5C2C">
              <w:rPr>
                <w:rFonts w:eastAsia="SimSun"/>
                <w:bCs/>
                <w:lang w:eastAsia="ja-JP"/>
              </w:rPr>
              <w:t xml:space="preserve"> is the number of DL RBs allocated for DL transmission by </w:t>
            </w:r>
            <w:r w:rsidR="001F5C2C" w:rsidRPr="001F5C2C">
              <w:rPr>
                <w:rFonts w:eastAsia="SimSun"/>
                <w:bCs/>
                <w:lang w:val="sv-SE" w:eastAsia="ja-JP"/>
              </w:rPr>
              <w:t xml:space="preserve">gNB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p>
          <w:p w14:paraId="3D4DE220" w14:textId="77777777" w:rsidR="001F5C2C" w:rsidRPr="001F5C2C"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CL</m:t>
                  </m:r>
                </m:e>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→BS A</m:t>
                  </m:r>
                </m:sup>
              </m:sSubSup>
              <m:r>
                <m:rPr>
                  <m:sty m:val="p"/>
                </m:rPr>
                <w:rPr>
                  <w:rFonts w:ascii="Cambria Math" w:eastAsia="SimSun" w:hAnsi="Cambria Math"/>
                  <w:lang w:eastAsia="ja-JP"/>
                </w:rPr>
                <m:t> </m:t>
              </m:r>
            </m:oMath>
            <w:proofErr w:type="gramStart"/>
            <w:r w:rsidR="001F5C2C" w:rsidRPr="001F5C2C">
              <w:rPr>
                <w:rFonts w:eastAsia="SimSun"/>
                <w:bCs/>
                <w:lang w:eastAsia="ja-JP"/>
              </w:rPr>
              <w:t>is</w:t>
            </w:r>
            <w:proofErr w:type="gramEnd"/>
            <w:r w:rsidR="001F5C2C" w:rsidRPr="001F5C2C">
              <w:rPr>
                <w:rFonts w:eastAsia="SimSun"/>
                <w:bCs/>
                <w:lang w:eastAsia="ja-JP"/>
              </w:rPr>
              <w:t xml:space="preserve"> the coupling loss </w:t>
            </w:r>
            <w:r w:rsidR="001F5C2C" w:rsidRPr="001F5C2C">
              <w:rPr>
                <w:rFonts w:eastAsia="SimSun"/>
                <w:bCs/>
                <w:lang w:val="sv-SE" w:eastAsia="ja-JP"/>
              </w:rPr>
              <w:t xml:space="preserve">between gNB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1F5C2C" w:rsidRPr="001F5C2C">
              <w:rPr>
                <w:rFonts w:eastAsia="SimSun"/>
                <w:lang w:eastAsia="ja-JP"/>
              </w:rPr>
              <w:t xml:space="preserve"> </w:t>
            </w:r>
            <w:r w:rsidR="001F5C2C" w:rsidRPr="001F5C2C">
              <w:rPr>
                <w:rFonts w:eastAsia="SimSun"/>
                <w:bCs/>
                <w:lang w:eastAsia="ja-JP"/>
              </w:rPr>
              <w:t xml:space="preserve">and </w:t>
            </w:r>
            <w:proofErr w:type="spellStart"/>
            <w:r w:rsidR="001F5C2C" w:rsidRPr="001F5C2C">
              <w:rPr>
                <w:rFonts w:eastAsia="SimSun"/>
                <w:bCs/>
                <w:lang w:eastAsia="ja-JP"/>
              </w:rPr>
              <w:t>gNB</w:t>
            </w:r>
            <w:proofErr w:type="spellEnd"/>
            <w:r w:rsidR="001F5C2C" w:rsidRPr="001F5C2C">
              <w:rPr>
                <w:rFonts w:eastAsia="SimSun"/>
                <w:bCs/>
                <w:lang w:eastAsia="ja-JP"/>
              </w:rPr>
              <w:t xml:space="preserve"> </w:t>
            </w:r>
            <m:oMath>
              <m:r>
                <w:rPr>
                  <w:rFonts w:ascii="Cambria Math" w:eastAsia="SimSun" w:hAnsi="Cambria Math"/>
                  <w:lang w:eastAsia="ja-JP"/>
                </w:rPr>
                <m:t>A</m:t>
              </m:r>
            </m:oMath>
            <w:r w:rsidR="001F5C2C" w:rsidRPr="001F5C2C">
              <w:rPr>
                <w:rFonts w:eastAsia="SimSun"/>
                <w:bCs/>
                <w:lang w:eastAsia="ja-JP"/>
              </w:rPr>
              <w:t xml:space="preserve"> (linear value), accounting for beamforming at the aggressor gNB and victim gNB.</w:t>
            </w:r>
          </w:p>
          <w:p w14:paraId="6FE8B319" w14:textId="77777777" w:rsidR="001F5C2C" w:rsidRPr="001F5C2C" w:rsidRDefault="001F5C2C" w:rsidP="00495706">
            <w:pPr>
              <w:numPr>
                <w:ilvl w:val="2"/>
                <w:numId w:val="18"/>
              </w:numPr>
              <w:spacing w:after="0"/>
              <w:textAlignment w:val="center"/>
              <w:rPr>
                <w:rFonts w:eastAsia="SimSun"/>
                <w:lang w:eastAsia="ja-JP"/>
              </w:rPr>
            </w:pPr>
            <w:r w:rsidRPr="001F5C2C">
              <w:rPr>
                <w:rFonts w:eastAsia="SimSun" w:hint="eastAsia"/>
                <w:bCs/>
                <w:lang w:eastAsia="ja-JP"/>
              </w:rPr>
              <w:t>F</w:t>
            </w:r>
            <w:r w:rsidRPr="001F5C2C">
              <w:rPr>
                <w:rFonts w:eastAsia="SimSun"/>
                <w:bCs/>
                <w:lang w:eastAsia="ja-JP"/>
              </w:rPr>
              <w:t>FS: the detailed definition of the coupling loss, which can be discussed later</w:t>
            </w:r>
          </w:p>
          <w:p w14:paraId="4D2BBF3E" w14:textId="77777777" w:rsidR="001F5C2C" w:rsidRPr="001F5C2C" w:rsidRDefault="00741508" w:rsidP="00495706">
            <w:pPr>
              <w:numPr>
                <w:ilvl w:val="1"/>
                <w:numId w:val="18"/>
              </w:numPr>
              <w:spacing w:after="0"/>
              <w:textAlignment w:val="center"/>
              <w:rPr>
                <w:rFonts w:eastAsia="SimSun"/>
                <w:lang w:eastAsia="ja-JP"/>
              </w:rPr>
            </w:pPr>
            <m:oMath>
              <m:sSub>
                <m:sSubPr>
                  <m:ctrlPr>
                    <w:rPr>
                      <w:rFonts w:ascii="Cambria Math" w:eastAsia="SimSun" w:hAnsi="Cambria Math"/>
                      <w:bCs/>
                      <w:lang w:eastAsia="ja-JP"/>
                    </w:rPr>
                  </m:ctrlPr>
                </m:sSubPr>
                <m:e>
                  <m:r>
                    <m:rPr>
                      <m:sty m:val="p"/>
                    </m:rPr>
                    <w:rPr>
                      <w:rFonts w:ascii="Cambria Math" w:eastAsia="SimSun" w:hAnsi="Cambria Math"/>
                      <w:lang w:eastAsia="ja-JP"/>
                    </w:rPr>
                    <m:t>N</m:t>
                  </m:r>
                </m:e>
                <m:sub>
                  <m:r>
                    <m:rPr>
                      <m:sty m:val="p"/>
                    </m:rPr>
                    <w:rPr>
                      <w:rFonts w:ascii="Cambria Math" w:eastAsia="SimSun" w:hAnsi="Cambria Math"/>
                      <w:lang w:eastAsia="ja-JP"/>
                    </w:rPr>
                    <m:t>DLRB</m:t>
                  </m:r>
                </m:sub>
              </m:sSub>
            </m:oMath>
            <w:r w:rsidR="001F5C2C" w:rsidRPr="001F5C2C">
              <w:rPr>
                <w:rFonts w:eastAsia="SimSun"/>
                <w:bCs/>
                <w:lang w:eastAsia="ja-JP"/>
              </w:rPr>
              <w:t xml:space="preserve"> is the </w:t>
            </w:r>
            <w:r w:rsidR="001F5C2C" w:rsidRPr="001F5C2C">
              <w:rPr>
                <w:rFonts w:eastAsia="SimSun"/>
                <w:lang w:eastAsia="ja-JP"/>
              </w:rPr>
              <w:t xml:space="preserve">total number of DL RBs in the DL </w:t>
            </w:r>
            <w:proofErr w:type="spellStart"/>
            <w:r w:rsidR="001F5C2C" w:rsidRPr="001F5C2C">
              <w:rPr>
                <w:rFonts w:eastAsia="SimSun"/>
                <w:lang w:eastAsia="ja-JP"/>
              </w:rPr>
              <w:t>subbands</w:t>
            </w:r>
            <w:proofErr w:type="spellEnd"/>
          </w:p>
          <w:p w14:paraId="22547C6D" w14:textId="77777777" w:rsidR="001F5C2C" w:rsidRPr="001F5C2C" w:rsidRDefault="001F5C2C" w:rsidP="00495706">
            <w:pPr>
              <w:numPr>
                <w:ilvl w:val="1"/>
                <w:numId w:val="18"/>
              </w:numPr>
              <w:spacing w:after="0"/>
              <w:textAlignment w:val="center"/>
              <w:rPr>
                <w:rFonts w:eastAsia="SimSun"/>
                <w:lang w:eastAsia="ja-JP"/>
              </w:rPr>
            </w:pPr>
            <w:r w:rsidRPr="001F5C2C">
              <w:rPr>
                <w:rFonts w:eastAsia="SimSun"/>
                <w:bCs/>
                <w:lang w:eastAsia="ja-JP"/>
              </w:rPr>
              <w:t xml:space="preserve">Note: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oMath>
            <w:r w:rsidRPr="001F5C2C">
              <w:rPr>
                <w:rFonts w:eastAsia="SimSun" w:hint="eastAsia"/>
                <w:bCs/>
                <w:iCs/>
                <w:lang w:eastAsia="ja-JP"/>
              </w:rPr>
              <w:t xml:space="preserve"> </w:t>
            </w:r>
            <w:r w:rsidRPr="001F5C2C">
              <w:rPr>
                <w:rFonts w:eastAsia="SimSun"/>
                <w:bCs/>
                <w:iCs/>
                <w:lang w:eastAsia="ja-JP"/>
              </w:rPr>
              <w:t xml:space="preserve">and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oMath>
            <w:r w:rsidRPr="001F5C2C">
              <w:rPr>
                <w:rFonts w:eastAsia="SimSun" w:hint="eastAsia"/>
                <w:bCs/>
                <w:iCs/>
                <w:lang w:eastAsia="ja-JP"/>
              </w:rPr>
              <w:t xml:space="preserve"> </w:t>
            </w:r>
            <w:r w:rsidRPr="001F5C2C">
              <w:rPr>
                <w:rFonts w:eastAsia="SimSun"/>
                <w:bCs/>
                <w:iCs/>
                <w:lang w:eastAsia="ja-JP"/>
              </w:rPr>
              <w:t xml:space="preserve">are in linear scale. </w:t>
            </w:r>
            <w:r w:rsidRPr="001F5C2C">
              <w:rPr>
                <w:rFonts w:eastAsia="SimSun"/>
                <w:bCs/>
                <w:lang w:eastAsia="ja-JP"/>
              </w:rPr>
              <w:t xml:space="preserve">In RAN4 reply LS, </w:t>
            </w:r>
            <w:proofErr w:type="spellStart"/>
            <w:r w:rsidRPr="001F5C2C">
              <w:rPr>
                <w:rFonts w:eastAsia="SimSun"/>
                <w:bCs/>
                <w:lang w:eastAsia="ja-JP"/>
              </w:rPr>
              <w:t>gNB</w:t>
            </w:r>
            <w:proofErr w:type="spellEnd"/>
            <w:r w:rsidRPr="001F5C2C">
              <w:rPr>
                <w:rFonts w:eastAsia="SimSun"/>
                <w:bCs/>
                <w:lang w:eastAsia="ja-JP"/>
              </w:rPr>
              <w:t xml:space="preserve"> ACLR (i.e.</w:t>
            </w:r>
            <w:proofErr w:type="gramStart"/>
            <w:r w:rsidRPr="001F5C2C">
              <w:rPr>
                <w:rFonts w:eastAsia="SimSun"/>
                <w:bCs/>
                <w:lang w:eastAsia="ja-JP"/>
              </w:rPr>
              <w:t xml:space="preserve">, </w:t>
            </w:r>
            <w:proofErr w:type="gramEnd"/>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oMath>
            <w:r w:rsidRPr="001F5C2C">
              <w:rPr>
                <w:rFonts w:eastAsia="SimSun"/>
                <w:bCs/>
                <w:lang w:eastAsia="ja-JP"/>
              </w:rPr>
              <w:t xml:space="preserve">) is provided as the candidate for TX leakage, and gNB ACS (i.e.,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oMath>
            <w:r w:rsidRPr="001F5C2C">
              <w:rPr>
                <w:rFonts w:eastAsia="SimSun"/>
                <w:bCs/>
                <w:lang w:eastAsia="ja-JP"/>
              </w:rPr>
              <w:t xml:space="preserve">) is provided as the candidate for Receiver impairment. </w:t>
            </w:r>
          </w:p>
          <w:p w14:paraId="1E361F57" w14:textId="77777777" w:rsidR="001F5C2C" w:rsidRPr="001F5C2C" w:rsidRDefault="001F5C2C" w:rsidP="00495706">
            <w:pPr>
              <w:numPr>
                <w:ilvl w:val="1"/>
                <w:numId w:val="18"/>
              </w:numPr>
              <w:spacing w:after="0"/>
              <w:textAlignment w:val="center"/>
              <w:rPr>
                <w:rFonts w:eastAsia="SimSun"/>
                <w:lang w:eastAsia="ja-JP"/>
              </w:rPr>
            </w:pPr>
            <w:r w:rsidRPr="001F5C2C">
              <w:rPr>
                <w:rFonts w:eastAsia="SimSun"/>
                <w:bCs/>
                <w:lang w:eastAsia="ja-JP"/>
              </w:rPr>
              <w:lastRenderedPageBreak/>
              <w:t>Note: the model is based on the assumption that the same transmission power across different DL RBs is used in SLS. This does not prevent companies to use other DL power allocation schemes in SLS.</w:t>
            </w:r>
          </w:p>
          <w:p w14:paraId="1D5D19DC" w14:textId="77777777" w:rsidR="001F5C2C" w:rsidRPr="001F5C2C" w:rsidRDefault="001F5C2C" w:rsidP="00495706">
            <w:pPr>
              <w:numPr>
                <w:ilvl w:val="1"/>
                <w:numId w:val="18"/>
              </w:numPr>
              <w:spacing w:after="0"/>
              <w:textAlignment w:val="center"/>
              <w:rPr>
                <w:rFonts w:eastAsia="SimSun"/>
                <w:lang w:eastAsia="ja-JP"/>
              </w:rPr>
            </w:pPr>
            <w:r w:rsidRPr="001F5C2C">
              <w:rPr>
                <w:rFonts w:eastAsia="SimSun" w:hint="eastAsia"/>
                <w:bCs/>
                <w:lang w:eastAsia="ja-JP"/>
              </w:rPr>
              <w:t>N</w:t>
            </w:r>
            <w:r w:rsidRPr="001F5C2C">
              <w:rPr>
                <w:rFonts w:eastAsia="SimSun"/>
                <w:bCs/>
                <w:lang w:eastAsia="ja-JP"/>
              </w:rPr>
              <w:t xml:space="preserve">ote: This model is not applicable to the RBs in the </w:t>
            </w:r>
            <w:proofErr w:type="spellStart"/>
            <w:r w:rsidRPr="001F5C2C">
              <w:rPr>
                <w:rFonts w:eastAsia="SimSun"/>
                <w:bCs/>
                <w:lang w:eastAsia="ja-JP"/>
              </w:rPr>
              <w:t>guardband</w:t>
            </w:r>
            <w:proofErr w:type="spellEnd"/>
            <w:r w:rsidRPr="001F5C2C">
              <w:rPr>
                <w:rFonts w:eastAsia="SimSun"/>
                <w:bCs/>
                <w:lang w:eastAsia="ja-JP"/>
              </w:rPr>
              <w:t>.</w:t>
            </w:r>
          </w:p>
          <w:p w14:paraId="17B5CAD1" w14:textId="77777777" w:rsidR="001F5C2C" w:rsidRPr="001F5C2C" w:rsidRDefault="001F5C2C" w:rsidP="00495706">
            <w:pPr>
              <w:numPr>
                <w:ilvl w:val="1"/>
                <w:numId w:val="18"/>
              </w:numPr>
              <w:spacing w:after="0"/>
              <w:textAlignment w:val="center"/>
              <w:rPr>
                <w:rFonts w:eastAsia="SimSun"/>
                <w:lang w:eastAsia="ja-JP"/>
              </w:rPr>
            </w:pPr>
            <w:r w:rsidRPr="001F5C2C">
              <w:rPr>
                <w:rFonts w:eastAsia="SimSun"/>
                <w:bCs/>
                <w:lang w:eastAsia="ja-JP"/>
              </w:rPr>
              <w:t xml:space="preserve">Note: This model is not applicable for some candidate </w:t>
            </w:r>
            <w:proofErr w:type="spellStart"/>
            <w:r w:rsidRPr="001F5C2C">
              <w:rPr>
                <w:rFonts w:eastAsia="SimSun"/>
                <w:bCs/>
                <w:lang w:eastAsia="ja-JP"/>
              </w:rPr>
              <w:t>gNB-gNB</w:t>
            </w:r>
            <w:proofErr w:type="spellEnd"/>
            <w:r w:rsidRPr="001F5C2C">
              <w:rPr>
                <w:rFonts w:eastAsia="SimSun"/>
                <w:bCs/>
                <w:lang w:eastAsia="ja-JP"/>
              </w:rPr>
              <w:t xml:space="preserve"> CLI handling schemes (for example, spatial digital beam coordination, advanced receivers)</w:t>
            </w:r>
          </w:p>
          <w:p w14:paraId="343268C0" w14:textId="77777777" w:rsidR="001F5C2C" w:rsidRPr="001F5C2C" w:rsidRDefault="001F5C2C" w:rsidP="00495706">
            <w:pPr>
              <w:numPr>
                <w:ilvl w:val="0"/>
                <w:numId w:val="18"/>
              </w:numPr>
              <w:spacing w:after="0"/>
              <w:textAlignment w:val="center"/>
              <w:rPr>
                <w:rFonts w:eastAsia="SimSun"/>
                <w:lang w:eastAsia="ja-JP"/>
              </w:rPr>
            </w:pPr>
            <w:r w:rsidRPr="001F5C2C">
              <w:rPr>
                <w:rFonts w:eastAsia="SimSun" w:hint="eastAsia"/>
                <w:lang w:eastAsia="ja-JP"/>
              </w:rPr>
              <w:t>S</w:t>
            </w:r>
            <w:r w:rsidRPr="001F5C2C">
              <w:rPr>
                <w:rFonts w:eastAsia="SimSun"/>
                <w:lang w:eastAsia="ja-JP"/>
              </w:rPr>
              <w:t xml:space="preserve">end LS to RAN4 to confirm RAN1’s </w:t>
            </w:r>
            <w:r w:rsidRPr="001F5C2C">
              <w:rPr>
                <w:rFonts w:eastAsia="SimSun"/>
                <w:iCs/>
                <w:lang w:eastAsia="ja-JP"/>
              </w:rPr>
              <w:t>understanding</w:t>
            </w:r>
          </w:p>
          <w:p w14:paraId="0CE969C4" w14:textId="77777777" w:rsidR="001F5C2C" w:rsidRPr="001F5C2C" w:rsidRDefault="001F5C2C" w:rsidP="001F5C2C">
            <w:pPr>
              <w:spacing w:after="0"/>
              <w:rPr>
                <w:rFonts w:eastAsia="바탕"/>
              </w:rPr>
            </w:pPr>
          </w:p>
          <w:p w14:paraId="718B39C6" w14:textId="77777777" w:rsidR="001F5C2C" w:rsidRPr="001F5C2C" w:rsidRDefault="001F5C2C" w:rsidP="001F5C2C">
            <w:pPr>
              <w:spacing w:after="0"/>
              <w:rPr>
                <w:rFonts w:eastAsia="바탕"/>
              </w:rPr>
            </w:pPr>
          </w:p>
          <w:p w14:paraId="05345C44" w14:textId="77777777" w:rsidR="001F5C2C" w:rsidRPr="001F5C2C" w:rsidRDefault="001F5C2C" w:rsidP="001F5C2C">
            <w:pPr>
              <w:spacing w:after="0"/>
              <w:rPr>
                <w:rFonts w:ascii="Times" w:eastAsia="바탕" w:hAnsi="Times"/>
                <w:b/>
                <w:bCs/>
                <w:szCs w:val="24"/>
                <w:highlight w:val="green"/>
              </w:rPr>
            </w:pPr>
            <w:r w:rsidRPr="001F5C2C">
              <w:rPr>
                <w:rFonts w:ascii="Times" w:eastAsia="바탕" w:hAnsi="Times"/>
                <w:b/>
                <w:bCs/>
                <w:szCs w:val="24"/>
                <w:highlight w:val="green"/>
              </w:rPr>
              <w:t>Agreement</w:t>
            </w:r>
            <w:r w:rsidRPr="001F5C2C">
              <w:rPr>
                <w:rFonts w:ascii="Times" w:eastAsia="바탕" w:hAnsi="Times"/>
                <w:b/>
                <w:bCs/>
                <w:szCs w:val="24"/>
              </w:rPr>
              <w:t>-5</w:t>
            </w:r>
          </w:p>
          <w:p w14:paraId="44C44F94" w14:textId="77777777" w:rsidR="001F5C2C" w:rsidRPr="001F5C2C" w:rsidRDefault="001F5C2C" w:rsidP="001F5C2C">
            <w:pPr>
              <w:spacing w:after="0"/>
              <w:rPr>
                <w:rFonts w:ascii="Times" w:eastAsia="바탕" w:hAnsi="Times"/>
                <w:bCs/>
                <w:szCs w:val="24"/>
                <w:lang w:eastAsia="en-US"/>
              </w:rPr>
            </w:pPr>
            <w:r w:rsidRPr="001F5C2C">
              <w:rPr>
                <w:rFonts w:ascii="Times" w:eastAsia="바탕" w:hAnsi="Times"/>
                <w:bCs/>
                <w:szCs w:val="24"/>
                <w:lang w:eastAsia="en-US"/>
              </w:rPr>
              <w:t xml:space="preserve">For SLS in RAN1, if both large scale fading and small scale fading are modelled for </w:t>
            </w:r>
            <w:proofErr w:type="spellStart"/>
            <w:r w:rsidRPr="001F5C2C">
              <w:rPr>
                <w:rFonts w:ascii="Times" w:eastAsia="바탕" w:hAnsi="Times"/>
                <w:bCs/>
                <w:szCs w:val="24"/>
                <w:lang w:eastAsia="en-US"/>
              </w:rPr>
              <w:t>gNB-gNB</w:t>
            </w:r>
            <w:proofErr w:type="spellEnd"/>
            <w:r w:rsidRPr="001F5C2C">
              <w:rPr>
                <w:rFonts w:ascii="Times" w:eastAsia="바탕" w:hAnsi="Times"/>
                <w:bCs/>
                <w:szCs w:val="24"/>
                <w:lang w:eastAsia="en-US"/>
              </w:rPr>
              <w:t xml:space="preserve"> co-channel channel model, the inter-site </w:t>
            </w:r>
            <w:proofErr w:type="spellStart"/>
            <w:r w:rsidRPr="001F5C2C">
              <w:rPr>
                <w:rFonts w:ascii="Times" w:eastAsia="바탕" w:hAnsi="Times"/>
                <w:bCs/>
                <w:szCs w:val="24"/>
                <w:lang w:eastAsia="en-US"/>
              </w:rPr>
              <w:t>gNB-gNB</w:t>
            </w:r>
            <w:proofErr w:type="spellEnd"/>
            <w:r w:rsidRPr="001F5C2C">
              <w:rPr>
                <w:rFonts w:ascii="Times" w:eastAsia="바탕" w:hAnsi="Times"/>
                <w:bCs/>
                <w:szCs w:val="24"/>
                <w:lang w:eastAsia="en-US"/>
              </w:rPr>
              <w:t xml:space="preserve"> co-channel inter-</w:t>
            </w:r>
            <w:proofErr w:type="spellStart"/>
            <w:r w:rsidRPr="001F5C2C">
              <w:rPr>
                <w:rFonts w:ascii="Times" w:eastAsia="바탕" w:hAnsi="Times"/>
                <w:bCs/>
                <w:szCs w:val="24"/>
                <w:lang w:eastAsia="en-US"/>
              </w:rPr>
              <w:t>subband</w:t>
            </w:r>
            <w:proofErr w:type="spellEnd"/>
            <w:r w:rsidRPr="001F5C2C">
              <w:rPr>
                <w:rFonts w:ascii="Times" w:eastAsia="바탕" w:hAnsi="Times"/>
                <w:bCs/>
                <w:szCs w:val="24"/>
                <w:lang w:eastAsia="en-US"/>
              </w:rPr>
              <w:t xml:space="preserve"> CLI signal across all Rx chains at UL RB </w:t>
            </w:r>
            <m:oMath>
              <m:r>
                <w:rPr>
                  <w:rFonts w:ascii="Cambria Math" w:eastAsia="바탕" w:hAnsi="Cambria Math"/>
                  <w:szCs w:val="24"/>
                  <w:lang w:eastAsia="en-US"/>
                </w:rPr>
                <m:t>n</m:t>
              </m:r>
            </m:oMath>
            <w:r w:rsidRPr="001F5C2C">
              <w:rPr>
                <w:rFonts w:ascii="Times" w:eastAsia="바탕" w:hAnsi="Times"/>
                <w:bCs/>
                <w:szCs w:val="24"/>
                <w:lang w:eastAsia="en-US"/>
              </w:rPr>
              <w:t xml:space="preserve"> at victim gNB can be modeled as </w:t>
            </w:r>
            <m:oMath>
              <m:sSubSup>
                <m:sSubSupPr>
                  <m:ctrlPr>
                    <w:rPr>
                      <w:rFonts w:ascii="Cambria Math" w:eastAsia="바탕" w:hAnsi="Cambria Math"/>
                      <w:bCs/>
                      <w:i/>
                      <w:iCs/>
                      <w:szCs w:val="24"/>
                      <w:lang w:eastAsia="en-US"/>
                    </w:rPr>
                  </m:ctrlPr>
                </m:sSubSupPr>
                <m:e>
                  <m:r>
                    <m:rPr>
                      <m:sty m:val="b"/>
                    </m:rPr>
                    <w:rPr>
                      <w:rFonts w:ascii="Cambria Math" w:eastAsia="바탕" w:hAnsi="Cambria Math"/>
                      <w:szCs w:val="24"/>
                      <w:lang w:eastAsia="en-US"/>
                    </w:rPr>
                    <m:t>I</m:t>
                  </m:r>
                </m:e>
                <m:sub>
                  <m:r>
                    <m:rPr>
                      <m:sty m:val="p"/>
                    </m:rPr>
                    <w:rPr>
                      <w:rFonts w:ascii="Cambria Math" w:eastAsia="바탕" w:hAnsi="Cambria Math"/>
                      <w:szCs w:val="24"/>
                      <w:lang w:eastAsia="en-US"/>
                    </w:rPr>
                    <m:t>Inter-Site-CLI</m:t>
                  </m:r>
                </m:sub>
                <m:sup>
                  <m:d>
                    <m:dPr>
                      <m:ctrlPr>
                        <w:rPr>
                          <w:rFonts w:ascii="Cambria Math" w:eastAsia="바탕" w:hAnsi="Cambria Math"/>
                          <w:bCs/>
                          <w:i/>
                          <w:iCs/>
                          <w:szCs w:val="24"/>
                          <w:lang w:eastAsia="en-US"/>
                        </w:rPr>
                      </m:ctrlPr>
                    </m:dPr>
                    <m:e>
                      <m:r>
                        <m:rPr>
                          <m:sty m:val="p"/>
                        </m:rPr>
                        <w:rPr>
                          <w:rFonts w:ascii="Cambria Math" w:eastAsia="바탕" w:hAnsi="Cambria Math"/>
                          <w:szCs w:val="24"/>
                          <w:lang w:eastAsia="en-US"/>
                        </w:rPr>
                        <m:t>n</m:t>
                      </m:r>
                    </m:e>
                  </m:d>
                </m:sup>
              </m:sSubSup>
              <m:r>
                <m:rPr>
                  <m:sty m:val="p"/>
                </m:rPr>
                <w:rPr>
                  <w:rFonts w:ascii="Cambria Math" w:eastAsia="바탕" w:hAnsi="Cambria Math"/>
                  <w:szCs w:val="24"/>
                  <w:lang w:eastAsia="en-US"/>
                </w:rPr>
                <m:t>=</m:t>
              </m:r>
              <m:sSubSup>
                <m:sSubSupPr>
                  <m:ctrlPr>
                    <w:rPr>
                      <w:rFonts w:ascii="Cambria Math" w:eastAsia="바탕" w:hAnsi="Cambria Math"/>
                      <w:bCs/>
                      <w:i/>
                      <w:iCs/>
                      <w:szCs w:val="24"/>
                      <w:lang w:eastAsia="en-US"/>
                    </w:rPr>
                  </m:ctrlPr>
                </m:sSubSupPr>
                <m:e>
                  <m:r>
                    <m:rPr>
                      <m:sty m:val="b"/>
                    </m:rPr>
                    <w:rPr>
                      <w:rFonts w:ascii="Cambria Math" w:eastAsia="바탕" w:hAnsi="Cambria Math"/>
                      <w:szCs w:val="24"/>
                      <w:lang w:eastAsia="en-US"/>
                    </w:rPr>
                    <m:t>I</m:t>
                  </m:r>
                </m:e>
                <m:sub>
                  <m:r>
                    <m:rPr>
                      <m:sty m:val="p"/>
                    </m:rPr>
                    <w:rPr>
                      <w:rFonts w:ascii="Cambria Math" w:eastAsia="바탕" w:hAnsi="Cambria Math"/>
                      <w:szCs w:val="24"/>
                      <w:lang w:eastAsia="en-US"/>
                    </w:rPr>
                    <m:t>leakage</m:t>
                  </m:r>
                </m:sub>
                <m:sup>
                  <m:d>
                    <m:dPr>
                      <m:ctrlPr>
                        <w:rPr>
                          <w:rFonts w:ascii="Cambria Math" w:eastAsia="바탕" w:hAnsi="Cambria Math"/>
                          <w:bCs/>
                          <w:i/>
                          <w:iCs/>
                          <w:szCs w:val="24"/>
                          <w:lang w:eastAsia="en-US"/>
                        </w:rPr>
                      </m:ctrlPr>
                    </m:dPr>
                    <m:e>
                      <m:r>
                        <m:rPr>
                          <m:sty m:val="p"/>
                        </m:rPr>
                        <w:rPr>
                          <w:rFonts w:ascii="Cambria Math" w:eastAsia="바탕" w:hAnsi="Cambria Math"/>
                          <w:szCs w:val="24"/>
                          <w:lang w:eastAsia="en-US"/>
                        </w:rPr>
                        <m:t>n</m:t>
                      </m:r>
                    </m:e>
                  </m:d>
                </m:sup>
              </m:sSubSup>
              <m:r>
                <m:rPr>
                  <m:sty m:val="p"/>
                </m:rPr>
                <w:rPr>
                  <w:rFonts w:ascii="Cambria Math" w:eastAsia="바탕" w:hAnsi="Cambria Math"/>
                  <w:szCs w:val="24"/>
                  <w:lang w:eastAsia="en-US"/>
                </w:rPr>
                <m:t>+</m:t>
              </m:r>
              <m:sSubSup>
                <m:sSubSupPr>
                  <m:ctrlPr>
                    <w:rPr>
                      <w:rFonts w:ascii="Cambria Math" w:eastAsia="바탕" w:hAnsi="Cambria Math"/>
                      <w:bCs/>
                      <w:i/>
                      <w:iCs/>
                      <w:szCs w:val="24"/>
                      <w:lang w:eastAsia="en-US"/>
                    </w:rPr>
                  </m:ctrlPr>
                </m:sSubSupPr>
                <m:e>
                  <m:r>
                    <m:rPr>
                      <m:sty m:val="b"/>
                    </m:rPr>
                    <w:rPr>
                      <w:rFonts w:ascii="Cambria Math" w:eastAsia="바탕" w:hAnsi="Cambria Math"/>
                      <w:szCs w:val="24"/>
                      <w:lang w:eastAsia="en-US"/>
                    </w:rPr>
                    <m:t>I</m:t>
                  </m:r>
                </m:e>
                <m:sub>
                  <m:r>
                    <m:rPr>
                      <m:sty m:val="p"/>
                    </m:rPr>
                    <w:rPr>
                      <w:rFonts w:ascii="Cambria Math" w:eastAsia="바탕" w:hAnsi="Cambria Math"/>
                      <w:szCs w:val="24"/>
                      <w:lang w:eastAsia="en-US"/>
                    </w:rPr>
                    <m:t>selectivity</m:t>
                  </m:r>
                </m:sub>
                <m:sup/>
              </m:sSubSup>
              <m:r>
                <m:rPr>
                  <m:sty m:val="p"/>
                </m:rPr>
                <w:rPr>
                  <w:rFonts w:ascii="Cambria Math" w:eastAsia="바탕" w:hAnsi="Cambria Math"/>
                  <w:szCs w:val="24"/>
                  <w:lang w:eastAsia="en-US"/>
                </w:rPr>
                <m:t>,</m:t>
              </m:r>
            </m:oMath>
            <w:r w:rsidRPr="001F5C2C">
              <w:rPr>
                <w:rFonts w:ascii="Times" w:eastAsia="바탕" w:hAnsi="Times"/>
                <w:bCs/>
                <w:szCs w:val="24"/>
                <w:lang w:eastAsia="en-US"/>
              </w:rPr>
              <w:t xml:space="preserve"> where,</w:t>
            </w:r>
          </w:p>
          <w:p w14:paraId="3A2DC76B" w14:textId="77777777" w:rsidR="001F5C2C" w:rsidRPr="001F5C2C" w:rsidRDefault="00741508" w:rsidP="001F5C2C">
            <w:pPr>
              <w:numPr>
                <w:ilvl w:val="0"/>
                <w:numId w:val="16"/>
              </w:numPr>
              <w:spacing w:after="0"/>
              <w:rPr>
                <w:rFonts w:eastAsia="SimSun"/>
                <w:bCs/>
                <w:lang w:eastAsia="ja-JP"/>
              </w:rPr>
            </w:pPr>
            <m:oMath>
              <m:sSubSup>
                <m:sSubSupPr>
                  <m:ctrlPr>
                    <w:rPr>
                      <w:rFonts w:ascii="Cambria Math" w:eastAsia="SimSun" w:hAnsi="Cambria Math"/>
                      <w:bCs/>
                      <w:i/>
                      <w:iCs/>
                      <w:lang w:eastAsia="ja-JP"/>
                    </w:rPr>
                  </m:ctrlPr>
                </m:sSubSupPr>
                <m:e>
                  <m:r>
                    <m:rPr>
                      <m:sty m:val="b"/>
                    </m:rPr>
                    <w:rPr>
                      <w:rFonts w:ascii="Cambria Math" w:eastAsia="SimSun" w:hAnsi="Cambria Math"/>
                      <w:lang w:eastAsia="ja-JP"/>
                    </w:rPr>
                    <m:t>I</m:t>
                  </m:r>
                </m:e>
                <m:sub>
                  <m:r>
                    <m:rPr>
                      <m:sty m:val="p"/>
                    </m:rPr>
                    <w:rPr>
                      <w:rFonts w:ascii="Cambria Math" w:eastAsia="SimSun" w:hAnsi="Cambria Math"/>
                      <w:lang w:eastAsia="ja-JP"/>
                    </w:rPr>
                    <m:t>leakage</m:t>
                  </m:r>
                </m:sub>
                <m:sup>
                  <m:d>
                    <m:dPr>
                      <m:ctrlPr>
                        <w:rPr>
                          <w:rFonts w:ascii="Cambria Math" w:eastAsia="SimSun" w:hAnsi="Cambria Math"/>
                          <w:bCs/>
                          <w:i/>
                          <w:iCs/>
                          <w:lang w:eastAsia="ja-JP"/>
                        </w:rPr>
                      </m:ctrlPr>
                    </m:dPr>
                    <m:e>
                      <m:r>
                        <m:rPr>
                          <m:sty m:val="p"/>
                        </m:rPr>
                        <w:rPr>
                          <w:rFonts w:ascii="Cambria Math" w:eastAsia="SimSun" w:hAnsi="Cambria Math"/>
                          <w:lang w:eastAsia="ja-JP"/>
                        </w:rPr>
                        <m:t>n</m:t>
                      </m:r>
                    </m:e>
                  </m:d>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b"/>
                    </m:rPr>
                    <w:rPr>
                      <w:rFonts w:ascii="Cambria Math" w:eastAsia="SimSun" w:hAnsi="Cambria Math"/>
                      <w:lang w:eastAsia="ja-JP"/>
                    </w:rPr>
                    <m:t>H</m:t>
                  </m:r>
                </m:e>
                <m:sub>
                  <m:r>
                    <m:rPr>
                      <m:sty m:val="p"/>
                    </m:rPr>
                    <w:rPr>
                      <w:rFonts w:ascii="Cambria Math" w:eastAsia="SimSun" w:hAnsi="Cambria Math"/>
                      <w:lang w:eastAsia="ja-JP"/>
                    </w:rPr>
                    <m:t>CLI</m:t>
                  </m:r>
                </m:sub>
                <m:sup>
                  <m:d>
                    <m:dPr>
                      <m:ctrlPr>
                        <w:rPr>
                          <w:rFonts w:ascii="Cambria Math" w:eastAsia="SimSun" w:hAnsi="Cambria Math"/>
                          <w:bCs/>
                          <w:i/>
                          <w:iCs/>
                          <w:lang w:eastAsia="ja-JP"/>
                        </w:rPr>
                      </m:ctrlPr>
                    </m:dPr>
                    <m:e>
                      <m:r>
                        <m:rPr>
                          <m:sty m:val="p"/>
                        </m:rPr>
                        <w:rPr>
                          <w:rFonts w:ascii="Cambria Math" w:eastAsia="SimSun" w:hAnsi="Cambria Math"/>
                          <w:lang w:eastAsia="ja-JP"/>
                        </w:rPr>
                        <m:t>n</m:t>
                      </m:r>
                    </m:e>
                  </m:d>
                </m:sup>
              </m:sSubSup>
              <m:r>
                <m:rPr>
                  <m:sty m:val="b"/>
                </m:rPr>
                <w:rPr>
                  <w:rFonts w:ascii="Cambria Math" w:eastAsia="SimSun" w:hAnsi="Cambria Math"/>
                  <w:lang w:eastAsia="ja-JP"/>
                </w:rPr>
                <m:t>W</m:t>
              </m:r>
              <m:sSup>
                <m:sSupPr>
                  <m:ctrlPr>
                    <w:rPr>
                      <w:rFonts w:ascii="Cambria Math" w:eastAsia="SimSun" w:hAnsi="Cambria Math"/>
                      <w:b/>
                      <w:bCs/>
                      <w:i/>
                      <w:iCs/>
                      <w:lang w:eastAsia="ja-JP"/>
                    </w:rPr>
                  </m:ctrlPr>
                </m:sSupPr>
                <m:e>
                  <m:r>
                    <m:rPr>
                      <m:sty m:val="b"/>
                    </m:rPr>
                    <w:rPr>
                      <w:rFonts w:ascii="Cambria Math" w:eastAsia="SimSun" w:hAnsi="Cambria Math"/>
                      <w:lang w:eastAsia="ja-JP"/>
                    </w:rPr>
                    <m:t>y</m:t>
                  </m:r>
                </m:e>
                <m:sup>
                  <m:d>
                    <m:dPr>
                      <m:ctrlPr>
                        <w:rPr>
                          <w:rFonts w:ascii="Cambria Math" w:eastAsia="SimSun" w:hAnsi="Cambria Math"/>
                          <w:bCs/>
                          <w:i/>
                          <w:iCs/>
                          <w:lang w:eastAsia="ja-JP"/>
                        </w:rPr>
                      </m:ctrlPr>
                    </m:dPr>
                    <m:e>
                      <m:r>
                        <m:rPr>
                          <m:sty m:val="p"/>
                        </m:rPr>
                        <w:rPr>
                          <w:rFonts w:ascii="Cambria Math" w:eastAsia="SimSun" w:hAnsi="Cambria Math"/>
                          <w:lang w:eastAsia="ja-JP"/>
                        </w:rPr>
                        <m:t>n</m:t>
                      </m:r>
                    </m:e>
                  </m:d>
                </m:sup>
              </m:sSup>
            </m:oMath>
            <w:r w:rsidR="001F5C2C" w:rsidRPr="001F5C2C">
              <w:rPr>
                <w:rFonts w:eastAsia="SimSun"/>
                <w:bCs/>
                <w:lang w:eastAsia="ja-JP"/>
              </w:rPr>
              <w:t xml:space="preserve"> is the first part of inter-site gNB-gNB co-channel inter-subband CLI across all Rx chains at UL RB </w:t>
            </w:r>
            <m:oMath>
              <m:r>
                <w:rPr>
                  <w:rFonts w:ascii="Cambria Math" w:eastAsia="SimSun" w:hAnsi="Cambria Math"/>
                  <w:lang w:eastAsia="ja-JP"/>
                </w:rPr>
                <m:t>n</m:t>
              </m:r>
            </m:oMath>
            <w:r w:rsidR="001F5C2C" w:rsidRPr="001F5C2C">
              <w:rPr>
                <w:rFonts w:eastAsia="SimSun"/>
                <w:bCs/>
                <w:lang w:eastAsia="ja-JP"/>
              </w:rPr>
              <w:t>, caused by power leakage at aggressor gNB,</w:t>
            </w:r>
          </w:p>
          <w:p w14:paraId="094827DF" w14:textId="77777777" w:rsidR="001F5C2C" w:rsidRPr="001F5C2C" w:rsidRDefault="00741508" w:rsidP="001F5C2C">
            <w:pPr>
              <w:numPr>
                <w:ilvl w:val="1"/>
                <w:numId w:val="16"/>
              </w:numPr>
              <w:spacing w:after="0"/>
              <w:rPr>
                <w:rFonts w:eastAsia="SimSun"/>
                <w:bCs/>
                <w:lang w:eastAsia="ja-JP"/>
              </w:rPr>
            </w:pPr>
            <m:oMath>
              <m:sSubSup>
                <m:sSubSupPr>
                  <m:ctrlPr>
                    <w:rPr>
                      <w:rFonts w:ascii="Cambria Math" w:eastAsia="SimSun" w:hAnsi="Cambria Math"/>
                      <w:bCs/>
                      <w:i/>
                      <w:iCs/>
                      <w:lang w:eastAsia="ja-JP"/>
                    </w:rPr>
                  </m:ctrlPr>
                </m:sSubSupPr>
                <m:e>
                  <m:r>
                    <m:rPr>
                      <m:sty m:val="b"/>
                    </m:rPr>
                    <w:rPr>
                      <w:rFonts w:ascii="Cambria Math" w:eastAsia="SimSun" w:hAnsi="Cambria Math"/>
                      <w:lang w:eastAsia="ja-JP"/>
                    </w:rPr>
                    <m:t>H</m:t>
                  </m:r>
                </m:e>
                <m:sub>
                  <m:r>
                    <m:rPr>
                      <m:sty m:val="p"/>
                    </m:rPr>
                    <w:rPr>
                      <w:rFonts w:ascii="Cambria Math" w:eastAsia="SimSun" w:hAnsi="Cambria Math"/>
                      <w:lang w:eastAsia="ja-JP"/>
                    </w:rPr>
                    <m:t>CLI</m:t>
                  </m:r>
                </m:sub>
                <m:sup>
                  <m:d>
                    <m:dPr>
                      <m:ctrlPr>
                        <w:rPr>
                          <w:rFonts w:ascii="Cambria Math" w:eastAsia="SimSun" w:hAnsi="Cambria Math"/>
                          <w:bCs/>
                          <w:i/>
                          <w:iCs/>
                          <w:lang w:eastAsia="ja-JP"/>
                        </w:rPr>
                      </m:ctrlPr>
                    </m:dPr>
                    <m:e>
                      <m:r>
                        <m:rPr>
                          <m:sty m:val="p"/>
                        </m:rPr>
                        <w:rPr>
                          <w:rFonts w:ascii="Cambria Math" w:eastAsia="SimSun" w:hAnsi="Cambria Math"/>
                          <w:lang w:eastAsia="ja-JP"/>
                        </w:rPr>
                        <m:t>n</m:t>
                      </m:r>
                    </m:e>
                  </m:d>
                </m:sup>
              </m:sSubSup>
            </m:oMath>
            <w:r w:rsidR="001F5C2C" w:rsidRPr="001F5C2C">
              <w:rPr>
                <w:rFonts w:eastAsia="SimSun"/>
                <w:bCs/>
                <w:lang w:eastAsia="ja-JP"/>
              </w:rPr>
              <w:t xml:space="preserve"> is the </w:t>
            </w:r>
            <m:oMath>
              <m:sSub>
                <m:sSubPr>
                  <m:ctrlPr>
                    <w:rPr>
                      <w:rFonts w:ascii="Cambria Math" w:eastAsia="SimSun" w:hAnsi="Cambria Math"/>
                      <w:bCs/>
                      <w:i/>
                      <w:iCs/>
                      <w:lang w:eastAsia="ja-JP"/>
                    </w:rPr>
                  </m:ctrlPr>
                </m:sSubPr>
                <m:e>
                  <m:r>
                    <m:rPr>
                      <m:sty m:val="p"/>
                    </m:rPr>
                    <w:rPr>
                      <w:rFonts w:ascii="Cambria Math" w:eastAsia="SimSun" w:hAnsi="Cambria Math"/>
                      <w:lang w:eastAsia="ja-JP"/>
                    </w:rPr>
                    <m:t>N</m:t>
                  </m:r>
                </m:e>
                <m:sub>
                  <m:r>
                    <m:rPr>
                      <m:sty m:val="p"/>
                    </m:rPr>
                    <w:rPr>
                      <w:rFonts w:ascii="Cambria Math" w:eastAsia="SimSun" w:hAnsi="Cambria Math"/>
                      <w:lang w:eastAsia="ja-JP"/>
                    </w:rPr>
                    <m:t>R</m:t>
                  </m:r>
                </m:sub>
              </m:sSub>
              <m:r>
                <m:rPr>
                  <m:sty m:val="p"/>
                </m:rPr>
                <w:rPr>
                  <w:rFonts w:ascii="Cambria Math" w:eastAsia="SimSun" w:hAnsi="Cambria Math"/>
                  <w:lang w:eastAsia="ja-JP"/>
                </w:rPr>
                <m:t>×</m:t>
              </m:r>
              <m:sSub>
                <m:sSubPr>
                  <m:ctrlPr>
                    <w:rPr>
                      <w:rFonts w:ascii="Cambria Math" w:eastAsia="SimSun" w:hAnsi="Cambria Math"/>
                      <w:bCs/>
                      <w:i/>
                      <w:iCs/>
                      <w:lang w:eastAsia="ja-JP"/>
                    </w:rPr>
                  </m:ctrlPr>
                </m:sSubPr>
                <m:e>
                  <m:r>
                    <m:rPr>
                      <m:sty m:val="p"/>
                    </m:rPr>
                    <w:rPr>
                      <w:rFonts w:ascii="Cambria Math" w:eastAsia="SimSun" w:hAnsi="Cambria Math"/>
                      <w:lang w:eastAsia="ja-JP"/>
                    </w:rPr>
                    <m:t>N</m:t>
                  </m:r>
                </m:e>
                <m:sub>
                  <m:r>
                    <m:rPr>
                      <m:sty m:val="p"/>
                    </m:rPr>
                    <w:rPr>
                      <w:rFonts w:ascii="Cambria Math" w:eastAsia="SimSun" w:hAnsi="Cambria Math"/>
                      <w:lang w:eastAsia="ja-JP"/>
                    </w:rPr>
                    <m:t>T</m:t>
                  </m:r>
                </m:sub>
              </m:sSub>
            </m:oMath>
            <w:r w:rsidR="001F5C2C" w:rsidRPr="001F5C2C">
              <w:rPr>
                <w:rFonts w:eastAsia="SimSun"/>
                <w:bCs/>
                <w:lang w:eastAsia="ja-JP"/>
              </w:rPr>
              <w:t xml:space="preserve"> channel matrix between aggressor </w:t>
            </w:r>
            <w:proofErr w:type="spellStart"/>
            <w:r w:rsidR="001F5C2C" w:rsidRPr="001F5C2C">
              <w:rPr>
                <w:rFonts w:eastAsia="SimSun"/>
                <w:bCs/>
                <w:lang w:eastAsia="ja-JP"/>
              </w:rPr>
              <w:t>gNB</w:t>
            </w:r>
            <w:proofErr w:type="spellEnd"/>
            <w:r w:rsidR="001F5C2C" w:rsidRPr="001F5C2C">
              <w:rPr>
                <w:rFonts w:eastAsia="SimSun"/>
                <w:bCs/>
                <w:lang w:eastAsia="ja-JP"/>
              </w:rPr>
              <w:t xml:space="preserve"> and victim </w:t>
            </w:r>
            <w:proofErr w:type="spellStart"/>
            <w:r w:rsidR="001F5C2C" w:rsidRPr="001F5C2C">
              <w:rPr>
                <w:rFonts w:eastAsia="SimSun"/>
                <w:bCs/>
                <w:lang w:eastAsia="ja-JP"/>
              </w:rPr>
              <w:t>gNB</w:t>
            </w:r>
            <w:proofErr w:type="spellEnd"/>
            <w:r w:rsidR="001F5C2C" w:rsidRPr="001F5C2C">
              <w:rPr>
                <w:rFonts w:eastAsia="SimSun"/>
                <w:bCs/>
                <w:lang w:eastAsia="ja-JP"/>
              </w:rPr>
              <w:t xml:space="preserve"> at UL RB </w:t>
            </w:r>
            <m:oMath>
              <m:r>
                <w:rPr>
                  <w:rFonts w:ascii="Cambria Math" w:eastAsia="SimSun" w:hAnsi="Cambria Math"/>
                  <w:lang w:eastAsia="ja-JP"/>
                </w:rPr>
                <m:t>n</m:t>
              </m:r>
            </m:oMath>
            <w:r w:rsidR="001F5C2C" w:rsidRPr="001F5C2C">
              <w:rPr>
                <w:rFonts w:eastAsia="SimSun"/>
                <w:bCs/>
                <w:lang w:eastAsia="ja-JP"/>
              </w:rPr>
              <w:t xml:space="preserve">, the beamforming of the aggressor gNB and the victim gNB can be taken into account by </w:t>
            </w:r>
            <m:oMath>
              <m:sSubSup>
                <m:sSubSupPr>
                  <m:ctrlPr>
                    <w:rPr>
                      <w:rFonts w:ascii="Cambria Math" w:eastAsia="SimSun" w:hAnsi="Cambria Math"/>
                      <w:bCs/>
                      <w:i/>
                      <w:iCs/>
                      <w:lang w:eastAsia="ja-JP"/>
                    </w:rPr>
                  </m:ctrlPr>
                </m:sSubSupPr>
                <m:e>
                  <m:r>
                    <m:rPr>
                      <m:sty m:val="b"/>
                    </m:rPr>
                    <w:rPr>
                      <w:rFonts w:ascii="Cambria Math" w:eastAsia="SimSun" w:hAnsi="Cambria Math"/>
                      <w:lang w:eastAsia="ja-JP"/>
                    </w:rPr>
                    <m:t>H</m:t>
                  </m:r>
                </m:e>
                <m:sub>
                  <m:r>
                    <m:rPr>
                      <m:sty m:val="p"/>
                    </m:rPr>
                    <w:rPr>
                      <w:rFonts w:ascii="Cambria Math" w:eastAsia="SimSun" w:hAnsi="Cambria Math"/>
                      <w:lang w:eastAsia="ja-JP"/>
                    </w:rPr>
                    <m:t>CLI</m:t>
                  </m:r>
                </m:sub>
                <m:sup>
                  <m:d>
                    <m:dPr>
                      <m:ctrlPr>
                        <w:rPr>
                          <w:rFonts w:ascii="Cambria Math" w:eastAsia="SimSun" w:hAnsi="Cambria Math"/>
                          <w:bCs/>
                          <w:i/>
                          <w:iCs/>
                          <w:lang w:eastAsia="ja-JP"/>
                        </w:rPr>
                      </m:ctrlPr>
                    </m:dPr>
                    <m:e>
                      <m:r>
                        <m:rPr>
                          <m:sty m:val="p"/>
                        </m:rPr>
                        <w:rPr>
                          <w:rFonts w:ascii="Cambria Math" w:eastAsia="SimSun" w:hAnsi="Cambria Math"/>
                          <w:lang w:eastAsia="ja-JP"/>
                        </w:rPr>
                        <m:t>n</m:t>
                      </m:r>
                    </m:e>
                  </m:d>
                </m:sup>
              </m:sSubSup>
            </m:oMath>
            <w:r w:rsidR="001F5C2C" w:rsidRPr="001F5C2C">
              <w:rPr>
                <w:rFonts w:eastAsia="SimSun"/>
                <w:bCs/>
                <w:lang w:eastAsia="ja-JP"/>
              </w:rPr>
              <w:t>,</w:t>
            </w:r>
          </w:p>
          <w:p w14:paraId="302E3AE1" w14:textId="77777777" w:rsidR="001F5C2C" w:rsidRPr="001F5C2C" w:rsidRDefault="00741508" w:rsidP="001F5C2C">
            <w:pPr>
              <w:numPr>
                <w:ilvl w:val="1"/>
                <w:numId w:val="16"/>
              </w:numPr>
              <w:spacing w:after="0"/>
              <w:rPr>
                <w:rFonts w:eastAsia="SimSun"/>
                <w:bCs/>
                <w:lang w:eastAsia="ja-JP"/>
              </w:rPr>
            </w:pPr>
            <m:oMath>
              <m:sSup>
                <m:sSupPr>
                  <m:ctrlPr>
                    <w:rPr>
                      <w:rFonts w:ascii="Cambria Math" w:eastAsia="SimSun" w:hAnsi="Cambria Math"/>
                      <w:b/>
                      <w:bCs/>
                      <w:i/>
                      <w:iCs/>
                      <w:lang w:eastAsia="ja-JP"/>
                    </w:rPr>
                  </m:ctrlPr>
                </m:sSupPr>
                <m:e>
                  <m:r>
                    <m:rPr>
                      <m:sty m:val="b"/>
                    </m:rPr>
                    <w:rPr>
                      <w:rFonts w:ascii="Cambria Math" w:eastAsia="SimSun" w:hAnsi="Cambria Math"/>
                      <w:lang w:eastAsia="ja-JP"/>
                    </w:rPr>
                    <m:t>y</m:t>
                  </m:r>
                </m:e>
                <m:sup>
                  <m:d>
                    <m:dPr>
                      <m:ctrlPr>
                        <w:rPr>
                          <w:rFonts w:ascii="Cambria Math" w:eastAsia="SimSun" w:hAnsi="Cambria Math"/>
                          <w:bCs/>
                          <w:i/>
                          <w:iCs/>
                          <w:lang w:eastAsia="ja-JP"/>
                        </w:rPr>
                      </m:ctrlPr>
                    </m:dPr>
                    <m:e>
                      <m:r>
                        <m:rPr>
                          <m:sty m:val="p"/>
                        </m:rPr>
                        <w:rPr>
                          <w:rFonts w:ascii="Cambria Math" w:eastAsia="SimSun" w:hAnsi="Cambria Math"/>
                          <w:lang w:eastAsia="ja-JP"/>
                        </w:rPr>
                        <m:t>n</m:t>
                      </m:r>
                    </m:e>
                  </m:d>
                </m:sup>
              </m:sSup>
              <m:r>
                <m:rPr>
                  <m:sty m:val="p"/>
                </m:rPr>
                <w:rPr>
                  <w:rFonts w:ascii="Cambria Math" w:eastAsia="SimSun" w:hAnsi="Cambria Math"/>
                  <w:lang w:eastAsia="ja-JP"/>
                </w:rPr>
                <m:t>=</m:t>
              </m:r>
              <m:sSup>
                <m:sSupPr>
                  <m:ctrlPr>
                    <w:rPr>
                      <w:rFonts w:ascii="Cambria Math" w:eastAsia="SimSun" w:hAnsi="Cambria Math"/>
                      <w:bCs/>
                      <w:i/>
                      <w:iCs/>
                      <w:lang w:eastAsia="ja-JP"/>
                    </w:rPr>
                  </m:ctrlPr>
                </m:sSupPr>
                <m:e>
                  <m:d>
                    <m:dPr>
                      <m:begChr m:val="["/>
                      <m:endChr m:val="]"/>
                      <m:ctrlPr>
                        <w:rPr>
                          <w:rFonts w:ascii="Cambria Math" w:eastAsia="SimSun" w:hAnsi="Cambria Math"/>
                          <w:bCs/>
                          <w:i/>
                          <w:iCs/>
                          <w:lang w:eastAsia="ja-JP"/>
                        </w:rPr>
                      </m:ctrlPr>
                    </m:dPr>
                    <m:e>
                      <m:m>
                        <m:mPr>
                          <m:mcs>
                            <m:mc>
                              <m:mcPr>
                                <m:count m:val="3"/>
                                <m:mcJc m:val="center"/>
                              </m:mcPr>
                            </m:mc>
                          </m:mcs>
                          <m:ctrlPr>
                            <w:rPr>
                              <w:rFonts w:ascii="Cambria Math" w:eastAsia="SimSun" w:hAnsi="Cambria Math"/>
                              <w:bCs/>
                              <w:i/>
                              <w:iCs/>
                              <w:lang w:eastAsia="ja-JP"/>
                            </w:rPr>
                          </m:ctrlPr>
                        </m:mPr>
                        <m:mr>
                          <m:e>
                            <m:sSubSup>
                              <m:sSubSupPr>
                                <m:ctrlPr>
                                  <w:rPr>
                                    <w:rFonts w:ascii="Cambria Math" w:eastAsia="SimSun" w:hAnsi="Cambria Math"/>
                                    <w:bCs/>
                                    <w:i/>
                                    <w:iCs/>
                                    <w:lang w:eastAsia="ja-JP"/>
                                  </w:rPr>
                                </m:ctrlPr>
                              </m:sSubSupPr>
                              <m:e>
                                <m:r>
                                  <m:rPr>
                                    <m:sty m:val="p"/>
                                  </m:rPr>
                                  <w:rPr>
                                    <w:rFonts w:ascii="Cambria Math" w:eastAsia="SimSun" w:hAnsi="Cambria Math"/>
                                    <w:lang w:eastAsia="ja-JP"/>
                                  </w:rPr>
                                  <m:t>y</m:t>
                                </m:r>
                              </m:e>
                              <m:sub>
                                <m:r>
                                  <m:rPr>
                                    <m:sty m:val="p"/>
                                  </m:rPr>
                                  <w:rPr>
                                    <w:rFonts w:ascii="Cambria Math" w:eastAsia="SimSun" w:hAnsi="Cambria Math"/>
                                    <w:lang w:eastAsia="ja-JP"/>
                                  </w:rPr>
                                  <m:t>0</m:t>
                                </m:r>
                              </m:sub>
                              <m:sup>
                                <m:d>
                                  <m:dPr>
                                    <m:ctrlPr>
                                      <w:rPr>
                                        <w:rFonts w:ascii="Cambria Math" w:eastAsia="SimSun" w:hAnsi="Cambria Math"/>
                                        <w:bCs/>
                                        <w:i/>
                                        <w:iCs/>
                                        <w:lang w:eastAsia="ja-JP"/>
                                      </w:rPr>
                                    </m:ctrlPr>
                                  </m:dPr>
                                  <m:e>
                                    <m:r>
                                      <m:rPr>
                                        <m:sty m:val="p"/>
                                      </m:rPr>
                                      <w:rPr>
                                        <w:rFonts w:ascii="Cambria Math" w:eastAsia="SimSun" w:hAnsi="Cambria Math"/>
                                        <w:lang w:eastAsia="ja-JP"/>
                                      </w:rPr>
                                      <m:t>n</m:t>
                                    </m:r>
                                  </m:e>
                                </m:d>
                              </m:sup>
                            </m:sSubSup>
                            <m:r>
                              <m:rPr>
                                <m:sty m:val="p"/>
                              </m:rPr>
                              <w:rPr>
                                <w:rFonts w:ascii="Cambria Math" w:eastAsia="SimSun" w:hAnsi="Cambria Math"/>
                                <w:lang w:eastAsia="ja-JP"/>
                              </w:rPr>
                              <m:t>,</m:t>
                            </m:r>
                          </m:e>
                          <m:e>
                            <m:sSubSup>
                              <m:sSubSupPr>
                                <m:ctrlPr>
                                  <w:rPr>
                                    <w:rFonts w:ascii="Cambria Math" w:eastAsia="SimSun" w:hAnsi="Cambria Math"/>
                                    <w:bCs/>
                                    <w:i/>
                                    <w:iCs/>
                                    <w:lang w:eastAsia="ja-JP"/>
                                  </w:rPr>
                                </m:ctrlPr>
                              </m:sSubSupPr>
                              <m:e>
                                <m:r>
                                  <m:rPr>
                                    <m:sty m:val="p"/>
                                  </m:rPr>
                                  <w:rPr>
                                    <w:rFonts w:ascii="Cambria Math" w:eastAsia="SimSun" w:hAnsi="Cambria Math"/>
                                    <w:lang w:eastAsia="ja-JP"/>
                                  </w:rPr>
                                  <m:t>y</m:t>
                                </m:r>
                              </m:e>
                              <m:sub>
                                <m:r>
                                  <m:rPr>
                                    <m:sty m:val="p"/>
                                  </m:rPr>
                                  <w:rPr>
                                    <w:rFonts w:ascii="Cambria Math" w:eastAsia="SimSun" w:hAnsi="Cambria Math"/>
                                    <w:lang w:eastAsia="ja-JP"/>
                                  </w:rPr>
                                  <m:t>1</m:t>
                                </m:r>
                              </m:sub>
                              <m:sup>
                                <m:d>
                                  <m:dPr>
                                    <m:ctrlPr>
                                      <w:rPr>
                                        <w:rFonts w:ascii="Cambria Math" w:eastAsia="SimSun" w:hAnsi="Cambria Math"/>
                                        <w:bCs/>
                                        <w:i/>
                                        <w:iCs/>
                                        <w:lang w:eastAsia="ja-JP"/>
                                      </w:rPr>
                                    </m:ctrlPr>
                                  </m:dPr>
                                  <m:e>
                                    <m:r>
                                      <m:rPr>
                                        <m:sty m:val="p"/>
                                      </m:rPr>
                                      <w:rPr>
                                        <w:rFonts w:ascii="Cambria Math" w:eastAsia="SimSun" w:hAnsi="Cambria Math"/>
                                        <w:lang w:eastAsia="ja-JP"/>
                                      </w:rPr>
                                      <m:t>n</m:t>
                                    </m:r>
                                  </m:e>
                                </m:d>
                              </m:sup>
                            </m:sSubSup>
                            <m:r>
                              <m:rPr>
                                <m:sty m:val="p"/>
                              </m:rPr>
                              <w:rPr>
                                <w:rFonts w:ascii="Cambria Math" w:eastAsia="SimSun" w:hAnsi="Cambria Math"/>
                                <w:lang w:eastAsia="ja-JP"/>
                              </w:rPr>
                              <m:t>,</m:t>
                            </m:r>
                          </m:e>
                          <m:e>
                            <m:m>
                              <m:mPr>
                                <m:mcs>
                                  <m:mc>
                                    <m:mcPr>
                                      <m:count m:val="2"/>
                                      <m:mcJc m:val="center"/>
                                    </m:mcPr>
                                  </m:mc>
                                </m:mcs>
                                <m:ctrlPr>
                                  <w:rPr>
                                    <w:rFonts w:ascii="Cambria Math" w:eastAsia="SimSun" w:hAnsi="Cambria Math"/>
                                    <w:bCs/>
                                    <w:i/>
                                    <w:iCs/>
                                    <w:lang w:eastAsia="ja-JP"/>
                                  </w:rPr>
                                </m:ctrlPr>
                              </m:mPr>
                              <m:mr>
                                <m:e>
                                  <m:r>
                                    <m:rPr>
                                      <m:sty m:val="p"/>
                                    </m:rPr>
                                    <w:rPr>
                                      <w:rFonts w:ascii="Cambria Math" w:eastAsia="SimSun" w:hAnsi="Cambria Math"/>
                                      <w:lang w:eastAsia="ja-JP"/>
                                    </w:rPr>
                                    <m:t>…,</m:t>
                                  </m:r>
                                </m:e>
                                <m:e>
                                  <m:sSubSup>
                                    <m:sSubSupPr>
                                      <m:ctrlPr>
                                        <w:rPr>
                                          <w:rFonts w:ascii="Cambria Math" w:eastAsia="SimSun" w:hAnsi="Cambria Math"/>
                                          <w:bCs/>
                                          <w:i/>
                                          <w:iCs/>
                                          <w:lang w:eastAsia="ja-JP"/>
                                        </w:rPr>
                                      </m:ctrlPr>
                                    </m:sSubSupPr>
                                    <m:e>
                                      <m:r>
                                        <m:rPr>
                                          <m:sty m:val="p"/>
                                        </m:rPr>
                                        <w:rPr>
                                          <w:rFonts w:ascii="Cambria Math" w:eastAsia="SimSun" w:hAnsi="Cambria Math"/>
                                          <w:lang w:eastAsia="ja-JP"/>
                                        </w:rPr>
                                        <m:t>y</m:t>
                                      </m:r>
                                    </m:e>
                                    <m:sub>
                                      <m:sSub>
                                        <m:sSubPr>
                                          <m:ctrlPr>
                                            <w:rPr>
                                              <w:rFonts w:ascii="Cambria Math" w:eastAsia="SimSun" w:hAnsi="Cambria Math"/>
                                              <w:bCs/>
                                              <w:i/>
                                              <w:iCs/>
                                              <w:lang w:eastAsia="ja-JP"/>
                                            </w:rPr>
                                          </m:ctrlPr>
                                        </m:sSubPr>
                                        <m:e>
                                          <m:r>
                                            <m:rPr>
                                              <m:sty m:val="p"/>
                                            </m:rPr>
                                            <w:rPr>
                                              <w:rFonts w:ascii="Cambria Math" w:eastAsia="SimSun" w:hAnsi="Cambria Math"/>
                                              <w:lang w:eastAsia="ja-JP"/>
                                            </w:rPr>
                                            <m:t>N</m:t>
                                          </m:r>
                                        </m:e>
                                        <m:sub>
                                          <m:r>
                                            <m:rPr>
                                              <m:sty m:val="p"/>
                                            </m:rPr>
                                            <w:rPr>
                                              <w:rFonts w:ascii="Cambria Math" w:eastAsia="SimSun" w:hAnsi="Cambria Math"/>
                                              <w:lang w:eastAsia="ja-JP"/>
                                            </w:rPr>
                                            <m:t>T</m:t>
                                          </m:r>
                                        </m:sub>
                                      </m:sSub>
                                      <m:r>
                                        <m:rPr>
                                          <m:sty m:val="p"/>
                                        </m:rPr>
                                        <w:rPr>
                                          <w:rFonts w:ascii="Cambria Math" w:eastAsia="SimSun" w:hAnsi="Cambria Math"/>
                                          <w:lang w:eastAsia="ja-JP"/>
                                        </w:rPr>
                                        <m:t>-1</m:t>
                                      </m:r>
                                    </m:sub>
                                    <m:sup>
                                      <m:d>
                                        <m:dPr>
                                          <m:ctrlPr>
                                            <w:rPr>
                                              <w:rFonts w:ascii="Cambria Math" w:eastAsia="SimSun" w:hAnsi="Cambria Math"/>
                                              <w:bCs/>
                                              <w:i/>
                                              <w:iCs/>
                                              <w:lang w:eastAsia="ja-JP"/>
                                            </w:rPr>
                                          </m:ctrlPr>
                                        </m:dPr>
                                        <m:e>
                                          <m:r>
                                            <m:rPr>
                                              <m:sty m:val="p"/>
                                            </m:rPr>
                                            <w:rPr>
                                              <w:rFonts w:ascii="Cambria Math" w:eastAsia="SimSun" w:hAnsi="Cambria Math"/>
                                              <w:lang w:eastAsia="ja-JP"/>
                                            </w:rPr>
                                            <m:t>n</m:t>
                                          </m:r>
                                        </m:e>
                                      </m:d>
                                    </m:sup>
                                  </m:sSubSup>
                                </m:e>
                              </m:mr>
                            </m:m>
                          </m:e>
                        </m:mr>
                      </m:m>
                    </m:e>
                  </m:d>
                </m:e>
                <m:sup>
                  <m:r>
                    <m:rPr>
                      <m:sty m:val="p"/>
                    </m:rPr>
                    <w:rPr>
                      <w:rFonts w:ascii="Cambria Math" w:eastAsia="SimSun" w:hAnsi="Cambria Math"/>
                      <w:lang w:eastAsia="ja-JP"/>
                    </w:rPr>
                    <m:t>T</m:t>
                  </m:r>
                </m:sup>
              </m:sSup>
            </m:oMath>
            <w:r w:rsidR="001F5C2C" w:rsidRPr="001F5C2C">
              <w:rPr>
                <w:rFonts w:eastAsia="SimSun"/>
                <w:bCs/>
                <w:lang w:eastAsia="ja-JP"/>
              </w:rPr>
              <w:t xml:space="preserve"> is the unwanted emission across all Tx chains at UL RB </w:t>
            </w:r>
            <m:oMath>
              <m:r>
                <m:rPr>
                  <m:sty m:val="p"/>
                </m:rPr>
                <w:rPr>
                  <w:rFonts w:ascii="Cambria Math" w:eastAsia="SimSun" w:hAnsi="Cambria Math"/>
                  <w:lang w:eastAsia="ja-JP"/>
                </w:rPr>
                <m:t>n</m:t>
              </m:r>
            </m:oMath>
            <w:r w:rsidR="001F5C2C" w:rsidRPr="001F5C2C">
              <w:rPr>
                <w:rFonts w:eastAsia="SimSun"/>
                <w:bCs/>
                <w:lang w:eastAsia="ja-JP"/>
              </w:rPr>
              <w:t xml:space="preserve"> at aggressor gNB,</w:t>
            </w:r>
          </w:p>
          <w:p w14:paraId="78958B4C" w14:textId="77777777" w:rsidR="001F5C2C" w:rsidRPr="001F5C2C" w:rsidRDefault="00741508" w:rsidP="001F5C2C">
            <w:pPr>
              <w:numPr>
                <w:ilvl w:val="2"/>
                <w:numId w:val="16"/>
              </w:numPr>
              <w:spacing w:after="0"/>
              <w:rPr>
                <w:rFonts w:eastAsia="SimSun"/>
                <w:bCs/>
                <w:lang w:eastAsia="ja-JP"/>
              </w:rPr>
            </w:pPr>
            <m:oMath>
              <m:sSub>
                <m:sSubPr>
                  <m:ctrlPr>
                    <w:rPr>
                      <w:rFonts w:ascii="Cambria Math" w:eastAsia="SimSun" w:hAnsi="Cambria Math"/>
                      <w:bCs/>
                      <w:i/>
                      <w:iCs/>
                      <w:lang w:eastAsia="ja-JP"/>
                    </w:rPr>
                  </m:ctrlPr>
                </m:sSubPr>
                <m:e>
                  <m:r>
                    <m:rPr>
                      <m:sty m:val="p"/>
                    </m:rPr>
                    <w:rPr>
                      <w:rFonts w:ascii="Cambria Math" w:eastAsia="SimSun" w:hAnsi="Cambria Math"/>
                      <w:lang w:eastAsia="ja-JP"/>
                    </w:rPr>
                    <m:t>N</m:t>
                  </m:r>
                </m:e>
                <m:sub>
                  <m:r>
                    <m:rPr>
                      <m:sty m:val="p"/>
                    </m:rPr>
                    <w:rPr>
                      <w:rFonts w:ascii="Cambria Math" w:eastAsia="SimSun" w:hAnsi="Cambria Math"/>
                      <w:lang w:eastAsia="ja-JP"/>
                    </w:rPr>
                    <m:t>T</m:t>
                  </m:r>
                </m:sub>
              </m:sSub>
            </m:oMath>
            <w:r w:rsidR="001F5C2C" w:rsidRPr="001F5C2C">
              <w:rPr>
                <w:rFonts w:eastAsia="SimSun"/>
                <w:bCs/>
                <w:lang w:eastAsia="ja-JP"/>
              </w:rPr>
              <w:t xml:space="preserve"> is the number of Tx chains at aggressor gNB,</w:t>
            </w:r>
          </w:p>
          <w:p w14:paraId="1C0DE057" w14:textId="77777777" w:rsidR="001F5C2C" w:rsidRPr="001F5C2C" w:rsidRDefault="00741508" w:rsidP="001F5C2C">
            <w:pPr>
              <w:numPr>
                <w:ilvl w:val="2"/>
                <w:numId w:val="16"/>
              </w:numPr>
              <w:spacing w:after="0"/>
              <w:rPr>
                <w:rFonts w:eastAsia="SimSun"/>
                <w:bCs/>
                <w:color w:val="FF0000"/>
                <w:lang w:eastAsia="ja-JP"/>
              </w:rPr>
            </w:pPr>
            <m:oMath>
              <m:sSubSup>
                <m:sSubSupPr>
                  <m:ctrlPr>
                    <w:rPr>
                      <w:rFonts w:ascii="Cambria Math" w:eastAsia="SimSun" w:hAnsi="Cambria Math"/>
                      <w:bCs/>
                      <w:i/>
                      <w:iCs/>
                      <w:color w:val="FF0000"/>
                      <w:lang w:eastAsia="ja-JP"/>
                    </w:rPr>
                  </m:ctrlPr>
                </m:sSubSupPr>
                <m:e>
                  <m:r>
                    <m:rPr>
                      <m:sty m:val="p"/>
                    </m:rPr>
                    <w:rPr>
                      <w:rFonts w:ascii="Cambria Math" w:eastAsia="SimSun" w:hAnsi="Cambria Math"/>
                      <w:color w:val="FF0000"/>
                      <w:lang w:eastAsia="ja-JP"/>
                    </w:rPr>
                    <m:t>y</m:t>
                  </m:r>
                </m:e>
                <m:sub>
                  <m:r>
                    <m:rPr>
                      <m:sty m:val="p"/>
                    </m:rPr>
                    <w:rPr>
                      <w:rFonts w:ascii="Cambria Math" w:eastAsia="SimSun" w:hAnsi="Cambria Math"/>
                      <w:color w:val="FF0000"/>
                      <w:lang w:eastAsia="ja-JP"/>
                    </w:rPr>
                    <m:t>k</m:t>
                  </m:r>
                </m:sub>
                <m:sup>
                  <m:d>
                    <m:dPr>
                      <m:ctrlPr>
                        <w:rPr>
                          <w:rFonts w:ascii="Cambria Math" w:eastAsia="SimSun" w:hAnsi="Cambria Math"/>
                          <w:bCs/>
                          <w:i/>
                          <w:iCs/>
                          <w:color w:val="FF0000"/>
                          <w:lang w:eastAsia="ja-JP"/>
                        </w:rPr>
                      </m:ctrlPr>
                    </m:dPr>
                    <m:e>
                      <m:r>
                        <m:rPr>
                          <m:sty m:val="p"/>
                        </m:rPr>
                        <w:rPr>
                          <w:rFonts w:ascii="Cambria Math" w:eastAsia="SimSun" w:hAnsi="Cambria Math"/>
                          <w:color w:val="FF0000"/>
                          <w:lang w:eastAsia="ja-JP"/>
                        </w:rPr>
                        <m:t>n</m:t>
                      </m:r>
                    </m:e>
                  </m:d>
                </m:sup>
              </m:sSubSup>
              <m:r>
                <m:rPr>
                  <m:sty m:val="p"/>
                </m:rPr>
                <w:rPr>
                  <w:rFonts w:ascii="Cambria Math" w:eastAsia="SimSun" w:hAnsi="Cambria Math"/>
                  <w:color w:val="FF0000"/>
                  <w:lang w:eastAsia="ja-JP"/>
                </w:rPr>
                <m:t>~N</m:t>
              </m:r>
              <m:d>
                <m:dPr>
                  <m:ctrlPr>
                    <w:rPr>
                      <w:rFonts w:ascii="Cambria Math" w:eastAsia="SimSun" w:hAnsi="Cambria Math"/>
                      <w:bCs/>
                      <w:i/>
                      <w:iCs/>
                      <w:color w:val="FF0000"/>
                      <w:lang w:eastAsia="ja-JP"/>
                    </w:rPr>
                  </m:ctrlPr>
                </m:dPr>
                <m:e>
                  <m:r>
                    <m:rPr>
                      <m:sty m:val="p"/>
                    </m:rPr>
                    <w:rPr>
                      <w:rFonts w:ascii="Cambria Math" w:eastAsia="SimSun" w:hAnsi="Cambria Math"/>
                      <w:color w:val="FF0000"/>
                      <w:lang w:eastAsia="ja-JP"/>
                    </w:rPr>
                    <m:t>0,</m:t>
                  </m:r>
                  <m:sSubSup>
                    <m:sSubSupPr>
                      <m:ctrlPr>
                        <w:rPr>
                          <w:rFonts w:ascii="Cambria Math" w:eastAsia="SimSun" w:hAnsi="Cambria Math"/>
                          <w:bCs/>
                          <w:i/>
                          <w:iCs/>
                          <w:color w:val="FF0000"/>
                          <w:lang w:eastAsia="ja-JP"/>
                        </w:rPr>
                      </m:ctrlPr>
                    </m:sSubSupPr>
                    <m:e>
                      <m:r>
                        <m:rPr>
                          <m:sty m:val="p"/>
                        </m:rPr>
                        <w:rPr>
                          <w:rFonts w:ascii="Cambria Math" w:eastAsia="SimSun" w:hAnsi="Cambria Math"/>
                          <w:color w:val="FF0000"/>
                          <w:lang w:eastAsia="ja-JP"/>
                        </w:rPr>
                        <m:t>σ</m:t>
                      </m:r>
                    </m:e>
                    <m:sub>
                      <m:r>
                        <m:rPr>
                          <m:sty m:val="p"/>
                        </m:rPr>
                        <w:rPr>
                          <w:rFonts w:ascii="Cambria Math" w:eastAsia="SimSun" w:hAnsi="Cambria Math"/>
                          <w:color w:val="FF0000"/>
                          <w:lang w:eastAsia="ja-JP"/>
                        </w:rPr>
                        <m:t>y,n</m:t>
                      </m:r>
                    </m:sub>
                    <m:sup>
                      <m:r>
                        <m:rPr>
                          <m:sty m:val="p"/>
                        </m:rPr>
                        <w:rPr>
                          <w:rFonts w:ascii="Cambria Math" w:eastAsia="SimSun" w:hAnsi="Cambria Math"/>
                          <w:color w:val="FF0000"/>
                          <w:lang w:eastAsia="ja-JP"/>
                        </w:rPr>
                        <m:t>2</m:t>
                      </m:r>
                    </m:sup>
                  </m:sSubSup>
                </m:e>
              </m:d>
            </m:oMath>
            <w:r w:rsidR="001F5C2C" w:rsidRPr="001F5C2C">
              <w:rPr>
                <w:rFonts w:eastAsia="SimSun"/>
                <w:bCs/>
                <w:color w:val="FF0000"/>
                <w:lang w:eastAsia="ja-JP"/>
              </w:rPr>
              <w:t xml:space="preserve">, </w:t>
            </w:r>
            <m:oMath>
              <m:r>
                <m:rPr>
                  <m:sty m:val="p"/>
                </m:rPr>
                <w:rPr>
                  <w:rFonts w:ascii="Cambria Math" w:eastAsia="SimSun" w:hAnsi="Cambria Math"/>
                  <w:color w:val="FF0000"/>
                  <w:lang w:eastAsia="ja-JP"/>
                </w:rPr>
                <m:t>k=0,1,…,</m:t>
              </m:r>
              <m:sSub>
                <m:sSubPr>
                  <m:ctrlPr>
                    <w:rPr>
                      <w:rFonts w:ascii="Cambria Math" w:eastAsia="SimSun" w:hAnsi="Cambria Math"/>
                      <w:bCs/>
                      <w:i/>
                      <w:iCs/>
                      <w:color w:val="FF0000"/>
                      <w:lang w:eastAsia="ja-JP"/>
                    </w:rPr>
                  </m:ctrlPr>
                </m:sSubPr>
                <m:e>
                  <m:r>
                    <m:rPr>
                      <m:sty m:val="p"/>
                    </m:rPr>
                    <w:rPr>
                      <w:rFonts w:ascii="Cambria Math" w:eastAsia="SimSun" w:hAnsi="Cambria Math"/>
                      <w:color w:val="FF0000"/>
                      <w:lang w:eastAsia="ja-JP"/>
                    </w:rPr>
                    <m:t>N</m:t>
                  </m:r>
                </m:e>
                <m:sub>
                  <m:r>
                    <m:rPr>
                      <m:sty m:val="p"/>
                    </m:rPr>
                    <w:rPr>
                      <w:rFonts w:ascii="Cambria Math" w:eastAsia="SimSun" w:hAnsi="Cambria Math"/>
                      <w:color w:val="FF0000"/>
                      <w:lang w:eastAsia="ja-JP"/>
                    </w:rPr>
                    <m:t>T</m:t>
                  </m:r>
                </m:sub>
              </m:sSub>
              <m:r>
                <m:rPr>
                  <m:sty m:val="p"/>
                </m:rPr>
                <w:rPr>
                  <w:rFonts w:ascii="Cambria Math" w:eastAsia="SimSun" w:hAnsi="Cambria Math"/>
                  <w:color w:val="FF0000"/>
                  <w:lang w:eastAsia="ja-JP"/>
                </w:rPr>
                <m:t>-1</m:t>
              </m:r>
            </m:oMath>
            <w:r w:rsidR="001F5C2C" w:rsidRPr="001F5C2C">
              <w:rPr>
                <w:rFonts w:eastAsia="SimSun"/>
                <w:bCs/>
                <w:color w:val="FF0000"/>
                <w:lang w:eastAsia="ja-JP"/>
              </w:rPr>
              <w:t>, is modelled as white Gaussian noise,</w:t>
            </w:r>
          </w:p>
          <w:p w14:paraId="5B643BA7" w14:textId="77777777" w:rsidR="001F5C2C" w:rsidRPr="001F5C2C" w:rsidRDefault="00741508" w:rsidP="001F5C2C">
            <w:pPr>
              <w:numPr>
                <w:ilvl w:val="2"/>
                <w:numId w:val="16"/>
              </w:numPr>
              <w:spacing w:after="0"/>
              <w:rPr>
                <w:rFonts w:eastAsia="SimSun"/>
                <w:bCs/>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σ</m:t>
                  </m:r>
                </m:e>
                <m:sub>
                  <m:r>
                    <m:rPr>
                      <m:sty m:val="p"/>
                    </m:rPr>
                    <w:rPr>
                      <w:rFonts w:ascii="Cambria Math" w:eastAsia="SimSun" w:hAnsi="Cambria Math"/>
                      <w:lang w:eastAsia="ja-JP"/>
                    </w:rPr>
                    <m:t>y,n</m:t>
                  </m:r>
                </m:sub>
                <m:sup>
                  <m:r>
                    <m:rPr>
                      <m:sty m:val="p"/>
                    </m:rPr>
                    <w:rPr>
                      <w:rFonts w:ascii="Cambria Math" w:eastAsia="SimSun" w:hAnsi="Cambria Math"/>
                      <w:lang w:eastAsia="ja-JP"/>
                    </w:rPr>
                    <m:t>2</m:t>
                  </m:r>
                </m:sup>
              </m:sSubSup>
              <m:r>
                <m:rPr>
                  <m:sty m:val="p"/>
                </m:rPr>
                <w:rPr>
                  <w:rFonts w:ascii="Cambria Math" w:eastAsia="SimSun" w:hAnsi="Cambria Math"/>
                  <w:lang w:eastAsia="ja-JP"/>
                </w:rPr>
                <m:t>=</m:t>
              </m:r>
              <m:f>
                <m:fPr>
                  <m:ctrlPr>
                    <w:rPr>
                      <w:rFonts w:ascii="Cambria Math" w:eastAsia="SimSun" w:hAnsi="Cambria Math"/>
                      <w:bCs/>
                      <w:i/>
                      <w:iCs/>
                      <w:lang w:eastAsia="ja-JP"/>
                    </w:rPr>
                  </m:ctrlPr>
                </m:fPr>
                <m:num>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per-RB</m:t>
                      </m:r>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used-DL-RB</m:t>
                      </m:r>
                    </m:sub>
                    <m:sup/>
                  </m:sSubSup>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den>
              </m:f>
              <m:r>
                <m:rPr>
                  <m:sty m:val="p"/>
                </m:rPr>
                <w:rPr>
                  <w:rFonts w:ascii="Cambria Math" w:eastAsia="SimSun" w:hAnsi="Cambria Math"/>
                  <w:lang w:eastAsia="ja-JP"/>
                </w:rPr>
                <m:t>*</m:t>
              </m:r>
            </m:oMath>
            <w:r w:rsidR="001F5C2C" w:rsidRPr="001F5C2C">
              <w:rPr>
                <w:rFonts w:eastAsia="SimSun"/>
                <w:bCs/>
                <w:lang w:eastAsia="ja-JP"/>
              </w:rPr>
              <w:t xml:space="preserve"> </w:t>
            </w:r>
            <m:oMath>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DLRB</m:t>
                      </m:r>
                    </m:sub>
                    <m:sup/>
                  </m:sSubSup>
                </m:den>
              </m:f>
            </m:oMath>
            <w:r w:rsidR="001F5C2C" w:rsidRPr="001F5C2C">
              <w:rPr>
                <w:rFonts w:eastAsia="SimSun"/>
                <w:bCs/>
                <w:lang w:eastAsia="ja-JP"/>
              </w:rPr>
              <w:t xml:space="preserve">  is the total leakage power at UL RB </w:t>
            </w:r>
            <m:oMath>
              <m:r>
                <w:rPr>
                  <w:rFonts w:ascii="Cambria Math" w:eastAsia="SimSun" w:hAnsi="Cambria Math"/>
                  <w:lang w:eastAsia="ja-JP"/>
                </w:rPr>
                <m:t>n</m:t>
              </m:r>
            </m:oMath>
            <w:r w:rsidR="001F5C2C" w:rsidRPr="001F5C2C">
              <w:rPr>
                <w:rFonts w:eastAsia="SimSun"/>
                <w:bCs/>
                <w:lang w:eastAsia="ja-JP"/>
              </w:rPr>
              <w:t xml:space="preserve"> at aggressor gNB,</w:t>
            </w:r>
          </w:p>
          <w:p w14:paraId="2F514B8A" w14:textId="77777777" w:rsidR="001F5C2C" w:rsidRPr="001F5C2C" w:rsidRDefault="00741508" w:rsidP="001F5C2C">
            <w:pPr>
              <w:numPr>
                <w:ilvl w:val="2"/>
                <w:numId w:val="16"/>
              </w:numPr>
              <w:spacing w:after="0"/>
              <w:rPr>
                <w:rFonts w:eastAsia="SimSun"/>
                <w:bCs/>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per-RB</m:t>
                  </m:r>
                </m:sup>
              </m:sSubSup>
            </m:oMath>
            <w:r w:rsidR="001F5C2C" w:rsidRPr="001F5C2C">
              <w:rPr>
                <w:rFonts w:eastAsia="SimSun"/>
                <w:bCs/>
                <w:lang w:eastAsia="ja-JP"/>
              </w:rPr>
              <w:t xml:space="preserve"> is the DL power transmitted across all </w:t>
            </w:r>
            <w:proofErr w:type="spellStart"/>
            <w:r w:rsidR="001F5C2C" w:rsidRPr="001F5C2C">
              <w:rPr>
                <w:rFonts w:eastAsia="SimSun"/>
                <w:bCs/>
                <w:lang w:eastAsia="ja-JP"/>
              </w:rPr>
              <w:t>Tx</w:t>
            </w:r>
            <w:proofErr w:type="spellEnd"/>
            <w:r w:rsidR="001F5C2C" w:rsidRPr="001F5C2C">
              <w:rPr>
                <w:rFonts w:eastAsia="SimSun"/>
                <w:bCs/>
                <w:lang w:eastAsia="ja-JP"/>
              </w:rPr>
              <w:t xml:space="preserve"> chains at one DL RB at aggressor </w:t>
            </w:r>
            <w:proofErr w:type="spellStart"/>
            <w:r w:rsidR="001F5C2C" w:rsidRPr="001F5C2C">
              <w:rPr>
                <w:rFonts w:eastAsia="SimSun"/>
                <w:bCs/>
                <w:lang w:eastAsia="ja-JP"/>
              </w:rPr>
              <w:t>gNB</w:t>
            </w:r>
            <w:proofErr w:type="spellEnd"/>
            <w:r w:rsidR="001F5C2C" w:rsidRPr="001F5C2C">
              <w:rPr>
                <w:rFonts w:eastAsia="SimSun"/>
                <w:bCs/>
                <w:lang w:eastAsia="ja-JP"/>
              </w:rPr>
              <w:t>,</w:t>
            </w:r>
            <w:r w:rsidR="001F5C2C" w:rsidRPr="001F5C2C">
              <w:rPr>
                <w:rFonts w:ascii="Cambria Math" w:eastAsia="SimSun" w:hAnsi="Cambria Math"/>
                <w:i/>
                <w:iCs/>
                <w:lang w:eastAsia="ja-JP"/>
              </w:rPr>
              <w:t xml:space="preserve"> </w:t>
            </w:r>
            <m:oMath>
              <m:sSubSup>
                <m:sSubSupPr>
                  <m:ctrlPr>
                    <w:rPr>
                      <w:rFonts w:ascii="Cambria Math" w:eastAsia="SimSun" w:hAnsi="Cambria Math"/>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per-RB</m:t>
                  </m:r>
                </m:sup>
              </m:sSubSup>
              <m:r>
                <w:rPr>
                  <w:rFonts w:ascii="Cambria Math" w:eastAsia="SimSun" w:hAnsi="Cambria Math"/>
                  <w:lang w:eastAsia="ja-JP"/>
                </w:rPr>
                <m:t>=</m:t>
              </m:r>
              <m:sSubSup>
                <m:sSubSupPr>
                  <m:ctrlPr>
                    <w:rPr>
                      <w:rFonts w:ascii="Cambria Math" w:eastAsia="SimSun" w:hAnsi="Cambria Math"/>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max</m:t>
                  </m:r>
                </m:sup>
              </m:sSubSup>
              <m:r>
                <w:rPr>
                  <w:rFonts w:ascii="Cambria Math" w:eastAsia="SimSun" w:hAnsi="Cambria Math"/>
                  <w:lang w:eastAsia="ja-JP"/>
                </w:rPr>
                <m:t>/</m:t>
              </m:r>
              <m:sSubSup>
                <m:sSubSupPr>
                  <m:ctrlPr>
                    <w:rPr>
                      <w:rFonts w:ascii="Cambria Math" w:eastAsia="SimSun" w:hAnsi="Cambria Math"/>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DLRB</m:t>
                  </m:r>
                </m:sub>
                <m:sup/>
              </m:sSubSup>
            </m:oMath>
            <w:r w:rsidR="001F5C2C" w:rsidRPr="001F5C2C">
              <w:rPr>
                <w:rFonts w:ascii="Cambria Math" w:eastAsia="SimSun" w:hAnsi="Cambria Math"/>
                <w:lang w:eastAsia="ja-JP"/>
              </w:rPr>
              <w:t>,</w:t>
            </w:r>
          </w:p>
          <w:p w14:paraId="5CCBA6C0" w14:textId="77777777" w:rsidR="001F5C2C" w:rsidRPr="001F5C2C" w:rsidRDefault="00741508" w:rsidP="001F5C2C">
            <w:pPr>
              <w:numPr>
                <w:ilvl w:val="2"/>
                <w:numId w:val="16"/>
              </w:numPr>
              <w:spacing w:after="0"/>
              <w:rPr>
                <w:rFonts w:eastAsia="SimSun"/>
                <w:bCs/>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used-DL-RB</m:t>
                  </m:r>
                </m:sub>
                <m:sup/>
              </m:sSubSup>
            </m:oMath>
            <w:r w:rsidR="001F5C2C" w:rsidRPr="001F5C2C">
              <w:rPr>
                <w:rFonts w:eastAsia="SimSun"/>
                <w:bCs/>
                <w:lang w:eastAsia="ja-JP"/>
              </w:rPr>
              <w:t xml:space="preserve"> is the number of DL RBs scheduled for DL transmission by aggressor </w:t>
            </w:r>
            <w:r w:rsidR="001F5C2C" w:rsidRPr="001F5C2C">
              <w:rPr>
                <w:rFonts w:eastAsia="SimSun"/>
                <w:bCs/>
                <w:lang w:val="sv-SE" w:eastAsia="ja-JP"/>
              </w:rPr>
              <w:t>gNB,</w:t>
            </w:r>
          </w:p>
          <w:p w14:paraId="0BC907BE" w14:textId="77777777" w:rsidR="001F5C2C" w:rsidRPr="001F5C2C" w:rsidRDefault="00741508" w:rsidP="001F5C2C">
            <w:pPr>
              <w:numPr>
                <w:ilvl w:val="2"/>
                <w:numId w:val="16"/>
              </w:numPr>
              <w:spacing w:after="0"/>
              <w:rPr>
                <w:rFonts w:eastAsia="SimSun"/>
                <w:bCs/>
                <w:lang w:eastAsia="ja-JP"/>
              </w:rPr>
            </w:pPr>
            <m:oMath>
              <m:sSub>
                <m:sSubPr>
                  <m:ctrlPr>
                    <w:rPr>
                      <w:rFonts w:ascii="Cambria Math" w:eastAsia="SimSun" w:hAnsi="Cambria Math"/>
                      <w:bCs/>
                      <w:lang w:eastAsia="ja-JP"/>
                    </w:rPr>
                  </m:ctrlPr>
                </m:sSubPr>
                <m:e>
                  <m:r>
                    <m:rPr>
                      <m:sty m:val="p"/>
                    </m:rPr>
                    <w:rPr>
                      <w:rFonts w:ascii="Cambria Math" w:eastAsia="SimSun" w:hAnsi="Cambria Math"/>
                      <w:lang w:eastAsia="ja-JP"/>
                    </w:rPr>
                    <m:t>N</m:t>
                  </m:r>
                </m:e>
                <m:sub>
                  <m:r>
                    <m:rPr>
                      <m:sty m:val="p"/>
                    </m:rPr>
                    <w:rPr>
                      <w:rFonts w:ascii="Cambria Math" w:eastAsia="SimSun" w:hAnsi="Cambria Math"/>
                      <w:lang w:eastAsia="ja-JP"/>
                    </w:rPr>
                    <m:t>DLRB</m:t>
                  </m:r>
                </m:sub>
              </m:sSub>
            </m:oMath>
            <w:r w:rsidR="001F5C2C" w:rsidRPr="001F5C2C">
              <w:rPr>
                <w:rFonts w:eastAsia="SimSun"/>
                <w:bCs/>
                <w:lang w:eastAsia="ja-JP"/>
              </w:rPr>
              <w:t xml:space="preserve"> is the </w:t>
            </w:r>
            <w:r w:rsidR="001F5C2C" w:rsidRPr="001F5C2C">
              <w:rPr>
                <w:rFonts w:eastAsia="SimSun"/>
                <w:lang w:eastAsia="ja-JP"/>
              </w:rPr>
              <w:t xml:space="preserve">total number of DL RBs in the DL </w:t>
            </w:r>
            <w:proofErr w:type="spellStart"/>
            <w:r w:rsidR="001F5C2C" w:rsidRPr="001F5C2C">
              <w:rPr>
                <w:rFonts w:eastAsia="SimSun"/>
                <w:lang w:eastAsia="ja-JP"/>
              </w:rPr>
              <w:t>subbands</w:t>
            </w:r>
            <w:proofErr w:type="spellEnd"/>
          </w:p>
          <w:p w14:paraId="3A3ABE65" w14:textId="77777777" w:rsidR="001F5C2C" w:rsidRPr="001F5C2C" w:rsidRDefault="001F5C2C" w:rsidP="001F5C2C">
            <w:pPr>
              <w:numPr>
                <w:ilvl w:val="1"/>
                <w:numId w:val="16"/>
              </w:numPr>
              <w:spacing w:after="0"/>
              <w:rPr>
                <w:rFonts w:eastAsia="SimSun"/>
                <w:bCs/>
                <w:lang w:eastAsia="ja-JP"/>
              </w:rPr>
            </w:pPr>
            <m:oMath>
              <m:r>
                <m:rPr>
                  <m:sty m:val="b"/>
                </m:rPr>
                <w:rPr>
                  <w:rFonts w:ascii="Cambria Math" w:eastAsia="SimSun" w:hAnsi="Cambria Math"/>
                  <w:lang w:eastAsia="ja-JP"/>
                </w:rPr>
                <m:t>W</m:t>
              </m:r>
            </m:oMath>
            <w:r w:rsidRPr="001F5C2C">
              <w:rPr>
                <w:rFonts w:eastAsia="SimSun" w:hint="eastAsia"/>
                <w:b/>
                <w:lang w:eastAsia="ja-JP"/>
              </w:rPr>
              <w:t xml:space="preserve"> </w:t>
            </w:r>
            <w:r w:rsidRPr="001F5C2C">
              <w:rPr>
                <w:rFonts w:eastAsia="SimSun"/>
                <w:bCs/>
                <w:lang w:eastAsia="ja-JP"/>
              </w:rPr>
              <w:t>i</w:t>
            </w:r>
            <w:r w:rsidRPr="001F5C2C">
              <w:rPr>
                <w:rFonts w:eastAsia="SimSun"/>
                <w:lang w:eastAsia="ja-JP"/>
              </w:rPr>
              <w:t xml:space="preserve">s the </w:t>
            </w:r>
            <m:oMath>
              <m:sSub>
                <m:sSubPr>
                  <m:ctrlPr>
                    <w:rPr>
                      <w:rFonts w:ascii="Cambria Math" w:eastAsia="SimSun" w:hAnsi="Cambria Math"/>
                      <w:bCs/>
                      <w:i/>
                      <w:iCs/>
                      <w:lang w:eastAsia="ja-JP"/>
                    </w:rPr>
                  </m:ctrlPr>
                </m:sSubPr>
                <m:e>
                  <m:r>
                    <m:rPr>
                      <m:sty m:val="p"/>
                    </m:rPr>
                    <w:rPr>
                      <w:rFonts w:ascii="Cambria Math" w:eastAsia="SimSun" w:hAnsi="Cambria Math"/>
                      <w:lang w:eastAsia="ja-JP"/>
                    </w:rPr>
                    <m:t>N</m:t>
                  </m:r>
                </m:e>
                <m:sub>
                  <m:r>
                    <m:rPr>
                      <m:sty m:val="p"/>
                    </m:rPr>
                    <w:rPr>
                      <w:rFonts w:ascii="Cambria Math" w:eastAsia="SimSun" w:hAnsi="Cambria Math"/>
                      <w:lang w:eastAsia="ja-JP"/>
                    </w:rPr>
                    <m:t>T</m:t>
                  </m:r>
                </m:sub>
              </m:sSub>
              <m:r>
                <m:rPr>
                  <m:sty m:val="p"/>
                </m:rPr>
                <w:rPr>
                  <w:rFonts w:ascii="Cambria Math" w:eastAsia="SimSun" w:hAnsi="Cambria Math"/>
                  <w:lang w:eastAsia="ja-JP"/>
                </w:rPr>
                <m:t>×</m:t>
              </m:r>
              <m:sSub>
                <m:sSubPr>
                  <m:ctrlPr>
                    <w:rPr>
                      <w:rFonts w:ascii="Cambria Math" w:eastAsia="SimSun" w:hAnsi="Cambria Math"/>
                      <w:bCs/>
                      <w:i/>
                      <w:iCs/>
                      <w:lang w:eastAsia="ja-JP"/>
                    </w:rPr>
                  </m:ctrlPr>
                </m:sSubPr>
                <m:e>
                  <m:r>
                    <m:rPr>
                      <m:sty m:val="p"/>
                    </m:rPr>
                    <w:rPr>
                      <w:rFonts w:ascii="Cambria Math" w:eastAsia="SimSun" w:hAnsi="Cambria Math"/>
                      <w:lang w:eastAsia="ja-JP"/>
                    </w:rPr>
                    <m:t>N</m:t>
                  </m:r>
                </m:e>
                <m:sub>
                  <m:r>
                    <m:rPr>
                      <m:sty m:val="p"/>
                    </m:rPr>
                    <w:rPr>
                      <w:rFonts w:ascii="Cambria Math" w:eastAsia="SimSun" w:hAnsi="Cambria Math"/>
                      <w:lang w:eastAsia="ja-JP"/>
                    </w:rPr>
                    <m:t>T</m:t>
                  </m:r>
                </m:sub>
              </m:sSub>
            </m:oMath>
            <w:r w:rsidRPr="001F5C2C">
              <w:rPr>
                <w:rFonts w:eastAsia="SimSun"/>
                <w:bCs/>
                <w:lang w:eastAsia="ja-JP"/>
              </w:rPr>
              <w:t xml:space="preserve"> </w:t>
            </w:r>
            <w:r w:rsidRPr="001F5C2C">
              <w:rPr>
                <w:rFonts w:eastAsia="SimSun"/>
                <w:lang w:eastAsia="ja-JP"/>
              </w:rPr>
              <w:t xml:space="preserve">normalized identity matrix with unit norm, </w:t>
            </w:r>
            <m:oMath>
              <m:sSub>
                <m:sSubPr>
                  <m:ctrlPr>
                    <w:rPr>
                      <w:rFonts w:ascii="Cambria Math" w:eastAsia="SimSun" w:hAnsi="Cambria Math"/>
                      <w:b/>
                      <w:bCs/>
                      <w:i/>
                      <w:iCs/>
                      <w:lang w:eastAsia="ja-JP"/>
                    </w:rPr>
                  </m:ctrlPr>
                </m:sSubPr>
                <m:e>
                  <m:d>
                    <m:dPr>
                      <m:begChr m:val="‖"/>
                      <m:endChr m:val="‖"/>
                      <m:ctrlPr>
                        <w:rPr>
                          <w:rFonts w:ascii="Cambria Math" w:eastAsia="SimSun" w:hAnsi="Cambria Math"/>
                          <w:b/>
                          <w:bCs/>
                          <w:i/>
                          <w:iCs/>
                          <w:lang w:eastAsia="ja-JP"/>
                        </w:rPr>
                      </m:ctrlPr>
                    </m:dPr>
                    <m:e>
                      <m:r>
                        <m:rPr>
                          <m:sty m:val="b"/>
                        </m:rPr>
                        <w:rPr>
                          <w:rFonts w:ascii="Cambria Math" w:eastAsia="SimSun" w:hAnsi="Cambria Math"/>
                          <w:lang w:eastAsia="ja-JP"/>
                        </w:rPr>
                        <m:t>W</m:t>
                      </m:r>
                    </m:e>
                  </m:d>
                </m:e>
                <m:sub>
                  <m:r>
                    <m:rPr>
                      <m:sty m:val="p"/>
                    </m:rPr>
                    <w:rPr>
                      <w:rFonts w:ascii="Cambria Math" w:eastAsia="SimSun" w:hAnsi="Cambria Math"/>
                      <w:lang w:eastAsia="ja-JP"/>
                    </w:rPr>
                    <m:t>F</m:t>
                  </m:r>
                </m:sub>
              </m:sSub>
              <m:r>
                <m:rPr>
                  <m:sty m:val="b"/>
                </m:rPr>
                <w:rPr>
                  <w:rFonts w:ascii="Cambria Math" w:eastAsia="SimSun" w:hAnsi="Cambria Math"/>
                  <w:lang w:eastAsia="ja-JP"/>
                </w:rPr>
                <m:t>=</m:t>
              </m:r>
              <m:r>
                <m:rPr>
                  <m:sty m:val="p"/>
                </m:rPr>
                <w:rPr>
                  <w:rFonts w:ascii="Cambria Math" w:eastAsia="SimSun" w:hAnsi="Cambria Math"/>
                  <w:lang w:eastAsia="ja-JP"/>
                </w:rPr>
                <m:t>1</m:t>
              </m:r>
            </m:oMath>
            <w:r w:rsidRPr="001F5C2C">
              <w:rPr>
                <w:rFonts w:eastAsia="SimSun"/>
                <w:bCs/>
                <w:lang w:eastAsia="ja-JP"/>
              </w:rPr>
              <w:t>,</w:t>
            </w:r>
          </w:p>
          <w:p w14:paraId="7AA6EF45" w14:textId="77777777" w:rsidR="001F5C2C" w:rsidRPr="001F5C2C" w:rsidRDefault="001F5C2C" w:rsidP="001F5C2C">
            <w:pPr>
              <w:numPr>
                <w:ilvl w:val="2"/>
                <w:numId w:val="16"/>
              </w:numPr>
              <w:spacing w:after="0"/>
              <w:rPr>
                <w:rFonts w:eastAsia="SimSun"/>
                <w:bCs/>
                <w:lang w:eastAsia="ja-JP"/>
              </w:rPr>
            </w:pPr>
            <w:r w:rsidRPr="001F5C2C">
              <w:rPr>
                <w:rFonts w:eastAsia="SimSun" w:hint="eastAsia"/>
                <w:bCs/>
                <w:lang w:eastAsia="ja-JP"/>
              </w:rPr>
              <w:t>F</w:t>
            </w:r>
            <w:r w:rsidRPr="001F5C2C">
              <w:rPr>
                <w:rFonts w:eastAsia="SimSun"/>
                <w:bCs/>
                <w:lang w:eastAsia="ja-JP"/>
              </w:rPr>
              <w:t xml:space="preserve">FS whether </w:t>
            </w:r>
            <m:oMath>
              <m:r>
                <m:rPr>
                  <m:sty m:val="b"/>
                </m:rPr>
                <w:rPr>
                  <w:rFonts w:ascii="Cambria Math" w:eastAsia="SimSun" w:hAnsi="Cambria Math"/>
                  <w:lang w:eastAsia="ja-JP"/>
                </w:rPr>
                <m:t>W</m:t>
              </m:r>
            </m:oMath>
            <w:r w:rsidRPr="001F5C2C">
              <w:rPr>
                <w:rFonts w:eastAsia="SimSun"/>
                <w:bCs/>
                <w:lang w:eastAsia="ja-JP"/>
              </w:rPr>
              <w:t xml:space="preserve"> can be other values and corresponding conditions</w:t>
            </w:r>
          </w:p>
          <w:p w14:paraId="71362E50" w14:textId="77777777" w:rsidR="001F5C2C" w:rsidRPr="001F5C2C" w:rsidRDefault="001F5C2C" w:rsidP="001F5C2C">
            <w:pPr>
              <w:numPr>
                <w:ilvl w:val="0"/>
                <w:numId w:val="16"/>
              </w:numPr>
              <w:spacing w:after="0"/>
              <w:rPr>
                <w:rFonts w:ascii="Calibri" w:eastAsia="Times New Roman" w:hAnsi="Calibri" w:cs="Calibri"/>
                <w:color w:val="FF0000"/>
                <w:lang w:eastAsia="ja-JP"/>
              </w:rPr>
            </w:pPr>
            <w:r w:rsidRPr="001F5C2C">
              <w:rPr>
                <w:rFonts w:eastAsia="SimSun" w:hint="eastAsia"/>
                <w:color w:val="FF0000"/>
                <w:lang w:eastAsia="ja-JP"/>
              </w:rPr>
              <w:t>F</w:t>
            </w:r>
            <w:r w:rsidRPr="001F5C2C">
              <w:rPr>
                <w:rFonts w:eastAsia="SimSun"/>
                <w:color w:val="FF0000"/>
                <w:lang w:eastAsia="ja-JP"/>
              </w:rPr>
              <w:t xml:space="preserve">FS for </w:t>
            </w:r>
            <m:oMath>
              <m:sSub>
                <m:sSubPr>
                  <m:ctrlPr>
                    <w:rPr>
                      <w:rFonts w:ascii="Cambria Math" w:eastAsia="SimSun" w:hAnsi="Cambria Math" w:cs="SimSun"/>
                      <w:color w:val="FF0000"/>
                      <w:lang w:eastAsia="ja-JP"/>
                    </w:rPr>
                  </m:ctrlPr>
                </m:sSubPr>
                <m:e>
                  <m:r>
                    <m:rPr>
                      <m:sty m:val="b"/>
                    </m:rPr>
                    <w:rPr>
                      <w:rFonts w:ascii="Cambria Math" w:eastAsia="SimSun" w:hAnsi="Cambria Math"/>
                      <w:color w:val="FF0000"/>
                      <w:lang w:eastAsia="ja-JP"/>
                    </w:rPr>
                    <m:t>I</m:t>
                  </m:r>
                </m:e>
                <m:sub>
                  <m:r>
                    <m:rPr>
                      <m:sty m:val="p"/>
                    </m:rPr>
                    <w:rPr>
                      <w:rFonts w:ascii="Cambria Math" w:eastAsia="SimSun" w:hAnsi="Cambria Math"/>
                      <w:color w:val="FF0000"/>
                      <w:lang w:eastAsia="ja-JP"/>
                    </w:rPr>
                    <m:t>selectivity</m:t>
                  </m:r>
                </m:sub>
              </m:sSub>
            </m:oMath>
          </w:p>
          <w:p w14:paraId="469BA3D4" w14:textId="77777777" w:rsidR="001F5C2C" w:rsidRPr="001F5C2C" w:rsidRDefault="001F5C2C" w:rsidP="001F5C2C">
            <w:pPr>
              <w:numPr>
                <w:ilvl w:val="0"/>
                <w:numId w:val="16"/>
              </w:numPr>
              <w:spacing w:after="0"/>
              <w:rPr>
                <w:rFonts w:eastAsia="SimSun"/>
                <w:bCs/>
                <w:lang w:eastAsia="ja-JP"/>
              </w:rPr>
            </w:pPr>
            <w:r w:rsidRPr="001F5C2C">
              <w:rPr>
                <w:rFonts w:eastAsia="SimSun"/>
                <w:bCs/>
                <w:lang w:eastAsia="ja-JP"/>
              </w:rPr>
              <w:t>Note:</w:t>
            </w:r>
            <w:r w:rsidRPr="001F5C2C">
              <w:rPr>
                <w:rFonts w:ascii="Cambria Math" w:eastAsia="SimSun" w:hAnsi="Cambria Math"/>
                <w:bCs/>
                <w:i/>
                <w:iCs/>
                <w:lang w:eastAsia="ja-JP"/>
              </w:rPr>
              <w:t xml:space="preserv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oMath>
            <w:r w:rsidRPr="001F5C2C">
              <w:rPr>
                <w:rFonts w:eastAsia="SimSun" w:hint="eastAsia"/>
                <w:bCs/>
                <w:iCs/>
                <w:lang w:eastAsia="ja-JP"/>
              </w:rPr>
              <w:t xml:space="preserve"> </w:t>
            </w:r>
            <w:r w:rsidRPr="001F5C2C">
              <w:rPr>
                <w:rFonts w:eastAsia="SimSun"/>
                <w:bCs/>
                <w:iCs/>
                <w:lang w:eastAsia="ja-JP"/>
              </w:rPr>
              <w:t xml:space="preserve">and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oMath>
            <w:r w:rsidRPr="001F5C2C">
              <w:rPr>
                <w:rFonts w:eastAsia="SimSun" w:hint="eastAsia"/>
                <w:bCs/>
                <w:iCs/>
                <w:lang w:eastAsia="ja-JP"/>
              </w:rPr>
              <w:t xml:space="preserve"> </w:t>
            </w:r>
            <w:r w:rsidRPr="001F5C2C">
              <w:rPr>
                <w:rFonts w:eastAsia="SimSun"/>
                <w:bCs/>
                <w:iCs/>
                <w:lang w:eastAsia="ja-JP"/>
              </w:rPr>
              <w:t>are in linear scale.</w:t>
            </w:r>
            <w:r w:rsidRPr="001F5C2C">
              <w:rPr>
                <w:rFonts w:eastAsia="SimSun"/>
                <w:bCs/>
                <w:lang w:eastAsia="ja-JP"/>
              </w:rPr>
              <w:t xml:space="preserve"> In RAN4 reply LS, </w:t>
            </w:r>
            <w:proofErr w:type="spellStart"/>
            <w:r w:rsidRPr="001F5C2C">
              <w:rPr>
                <w:rFonts w:eastAsia="SimSun"/>
                <w:bCs/>
                <w:lang w:eastAsia="ja-JP"/>
              </w:rPr>
              <w:t>gNB</w:t>
            </w:r>
            <w:proofErr w:type="spellEnd"/>
            <w:r w:rsidRPr="001F5C2C">
              <w:rPr>
                <w:rFonts w:eastAsia="SimSun"/>
                <w:bCs/>
                <w:lang w:eastAsia="ja-JP"/>
              </w:rPr>
              <w:t xml:space="preserve"> ACLR (i.e.</w:t>
            </w:r>
            <w:proofErr w:type="gramStart"/>
            <w:r w:rsidRPr="001F5C2C">
              <w:rPr>
                <w:rFonts w:eastAsia="SimSun"/>
                <w:bCs/>
                <w:lang w:eastAsia="ja-JP"/>
              </w:rPr>
              <w:t xml:space="preserve">, </w:t>
            </w:r>
            <w:proofErr w:type="gramEnd"/>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oMath>
            <w:r w:rsidRPr="001F5C2C">
              <w:rPr>
                <w:rFonts w:eastAsia="SimSun"/>
                <w:bCs/>
                <w:lang w:eastAsia="ja-JP"/>
              </w:rPr>
              <w:t xml:space="preserve">) is provided as the candidate for TX leakage, and gNB ACS (i.e.,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oMath>
            <w:r w:rsidRPr="001F5C2C">
              <w:rPr>
                <w:rFonts w:eastAsia="SimSun"/>
                <w:bCs/>
                <w:lang w:eastAsia="ja-JP"/>
              </w:rPr>
              <w:t xml:space="preserve">) is provided as the candidate for Receiver impairment. </w:t>
            </w:r>
          </w:p>
          <w:p w14:paraId="5BE8E417" w14:textId="77777777" w:rsidR="001F5C2C" w:rsidRPr="001F5C2C" w:rsidRDefault="001F5C2C" w:rsidP="001F5C2C">
            <w:pPr>
              <w:numPr>
                <w:ilvl w:val="0"/>
                <w:numId w:val="16"/>
              </w:numPr>
              <w:spacing w:after="0"/>
              <w:rPr>
                <w:rFonts w:eastAsia="SimSun"/>
                <w:bCs/>
                <w:lang w:eastAsia="ja-JP"/>
              </w:rPr>
            </w:pPr>
            <w:r w:rsidRPr="001F5C2C">
              <w:rPr>
                <w:rFonts w:eastAsia="SimSun"/>
                <w:bCs/>
                <w:lang w:eastAsia="ja-JP"/>
              </w:rPr>
              <w:t>Note: the model is based on the assumption that the same transmission power across different DL RBs are used in SLS. This does not prevent companies to use other DL power allocation schemes in SLS.</w:t>
            </w:r>
          </w:p>
          <w:p w14:paraId="10832BA9" w14:textId="77777777" w:rsidR="001F5C2C" w:rsidRPr="001F5C2C" w:rsidRDefault="001F5C2C" w:rsidP="001F5C2C">
            <w:pPr>
              <w:numPr>
                <w:ilvl w:val="0"/>
                <w:numId w:val="16"/>
              </w:numPr>
              <w:spacing w:after="0"/>
              <w:rPr>
                <w:rFonts w:eastAsia="SimSun"/>
                <w:bCs/>
                <w:lang w:eastAsia="ja-JP"/>
              </w:rPr>
            </w:pPr>
            <w:r w:rsidRPr="001F5C2C">
              <w:rPr>
                <w:rFonts w:eastAsia="SimSun" w:hint="eastAsia"/>
                <w:bCs/>
                <w:lang w:eastAsia="ja-JP"/>
              </w:rPr>
              <w:t>N</w:t>
            </w:r>
            <w:r w:rsidRPr="001F5C2C">
              <w:rPr>
                <w:rFonts w:eastAsia="SimSun"/>
                <w:bCs/>
                <w:lang w:eastAsia="ja-JP"/>
              </w:rPr>
              <w:t xml:space="preserve">ote: This model is not applicable to the RBs in the </w:t>
            </w:r>
            <w:proofErr w:type="spellStart"/>
            <w:r w:rsidRPr="001F5C2C">
              <w:rPr>
                <w:rFonts w:eastAsia="SimSun"/>
                <w:bCs/>
                <w:lang w:eastAsia="ja-JP"/>
              </w:rPr>
              <w:t>guardband</w:t>
            </w:r>
            <w:proofErr w:type="spellEnd"/>
            <w:r w:rsidRPr="001F5C2C">
              <w:rPr>
                <w:rFonts w:eastAsia="SimSun"/>
                <w:bCs/>
                <w:lang w:eastAsia="ja-JP"/>
              </w:rPr>
              <w:t>.</w:t>
            </w:r>
          </w:p>
          <w:p w14:paraId="132EBC0D" w14:textId="77777777" w:rsidR="001F5C2C" w:rsidRPr="001F5C2C" w:rsidRDefault="001F5C2C" w:rsidP="001F5C2C">
            <w:pPr>
              <w:numPr>
                <w:ilvl w:val="0"/>
                <w:numId w:val="16"/>
              </w:numPr>
              <w:spacing w:after="0"/>
              <w:rPr>
                <w:rFonts w:eastAsia="SimSun"/>
                <w:color w:val="FF0000"/>
                <w:lang w:eastAsia="ja-JP"/>
              </w:rPr>
            </w:pPr>
            <w:r w:rsidRPr="001F5C2C">
              <w:rPr>
                <w:rFonts w:eastAsia="SimSun" w:hint="eastAsia"/>
                <w:color w:val="FF0000"/>
                <w:lang w:eastAsia="ja-JP"/>
              </w:rPr>
              <w:t>S</w:t>
            </w:r>
            <w:r w:rsidRPr="001F5C2C">
              <w:rPr>
                <w:rFonts w:eastAsia="SimSun"/>
                <w:color w:val="FF0000"/>
                <w:lang w:eastAsia="ja-JP"/>
              </w:rPr>
              <w:t xml:space="preserve">end LS to RAN4 to confirm RAN1’s </w:t>
            </w:r>
            <w:r w:rsidRPr="001F5C2C">
              <w:rPr>
                <w:rFonts w:eastAsia="SimSun"/>
                <w:iCs/>
                <w:color w:val="FF0000"/>
                <w:lang w:eastAsia="ja-JP"/>
              </w:rPr>
              <w:t>understanding.</w:t>
            </w:r>
          </w:p>
          <w:p w14:paraId="02F10768" w14:textId="77777777" w:rsidR="001F5C2C" w:rsidRPr="001F5C2C" w:rsidRDefault="001F5C2C" w:rsidP="001F5C2C">
            <w:pPr>
              <w:spacing w:after="0"/>
              <w:rPr>
                <w:rFonts w:ascii="Times" w:eastAsia="바탕" w:hAnsi="Times"/>
                <w:szCs w:val="24"/>
              </w:rPr>
            </w:pPr>
          </w:p>
          <w:p w14:paraId="73B5DB99" w14:textId="77777777" w:rsidR="001F5C2C" w:rsidRPr="001F5C2C" w:rsidRDefault="001F5C2C" w:rsidP="001F5C2C">
            <w:pPr>
              <w:spacing w:after="0"/>
              <w:rPr>
                <w:rFonts w:ascii="Times" w:eastAsia="바탕" w:hAnsi="Times"/>
                <w:b/>
                <w:bCs/>
                <w:szCs w:val="24"/>
                <w:highlight w:val="green"/>
                <w:lang w:val="en-US"/>
              </w:rPr>
            </w:pPr>
            <w:r w:rsidRPr="001F5C2C">
              <w:rPr>
                <w:rFonts w:ascii="Times" w:eastAsia="바탕" w:hAnsi="Times"/>
                <w:b/>
                <w:bCs/>
                <w:szCs w:val="24"/>
                <w:highlight w:val="green"/>
                <w:lang w:val="en-US"/>
              </w:rPr>
              <w:t>Agreement</w:t>
            </w:r>
            <w:r w:rsidRPr="001F5C2C">
              <w:rPr>
                <w:rFonts w:ascii="Times" w:eastAsia="바탕" w:hAnsi="Times"/>
                <w:b/>
                <w:bCs/>
                <w:szCs w:val="24"/>
                <w:lang w:eastAsia="en-US"/>
              </w:rPr>
              <w:t>-6</w:t>
            </w:r>
          </w:p>
          <w:p w14:paraId="22B66CFB" w14:textId="77777777" w:rsidR="001F5C2C" w:rsidRPr="001F5C2C" w:rsidRDefault="001F5C2C" w:rsidP="001F5C2C">
            <w:pPr>
              <w:spacing w:after="0"/>
              <w:rPr>
                <w:rFonts w:ascii="Times" w:eastAsia="바탕" w:hAnsi="Times" w:cs="Calibri"/>
                <w:bCs/>
                <w:szCs w:val="24"/>
                <w:lang w:val="it-IT" w:eastAsia="en-US"/>
              </w:rPr>
            </w:pPr>
            <w:r w:rsidRPr="001F5C2C">
              <w:rPr>
                <w:rFonts w:ascii="Times" w:eastAsia="바탕" w:hAnsi="Times" w:cs="Calibri"/>
                <w:bCs/>
                <w:szCs w:val="24"/>
                <w:lang w:eastAsia="en-US"/>
              </w:rPr>
              <w:t xml:space="preserve">Regarding the modelling of </w:t>
            </w:r>
            <w:r w:rsidRPr="001F5C2C">
              <w:rPr>
                <w:rFonts w:ascii="Times" w:eastAsia="바탕" w:hAnsi="Times" w:cs="Calibri"/>
                <w:bCs/>
                <w:szCs w:val="24"/>
                <w:lang w:val="sv-SE" w:eastAsia="en-US"/>
              </w:rPr>
              <w:t xml:space="preserve">inter-site gNB-gNB co-channel inter-subband CLI </w:t>
            </w:r>
            <w:r w:rsidRPr="001F5C2C">
              <w:rPr>
                <w:rFonts w:ascii="Times" w:eastAsia="바탕" w:hAnsi="Times" w:cs="Calibri"/>
                <w:bCs/>
                <w:szCs w:val="24"/>
                <w:lang w:val="it-IT" w:eastAsia="en-US"/>
              </w:rPr>
              <w:t>agreed in RAN1#110bis</w:t>
            </w:r>
            <w:r w:rsidRPr="001F5C2C">
              <w:rPr>
                <w:rFonts w:ascii="Times" w:eastAsia="바탕" w:hAnsi="Times" w:cs="Calibri"/>
                <w:szCs w:val="24"/>
                <w:lang w:eastAsia="en-US"/>
              </w:rPr>
              <w:t xml:space="preserve"> for the case that </w:t>
            </w:r>
            <w:r w:rsidRPr="001F5C2C">
              <w:rPr>
                <w:rFonts w:ascii="Times" w:eastAsia="바탕" w:hAnsi="Times" w:cs="Calibri"/>
                <w:bCs/>
                <w:szCs w:val="24"/>
                <w:lang w:eastAsia="en-US"/>
              </w:rPr>
              <w:t xml:space="preserve">both large scale fading and small scale fading are modelled for </w:t>
            </w:r>
            <w:r w:rsidRPr="001F5C2C">
              <w:rPr>
                <w:rFonts w:ascii="Times" w:eastAsia="바탕" w:hAnsi="Times" w:cs="Calibri"/>
                <w:bCs/>
                <w:szCs w:val="24"/>
                <w:lang w:val="it-IT" w:eastAsia="en-US"/>
              </w:rPr>
              <w:t>gNB-gNB co-channel channel model,</w:t>
            </w:r>
            <w:r w:rsidRPr="001F5C2C">
              <w:rPr>
                <w:rFonts w:ascii="Times" w:eastAsia="바탕" w:hAnsi="Times" w:cs="Calibri" w:hint="eastAsia"/>
                <w:bCs/>
                <w:szCs w:val="24"/>
                <w:lang w:val="it-IT" w:eastAsia="en-US"/>
              </w:rPr>
              <w:t xml:space="preserve"> </w:t>
            </w:r>
            <w:r w:rsidRPr="001F5C2C">
              <w:rPr>
                <w:rFonts w:ascii="Times" w:eastAsia="바탕" w:hAnsi="Times" w:cs="Calibri"/>
                <w:bCs/>
                <w:szCs w:val="24"/>
                <w:lang w:val="it-IT" w:eastAsia="en-US"/>
              </w:rPr>
              <w:t>t</w:t>
            </w:r>
            <w:r w:rsidRPr="001F5C2C">
              <w:rPr>
                <w:rFonts w:ascii="Times" w:eastAsia="바탕" w:hAnsi="Times"/>
                <w:bCs/>
                <w:szCs w:val="24"/>
                <w:lang w:eastAsia="en-US"/>
              </w:rPr>
              <w:t xml:space="preserve">he second part of inter-site </w:t>
            </w:r>
            <w:proofErr w:type="spellStart"/>
            <w:r w:rsidRPr="001F5C2C">
              <w:rPr>
                <w:rFonts w:ascii="Times" w:eastAsia="바탕" w:hAnsi="Times"/>
                <w:bCs/>
                <w:szCs w:val="24"/>
                <w:lang w:eastAsia="en-US"/>
              </w:rPr>
              <w:t>gNB-gNB</w:t>
            </w:r>
            <w:proofErr w:type="spellEnd"/>
            <w:r w:rsidRPr="001F5C2C">
              <w:rPr>
                <w:rFonts w:ascii="Times" w:eastAsia="바탕" w:hAnsi="Times"/>
                <w:bCs/>
                <w:szCs w:val="24"/>
                <w:lang w:eastAsia="en-US"/>
              </w:rPr>
              <w:t xml:space="preserve"> co-channel inter-</w:t>
            </w:r>
            <w:proofErr w:type="spellStart"/>
            <w:r w:rsidRPr="001F5C2C">
              <w:rPr>
                <w:rFonts w:ascii="Times" w:eastAsia="바탕" w:hAnsi="Times"/>
                <w:bCs/>
                <w:szCs w:val="24"/>
                <w:lang w:eastAsia="en-US"/>
              </w:rPr>
              <w:t>subband</w:t>
            </w:r>
            <w:proofErr w:type="spellEnd"/>
            <w:r w:rsidRPr="001F5C2C">
              <w:rPr>
                <w:rFonts w:ascii="Times" w:eastAsia="바탕" w:hAnsi="Times"/>
                <w:bCs/>
                <w:szCs w:val="24"/>
                <w:lang w:eastAsia="en-US"/>
              </w:rPr>
              <w:t xml:space="preserve"> CLI across all Rx chains at one UL RB, caused by receiver selectivity at victim </w:t>
            </w:r>
            <w:proofErr w:type="spellStart"/>
            <w:r w:rsidRPr="001F5C2C">
              <w:rPr>
                <w:rFonts w:ascii="Times" w:eastAsia="바탕" w:hAnsi="Times"/>
                <w:bCs/>
                <w:szCs w:val="24"/>
                <w:lang w:eastAsia="en-US"/>
              </w:rPr>
              <w:t>gNB</w:t>
            </w:r>
            <w:proofErr w:type="spellEnd"/>
            <w:r w:rsidRPr="001F5C2C">
              <w:rPr>
                <w:rFonts w:ascii="Times" w:eastAsia="바탕" w:hAnsi="Times"/>
                <w:bCs/>
                <w:szCs w:val="24"/>
                <w:lang w:eastAsia="en-US"/>
              </w:rPr>
              <w:t>, can be modelled as</w:t>
            </w:r>
          </w:p>
          <w:p w14:paraId="4B7F8F0F" w14:textId="77777777" w:rsidR="001F5C2C" w:rsidRPr="001F5C2C" w:rsidRDefault="00741508" w:rsidP="001F5C2C">
            <w:pPr>
              <w:spacing w:after="0"/>
              <w:jc w:val="center"/>
              <w:rPr>
                <w:rFonts w:ascii="Times" w:eastAsia="바탕" w:hAnsi="Times"/>
                <w:bCs/>
                <w:szCs w:val="24"/>
                <w:lang w:val="it-IT" w:eastAsia="en-US"/>
              </w:rPr>
            </w:pPr>
            <m:oMath>
              <m:sSubSup>
                <m:sSubSupPr>
                  <m:ctrlPr>
                    <w:rPr>
                      <w:rFonts w:ascii="Cambria Math" w:eastAsia="바탕" w:hAnsi="Cambria Math"/>
                      <w:bCs/>
                      <w:i/>
                      <w:iCs/>
                      <w:szCs w:val="24"/>
                      <w:lang w:eastAsia="en-US"/>
                    </w:rPr>
                  </m:ctrlPr>
                </m:sSubSupPr>
                <m:e>
                  <m:r>
                    <m:rPr>
                      <m:sty m:val="b"/>
                    </m:rPr>
                    <w:rPr>
                      <w:rFonts w:ascii="Cambria Math" w:eastAsia="바탕" w:hAnsi="Cambria Math"/>
                      <w:szCs w:val="24"/>
                      <w:lang w:eastAsia="en-US"/>
                    </w:rPr>
                    <m:t>I</m:t>
                  </m:r>
                </m:e>
                <m:sub>
                  <m:r>
                    <m:rPr>
                      <m:sty m:val="p"/>
                    </m:rPr>
                    <w:rPr>
                      <w:rFonts w:ascii="Cambria Math" w:eastAsia="바탕" w:hAnsi="Cambria Math"/>
                      <w:szCs w:val="24"/>
                      <w:lang w:val="it-IT" w:eastAsia="en-US"/>
                    </w:rPr>
                    <m:t>selectivity</m:t>
                  </m:r>
                </m:sub>
                <m:sup/>
              </m:sSubSup>
              <m:r>
                <m:rPr>
                  <m:sty m:val="p"/>
                </m:rPr>
                <w:rPr>
                  <w:rFonts w:ascii="Cambria Math" w:eastAsia="바탕" w:hAnsi="Cambria Math"/>
                  <w:szCs w:val="24"/>
                  <w:lang w:val="it-IT" w:eastAsia="en-US"/>
                </w:rPr>
                <m:t>=</m:t>
              </m:r>
              <m:sSup>
                <m:sSupPr>
                  <m:ctrlPr>
                    <w:rPr>
                      <w:rFonts w:ascii="Cambria Math" w:eastAsia="바탕" w:hAnsi="Cambria Math"/>
                      <w:bCs/>
                      <w:i/>
                      <w:iCs/>
                      <w:szCs w:val="24"/>
                      <w:lang w:eastAsia="en-US"/>
                    </w:rPr>
                  </m:ctrlPr>
                </m:sSupPr>
                <m:e>
                  <m:d>
                    <m:dPr>
                      <m:begChr m:val="["/>
                      <m:endChr m:val="]"/>
                      <m:ctrlPr>
                        <w:rPr>
                          <w:rFonts w:ascii="Cambria Math" w:eastAsia="바탕" w:hAnsi="Cambria Math"/>
                          <w:bCs/>
                          <w:i/>
                          <w:iCs/>
                          <w:szCs w:val="24"/>
                          <w:lang w:eastAsia="en-US"/>
                        </w:rPr>
                      </m:ctrlPr>
                    </m:dPr>
                    <m:e>
                      <m:m>
                        <m:mPr>
                          <m:mcs>
                            <m:mc>
                              <m:mcPr>
                                <m:count m:val="3"/>
                                <m:mcJc m:val="center"/>
                              </m:mcPr>
                            </m:mc>
                          </m:mcs>
                          <m:ctrlPr>
                            <w:rPr>
                              <w:rFonts w:ascii="Cambria Math" w:eastAsia="바탕" w:hAnsi="Cambria Math"/>
                              <w:bCs/>
                              <w:i/>
                              <w:iCs/>
                              <w:szCs w:val="24"/>
                              <w:lang w:eastAsia="en-US"/>
                            </w:rPr>
                          </m:ctrlPr>
                        </m:mPr>
                        <m:mr>
                          <m:e>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val="it-IT" w:eastAsia="en-US"/>
                                  </w:rPr>
                                  <m:t>z</m:t>
                                </m:r>
                              </m:e>
                              <m:sub>
                                <m:r>
                                  <m:rPr>
                                    <m:sty m:val="p"/>
                                  </m:rPr>
                                  <w:rPr>
                                    <w:rFonts w:ascii="Cambria Math" w:eastAsia="바탕" w:hAnsi="Cambria Math"/>
                                    <w:szCs w:val="24"/>
                                    <w:lang w:val="it-IT" w:eastAsia="en-US"/>
                                  </w:rPr>
                                  <m:t>0</m:t>
                                </m:r>
                              </m:sub>
                              <m:sup>
                                <m:d>
                                  <m:dPr>
                                    <m:ctrlPr>
                                      <w:rPr>
                                        <w:rFonts w:ascii="Cambria Math" w:eastAsia="바탕" w:hAnsi="Cambria Math"/>
                                        <w:bCs/>
                                        <w:i/>
                                        <w:iCs/>
                                        <w:szCs w:val="24"/>
                                        <w:lang w:eastAsia="en-US"/>
                                      </w:rPr>
                                    </m:ctrlPr>
                                  </m:dPr>
                                  <m:e>
                                    <m:r>
                                      <m:rPr>
                                        <m:sty m:val="p"/>
                                      </m:rPr>
                                      <w:rPr>
                                        <w:rFonts w:ascii="Cambria Math" w:eastAsia="바탕" w:hAnsi="Cambria Math"/>
                                        <w:szCs w:val="24"/>
                                        <w:lang w:val="it-IT" w:eastAsia="en-US"/>
                                      </w:rPr>
                                      <m:t>n</m:t>
                                    </m:r>
                                  </m:e>
                                </m:d>
                              </m:sup>
                            </m:sSubSup>
                            <m:r>
                              <m:rPr>
                                <m:sty m:val="p"/>
                              </m:rPr>
                              <w:rPr>
                                <w:rFonts w:ascii="Cambria Math" w:eastAsia="바탕" w:hAnsi="Cambria Math"/>
                                <w:szCs w:val="24"/>
                                <w:lang w:val="it-IT" w:eastAsia="en-US"/>
                              </w:rPr>
                              <m:t>,</m:t>
                            </m:r>
                          </m:e>
                          <m:e>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val="it-IT" w:eastAsia="en-US"/>
                                  </w:rPr>
                                  <m:t>z</m:t>
                                </m:r>
                              </m:e>
                              <m:sub>
                                <m:r>
                                  <m:rPr>
                                    <m:sty m:val="p"/>
                                  </m:rPr>
                                  <w:rPr>
                                    <w:rFonts w:ascii="Cambria Math" w:eastAsia="바탕" w:hAnsi="Cambria Math"/>
                                    <w:szCs w:val="24"/>
                                    <w:lang w:val="it-IT" w:eastAsia="en-US"/>
                                  </w:rPr>
                                  <m:t>1</m:t>
                                </m:r>
                              </m:sub>
                              <m:sup>
                                <m:d>
                                  <m:dPr>
                                    <m:ctrlPr>
                                      <w:rPr>
                                        <w:rFonts w:ascii="Cambria Math" w:eastAsia="바탕" w:hAnsi="Cambria Math"/>
                                        <w:bCs/>
                                        <w:i/>
                                        <w:iCs/>
                                        <w:szCs w:val="24"/>
                                        <w:lang w:eastAsia="en-US"/>
                                      </w:rPr>
                                    </m:ctrlPr>
                                  </m:dPr>
                                  <m:e>
                                    <m:r>
                                      <m:rPr>
                                        <m:sty m:val="p"/>
                                      </m:rPr>
                                      <w:rPr>
                                        <w:rFonts w:ascii="Cambria Math" w:eastAsia="바탕" w:hAnsi="Cambria Math"/>
                                        <w:szCs w:val="24"/>
                                        <w:lang w:val="it-IT" w:eastAsia="en-US"/>
                                      </w:rPr>
                                      <m:t>n</m:t>
                                    </m:r>
                                  </m:e>
                                </m:d>
                              </m:sup>
                            </m:sSubSup>
                            <m:r>
                              <m:rPr>
                                <m:sty m:val="p"/>
                              </m:rPr>
                              <w:rPr>
                                <w:rFonts w:ascii="Cambria Math" w:eastAsia="바탕" w:hAnsi="Cambria Math"/>
                                <w:szCs w:val="24"/>
                                <w:lang w:val="it-IT" w:eastAsia="en-US"/>
                              </w:rPr>
                              <m:t>,</m:t>
                            </m:r>
                          </m:e>
                          <m:e>
                            <m:m>
                              <m:mPr>
                                <m:mcs>
                                  <m:mc>
                                    <m:mcPr>
                                      <m:count m:val="2"/>
                                      <m:mcJc m:val="center"/>
                                    </m:mcPr>
                                  </m:mc>
                                </m:mcs>
                                <m:ctrlPr>
                                  <w:rPr>
                                    <w:rFonts w:ascii="Cambria Math" w:eastAsia="바탕" w:hAnsi="Cambria Math"/>
                                    <w:bCs/>
                                    <w:i/>
                                    <w:iCs/>
                                    <w:szCs w:val="24"/>
                                    <w:lang w:eastAsia="en-US"/>
                                  </w:rPr>
                                </m:ctrlPr>
                              </m:mPr>
                              <m:mr>
                                <m:e>
                                  <m:r>
                                    <m:rPr>
                                      <m:sty m:val="p"/>
                                    </m:rPr>
                                    <w:rPr>
                                      <w:rFonts w:ascii="Cambria Math" w:eastAsia="바탕" w:hAnsi="Cambria Math"/>
                                      <w:szCs w:val="24"/>
                                      <w:lang w:val="it-IT" w:eastAsia="en-US"/>
                                    </w:rPr>
                                    <m:t>…,</m:t>
                                  </m:r>
                                </m:e>
                                <m:e>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val="it-IT" w:eastAsia="en-US"/>
                                        </w:rPr>
                                        <m:t>z</m:t>
                                      </m:r>
                                    </m:e>
                                    <m:sub>
                                      <m:sSub>
                                        <m:sSubPr>
                                          <m:ctrlPr>
                                            <w:rPr>
                                              <w:rFonts w:ascii="Cambria Math" w:eastAsia="바탕" w:hAnsi="Cambria Math"/>
                                              <w:bCs/>
                                              <w:i/>
                                              <w:iCs/>
                                              <w:szCs w:val="24"/>
                                              <w:lang w:eastAsia="en-US"/>
                                            </w:rPr>
                                          </m:ctrlPr>
                                        </m:sSubPr>
                                        <m:e>
                                          <m:r>
                                            <m:rPr>
                                              <m:sty m:val="p"/>
                                            </m:rPr>
                                            <w:rPr>
                                              <w:rFonts w:ascii="Cambria Math" w:eastAsia="바탕" w:hAnsi="Cambria Math"/>
                                              <w:szCs w:val="24"/>
                                              <w:lang w:val="it-IT" w:eastAsia="en-US"/>
                                            </w:rPr>
                                            <m:t>N</m:t>
                                          </m:r>
                                        </m:e>
                                        <m:sub>
                                          <m:r>
                                            <m:rPr>
                                              <m:sty m:val="p"/>
                                            </m:rPr>
                                            <w:rPr>
                                              <w:rFonts w:ascii="Cambria Math" w:eastAsia="바탕" w:hAnsi="Cambria Math"/>
                                              <w:szCs w:val="24"/>
                                              <w:lang w:val="it-IT" w:eastAsia="en-US"/>
                                            </w:rPr>
                                            <m:t>R</m:t>
                                          </m:r>
                                        </m:sub>
                                      </m:sSub>
                                      <m:r>
                                        <m:rPr>
                                          <m:sty m:val="p"/>
                                        </m:rPr>
                                        <w:rPr>
                                          <w:rFonts w:ascii="Cambria Math" w:eastAsia="바탕" w:hAnsi="Cambria Math"/>
                                          <w:szCs w:val="24"/>
                                          <w:lang w:val="it-IT" w:eastAsia="en-US"/>
                                        </w:rPr>
                                        <m:t>-1</m:t>
                                      </m:r>
                                    </m:sub>
                                    <m:sup>
                                      <m:d>
                                        <m:dPr>
                                          <m:ctrlPr>
                                            <w:rPr>
                                              <w:rFonts w:ascii="Cambria Math" w:eastAsia="바탕" w:hAnsi="Cambria Math"/>
                                              <w:bCs/>
                                              <w:i/>
                                              <w:iCs/>
                                              <w:szCs w:val="24"/>
                                              <w:lang w:eastAsia="en-US"/>
                                            </w:rPr>
                                          </m:ctrlPr>
                                        </m:dPr>
                                        <m:e>
                                          <m:r>
                                            <m:rPr>
                                              <m:sty m:val="p"/>
                                            </m:rPr>
                                            <w:rPr>
                                              <w:rFonts w:ascii="Cambria Math" w:eastAsia="바탕" w:hAnsi="Cambria Math"/>
                                              <w:szCs w:val="24"/>
                                              <w:lang w:val="it-IT" w:eastAsia="en-US"/>
                                            </w:rPr>
                                            <m:t>n</m:t>
                                          </m:r>
                                        </m:e>
                                      </m:d>
                                    </m:sup>
                                  </m:sSubSup>
                                </m:e>
                              </m:mr>
                            </m:m>
                          </m:e>
                        </m:mr>
                      </m:m>
                    </m:e>
                  </m:d>
                </m:e>
                <m:sup>
                  <m:r>
                    <m:rPr>
                      <m:sty m:val="p"/>
                    </m:rPr>
                    <w:rPr>
                      <w:rFonts w:ascii="Cambria Math" w:eastAsia="바탕" w:hAnsi="Cambria Math"/>
                      <w:szCs w:val="24"/>
                      <w:lang w:val="it-IT" w:eastAsia="en-US"/>
                    </w:rPr>
                    <m:t>T</m:t>
                  </m:r>
                </m:sup>
              </m:sSup>
            </m:oMath>
            <w:r w:rsidR="001F5C2C" w:rsidRPr="001F5C2C">
              <w:rPr>
                <w:rFonts w:ascii="Times" w:eastAsia="바탕" w:hAnsi="Times"/>
                <w:bCs/>
                <w:szCs w:val="24"/>
                <w:lang w:val="it-IT" w:eastAsia="en-US"/>
              </w:rPr>
              <w:t xml:space="preserve"> </w:t>
            </w:r>
          </w:p>
          <w:p w14:paraId="779FFCED" w14:textId="77777777" w:rsidR="001F5C2C" w:rsidRPr="001F5C2C" w:rsidRDefault="00741508" w:rsidP="001F5C2C">
            <w:pPr>
              <w:numPr>
                <w:ilvl w:val="1"/>
                <w:numId w:val="16"/>
              </w:numPr>
              <w:spacing w:after="0"/>
              <w:rPr>
                <w:rFonts w:ascii="Times" w:eastAsia="바탕" w:hAnsi="Times"/>
                <w:bCs/>
                <w:iCs/>
                <w:szCs w:val="24"/>
                <w:lang w:eastAsia="en-US"/>
              </w:rPr>
            </w:pPr>
            <m:oMath>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eastAsia="en-US"/>
                    </w:rPr>
                    <m:t>z</m:t>
                  </m:r>
                </m:e>
                <m:sub>
                  <m:r>
                    <m:rPr>
                      <m:sty m:val="p"/>
                    </m:rPr>
                    <w:rPr>
                      <w:rFonts w:ascii="Cambria Math" w:eastAsia="바탕" w:hAnsi="Cambria Math"/>
                      <w:szCs w:val="24"/>
                      <w:lang w:eastAsia="en-US"/>
                    </w:rPr>
                    <m:t>k</m:t>
                  </m:r>
                </m:sub>
                <m:sup>
                  <m:d>
                    <m:dPr>
                      <m:ctrlPr>
                        <w:rPr>
                          <w:rFonts w:ascii="Cambria Math" w:eastAsia="바탕" w:hAnsi="Cambria Math"/>
                          <w:bCs/>
                          <w:i/>
                          <w:iCs/>
                          <w:szCs w:val="24"/>
                          <w:lang w:eastAsia="en-US"/>
                        </w:rPr>
                      </m:ctrlPr>
                    </m:dPr>
                    <m:e>
                      <m:r>
                        <m:rPr>
                          <m:sty m:val="p"/>
                        </m:rPr>
                        <w:rPr>
                          <w:rFonts w:ascii="Cambria Math" w:eastAsia="바탕" w:hAnsi="Cambria Math"/>
                          <w:szCs w:val="24"/>
                          <w:lang w:eastAsia="en-US"/>
                        </w:rPr>
                        <m:t>n</m:t>
                      </m:r>
                    </m:e>
                  </m:d>
                </m:sup>
              </m:sSubSup>
              <m:r>
                <m:rPr>
                  <m:sty m:val="p"/>
                </m:rPr>
                <w:rPr>
                  <w:rFonts w:ascii="Cambria Math" w:eastAsia="바탕" w:hAnsi="Cambria Math"/>
                  <w:szCs w:val="24"/>
                  <w:lang w:eastAsia="en-US"/>
                </w:rPr>
                <m:t>~N</m:t>
              </m:r>
              <m:d>
                <m:dPr>
                  <m:ctrlPr>
                    <w:rPr>
                      <w:rFonts w:ascii="Cambria Math" w:eastAsia="바탕" w:hAnsi="Cambria Math"/>
                      <w:bCs/>
                      <w:i/>
                      <w:iCs/>
                      <w:szCs w:val="24"/>
                      <w:lang w:eastAsia="en-US"/>
                    </w:rPr>
                  </m:ctrlPr>
                </m:dPr>
                <m:e>
                  <m:r>
                    <m:rPr>
                      <m:sty m:val="p"/>
                    </m:rPr>
                    <w:rPr>
                      <w:rFonts w:ascii="Cambria Math" w:eastAsia="바탕" w:hAnsi="Cambria Math"/>
                      <w:szCs w:val="24"/>
                      <w:lang w:eastAsia="en-US"/>
                    </w:rPr>
                    <m:t>0,</m:t>
                  </m:r>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eastAsia="en-US"/>
                        </w:rPr>
                        <m:t>σ</m:t>
                      </m:r>
                    </m:e>
                    <m:sub>
                      <m:r>
                        <m:rPr>
                          <m:sty m:val="p"/>
                        </m:rPr>
                        <w:rPr>
                          <w:rFonts w:ascii="Cambria Math" w:eastAsia="바탕" w:hAnsi="Cambria Math"/>
                          <w:szCs w:val="24"/>
                          <w:lang w:eastAsia="en-US"/>
                        </w:rPr>
                        <m:t>z,n</m:t>
                      </m:r>
                    </m:sub>
                    <m:sup>
                      <m:r>
                        <m:rPr>
                          <m:sty m:val="p"/>
                        </m:rPr>
                        <w:rPr>
                          <w:rFonts w:ascii="Cambria Math" w:eastAsia="바탕" w:hAnsi="Cambria Math"/>
                          <w:szCs w:val="24"/>
                          <w:lang w:eastAsia="en-US"/>
                        </w:rPr>
                        <m:t>2</m:t>
                      </m:r>
                    </m:sup>
                  </m:sSubSup>
                </m:e>
              </m:d>
            </m:oMath>
            <w:r w:rsidR="001F5C2C" w:rsidRPr="001F5C2C">
              <w:rPr>
                <w:rFonts w:ascii="Times" w:eastAsia="바탕" w:hAnsi="Times"/>
                <w:bCs/>
                <w:szCs w:val="24"/>
                <w:lang w:eastAsia="en-US"/>
              </w:rPr>
              <w:t xml:space="preserve">, </w:t>
            </w:r>
            <m:oMath>
              <m:r>
                <m:rPr>
                  <m:sty m:val="p"/>
                </m:rPr>
                <w:rPr>
                  <w:rFonts w:ascii="Cambria Math" w:eastAsia="바탕" w:hAnsi="Cambria Math"/>
                  <w:szCs w:val="24"/>
                  <w:lang w:eastAsia="en-US"/>
                </w:rPr>
                <m:t>k=0,1,…,</m:t>
              </m:r>
              <m:sSub>
                <m:sSubPr>
                  <m:ctrlPr>
                    <w:rPr>
                      <w:rFonts w:ascii="Cambria Math" w:eastAsia="바탕" w:hAnsi="Cambria Math"/>
                      <w:bCs/>
                      <w:i/>
                      <w:iCs/>
                      <w:szCs w:val="24"/>
                      <w:lang w:eastAsia="en-US"/>
                    </w:rPr>
                  </m:ctrlPr>
                </m:sSub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R</m:t>
                  </m:r>
                </m:sub>
              </m:sSub>
              <m:r>
                <m:rPr>
                  <m:sty m:val="p"/>
                </m:rPr>
                <w:rPr>
                  <w:rFonts w:ascii="Cambria Math" w:eastAsia="바탕" w:hAnsi="Cambria Math"/>
                  <w:szCs w:val="24"/>
                  <w:lang w:eastAsia="en-US"/>
                </w:rPr>
                <m:t>-1</m:t>
              </m:r>
            </m:oMath>
            <w:r w:rsidR="001F5C2C" w:rsidRPr="001F5C2C">
              <w:rPr>
                <w:rFonts w:ascii="Times" w:eastAsia="바탕" w:hAnsi="Times"/>
                <w:bCs/>
                <w:szCs w:val="24"/>
                <w:lang w:eastAsia="en-US"/>
              </w:rPr>
              <w:t>, is modelled as white Gaussian noise</w:t>
            </w:r>
          </w:p>
          <w:p w14:paraId="4FB6FF11" w14:textId="77777777" w:rsidR="001F5C2C" w:rsidRPr="001F5C2C" w:rsidRDefault="00741508" w:rsidP="001F5C2C">
            <w:pPr>
              <w:numPr>
                <w:ilvl w:val="1"/>
                <w:numId w:val="16"/>
              </w:numPr>
              <w:spacing w:after="0"/>
              <w:rPr>
                <w:rFonts w:ascii="Times" w:eastAsia="바탕" w:hAnsi="Times"/>
                <w:bCs/>
                <w:szCs w:val="24"/>
                <w:lang w:eastAsia="en-US"/>
              </w:rPr>
            </w:pPr>
            <m:oMath>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eastAsia="en-US"/>
                    </w:rPr>
                    <m:t>σ</m:t>
                  </m:r>
                </m:e>
                <m:sub>
                  <m:r>
                    <m:rPr>
                      <m:sty m:val="p"/>
                    </m:rPr>
                    <w:rPr>
                      <w:rFonts w:ascii="Cambria Math" w:eastAsia="바탕" w:hAnsi="Cambria Math"/>
                      <w:szCs w:val="24"/>
                      <w:lang w:eastAsia="en-US"/>
                    </w:rPr>
                    <m:t>z,n</m:t>
                  </m:r>
                </m:sub>
                <m:sup>
                  <m:r>
                    <m:rPr>
                      <m:sty m:val="p"/>
                    </m:rPr>
                    <w:rPr>
                      <w:rFonts w:ascii="Cambria Math" w:eastAsia="바탕" w:hAnsi="Cambria Math"/>
                      <w:szCs w:val="24"/>
                      <w:lang w:eastAsia="en-US"/>
                    </w:rPr>
                    <m:t>2</m:t>
                  </m:r>
                </m:sup>
              </m:sSubSup>
              <m:r>
                <m:rPr>
                  <m:sty m:val="p"/>
                </m:rPr>
                <w:rPr>
                  <w:rFonts w:ascii="Cambria Math" w:eastAsia="바탕" w:hAnsi="Cambria Math"/>
                  <w:szCs w:val="24"/>
                  <w:lang w:eastAsia="en-US"/>
                </w:rPr>
                <m:t>=</m:t>
              </m:r>
              <m:f>
                <m:fPr>
                  <m:ctrlPr>
                    <w:rPr>
                      <w:rFonts w:ascii="Cambria Math" w:eastAsia="바탕" w:hAnsi="Cambria Math" w:cs="Calibri"/>
                      <w:szCs w:val="24"/>
                      <w:lang w:eastAsia="en-US"/>
                    </w:rPr>
                  </m:ctrlPr>
                </m:fPr>
                <m:num>
                  <m:sSub>
                    <m:sSubPr>
                      <m:ctrlPr>
                        <w:rPr>
                          <w:rFonts w:ascii="Cambria Math" w:eastAsia="바탕" w:hAnsi="Cambria Math"/>
                          <w:bCs/>
                          <w:iCs/>
                          <w:lang w:eastAsia="en-US"/>
                        </w:rPr>
                      </m:ctrlPr>
                    </m:sSubPr>
                    <m:e>
                      <m:r>
                        <m:rPr>
                          <m:sty m:val="p"/>
                        </m:rPr>
                        <w:rPr>
                          <w:rFonts w:ascii="Cambria Math" w:eastAsia="바탕" w:hAnsi="Cambria Math"/>
                          <w:lang w:eastAsia="en-US"/>
                        </w:rPr>
                        <m:t>P</m:t>
                      </m:r>
                    </m:e>
                    <m:sub>
                      <m:r>
                        <m:rPr>
                          <m:sty m:val="p"/>
                        </m:rPr>
                        <w:rPr>
                          <w:rFonts w:ascii="Cambria Math" w:eastAsia="바탕" w:hAnsi="Cambria Math"/>
                          <w:lang w:eastAsia="en-US"/>
                        </w:rPr>
                        <m:t>blocker</m:t>
                      </m:r>
                    </m:sub>
                  </m:sSub>
                </m:num>
                <m:den>
                  <m:sSub>
                    <m:sSubPr>
                      <m:ctrlPr>
                        <w:rPr>
                          <w:rFonts w:ascii="Cambria Math" w:eastAsia="바탕" w:hAnsi="Cambria Math" w:cs="Calibri"/>
                          <w:color w:val="FF0000"/>
                          <w:szCs w:val="24"/>
                          <w:lang w:eastAsia="en-US"/>
                        </w:rPr>
                      </m:ctrlPr>
                    </m:sSubPr>
                    <m:e>
                      <m:r>
                        <m:rPr>
                          <m:sty m:val="p"/>
                        </m:rPr>
                        <w:rPr>
                          <w:rFonts w:ascii="Cambria Math" w:eastAsia="바탕" w:hAnsi="Cambria Math" w:cs="Calibri"/>
                          <w:color w:val="FF0000"/>
                          <w:szCs w:val="24"/>
                          <w:lang w:eastAsia="en-US"/>
                        </w:rPr>
                        <m:t>ICS</m:t>
                      </m:r>
                    </m:e>
                    <m:sub>
                      <m:r>
                        <m:rPr>
                          <m:sty m:val="p"/>
                        </m:rPr>
                        <w:rPr>
                          <w:rFonts w:ascii="Cambria Math" w:eastAsia="바탕" w:hAnsi="Cambria Math" w:cs="Calibri"/>
                          <w:color w:val="FF0000"/>
                          <w:szCs w:val="24"/>
                          <w:lang w:eastAsia="en-US"/>
                        </w:rPr>
                        <m:t>BS</m:t>
                      </m:r>
                    </m:sub>
                  </m:sSub>
                  <m:r>
                    <m:rPr>
                      <m:sty m:val="p"/>
                    </m:rPr>
                    <w:rPr>
                      <w:rFonts w:ascii="Cambria Math" w:eastAsia="바탕" w:hAnsi="Cambria Math" w:cs="Calibri"/>
                      <w:szCs w:val="24"/>
                      <w:lang w:eastAsia="en-US"/>
                    </w:rPr>
                    <m:t>×</m:t>
                  </m:r>
                  <m:sSub>
                    <m:sSubPr>
                      <m:ctrlPr>
                        <w:rPr>
                          <w:rFonts w:ascii="Cambria Math" w:eastAsia="바탕" w:hAnsi="Cambria Math" w:cs="Calibri"/>
                          <w:color w:val="FF0000"/>
                          <w:szCs w:val="24"/>
                          <w:lang w:eastAsia="en-US"/>
                        </w:rPr>
                      </m:ctrlPr>
                    </m:sSubPr>
                    <m:e>
                      <m:r>
                        <m:rPr>
                          <m:sty m:val="p"/>
                        </m:rPr>
                        <w:rPr>
                          <w:rFonts w:ascii="Cambria Math" w:eastAsia="바탕" w:hAnsi="Cambria Math" w:cs="Calibri"/>
                          <w:color w:val="FF0000"/>
                          <w:szCs w:val="24"/>
                          <w:lang w:eastAsia="en-US"/>
                        </w:rPr>
                        <m:t>N</m:t>
                      </m:r>
                    </m:e>
                    <m:sub>
                      <m:r>
                        <m:rPr>
                          <m:sty m:val="p"/>
                        </m:rPr>
                        <w:rPr>
                          <w:rFonts w:ascii="Cambria Math" w:eastAsia="바탕" w:hAnsi="Cambria Math" w:cs="Calibri"/>
                          <w:color w:val="FF0000"/>
                          <w:szCs w:val="24"/>
                          <w:lang w:eastAsia="en-US"/>
                        </w:rPr>
                        <m:t>DLRB</m:t>
                      </m:r>
                    </m:sub>
                  </m:sSub>
                </m:den>
              </m:f>
            </m:oMath>
          </w:p>
          <w:p w14:paraId="3A640977" w14:textId="77777777" w:rsidR="001F5C2C" w:rsidRPr="001F5C2C" w:rsidRDefault="00741508" w:rsidP="001F5C2C">
            <w:pPr>
              <w:numPr>
                <w:ilvl w:val="1"/>
                <w:numId w:val="16"/>
              </w:numPr>
              <w:spacing w:after="0"/>
              <w:rPr>
                <w:rFonts w:ascii="Times" w:eastAsia="바탕" w:hAnsi="Times"/>
                <w:bCs/>
                <w:iCs/>
                <w:szCs w:val="24"/>
                <w:lang w:eastAsia="en-US"/>
              </w:rPr>
            </w:pPr>
            <m:oMath>
              <m:sSub>
                <m:sSubPr>
                  <m:ctrlPr>
                    <w:rPr>
                      <w:rFonts w:ascii="Cambria Math" w:eastAsia="바탕" w:hAnsi="Cambria Math"/>
                      <w:bCs/>
                      <w:iCs/>
                      <w:lang w:eastAsia="en-US"/>
                    </w:rPr>
                  </m:ctrlPr>
                </m:sSubPr>
                <m:e>
                  <m:r>
                    <m:rPr>
                      <m:sty m:val="p"/>
                    </m:rPr>
                    <w:rPr>
                      <w:rFonts w:ascii="Cambria Math" w:eastAsia="바탕" w:hAnsi="Cambria Math"/>
                      <w:lang w:eastAsia="en-US"/>
                    </w:rPr>
                    <m:t>P</m:t>
                  </m:r>
                </m:e>
                <m:sub>
                  <m:r>
                    <m:rPr>
                      <m:sty m:val="p"/>
                    </m:rPr>
                    <w:rPr>
                      <w:rFonts w:ascii="Cambria Math" w:eastAsia="바탕" w:hAnsi="Cambria Math"/>
                      <w:lang w:eastAsia="en-US"/>
                    </w:rPr>
                    <m:t>blocker</m:t>
                  </m:r>
                </m:sub>
              </m:sSub>
              <m:r>
                <m:rPr>
                  <m:sty m:val="b"/>
                </m:rPr>
                <w:rPr>
                  <w:rFonts w:ascii="Cambria Math" w:eastAsia="바탕" w:hAnsi="Cambria Math"/>
                  <w:lang w:eastAsia="en-US"/>
                </w:rPr>
                <m:t>=</m:t>
              </m:r>
              <m:f>
                <m:fPr>
                  <m:ctrlPr>
                    <w:rPr>
                      <w:rFonts w:ascii="Cambria Math" w:eastAsia="바탕" w:hAnsi="Cambria Math"/>
                      <w:b/>
                      <w:iCs/>
                      <w:lang w:eastAsia="en-US"/>
                    </w:rPr>
                  </m:ctrlPr>
                </m:fPr>
                <m:num>
                  <m:r>
                    <m:rPr>
                      <m:sty m:val="bi"/>
                    </m:rPr>
                    <w:rPr>
                      <w:rFonts w:ascii="Cambria Math" w:eastAsia="바탕" w:hAnsi="Cambria Math" w:hint="eastAsia"/>
                      <w:lang w:eastAsia="en-US"/>
                    </w:rPr>
                    <m:t>1</m:t>
                  </m:r>
                </m:num>
                <m:den>
                  <m:sSub>
                    <m:sSubPr>
                      <m:ctrlPr>
                        <w:rPr>
                          <w:rFonts w:ascii="Cambria Math" w:eastAsia="바탕" w:hAnsi="Cambria Math"/>
                          <w:bCs/>
                          <w:i/>
                          <w:iCs/>
                          <w:szCs w:val="24"/>
                          <w:lang w:eastAsia="en-US"/>
                        </w:rPr>
                      </m:ctrlPr>
                    </m:sSub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R</m:t>
                      </m:r>
                    </m:sub>
                  </m:sSub>
                </m:den>
              </m:f>
              <m:r>
                <m:rPr>
                  <m:sty m:val="bi"/>
                </m:rPr>
                <w:rPr>
                  <w:rFonts w:ascii="MS Gothic" w:eastAsia="MS Gothic" w:hAnsi="MS Gothic" w:cs="MS Gothic" w:hint="eastAsia"/>
                  <w:lang w:eastAsia="en-US"/>
                </w:rPr>
                <m:t>*</m:t>
              </m:r>
              <m:nary>
                <m:naryPr>
                  <m:chr m:val="∑"/>
                  <m:limLoc m:val="undOvr"/>
                  <m:supHide m:val="1"/>
                  <m:ctrlPr>
                    <w:rPr>
                      <w:rFonts w:ascii="Cambria Math" w:eastAsia="바탕" w:hAnsi="Cambria Math"/>
                      <w:bCs/>
                      <w:i/>
                      <w:iCs/>
                      <w:szCs w:val="24"/>
                      <w:lang w:eastAsia="en-US"/>
                    </w:rPr>
                  </m:ctrlPr>
                </m:naryPr>
                <m:sub>
                  <m:r>
                    <m:rPr>
                      <m:sty m:val="p"/>
                    </m:rPr>
                    <w:rPr>
                      <w:rFonts w:ascii="Cambria Math" w:eastAsia="바탕" w:hAnsi="Cambria Math"/>
                      <w:szCs w:val="24"/>
                      <w:lang w:eastAsia="en-US"/>
                    </w:rPr>
                    <m:t>m∈Used DL RBs</m:t>
                  </m:r>
                </m:sub>
                <m:sup/>
                <m:e>
                  <m:d>
                    <m:dPr>
                      <m:ctrlPr>
                        <w:rPr>
                          <w:rFonts w:ascii="Cambria Math" w:eastAsia="바탕" w:hAnsi="Cambria Math"/>
                          <w:bCs/>
                          <w:i/>
                          <w:iCs/>
                          <w:lang w:eastAsia="en-US"/>
                        </w:rPr>
                      </m:ctrlPr>
                    </m:dPr>
                    <m:e>
                      <m:sSup>
                        <m:sSupPr>
                          <m:ctrlPr>
                            <w:rPr>
                              <w:rFonts w:ascii="Cambria Math" w:eastAsia="바탕" w:hAnsi="Cambria Math"/>
                              <w:bCs/>
                              <w:i/>
                              <w:iCs/>
                              <w:lang w:eastAsia="en-US"/>
                            </w:rPr>
                          </m:ctrlPr>
                        </m:sSupPr>
                        <m:e>
                          <m:d>
                            <m:dPr>
                              <m:begChr m:val="|"/>
                              <m:endChr m:val="|"/>
                              <m:ctrlPr>
                                <w:rPr>
                                  <w:rFonts w:ascii="Cambria Math" w:eastAsia="바탕" w:hAnsi="Cambria Math"/>
                                  <w:bCs/>
                                  <w:i/>
                                  <w:iCs/>
                                  <w:lang w:eastAsia="en-US"/>
                                </w:rPr>
                              </m:ctrlPr>
                            </m:dPr>
                            <m:e>
                              <m:sSubSup>
                                <m:sSubSupPr>
                                  <m:ctrlPr>
                                    <w:rPr>
                                      <w:rFonts w:ascii="Cambria Math" w:eastAsia="바탕" w:hAnsi="Cambria Math"/>
                                      <w:bCs/>
                                      <w:i/>
                                      <w:iCs/>
                                      <w:szCs w:val="24"/>
                                      <w:lang w:eastAsia="en-US"/>
                                    </w:rPr>
                                  </m:ctrlPr>
                                </m:sSubSupPr>
                                <m:e>
                                  <m:r>
                                    <m:rPr>
                                      <m:sty m:val="b"/>
                                    </m:rPr>
                                    <w:rPr>
                                      <w:rFonts w:ascii="Cambria Math" w:eastAsia="바탕" w:hAnsi="Cambria Math"/>
                                      <w:szCs w:val="24"/>
                                      <w:lang w:eastAsia="en-US"/>
                                    </w:rPr>
                                    <m:t>H</m:t>
                                  </m:r>
                                </m:e>
                                <m:sub>
                                  <m:r>
                                    <m:rPr>
                                      <m:sty m:val="p"/>
                                    </m:rPr>
                                    <w:rPr>
                                      <w:rFonts w:ascii="Cambria Math" w:eastAsia="바탕" w:hAnsi="Cambria Math"/>
                                      <w:szCs w:val="24"/>
                                      <w:lang w:eastAsia="en-US"/>
                                    </w:rPr>
                                    <m:t>CLI</m:t>
                                  </m:r>
                                </m:sub>
                                <m:sup>
                                  <m:d>
                                    <m:dPr>
                                      <m:ctrlPr>
                                        <w:rPr>
                                          <w:rFonts w:ascii="Cambria Math" w:eastAsia="바탕" w:hAnsi="Cambria Math"/>
                                          <w:bCs/>
                                          <w:i/>
                                          <w:iCs/>
                                          <w:szCs w:val="24"/>
                                          <w:lang w:eastAsia="en-US"/>
                                        </w:rPr>
                                      </m:ctrlPr>
                                    </m:dPr>
                                    <m:e>
                                      <m:r>
                                        <m:rPr>
                                          <m:sty m:val="p"/>
                                        </m:rPr>
                                        <w:rPr>
                                          <w:rFonts w:ascii="Cambria Math" w:eastAsia="바탕" w:hAnsi="Cambria Math"/>
                                          <w:szCs w:val="24"/>
                                          <w:lang w:eastAsia="en-US"/>
                                        </w:rPr>
                                        <m:t>m</m:t>
                                      </m:r>
                                    </m:e>
                                  </m:d>
                                </m:sup>
                              </m:sSubSup>
                              <m:sSup>
                                <m:sSupPr>
                                  <m:ctrlPr>
                                    <w:rPr>
                                      <w:rFonts w:ascii="Cambria Math" w:eastAsia="바탕" w:hAnsi="Cambria Math"/>
                                      <w:b/>
                                      <w:bCs/>
                                      <w:i/>
                                      <w:iCs/>
                                      <w:szCs w:val="24"/>
                                      <w:lang w:eastAsia="en-US"/>
                                    </w:rPr>
                                  </m:ctrlPr>
                                </m:sSupPr>
                                <m:e>
                                  <m:r>
                                    <m:rPr>
                                      <m:sty m:val="b"/>
                                    </m:rPr>
                                    <w:rPr>
                                      <w:rFonts w:ascii="Cambria Math" w:eastAsia="바탕" w:hAnsi="Cambria Math"/>
                                      <w:szCs w:val="24"/>
                                      <w:lang w:eastAsia="en-US"/>
                                    </w:rPr>
                                    <m:t>W</m:t>
                                  </m:r>
                                </m:e>
                                <m:sup>
                                  <m:d>
                                    <m:dPr>
                                      <m:ctrlPr>
                                        <w:rPr>
                                          <w:rFonts w:ascii="Cambria Math" w:eastAsia="바탕" w:hAnsi="Cambria Math"/>
                                          <w:bCs/>
                                          <w:i/>
                                          <w:iCs/>
                                          <w:szCs w:val="24"/>
                                          <w:lang w:eastAsia="en-US"/>
                                        </w:rPr>
                                      </m:ctrlPr>
                                    </m:dPr>
                                    <m:e>
                                      <m:r>
                                        <m:rPr>
                                          <m:sty m:val="p"/>
                                        </m:rPr>
                                        <w:rPr>
                                          <w:rFonts w:ascii="Cambria Math" w:eastAsia="바탕" w:hAnsi="Cambria Math"/>
                                          <w:szCs w:val="24"/>
                                          <w:lang w:eastAsia="en-US"/>
                                        </w:rPr>
                                        <m:t>m</m:t>
                                      </m:r>
                                    </m:e>
                                  </m:d>
                                </m:sup>
                              </m:sSup>
                              <m:sSup>
                                <m:sSupPr>
                                  <m:ctrlPr>
                                    <w:rPr>
                                      <w:rFonts w:ascii="Cambria Math" w:eastAsia="바탕" w:hAnsi="Cambria Math"/>
                                      <w:b/>
                                      <w:bCs/>
                                      <w:i/>
                                      <w:iCs/>
                                      <w:szCs w:val="24"/>
                                      <w:lang w:eastAsia="en-US"/>
                                    </w:rPr>
                                  </m:ctrlPr>
                                </m:sSupPr>
                                <m:e>
                                  <m:r>
                                    <m:rPr>
                                      <m:sty m:val="b"/>
                                    </m:rPr>
                                    <w:rPr>
                                      <w:rFonts w:ascii="Cambria Math" w:eastAsia="바탕" w:hAnsi="Cambria Math"/>
                                      <w:szCs w:val="24"/>
                                      <w:lang w:eastAsia="en-US"/>
                                    </w:rPr>
                                    <m:t>s</m:t>
                                  </m:r>
                                </m:e>
                                <m:sup>
                                  <m:d>
                                    <m:dPr>
                                      <m:ctrlPr>
                                        <w:rPr>
                                          <w:rFonts w:ascii="Cambria Math" w:eastAsia="바탕" w:hAnsi="Cambria Math"/>
                                          <w:bCs/>
                                          <w:i/>
                                          <w:iCs/>
                                          <w:szCs w:val="24"/>
                                          <w:lang w:eastAsia="en-US"/>
                                        </w:rPr>
                                      </m:ctrlPr>
                                    </m:dPr>
                                    <m:e>
                                      <m:r>
                                        <m:rPr>
                                          <m:sty m:val="p"/>
                                        </m:rPr>
                                        <w:rPr>
                                          <w:rFonts w:ascii="Cambria Math" w:eastAsia="바탕" w:hAnsi="Cambria Math"/>
                                          <w:szCs w:val="24"/>
                                          <w:lang w:eastAsia="en-US"/>
                                        </w:rPr>
                                        <m:t>m</m:t>
                                      </m:r>
                                    </m:e>
                                  </m:d>
                                </m:sup>
                              </m:sSup>
                            </m:e>
                          </m:d>
                        </m:e>
                        <m:sup>
                          <m:r>
                            <w:rPr>
                              <w:rFonts w:ascii="Cambria Math" w:eastAsia="바탕" w:hAnsi="Cambria Math"/>
                              <w:lang w:eastAsia="en-US"/>
                            </w:rPr>
                            <m:t>2</m:t>
                          </m:r>
                        </m:sup>
                      </m:sSup>
                    </m:e>
                  </m:d>
                </m:e>
              </m:nary>
            </m:oMath>
            <w:r w:rsidR="001F5C2C" w:rsidRPr="001F5C2C">
              <w:rPr>
                <w:rFonts w:ascii="Times" w:eastAsia="바탕" w:hAnsi="Times"/>
                <w:b/>
                <w:iCs/>
                <w:lang w:eastAsia="en-US"/>
              </w:rPr>
              <w:t xml:space="preserve"> </w:t>
            </w:r>
          </w:p>
          <w:p w14:paraId="2ACBEF5A" w14:textId="77777777" w:rsidR="001F5C2C" w:rsidRPr="001F5C2C" w:rsidRDefault="00741508" w:rsidP="001F5C2C">
            <w:pPr>
              <w:numPr>
                <w:ilvl w:val="1"/>
                <w:numId w:val="16"/>
              </w:numPr>
              <w:spacing w:after="0"/>
              <w:rPr>
                <w:rFonts w:ascii="Times" w:eastAsia="바탕" w:hAnsi="Times"/>
                <w:bCs/>
                <w:szCs w:val="24"/>
                <w:lang w:eastAsia="en-US"/>
              </w:rPr>
            </w:pPr>
            <m:oMath>
              <m:sSubSup>
                <m:sSubSupPr>
                  <m:ctrlPr>
                    <w:rPr>
                      <w:rFonts w:ascii="Cambria Math" w:eastAsia="바탕" w:hAnsi="Cambria Math"/>
                      <w:bCs/>
                      <w:i/>
                      <w:iCs/>
                      <w:szCs w:val="24"/>
                      <w:lang w:eastAsia="en-US"/>
                    </w:rPr>
                  </m:ctrlPr>
                </m:sSubSupPr>
                <m:e>
                  <m:r>
                    <m:rPr>
                      <m:sty m:val="b"/>
                    </m:rPr>
                    <w:rPr>
                      <w:rFonts w:ascii="Cambria Math" w:eastAsia="바탕" w:hAnsi="Cambria Math"/>
                      <w:szCs w:val="24"/>
                      <w:lang w:eastAsia="en-US"/>
                    </w:rPr>
                    <m:t>H</m:t>
                  </m:r>
                </m:e>
                <m:sub>
                  <m:r>
                    <m:rPr>
                      <m:sty m:val="p"/>
                    </m:rPr>
                    <w:rPr>
                      <w:rFonts w:ascii="Cambria Math" w:eastAsia="바탕" w:hAnsi="Cambria Math"/>
                      <w:szCs w:val="24"/>
                      <w:lang w:eastAsia="en-US"/>
                    </w:rPr>
                    <m:t>CLI</m:t>
                  </m:r>
                </m:sub>
                <m:sup>
                  <m:d>
                    <m:dPr>
                      <m:ctrlPr>
                        <w:rPr>
                          <w:rFonts w:ascii="Cambria Math" w:eastAsia="바탕" w:hAnsi="Cambria Math"/>
                          <w:bCs/>
                          <w:i/>
                          <w:iCs/>
                          <w:szCs w:val="24"/>
                          <w:lang w:eastAsia="en-US"/>
                        </w:rPr>
                      </m:ctrlPr>
                    </m:dPr>
                    <m:e>
                      <m:r>
                        <m:rPr>
                          <m:sty m:val="p"/>
                        </m:rPr>
                        <w:rPr>
                          <w:rFonts w:ascii="Cambria Math" w:eastAsia="바탕" w:hAnsi="Cambria Math"/>
                          <w:szCs w:val="24"/>
                          <w:lang w:eastAsia="en-US"/>
                        </w:rPr>
                        <m:t>m</m:t>
                      </m:r>
                    </m:e>
                  </m:d>
                </m:sup>
              </m:sSubSup>
            </m:oMath>
            <w:r w:rsidR="001F5C2C" w:rsidRPr="001F5C2C">
              <w:rPr>
                <w:rFonts w:ascii="Times" w:eastAsia="바탕" w:hAnsi="Times"/>
                <w:bCs/>
                <w:szCs w:val="24"/>
                <w:lang w:eastAsia="en-US"/>
              </w:rPr>
              <w:t xml:space="preserve"> is the </w:t>
            </w:r>
            <m:oMath>
              <m:sSub>
                <m:sSubPr>
                  <m:ctrlPr>
                    <w:rPr>
                      <w:rFonts w:ascii="Cambria Math" w:eastAsia="바탕" w:hAnsi="Cambria Math"/>
                      <w:bCs/>
                      <w:i/>
                      <w:iCs/>
                      <w:szCs w:val="24"/>
                      <w:lang w:eastAsia="en-US"/>
                    </w:rPr>
                  </m:ctrlPr>
                </m:sSub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R</m:t>
                  </m:r>
                </m:sub>
              </m:sSub>
              <m:r>
                <w:rPr>
                  <w:rFonts w:ascii="Cambria Math" w:eastAsia="바탕" w:hAnsi="Cambria Math"/>
                  <w:szCs w:val="24"/>
                  <w:lang w:eastAsia="en-US"/>
                </w:rPr>
                <m:t>×</m:t>
              </m:r>
              <m:sSub>
                <m:sSubPr>
                  <m:ctrlPr>
                    <w:rPr>
                      <w:rFonts w:ascii="Cambria Math" w:eastAsia="바탕" w:hAnsi="Cambria Math"/>
                      <w:bCs/>
                      <w:i/>
                      <w:iCs/>
                      <w:szCs w:val="24"/>
                      <w:lang w:eastAsia="en-US"/>
                    </w:rPr>
                  </m:ctrlPr>
                </m:sSub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T</m:t>
                  </m:r>
                </m:sub>
              </m:sSub>
            </m:oMath>
            <w:r w:rsidR="001F5C2C" w:rsidRPr="001F5C2C">
              <w:rPr>
                <w:rFonts w:ascii="Times" w:eastAsia="바탕" w:hAnsi="Times"/>
                <w:bCs/>
                <w:szCs w:val="24"/>
                <w:lang w:eastAsia="en-US"/>
              </w:rPr>
              <w:t xml:space="preserve"> channel matrix between aggressor gNB and victim gNB at DL RB </w:t>
            </w:r>
            <m:oMath>
              <m:r>
                <w:rPr>
                  <w:rFonts w:ascii="Cambria Math" w:eastAsia="바탕" w:hAnsi="Cambria Math"/>
                  <w:szCs w:val="24"/>
                  <w:lang w:eastAsia="en-US"/>
                </w:rPr>
                <m:t>m</m:t>
              </m:r>
            </m:oMath>
            <w:r w:rsidR="001F5C2C" w:rsidRPr="001F5C2C">
              <w:rPr>
                <w:rFonts w:ascii="Times" w:eastAsia="바탕" w:hAnsi="Times"/>
                <w:bCs/>
                <w:szCs w:val="24"/>
                <w:lang w:eastAsia="en-US"/>
              </w:rPr>
              <w:t xml:space="preserve">, the analog beams of the aggressor gNB and the victim gNB can be taken into account by </w:t>
            </w:r>
            <m:oMath>
              <m:sSubSup>
                <m:sSubSupPr>
                  <m:ctrlPr>
                    <w:rPr>
                      <w:rFonts w:ascii="Cambria Math" w:eastAsia="바탕" w:hAnsi="Cambria Math"/>
                      <w:bCs/>
                      <w:i/>
                      <w:iCs/>
                      <w:szCs w:val="24"/>
                      <w:lang w:eastAsia="en-US"/>
                    </w:rPr>
                  </m:ctrlPr>
                </m:sSubSupPr>
                <m:e>
                  <m:r>
                    <m:rPr>
                      <m:sty m:val="b"/>
                    </m:rPr>
                    <w:rPr>
                      <w:rFonts w:ascii="Cambria Math" w:eastAsia="바탕" w:hAnsi="Cambria Math"/>
                      <w:szCs w:val="24"/>
                      <w:lang w:eastAsia="en-US"/>
                    </w:rPr>
                    <m:t>H</m:t>
                  </m:r>
                </m:e>
                <m:sub>
                  <m:r>
                    <m:rPr>
                      <m:sty m:val="p"/>
                    </m:rPr>
                    <w:rPr>
                      <w:rFonts w:ascii="Cambria Math" w:eastAsia="바탕" w:hAnsi="Cambria Math"/>
                      <w:szCs w:val="24"/>
                      <w:lang w:eastAsia="en-US"/>
                    </w:rPr>
                    <m:t>CLI</m:t>
                  </m:r>
                </m:sub>
                <m:sup>
                  <m:d>
                    <m:dPr>
                      <m:ctrlPr>
                        <w:rPr>
                          <w:rFonts w:ascii="Cambria Math" w:eastAsia="바탕" w:hAnsi="Cambria Math"/>
                          <w:bCs/>
                          <w:i/>
                          <w:iCs/>
                          <w:szCs w:val="24"/>
                          <w:lang w:eastAsia="en-US"/>
                        </w:rPr>
                      </m:ctrlPr>
                    </m:dPr>
                    <m:e>
                      <m:r>
                        <m:rPr>
                          <m:sty m:val="p"/>
                        </m:rPr>
                        <w:rPr>
                          <w:rFonts w:ascii="Cambria Math" w:eastAsia="바탕" w:hAnsi="Cambria Math"/>
                          <w:szCs w:val="24"/>
                          <w:lang w:eastAsia="en-US"/>
                        </w:rPr>
                        <m:t>m</m:t>
                      </m:r>
                    </m:e>
                  </m:d>
                </m:sup>
              </m:sSubSup>
            </m:oMath>
            <w:r w:rsidR="001F5C2C" w:rsidRPr="001F5C2C">
              <w:rPr>
                <w:rFonts w:ascii="Times" w:eastAsia="바탕" w:hAnsi="Times"/>
                <w:bCs/>
                <w:szCs w:val="24"/>
                <w:lang w:eastAsia="en-US"/>
              </w:rPr>
              <w:t>,</w:t>
            </w:r>
          </w:p>
          <w:p w14:paraId="6CAA105B" w14:textId="77777777" w:rsidR="001F5C2C" w:rsidRPr="001F5C2C" w:rsidRDefault="00741508" w:rsidP="001F5C2C">
            <w:pPr>
              <w:numPr>
                <w:ilvl w:val="1"/>
                <w:numId w:val="16"/>
              </w:numPr>
              <w:spacing w:after="0"/>
              <w:rPr>
                <w:rFonts w:ascii="Times" w:eastAsia="바탕" w:hAnsi="Times"/>
                <w:bCs/>
                <w:szCs w:val="24"/>
                <w:lang w:eastAsia="en-US"/>
              </w:rPr>
            </w:pPr>
            <m:oMath>
              <m:sSup>
                <m:sSupPr>
                  <m:ctrlPr>
                    <w:rPr>
                      <w:rFonts w:ascii="Cambria Math" w:eastAsia="바탕" w:hAnsi="Cambria Math"/>
                      <w:b/>
                      <w:bCs/>
                      <w:i/>
                      <w:iCs/>
                      <w:szCs w:val="24"/>
                      <w:lang w:eastAsia="en-US"/>
                    </w:rPr>
                  </m:ctrlPr>
                </m:sSupPr>
                <m:e>
                  <m:r>
                    <m:rPr>
                      <m:sty m:val="b"/>
                    </m:rPr>
                    <w:rPr>
                      <w:rFonts w:ascii="Cambria Math" w:eastAsia="바탕" w:hAnsi="Cambria Math"/>
                      <w:szCs w:val="24"/>
                      <w:lang w:eastAsia="en-US"/>
                    </w:rPr>
                    <m:t>W</m:t>
                  </m:r>
                </m:e>
                <m:sup>
                  <m:d>
                    <m:dPr>
                      <m:ctrlPr>
                        <w:rPr>
                          <w:rFonts w:ascii="Cambria Math" w:eastAsia="바탕" w:hAnsi="Cambria Math"/>
                          <w:bCs/>
                          <w:i/>
                          <w:iCs/>
                          <w:szCs w:val="24"/>
                          <w:lang w:eastAsia="en-US"/>
                        </w:rPr>
                      </m:ctrlPr>
                    </m:dPr>
                    <m:e>
                      <m:r>
                        <m:rPr>
                          <m:sty m:val="p"/>
                        </m:rPr>
                        <w:rPr>
                          <w:rFonts w:ascii="Cambria Math" w:eastAsia="바탕" w:hAnsi="Cambria Math"/>
                          <w:szCs w:val="24"/>
                          <w:lang w:eastAsia="en-US"/>
                        </w:rPr>
                        <m:t>m</m:t>
                      </m:r>
                    </m:e>
                  </m:d>
                </m:sup>
              </m:sSup>
            </m:oMath>
            <w:r w:rsidR="001F5C2C" w:rsidRPr="001F5C2C">
              <w:rPr>
                <w:rFonts w:ascii="Times" w:eastAsia="바탕" w:hAnsi="Times"/>
                <w:bCs/>
                <w:szCs w:val="24"/>
                <w:lang w:eastAsia="en-US"/>
              </w:rPr>
              <w:t xml:space="preserve"> is the digital precoder at DL RB </w:t>
            </w:r>
            <m:oMath>
              <m:r>
                <w:rPr>
                  <w:rFonts w:ascii="Cambria Math" w:eastAsia="바탕" w:hAnsi="Cambria Math"/>
                  <w:szCs w:val="24"/>
                  <w:lang w:eastAsia="en-US"/>
                </w:rPr>
                <m:t>m</m:t>
              </m:r>
            </m:oMath>
            <w:r w:rsidR="001F5C2C" w:rsidRPr="001F5C2C">
              <w:rPr>
                <w:rFonts w:ascii="Times" w:eastAsia="바탕" w:hAnsi="Times"/>
                <w:bCs/>
                <w:szCs w:val="24"/>
                <w:lang w:eastAsia="en-US"/>
              </w:rPr>
              <w:t xml:space="preserve"> at aggressor gNB, </w:t>
            </w:r>
            <m:oMath>
              <m:sSub>
                <m:sSubPr>
                  <m:ctrlPr>
                    <w:rPr>
                      <w:rFonts w:ascii="Cambria Math" w:eastAsia="바탕" w:hAnsi="Cambria Math"/>
                      <w:b/>
                      <w:bCs/>
                      <w:i/>
                      <w:iCs/>
                      <w:szCs w:val="24"/>
                      <w:lang w:eastAsia="en-US"/>
                    </w:rPr>
                  </m:ctrlPr>
                </m:sSubPr>
                <m:e>
                  <m:d>
                    <m:dPr>
                      <m:begChr m:val="‖"/>
                      <m:endChr m:val="‖"/>
                      <m:ctrlPr>
                        <w:rPr>
                          <w:rFonts w:ascii="Cambria Math" w:eastAsia="바탕" w:hAnsi="Cambria Math"/>
                          <w:b/>
                          <w:bCs/>
                          <w:i/>
                          <w:iCs/>
                          <w:szCs w:val="24"/>
                          <w:lang w:eastAsia="en-US"/>
                        </w:rPr>
                      </m:ctrlPr>
                    </m:dPr>
                    <m:e>
                      <m:sSup>
                        <m:sSupPr>
                          <m:ctrlPr>
                            <w:rPr>
                              <w:rFonts w:ascii="Cambria Math" w:eastAsia="바탕" w:hAnsi="Cambria Math"/>
                              <w:b/>
                              <w:bCs/>
                              <w:i/>
                              <w:iCs/>
                              <w:szCs w:val="24"/>
                              <w:lang w:eastAsia="en-US"/>
                            </w:rPr>
                          </m:ctrlPr>
                        </m:sSupPr>
                        <m:e>
                          <m:r>
                            <m:rPr>
                              <m:sty m:val="b"/>
                            </m:rPr>
                            <w:rPr>
                              <w:rFonts w:ascii="Cambria Math" w:eastAsia="바탕" w:hAnsi="Cambria Math"/>
                              <w:szCs w:val="24"/>
                              <w:lang w:eastAsia="en-US"/>
                            </w:rPr>
                            <m:t>W</m:t>
                          </m:r>
                        </m:e>
                        <m:sup>
                          <m:d>
                            <m:dPr>
                              <m:ctrlPr>
                                <w:rPr>
                                  <w:rFonts w:ascii="Cambria Math" w:eastAsia="바탕" w:hAnsi="Cambria Math"/>
                                  <w:bCs/>
                                  <w:i/>
                                  <w:iCs/>
                                  <w:szCs w:val="24"/>
                                  <w:lang w:eastAsia="en-US"/>
                                </w:rPr>
                              </m:ctrlPr>
                            </m:dPr>
                            <m:e>
                              <m:r>
                                <m:rPr>
                                  <m:sty m:val="p"/>
                                </m:rPr>
                                <w:rPr>
                                  <w:rFonts w:ascii="Cambria Math" w:eastAsia="바탕" w:hAnsi="Cambria Math"/>
                                  <w:szCs w:val="24"/>
                                  <w:lang w:eastAsia="en-US"/>
                                </w:rPr>
                                <m:t>m</m:t>
                              </m:r>
                            </m:e>
                          </m:d>
                        </m:sup>
                      </m:sSup>
                    </m:e>
                  </m:d>
                </m:e>
                <m:sub>
                  <m:r>
                    <m:rPr>
                      <m:sty m:val="p"/>
                    </m:rPr>
                    <w:rPr>
                      <w:rFonts w:ascii="Cambria Math" w:eastAsia="바탕" w:hAnsi="Cambria Math"/>
                      <w:szCs w:val="24"/>
                      <w:lang w:eastAsia="en-US"/>
                    </w:rPr>
                    <m:t>F</m:t>
                  </m:r>
                </m:sub>
              </m:sSub>
              <m:r>
                <m:rPr>
                  <m:sty m:val="b"/>
                </m:rPr>
                <w:rPr>
                  <w:rFonts w:ascii="Cambria Math" w:eastAsia="바탕" w:hAnsi="Cambria Math"/>
                  <w:szCs w:val="24"/>
                  <w:lang w:eastAsia="en-US"/>
                </w:rPr>
                <m:t>=</m:t>
              </m:r>
              <m:r>
                <m:rPr>
                  <m:sty m:val="p"/>
                </m:rPr>
                <w:rPr>
                  <w:rFonts w:ascii="Cambria Math" w:eastAsia="바탕" w:hAnsi="Cambria Math"/>
                  <w:szCs w:val="24"/>
                  <w:lang w:eastAsia="en-US"/>
                </w:rPr>
                <m:t>1</m:t>
              </m:r>
            </m:oMath>
            <w:r w:rsidR="001F5C2C" w:rsidRPr="001F5C2C">
              <w:rPr>
                <w:rFonts w:ascii="Times" w:eastAsia="바탕" w:hAnsi="Times"/>
                <w:bCs/>
                <w:szCs w:val="24"/>
                <w:lang w:eastAsia="en-US"/>
              </w:rPr>
              <w:t>,</w:t>
            </w:r>
          </w:p>
          <w:p w14:paraId="534269E5" w14:textId="77777777" w:rsidR="001F5C2C" w:rsidRPr="001F5C2C" w:rsidRDefault="00741508" w:rsidP="001F5C2C">
            <w:pPr>
              <w:numPr>
                <w:ilvl w:val="1"/>
                <w:numId w:val="16"/>
              </w:numPr>
              <w:spacing w:after="0"/>
              <w:rPr>
                <w:rFonts w:ascii="Times" w:eastAsia="바탕" w:hAnsi="Times"/>
                <w:bCs/>
                <w:szCs w:val="24"/>
                <w:lang w:eastAsia="en-US"/>
              </w:rPr>
            </w:pPr>
            <m:oMath>
              <m:sSup>
                <m:sSupPr>
                  <m:ctrlPr>
                    <w:rPr>
                      <w:rFonts w:ascii="Cambria Math" w:eastAsia="바탕" w:hAnsi="Cambria Math"/>
                      <w:bCs/>
                      <w:szCs w:val="24"/>
                      <w:lang w:eastAsia="en-US"/>
                    </w:rPr>
                  </m:ctrlPr>
                </m:sSupPr>
                <m:e>
                  <m:r>
                    <m:rPr>
                      <m:sty m:val="b"/>
                    </m:rPr>
                    <w:rPr>
                      <w:rFonts w:ascii="Cambria Math" w:eastAsia="바탕" w:hAnsi="Cambria Math"/>
                      <w:szCs w:val="24"/>
                      <w:lang w:eastAsia="en-US"/>
                    </w:rPr>
                    <m:t>s</m:t>
                  </m:r>
                </m:e>
                <m:sup>
                  <m:d>
                    <m:dPr>
                      <m:ctrlPr>
                        <w:rPr>
                          <w:rFonts w:ascii="Cambria Math" w:eastAsia="바탕" w:hAnsi="Cambria Math"/>
                          <w:bCs/>
                          <w:szCs w:val="24"/>
                          <w:lang w:eastAsia="en-US"/>
                        </w:rPr>
                      </m:ctrlPr>
                    </m:dPr>
                    <m:e>
                      <m:r>
                        <m:rPr>
                          <m:sty m:val="p"/>
                        </m:rPr>
                        <w:rPr>
                          <w:rFonts w:ascii="Cambria Math" w:eastAsia="바탕" w:hAnsi="Cambria Math"/>
                          <w:szCs w:val="24"/>
                          <w:lang w:eastAsia="en-US"/>
                        </w:rPr>
                        <m:t>m</m:t>
                      </m:r>
                    </m:e>
                  </m:d>
                </m:sup>
              </m:sSup>
            </m:oMath>
            <w:r w:rsidR="001F5C2C" w:rsidRPr="001F5C2C">
              <w:rPr>
                <w:rFonts w:ascii="Times" w:eastAsia="바탕" w:hAnsi="Times"/>
                <w:bCs/>
                <w:szCs w:val="24"/>
                <w:lang w:eastAsia="en-US"/>
              </w:rPr>
              <w:t xml:space="preserve"> </w:t>
            </w:r>
            <w:proofErr w:type="gramStart"/>
            <w:r w:rsidR="001F5C2C" w:rsidRPr="001F5C2C">
              <w:rPr>
                <w:rFonts w:ascii="Times" w:eastAsia="바탕" w:hAnsi="Times"/>
                <w:bCs/>
                <w:szCs w:val="24"/>
                <w:lang w:eastAsia="en-US"/>
              </w:rPr>
              <w:t>is</w:t>
            </w:r>
            <w:proofErr w:type="gramEnd"/>
            <w:r w:rsidR="001F5C2C" w:rsidRPr="001F5C2C">
              <w:rPr>
                <w:rFonts w:ascii="Times" w:eastAsia="바탕" w:hAnsi="Times"/>
                <w:bCs/>
                <w:szCs w:val="24"/>
                <w:lang w:eastAsia="en-US"/>
              </w:rPr>
              <w:t xml:space="preserve"> the symbol transmitted at DL RB </w:t>
            </w:r>
            <m:oMath>
              <m:r>
                <w:rPr>
                  <w:rFonts w:ascii="Cambria Math" w:eastAsia="바탕" w:hAnsi="Cambria Math"/>
                  <w:szCs w:val="24"/>
                  <w:lang w:eastAsia="en-US"/>
                </w:rPr>
                <m:t>m</m:t>
              </m:r>
            </m:oMath>
            <w:r w:rsidR="001F5C2C" w:rsidRPr="001F5C2C">
              <w:rPr>
                <w:rFonts w:ascii="Times" w:eastAsia="바탕" w:hAnsi="Times"/>
                <w:bCs/>
                <w:szCs w:val="24"/>
                <w:lang w:eastAsia="en-US"/>
              </w:rPr>
              <w:t xml:space="preserve"> at aggressor gNB with transmission power for each layer as </w:t>
            </w:r>
            <m:oMath>
              <m:sSubSup>
                <m:sSubSupPr>
                  <m:ctrlPr>
                    <w:rPr>
                      <w:rFonts w:ascii="Cambria Math" w:eastAsia="바탕" w:hAnsi="Cambria Math" w:cs="Calibri"/>
                      <w:i/>
                      <w:iCs/>
                      <w:szCs w:val="24"/>
                      <w:lang w:eastAsia="en-US"/>
                    </w:rPr>
                  </m:ctrlPr>
                </m:sSubSupPr>
                <m:e>
                  <m:r>
                    <m:rPr>
                      <m:sty m:val="p"/>
                    </m:rPr>
                    <w:rPr>
                      <w:rFonts w:ascii="Cambria Math" w:eastAsia="바탕" w:hAnsi="Cambria Math" w:cs="Calibri"/>
                      <w:szCs w:val="24"/>
                      <w:lang w:eastAsia="en-US"/>
                    </w:rPr>
                    <m:t>P</m:t>
                  </m:r>
                </m:e>
                <m:sub>
                  <m:r>
                    <m:rPr>
                      <m:sty m:val="p"/>
                    </m:rPr>
                    <w:rPr>
                      <w:rFonts w:ascii="Cambria Math" w:eastAsia="바탕" w:hAnsi="Cambria Math" w:cs="Calibri"/>
                      <w:szCs w:val="24"/>
                      <w:lang w:eastAsia="en-US"/>
                    </w:rPr>
                    <m:t>tx</m:t>
                  </m:r>
                </m:sub>
                <m:sup>
                  <m:r>
                    <m:rPr>
                      <m:sty m:val="p"/>
                    </m:rPr>
                    <w:rPr>
                      <w:rFonts w:ascii="Cambria Math" w:eastAsia="바탕" w:hAnsi="Cambria Math" w:cs="Calibri"/>
                      <w:szCs w:val="24"/>
                      <w:lang w:eastAsia="en-US"/>
                    </w:rPr>
                    <m:t>per-RB</m:t>
                  </m:r>
                </m:sup>
              </m:sSubSup>
              <m:r>
                <w:rPr>
                  <w:rFonts w:ascii="Cambria Math" w:eastAsia="바탕" w:hAnsi="Cambria Math" w:cs="Calibri"/>
                  <w:szCs w:val="24"/>
                  <w:lang w:eastAsia="en-US"/>
                </w:rPr>
                <m:t>=</m:t>
              </m:r>
              <m:sSubSup>
                <m:sSubSupPr>
                  <m:ctrlPr>
                    <w:rPr>
                      <w:rFonts w:ascii="Cambria Math" w:eastAsia="바탕" w:hAnsi="Cambria Math" w:cs="Calibri"/>
                      <w:szCs w:val="24"/>
                      <w:lang w:eastAsia="en-US"/>
                    </w:rPr>
                  </m:ctrlPr>
                </m:sSubSupPr>
                <m:e>
                  <m:r>
                    <m:rPr>
                      <m:sty m:val="p"/>
                    </m:rPr>
                    <w:rPr>
                      <w:rFonts w:ascii="Cambria Math" w:eastAsia="바탕" w:hAnsi="Cambria Math" w:cs="Calibri"/>
                      <w:szCs w:val="24"/>
                      <w:lang w:eastAsia="en-US"/>
                    </w:rPr>
                    <m:t>P</m:t>
                  </m:r>
                </m:e>
                <m:sub>
                  <m:r>
                    <m:rPr>
                      <m:sty m:val="p"/>
                    </m:rPr>
                    <w:rPr>
                      <w:rFonts w:ascii="Cambria Math" w:eastAsia="바탕" w:hAnsi="Cambria Math" w:cs="Calibri"/>
                      <w:szCs w:val="24"/>
                      <w:lang w:eastAsia="en-US"/>
                    </w:rPr>
                    <m:t>tx</m:t>
                  </m:r>
                </m:sub>
                <m:sup>
                  <m:r>
                    <m:rPr>
                      <m:sty m:val="p"/>
                    </m:rPr>
                    <w:rPr>
                      <w:rFonts w:ascii="Cambria Math" w:eastAsia="바탕" w:hAnsi="Cambria Math" w:cs="Calibri"/>
                      <w:szCs w:val="24"/>
                      <w:lang w:eastAsia="en-US"/>
                    </w:rPr>
                    <m:t>max</m:t>
                  </m:r>
                </m:sup>
              </m:sSubSup>
              <m:r>
                <w:rPr>
                  <w:rFonts w:ascii="Cambria Math" w:eastAsia="바탕" w:hAnsi="Cambria Math" w:cs="Calibri"/>
                  <w:szCs w:val="24"/>
                  <w:lang w:eastAsia="en-US"/>
                </w:rPr>
                <m:t>/</m:t>
              </m:r>
              <m:sSubSup>
                <m:sSubSupPr>
                  <m:ctrlPr>
                    <w:rPr>
                      <w:rFonts w:ascii="Cambria Math" w:eastAsia="바탕" w:hAnsi="Cambria Math" w:cs="Calibri"/>
                      <w:i/>
                      <w:iCs/>
                      <w:szCs w:val="24"/>
                      <w:lang w:eastAsia="en-US"/>
                    </w:rPr>
                  </m:ctrlPr>
                </m:sSubSupPr>
                <m:e>
                  <m:r>
                    <m:rPr>
                      <m:sty m:val="p"/>
                    </m:rPr>
                    <w:rPr>
                      <w:rFonts w:ascii="Cambria Math" w:eastAsia="바탕" w:hAnsi="Cambria Math" w:cs="Calibri"/>
                      <w:szCs w:val="24"/>
                      <w:lang w:eastAsia="en-US"/>
                    </w:rPr>
                    <m:t>N</m:t>
                  </m:r>
                </m:e>
                <m:sub>
                  <m:r>
                    <m:rPr>
                      <m:sty m:val="p"/>
                    </m:rPr>
                    <w:rPr>
                      <w:rFonts w:ascii="Cambria Math" w:eastAsia="바탕" w:hAnsi="Cambria Math" w:cs="Calibri"/>
                      <w:szCs w:val="24"/>
                      <w:lang w:eastAsia="en-US"/>
                    </w:rPr>
                    <m:t>DLRB</m:t>
                  </m:r>
                </m:sub>
                <m:sup/>
              </m:sSubSup>
            </m:oMath>
            <w:r w:rsidR="001F5C2C" w:rsidRPr="001F5C2C">
              <w:rPr>
                <w:rFonts w:ascii="Times" w:eastAsia="바탕" w:hAnsi="Times"/>
                <w:bCs/>
                <w:szCs w:val="24"/>
                <w:lang w:eastAsia="en-US"/>
              </w:rPr>
              <w:t>.</w:t>
            </w:r>
          </w:p>
          <w:p w14:paraId="35E55354" w14:textId="77777777" w:rsidR="001F5C2C" w:rsidRPr="001F5C2C" w:rsidRDefault="00741508" w:rsidP="001F5C2C">
            <w:pPr>
              <w:numPr>
                <w:ilvl w:val="1"/>
                <w:numId w:val="16"/>
              </w:numPr>
              <w:spacing w:after="0"/>
              <w:rPr>
                <w:rFonts w:ascii="Times" w:eastAsia="바탕" w:hAnsi="Times"/>
                <w:bCs/>
                <w:szCs w:val="24"/>
                <w:lang w:eastAsia="en-US"/>
              </w:rPr>
            </w:pPr>
            <m:oMath>
              <m:sSub>
                <m:sSubPr>
                  <m:ctrlPr>
                    <w:rPr>
                      <w:rFonts w:ascii="Cambria Math" w:eastAsia="바탕" w:hAnsi="Cambria Math"/>
                      <w:bCs/>
                      <w:szCs w:val="24"/>
                      <w:lang w:eastAsia="en-US"/>
                    </w:rPr>
                  </m:ctrlPr>
                </m:sSub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DLRB</m:t>
                  </m:r>
                </m:sub>
              </m:sSub>
            </m:oMath>
            <w:r w:rsidR="001F5C2C" w:rsidRPr="001F5C2C">
              <w:rPr>
                <w:rFonts w:ascii="Times" w:eastAsia="바탕" w:hAnsi="Times"/>
                <w:bCs/>
                <w:szCs w:val="24"/>
                <w:lang w:eastAsia="en-US"/>
              </w:rPr>
              <w:t xml:space="preserve"> is the total number of DL RBs in the DL subbands,</w:t>
            </w:r>
          </w:p>
          <w:p w14:paraId="39BA8EE3" w14:textId="77777777" w:rsidR="001F5C2C" w:rsidRPr="001F5C2C" w:rsidRDefault="001F5C2C" w:rsidP="001F5C2C">
            <w:pPr>
              <w:numPr>
                <w:ilvl w:val="1"/>
                <w:numId w:val="16"/>
              </w:numPr>
              <w:spacing w:after="0"/>
              <w:rPr>
                <w:rFonts w:ascii="Times" w:eastAsia="바탕" w:hAnsi="Times"/>
                <w:bCs/>
                <w:color w:val="FF0000"/>
                <w:szCs w:val="24"/>
                <w:lang w:eastAsia="en-US"/>
              </w:rPr>
            </w:pPr>
            <w:r w:rsidRPr="001F5C2C">
              <w:rPr>
                <w:rFonts w:ascii="Times" w:eastAsia="바탕" w:hAnsi="Times" w:hint="eastAsia"/>
                <w:bCs/>
                <w:color w:val="FF0000"/>
                <w:szCs w:val="24"/>
                <w:lang w:eastAsia="en-US"/>
              </w:rPr>
              <w:lastRenderedPageBreak/>
              <w:t>R</w:t>
            </w:r>
            <w:r w:rsidRPr="001F5C2C">
              <w:rPr>
                <w:rFonts w:ascii="Times" w:eastAsia="바탕" w:hAnsi="Times"/>
                <w:bCs/>
                <w:color w:val="FF0000"/>
                <w:szCs w:val="24"/>
                <w:lang w:eastAsia="en-US"/>
              </w:rPr>
              <w:t xml:space="preserve">AN1 can assume </w:t>
            </w:r>
            <m:oMath>
              <m:sSub>
                <m:sSubPr>
                  <m:ctrlPr>
                    <w:rPr>
                      <w:rFonts w:ascii="Cambria Math" w:eastAsia="바탕" w:hAnsi="Cambria Math"/>
                      <w:bCs/>
                      <w:color w:val="FF0000"/>
                      <w:szCs w:val="24"/>
                      <w:lang w:eastAsia="en-US"/>
                    </w:rPr>
                  </m:ctrlPr>
                </m:sSubPr>
                <m:e>
                  <m:r>
                    <m:rPr>
                      <m:sty m:val="p"/>
                    </m:rPr>
                    <w:rPr>
                      <w:rFonts w:ascii="Cambria Math" w:eastAsia="바탕" w:hAnsi="Cambria Math"/>
                      <w:color w:val="FF0000"/>
                      <w:szCs w:val="24"/>
                      <w:lang w:eastAsia="en-US"/>
                    </w:rPr>
                    <m:t>ICS</m:t>
                  </m:r>
                </m:e>
                <m:sub>
                  <m:r>
                    <m:rPr>
                      <m:sty m:val="p"/>
                    </m:rPr>
                    <w:rPr>
                      <w:rFonts w:ascii="Cambria Math" w:eastAsia="바탕" w:hAnsi="Cambria Math"/>
                      <w:color w:val="FF0000"/>
                      <w:szCs w:val="24"/>
                      <w:lang w:eastAsia="en-US"/>
                    </w:rPr>
                    <m:t>BS</m:t>
                  </m:r>
                </m:sub>
              </m:sSub>
            </m:oMath>
            <w:r w:rsidRPr="001F5C2C">
              <w:rPr>
                <w:rFonts w:ascii="Times" w:eastAsia="바탕" w:hAnsi="Times"/>
                <w:bCs/>
                <w:color w:val="FF0000"/>
                <w:szCs w:val="24"/>
                <w:lang w:eastAsia="en-US"/>
              </w:rPr>
              <w:t xml:space="preserve"> (in channel selectivity) is given by gNB ACS unless further RAN4 guidance is received.</w:t>
            </w:r>
          </w:p>
          <w:p w14:paraId="45087E58" w14:textId="77777777" w:rsidR="001F5C2C" w:rsidRPr="001F5C2C" w:rsidRDefault="001F5C2C" w:rsidP="001F5C2C">
            <w:pPr>
              <w:numPr>
                <w:ilvl w:val="2"/>
                <w:numId w:val="16"/>
              </w:numPr>
              <w:spacing w:after="0"/>
              <w:rPr>
                <w:rFonts w:ascii="Times" w:eastAsia="바탕" w:hAnsi="Times"/>
                <w:bCs/>
                <w:color w:val="FF0000"/>
                <w:szCs w:val="24"/>
                <w:lang w:eastAsia="en-US"/>
              </w:rPr>
            </w:pPr>
            <w:r w:rsidRPr="001F5C2C">
              <w:rPr>
                <w:rFonts w:ascii="Times" w:eastAsia="바탕" w:hAnsi="Times" w:hint="eastAsia"/>
                <w:bCs/>
                <w:color w:val="FF0000"/>
                <w:szCs w:val="24"/>
                <w:lang w:eastAsia="en-US"/>
              </w:rPr>
              <w:t>Send</w:t>
            </w:r>
            <w:r w:rsidRPr="001F5C2C">
              <w:rPr>
                <w:rFonts w:ascii="Times" w:eastAsia="바탕" w:hAnsi="Times"/>
                <w:bCs/>
                <w:color w:val="FF0000"/>
                <w:szCs w:val="24"/>
                <w:lang w:eastAsia="en-US"/>
              </w:rPr>
              <w:t xml:space="preserve"> </w:t>
            </w:r>
            <w:r w:rsidRPr="001F5C2C">
              <w:rPr>
                <w:rFonts w:ascii="Times" w:eastAsia="바탕" w:hAnsi="Times" w:hint="eastAsia"/>
                <w:bCs/>
                <w:color w:val="FF0000"/>
                <w:szCs w:val="24"/>
                <w:lang w:eastAsia="en-US"/>
              </w:rPr>
              <w:t>LS</w:t>
            </w:r>
            <w:r w:rsidRPr="001F5C2C">
              <w:rPr>
                <w:rFonts w:ascii="Times" w:eastAsia="바탕" w:hAnsi="Times"/>
                <w:bCs/>
                <w:color w:val="FF0000"/>
                <w:szCs w:val="24"/>
                <w:lang w:eastAsia="en-US"/>
              </w:rPr>
              <w:t xml:space="preserve"> to RAN4 to confirm RAN1 understanding and check whether </w:t>
            </w:r>
            <m:oMath>
              <m:sSub>
                <m:sSubPr>
                  <m:ctrlPr>
                    <w:rPr>
                      <w:rFonts w:ascii="Cambria Math" w:eastAsia="바탕" w:hAnsi="Cambria Math"/>
                      <w:bCs/>
                      <w:color w:val="FF0000"/>
                      <w:szCs w:val="24"/>
                      <w:lang w:eastAsia="en-US"/>
                    </w:rPr>
                  </m:ctrlPr>
                </m:sSubPr>
                <m:e>
                  <m:r>
                    <m:rPr>
                      <m:sty m:val="p"/>
                    </m:rPr>
                    <w:rPr>
                      <w:rFonts w:ascii="Cambria Math" w:eastAsia="바탕" w:hAnsi="Cambria Math"/>
                      <w:color w:val="FF0000"/>
                      <w:szCs w:val="24"/>
                      <w:lang w:eastAsia="en-US"/>
                    </w:rPr>
                    <m:t>ICS</m:t>
                  </m:r>
                </m:e>
                <m:sub>
                  <m:r>
                    <m:rPr>
                      <m:sty m:val="p"/>
                    </m:rPr>
                    <w:rPr>
                      <w:rFonts w:ascii="Cambria Math" w:eastAsia="바탕" w:hAnsi="Cambria Math"/>
                      <w:color w:val="FF0000"/>
                      <w:szCs w:val="24"/>
                      <w:lang w:eastAsia="en-US"/>
                    </w:rPr>
                    <m:t>BS</m:t>
                  </m:r>
                </m:sub>
              </m:sSub>
            </m:oMath>
            <w:r w:rsidRPr="001F5C2C">
              <w:rPr>
                <w:rFonts w:ascii="Times" w:eastAsia="바탕" w:hAnsi="Times"/>
                <w:bCs/>
                <w:color w:val="FF0000"/>
                <w:szCs w:val="24"/>
                <w:lang w:eastAsia="en-US"/>
              </w:rPr>
              <w:t xml:space="preserve"> can be modelled </w:t>
            </w:r>
            <w:r w:rsidRPr="001F5C2C">
              <w:rPr>
                <w:rFonts w:ascii="Times" w:eastAsia="바탕" w:hAnsi="Times"/>
                <w:bCs/>
                <w:iCs/>
                <w:color w:val="FF0000"/>
                <w:szCs w:val="24"/>
                <w:lang w:eastAsia="en-US"/>
              </w:rPr>
              <w:t>depending on the value of the blocker interference,</w:t>
            </w:r>
            <w:r w:rsidRPr="001F5C2C">
              <w:rPr>
                <w:rFonts w:ascii="Times" w:eastAsia="바탕" w:hAnsi="Times" w:hint="eastAsia"/>
                <w:iCs/>
                <w:color w:val="FF0000"/>
                <w:sz w:val="22"/>
                <w:szCs w:val="24"/>
                <w:lang w:eastAsia="en-US"/>
              </w:rPr>
              <w:t xml:space="preserve"> e</w:t>
            </w:r>
            <w:r w:rsidRPr="001F5C2C">
              <w:rPr>
                <w:rFonts w:ascii="Times" w:eastAsia="바탕" w:hAnsi="Times"/>
                <w:iCs/>
                <w:color w:val="FF0000"/>
                <w:sz w:val="22"/>
                <w:szCs w:val="24"/>
                <w:lang w:eastAsia="en-US"/>
              </w:rPr>
              <w:t>.g.,</w:t>
            </w:r>
          </w:p>
          <w:p w14:paraId="71E3D4AD" w14:textId="77777777" w:rsidR="001F5C2C" w:rsidRPr="001F5C2C" w:rsidRDefault="00741508" w:rsidP="001F5C2C">
            <w:pPr>
              <w:overflowPunct w:val="0"/>
              <w:autoSpaceDE w:val="0"/>
              <w:autoSpaceDN w:val="0"/>
              <w:adjustRightInd w:val="0"/>
              <w:spacing w:after="0"/>
              <w:ind w:left="800"/>
              <w:contextualSpacing/>
              <w:jc w:val="center"/>
              <w:textAlignment w:val="baseline"/>
              <w:rPr>
                <w:rFonts w:ascii="Calibri" w:eastAsia="SimSun" w:hAnsi="Calibri" w:cs="Calibri"/>
                <w:color w:val="FF0000"/>
                <w:sz w:val="22"/>
                <w:lang w:eastAsia="ja-JP"/>
              </w:rPr>
            </w:pPr>
            <m:oMathPara>
              <m:oMath>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ICS</m:t>
                    </m:r>
                  </m:e>
                  <m:sub>
                    <m:r>
                      <w:rPr>
                        <w:rFonts w:ascii="Cambria Math" w:eastAsia="SimSun" w:hAnsi="Cambria Math"/>
                        <w:color w:val="FF0000"/>
                        <w:lang w:eastAsia="ja-JP"/>
                      </w:rPr>
                      <m:t>BS</m:t>
                    </m:r>
                  </m:sub>
                </m:sSub>
                <m:r>
                  <w:rPr>
                    <w:rFonts w:ascii="Cambria Math" w:eastAsia="SimSun" w:hAnsi="Cambria Math"/>
                    <w:color w:val="FF0000"/>
                    <w:lang w:eastAsia="ja-JP"/>
                  </w:rPr>
                  <m:t xml:space="preserve">= </m:t>
                </m:r>
                <m:d>
                  <m:dPr>
                    <m:begChr m:val="{"/>
                    <m:endChr m:val=""/>
                    <m:ctrlPr>
                      <w:rPr>
                        <w:rFonts w:ascii="Cambria Math" w:eastAsia="SimSun" w:hAnsi="Cambria Math" w:cs="Calibri"/>
                        <w:i/>
                        <w:iCs/>
                        <w:color w:val="FF0000"/>
                        <w:sz w:val="22"/>
                        <w:lang w:eastAsia="ja-JP"/>
                      </w:rPr>
                    </m:ctrlPr>
                  </m:dPr>
                  <m:e>
                    <m:m>
                      <m:mPr>
                        <m:mcs>
                          <m:mc>
                            <m:mcPr>
                              <m:count m:val="1"/>
                              <m:mcJc m:val="center"/>
                            </m:mcPr>
                          </m:mc>
                        </m:mcs>
                        <m:ctrlPr>
                          <w:rPr>
                            <w:rFonts w:ascii="Cambria Math" w:eastAsia="SimSun" w:hAnsi="Cambria Math" w:cs="Calibri"/>
                            <w:i/>
                            <w:iCs/>
                            <w:color w:val="FF0000"/>
                            <w:sz w:val="22"/>
                            <w:lang w:eastAsia="ja-JP"/>
                          </w:rPr>
                        </m:ctrlPr>
                      </m:mPr>
                      <m:mr>
                        <m:e>
                          <m:r>
                            <w:rPr>
                              <w:rFonts w:ascii="Cambria Math" w:eastAsia="SimSun" w:hAnsi="Cambria Math"/>
                              <w:color w:val="FF0000"/>
                              <w:lang w:eastAsia="ja-JP"/>
                            </w:rPr>
                            <m:t>IC</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S</m:t>
                              </m:r>
                            </m:e>
                            <m:sub>
                              <m:r>
                                <w:rPr>
                                  <w:rFonts w:ascii="Cambria Math" w:eastAsia="SimSun" w:hAnsi="Cambria Math"/>
                                  <w:color w:val="FF0000"/>
                                  <w:lang w:eastAsia="ja-JP"/>
                                </w:rPr>
                                <m:t>1</m:t>
                              </m:r>
                            </m:sub>
                          </m:sSub>
                          <m:r>
                            <w:rPr>
                              <w:rFonts w:ascii="Cambria Math" w:eastAsia="SimSun" w:hAnsi="Cambria Math"/>
                              <w:color w:val="FF0000"/>
                              <w:lang w:eastAsia="ja-JP"/>
                            </w:rPr>
                            <m:t xml:space="preserve">   </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         P</m:t>
                              </m:r>
                            </m:e>
                            <m:sub>
                              <m:r>
                                <w:rPr>
                                  <w:rFonts w:ascii="Cambria Math" w:eastAsia="SimSun" w:hAnsi="Cambria Math"/>
                                  <w:color w:val="FF0000"/>
                                  <w:lang w:eastAsia="ja-JP"/>
                                </w:rPr>
                                <m:t>blocker</m:t>
                              </m:r>
                            </m:sub>
                          </m:sSub>
                          <m:r>
                            <w:rPr>
                              <w:rFonts w:ascii="Cambria Math" w:eastAsia="SimSun" w:hAnsi="Cambria Math"/>
                              <w:color w:val="FF0000"/>
                              <w:lang w:eastAsia="ja-JP"/>
                            </w:rPr>
                            <m:t>&lt;</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P</m:t>
                              </m:r>
                            </m:e>
                            <m:sub>
                              <m:r>
                                <w:rPr>
                                  <w:rFonts w:ascii="Cambria Math" w:eastAsia="SimSun" w:hAnsi="Cambria Math"/>
                                  <w:color w:val="FF0000"/>
                                  <w:lang w:eastAsia="ja-JP"/>
                                </w:rPr>
                                <m:t>1</m:t>
                              </m:r>
                            </m:sub>
                          </m:sSub>
                        </m:e>
                      </m:mr>
                      <m:mr>
                        <m:e>
                          <m:r>
                            <w:rPr>
                              <w:rFonts w:ascii="Cambria Math" w:eastAsia="SimSun" w:hAnsi="Cambria Math"/>
                              <w:color w:val="FF0000"/>
                              <w:lang w:eastAsia="ja-JP"/>
                            </w:rPr>
                            <m:t xml:space="preserve"> IC</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S</m:t>
                              </m:r>
                            </m:e>
                            <m:sub>
                              <m:r>
                                <w:rPr>
                                  <w:rFonts w:ascii="Cambria Math" w:eastAsia="SimSun" w:hAnsi="Cambria Math"/>
                                  <w:color w:val="FF0000"/>
                                  <w:lang w:eastAsia="ja-JP"/>
                                </w:rPr>
                                <m:t>2</m:t>
                              </m:r>
                            </m:sub>
                          </m:sSub>
                          <m:r>
                            <w:rPr>
                              <w:rFonts w:ascii="Cambria Math" w:eastAsia="SimSun" w:hAnsi="Cambria Math"/>
                              <w:color w:val="FF0000"/>
                              <w:lang w:eastAsia="ja-JP"/>
                            </w:rPr>
                            <m:t>,   </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P</m:t>
                              </m:r>
                            </m:e>
                            <m:sub>
                              <m:r>
                                <w:rPr>
                                  <w:rFonts w:ascii="Cambria Math" w:eastAsia="SimSun" w:hAnsi="Cambria Math"/>
                                  <w:color w:val="FF0000"/>
                                  <w:lang w:eastAsia="ja-JP"/>
                                </w:rPr>
                                <m:t>1</m:t>
                              </m:r>
                            </m:sub>
                          </m:sSub>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&lt; P</m:t>
                              </m:r>
                            </m:e>
                            <m:sub>
                              <m:r>
                                <w:rPr>
                                  <w:rFonts w:ascii="Cambria Math" w:eastAsia="SimSun" w:hAnsi="Cambria Math"/>
                                  <w:color w:val="FF0000"/>
                                  <w:lang w:eastAsia="ja-JP"/>
                                </w:rPr>
                                <m:t>blcoker</m:t>
                              </m:r>
                            </m:sub>
                          </m:sSub>
                          <m:r>
                            <w:rPr>
                              <w:rFonts w:ascii="Cambria Math" w:eastAsia="SimSun" w:hAnsi="Cambria Math"/>
                              <w:color w:val="FF0000"/>
                              <w:lang w:eastAsia="ja-JP"/>
                            </w:rPr>
                            <m:t>&lt;</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P</m:t>
                              </m:r>
                            </m:e>
                            <m:sub>
                              <m:r>
                                <w:rPr>
                                  <w:rFonts w:ascii="Cambria Math" w:eastAsia="SimSun" w:hAnsi="Cambria Math"/>
                                  <w:color w:val="FF0000"/>
                                  <w:lang w:eastAsia="ja-JP"/>
                                </w:rPr>
                                <m:t>2</m:t>
                              </m:r>
                            </m:sub>
                          </m:sSub>
                        </m:e>
                      </m:mr>
                      <m:mr>
                        <m:e>
                          <m:r>
                            <w:rPr>
                              <w:rFonts w:ascii="Cambria Math" w:eastAsia="SimSun" w:hAnsi="Cambria Math"/>
                              <w:color w:val="FF0000"/>
                              <w:lang w:eastAsia="ja-JP"/>
                            </w:rPr>
                            <m:t>IC</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S</m:t>
                              </m:r>
                            </m:e>
                            <m:sub>
                              <m:r>
                                <w:rPr>
                                  <w:rFonts w:ascii="Cambria Math" w:eastAsia="SimSun" w:hAnsi="Cambria Math"/>
                                  <w:color w:val="FF0000"/>
                                  <w:lang w:eastAsia="ja-JP"/>
                                </w:rPr>
                                <m:t>3</m:t>
                              </m:r>
                            </m:sub>
                          </m:sSub>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             P</m:t>
                              </m:r>
                            </m:e>
                            <m:sub>
                              <m:r>
                                <w:rPr>
                                  <w:rFonts w:ascii="Cambria Math" w:eastAsia="SimSun" w:hAnsi="Cambria Math"/>
                                  <w:color w:val="FF0000"/>
                                  <w:lang w:eastAsia="ja-JP"/>
                                </w:rPr>
                                <m:t>blocker</m:t>
                              </m:r>
                            </m:sub>
                          </m:sSub>
                          <m:r>
                            <w:rPr>
                              <w:rFonts w:ascii="Cambria Math" w:eastAsia="SimSun" w:hAnsi="Cambria Math"/>
                              <w:color w:val="FF0000"/>
                              <w:lang w:eastAsia="ja-JP"/>
                            </w:rPr>
                            <m:t>&gt;</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P</m:t>
                              </m:r>
                            </m:e>
                            <m:sub>
                              <m:r>
                                <w:rPr>
                                  <w:rFonts w:ascii="Cambria Math" w:eastAsia="SimSun" w:hAnsi="Cambria Math"/>
                                  <w:color w:val="FF0000"/>
                                  <w:lang w:eastAsia="ja-JP"/>
                                </w:rPr>
                                <m:t>2</m:t>
                              </m:r>
                            </m:sub>
                          </m:sSub>
                        </m:e>
                      </m:mr>
                    </m:m>
                  </m:e>
                </m:d>
              </m:oMath>
            </m:oMathPara>
          </w:p>
          <w:p w14:paraId="4C62E177" w14:textId="77777777" w:rsidR="001F5C2C" w:rsidRPr="001F5C2C" w:rsidRDefault="001F5C2C" w:rsidP="001F5C2C">
            <w:pPr>
              <w:numPr>
                <w:ilvl w:val="1"/>
                <w:numId w:val="16"/>
              </w:numPr>
              <w:spacing w:after="0"/>
              <w:rPr>
                <w:rFonts w:ascii="Times" w:eastAsia="바탕" w:hAnsi="Times"/>
                <w:bCs/>
                <w:color w:val="FF0000"/>
                <w:szCs w:val="24"/>
                <w:lang w:eastAsia="en-US"/>
              </w:rPr>
            </w:pPr>
            <w:r w:rsidRPr="001F5C2C">
              <w:rPr>
                <w:rFonts w:ascii="Times" w:eastAsia="바탕" w:hAnsi="Times"/>
                <w:bCs/>
                <w:color w:val="FF0000"/>
                <w:szCs w:val="24"/>
                <w:lang w:eastAsia="en-US"/>
              </w:rPr>
              <w:t xml:space="preserve">Note: </w:t>
            </w:r>
            <m:oMath>
              <m:sSub>
                <m:sSubPr>
                  <m:ctrlPr>
                    <w:rPr>
                      <w:rFonts w:ascii="Cambria Math" w:eastAsia="SimSun" w:hAnsi="Cambria Math" w:cs="SimSun"/>
                      <w:color w:val="FF0000"/>
                      <w:sz w:val="24"/>
                      <w:szCs w:val="24"/>
                      <w:lang w:eastAsia="en-US"/>
                    </w:rPr>
                  </m:ctrlPr>
                </m:sSubPr>
                <m:e>
                  <m:r>
                    <m:rPr>
                      <m:sty m:val="p"/>
                    </m:rPr>
                    <w:rPr>
                      <w:rFonts w:ascii="Cambria Math" w:eastAsia="바탕" w:hAnsi="Cambria Math"/>
                      <w:color w:val="FF0000"/>
                      <w:szCs w:val="24"/>
                      <w:lang w:eastAsia="en-US"/>
                    </w:rPr>
                    <m:t>P</m:t>
                  </m:r>
                </m:e>
                <m:sub>
                  <m:r>
                    <m:rPr>
                      <m:sty m:val="p"/>
                    </m:rPr>
                    <w:rPr>
                      <w:rFonts w:ascii="Cambria Math" w:eastAsia="바탕" w:hAnsi="Cambria Math"/>
                      <w:color w:val="FF0000"/>
                      <w:szCs w:val="24"/>
                      <w:lang w:eastAsia="en-US"/>
                    </w:rPr>
                    <m:t>blocker</m:t>
                  </m:r>
                </m:sub>
              </m:sSub>
            </m:oMath>
            <w:r w:rsidRPr="001F5C2C">
              <w:rPr>
                <w:rFonts w:ascii="Times" w:eastAsia="바탕" w:hAnsi="Times"/>
                <w:color w:val="FF0000"/>
                <w:szCs w:val="24"/>
                <w:lang w:eastAsia="en-US"/>
              </w:rPr>
              <w:t xml:space="preserve"> can be reported by companies</w:t>
            </w:r>
          </w:p>
          <w:p w14:paraId="08706C5F" w14:textId="77777777" w:rsidR="001F5C2C" w:rsidRPr="001F5C2C" w:rsidRDefault="001F5C2C" w:rsidP="001F5C2C">
            <w:pPr>
              <w:spacing w:after="0"/>
              <w:rPr>
                <w:rFonts w:ascii="Times" w:eastAsia="바탕" w:hAnsi="Times"/>
                <w:szCs w:val="24"/>
              </w:rPr>
            </w:pPr>
          </w:p>
          <w:p w14:paraId="5BFA3FB1" w14:textId="77777777" w:rsidR="001F5C2C" w:rsidRPr="001F5C2C" w:rsidRDefault="001F5C2C" w:rsidP="001F5C2C">
            <w:pPr>
              <w:spacing w:after="0"/>
              <w:rPr>
                <w:rFonts w:ascii="Times" w:eastAsia="바탕" w:hAnsi="Times"/>
                <w:b/>
                <w:bCs/>
                <w:szCs w:val="24"/>
                <w:highlight w:val="green"/>
                <w:lang w:eastAsia="en-US"/>
              </w:rPr>
            </w:pPr>
            <w:r w:rsidRPr="001F5C2C">
              <w:rPr>
                <w:rFonts w:ascii="Times" w:eastAsia="바탕" w:hAnsi="Times"/>
                <w:b/>
                <w:bCs/>
                <w:szCs w:val="24"/>
                <w:highlight w:val="green"/>
                <w:lang w:eastAsia="en-US"/>
              </w:rPr>
              <w:t>Agreement</w:t>
            </w:r>
            <w:r w:rsidRPr="001F5C2C">
              <w:rPr>
                <w:rFonts w:ascii="Times" w:eastAsia="바탕" w:hAnsi="Times"/>
                <w:b/>
                <w:bCs/>
                <w:szCs w:val="24"/>
                <w:lang w:eastAsia="en-US"/>
              </w:rPr>
              <w:t>-7</w:t>
            </w:r>
          </w:p>
          <w:p w14:paraId="2A6A5892" w14:textId="77777777" w:rsidR="001F5C2C" w:rsidRPr="001F5C2C" w:rsidRDefault="001F5C2C" w:rsidP="001F5C2C">
            <w:pPr>
              <w:spacing w:after="0"/>
              <w:rPr>
                <w:rFonts w:ascii="Times" w:eastAsia="바탕" w:hAnsi="Times" w:cs="Calibri"/>
                <w:bCs/>
                <w:szCs w:val="24"/>
                <w:lang w:val="it-IT" w:eastAsia="en-US"/>
              </w:rPr>
            </w:pPr>
            <w:r w:rsidRPr="001F5C2C">
              <w:rPr>
                <w:rFonts w:ascii="Times" w:eastAsia="바탕" w:hAnsi="Times" w:cs="Calibri"/>
                <w:bCs/>
                <w:szCs w:val="24"/>
                <w:lang w:eastAsia="en-US"/>
              </w:rPr>
              <w:t xml:space="preserve">Regarding the modelling of </w:t>
            </w:r>
            <w:r w:rsidRPr="001F5C2C">
              <w:rPr>
                <w:rFonts w:ascii="Times" w:eastAsia="바탕" w:hAnsi="Times" w:cs="Calibri"/>
                <w:bCs/>
                <w:szCs w:val="24"/>
                <w:lang w:val="sv-SE" w:eastAsia="en-US"/>
              </w:rPr>
              <w:t xml:space="preserve">inter-site gNB-gNB co-channel inter-subband CLI </w:t>
            </w:r>
            <w:r w:rsidRPr="001F5C2C">
              <w:rPr>
                <w:rFonts w:ascii="Times" w:eastAsia="바탕" w:hAnsi="Times" w:cs="Calibri"/>
                <w:bCs/>
                <w:szCs w:val="24"/>
                <w:lang w:val="it-IT" w:eastAsia="en-US"/>
              </w:rPr>
              <w:t>agreed in RAN1#110bis</w:t>
            </w:r>
            <w:r w:rsidRPr="001F5C2C">
              <w:rPr>
                <w:rFonts w:ascii="Times" w:eastAsia="바탕" w:hAnsi="Times" w:cs="Calibri"/>
                <w:szCs w:val="24"/>
                <w:lang w:eastAsia="en-US"/>
              </w:rPr>
              <w:t xml:space="preserve"> for the case that </w:t>
            </w:r>
            <w:r w:rsidRPr="001F5C2C">
              <w:rPr>
                <w:rFonts w:ascii="Times" w:eastAsia="바탕" w:hAnsi="Times" w:cs="Calibri"/>
                <w:bCs/>
                <w:szCs w:val="24"/>
                <w:lang w:eastAsia="en-US"/>
              </w:rPr>
              <w:t xml:space="preserve">both large scale fading and small scale fading are modelled for </w:t>
            </w:r>
            <w:r w:rsidRPr="001F5C2C">
              <w:rPr>
                <w:rFonts w:ascii="Times" w:eastAsia="바탕" w:hAnsi="Times" w:cs="Calibri"/>
                <w:bCs/>
                <w:szCs w:val="24"/>
                <w:lang w:val="it-IT" w:eastAsia="en-US"/>
              </w:rPr>
              <w:t>gNB-gNB co-channel channel model,</w:t>
            </w:r>
          </w:p>
          <w:p w14:paraId="4928DD23" w14:textId="1C070632" w:rsidR="001F5C2C" w:rsidRPr="001F5C2C" w:rsidRDefault="001F5C2C" w:rsidP="007750A2">
            <w:pPr>
              <w:numPr>
                <w:ilvl w:val="0"/>
                <w:numId w:val="16"/>
              </w:numPr>
              <w:spacing w:after="0"/>
              <w:rPr>
                <w:rFonts w:ascii="Times" w:eastAsia="바탕" w:hAnsi="Times" w:cs="Calibri"/>
                <w:szCs w:val="24"/>
                <w:lang w:eastAsia="en-US"/>
              </w:rPr>
            </w:pPr>
            <w:proofErr w:type="gramStart"/>
            <w:r w:rsidRPr="001F5C2C">
              <w:rPr>
                <w:rFonts w:ascii="Times" w:eastAsia="바탕" w:hAnsi="Times" w:cs="Calibri"/>
                <w:bCs/>
                <w:szCs w:val="24"/>
                <w:lang w:eastAsia="en-US"/>
              </w:rPr>
              <w:t xml:space="preserve">For </w:t>
            </w:r>
            <w:proofErr w:type="gramEnd"/>
            <m:oMath>
              <m:sSubSup>
                <m:sSubSupPr>
                  <m:ctrlPr>
                    <w:rPr>
                      <w:rFonts w:ascii="Cambria Math" w:eastAsia="바탕" w:hAnsi="Cambria Math" w:cs="Calibri"/>
                      <w:bCs/>
                      <w:i/>
                      <w:iCs/>
                      <w:szCs w:val="24"/>
                      <w:lang w:eastAsia="en-US"/>
                    </w:rPr>
                  </m:ctrlPr>
                </m:sSubSupPr>
                <m:e>
                  <m:r>
                    <m:rPr>
                      <m:sty m:val="b"/>
                    </m:rPr>
                    <w:rPr>
                      <w:rFonts w:ascii="Cambria Math" w:eastAsia="바탕" w:hAnsi="Cambria Math" w:cs="Calibri"/>
                      <w:szCs w:val="24"/>
                      <w:lang w:eastAsia="en-US"/>
                    </w:rPr>
                    <m:t>I</m:t>
                  </m:r>
                </m:e>
                <m:sub>
                  <m:r>
                    <m:rPr>
                      <m:sty m:val="p"/>
                    </m:rPr>
                    <w:rPr>
                      <w:rFonts w:ascii="Cambria Math" w:eastAsia="바탕" w:hAnsi="Cambria Math" w:cs="Calibri"/>
                      <w:szCs w:val="24"/>
                      <w:lang w:eastAsia="en-US"/>
                    </w:rPr>
                    <m:t>leakage</m:t>
                  </m:r>
                </m:sub>
                <m:sup>
                  <m:d>
                    <m:dPr>
                      <m:ctrlPr>
                        <w:rPr>
                          <w:rFonts w:ascii="Cambria Math" w:eastAsia="바탕" w:hAnsi="Cambria Math" w:cs="Calibri"/>
                          <w:bCs/>
                          <w:i/>
                          <w:iCs/>
                          <w:szCs w:val="24"/>
                          <w:lang w:eastAsia="en-US"/>
                        </w:rPr>
                      </m:ctrlPr>
                    </m:dPr>
                    <m:e>
                      <m:r>
                        <m:rPr>
                          <m:sty m:val="p"/>
                        </m:rPr>
                        <w:rPr>
                          <w:rFonts w:ascii="Cambria Math" w:eastAsia="바탕" w:hAnsi="Cambria Math" w:cs="Calibri"/>
                          <w:szCs w:val="24"/>
                          <w:lang w:eastAsia="en-US"/>
                        </w:rPr>
                        <m:t>n</m:t>
                      </m:r>
                    </m:e>
                  </m:d>
                </m:sup>
              </m:sSubSup>
              <m:r>
                <m:rPr>
                  <m:sty m:val="p"/>
                </m:rPr>
                <w:rPr>
                  <w:rFonts w:ascii="Cambria Math" w:eastAsia="바탕" w:hAnsi="Cambria Math" w:cs="Calibri"/>
                  <w:szCs w:val="24"/>
                  <w:lang w:eastAsia="en-US"/>
                </w:rPr>
                <m:t>=</m:t>
              </m:r>
              <m:sSubSup>
                <m:sSubSupPr>
                  <m:ctrlPr>
                    <w:rPr>
                      <w:rFonts w:ascii="Cambria Math" w:eastAsia="바탕" w:hAnsi="Cambria Math" w:cs="Calibri"/>
                      <w:bCs/>
                      <w:i/>
                      <w:iCs/>
                      <w:szCs w:val="24"/>
                      <w:lang w:eastAsia="en-US"/>
                    </w:rPr>
                  </m:ctrlPr>
                </m:sSubSupPr>
                <m:e>
                  <m:r>
                    <m:rPr>
                      <m:sty m:val="b"/>
                    </m:rPr>
                    <w:rPr>
                      <w:rFonts w:ascii="Cambria Math" w:eastAsia="바탕" w:hAnsi="Cambria Math" w:cs="Calibri"/>
                      <w:szCs w:val="24"/>
                      <w:lang w:eastAsia="en-US"/>
                    </w:rPr>
                    <m:t>H</m:t>
                  </m:r>
                </m:e>
                <m:sub>
                  <m:r>
                    <m:rPr>
                      <m:sty m:val="p"/>
                    </m:rPr>
                    <w:rPr>
                      <w:rFonts w:ascii="Cambria Math" w:eastAsia="바탕" w:hAnsi="Cambria Math" w:cs="Calibri"/>
                      <w:szCs w:val="24"/>
                      <w:lang w:eastAsia="en-US"/>
                    </w:rPr>
                    <m:t>CLI</m:t>
                  </m:r>
                </m:sub>
                <m:sup>
                  <m:d>
                    <m:dPr>
                      <m:ctrlPr>
                        <w:rPr>
                          <w:rFonts w:ascii="Cambria Math" w:eastAsia="바탕" w:hAnsi="Cambria Math" w:cs="Calibri"/>
                          <w:bCs/>
                          <w:i/>
                          <w:iCs/>
                          <w:szCs w:val="24"/>
                          <w:lang w:eastAsia="en-US"/>
                        </w:rPr>
                      </m:ctrlPr>
                    </m:dPr>
                    <m:e>
                      <m:r>
                        <m:rPr>
                          <m:sty m:val="p"/>
                        </m:rPr>
                        <w:rPr>
                          <w:rFonts w:ascii="Cambria Math" w:eastAsia="바탕" w:hAnsi="Cambria Math" w:cs="Calibri"/>
                          <w:szCs w:val="24"/>
                          <w:lang w:eastAsia="en-US"/>
                        </w:rPr>
                        <m:t>n</m:t>
                      </m:r>
                    </m:e>
                  </m:d>
                </m:sup>
              </m:sSubSup>
              <m:r>
                <m:rPr>
                  <m:sty m:val="b"/>
                </m:rPr>
                <w:rPr>
                  <w:rFonts w:ascii="Cambria Math" w:eastAsia="바탕" w:hAnsi="Cambria Math" w:cs="Calibri"/>
                  <w:szCs w:val="24"/>
                  <w:lang w:eastAsia="en-US"/>
                </w:rPr>
                <m:t>W</m:t>
              </m:r>
              <m:sSup>
                <m:sSupPr>
                  <m:ctrlPr>
                    <w:rPr>
                      <w:rFonts w:ascii="Cambria Math" w:eastAsia="바탕" w:hAnsi="Cambria Math" w:cs="Calibri"/>
                      <w:b/>
                      <w:bCs/>
                      <w:i/>
                      <w:iCs/>
                      <w:szCs w:val="24"/>
                      <w:lang w:eastAsia="en-US"/>
                    </w:rPr>
                  </m:ctrlPr>
                </m:sSupPr>
                <m:e>
                  <m:r>
                    <m:rPr>
                      <m:sty m:val="b"/>
                    </m:rPr>
                    <w:rPr>
                      <w:rFonts w:ascii="Cambria Math" w:eastAsia="바탕" w:hAnsi="Cambria Math" w:cs="Calibri"/>
                      <w:szCs w:val="24"/>
                      <w:lang w:eastAsia="en-US"/>
                    </w:rPr>
                    <m:t>y</m:t>
                  </m:r>
                </m:e>
                <m:sup>
                  <m:d>
                    <m:dPr>
                      <m:ctrlPr>
                        <w:rPr>
                          <w:rFonts w:ascii="Cambria Math" w:eastAsia="바탕" w:hAnsi="Cambria Math" w:cs="Calibri"/>
                          <w:bCs/>
                          <w:i/>
                          <w:iCs/>
                          <w:szCs w:val="24"/>
                          <w:lang w:eastAsia="en-US"/>
                        </w:rPr>
                      </m:ctrlPr>
                    </m:dPr>
                    <m:e>
                      <m:r>
                        <m:rPr>
                          <m:sty m:val="p"/>
                        </m:rPr>
                        <w:rPr>
                          <w:rFonts w:ascii="Cambria Math" w:eastAsia="바탕" w:hAnsi="Cambria Math" w:cs="Calibri"/>
                          <w:szCs w:val="24"/>
                          <w:lang w:eastAsia="en-US"/>
                        </w:rPr>
                        <m:t>n</m:t>
                      </m:r>
                    </m:e>
                  </m:d>
                </m:sup>
              </m:sSup>
            </m:oMath>
            <w:r w:rsidRPr="001F5C2C">
              <w:rPr>
                <w:rFonts w:ascii="Times" w:eastAsia="바탕" w:hAnsi="Times" w:cs="Calibri"/>
                <w:bCs/>
                <w:iCs/>
                <w:szCs w:val="24"/>
                <w:lang w:eastAsia="en-US"/>
              </w:rPr>
              <w:t>, i</w:t>
            </w:r>
            <w:r w:rsidRPr="001F5C2C">
              <w:rPr>
                <w:rFonts w:ascii="Times" w:eastAsia="바탕" w:hAnsi="Times" w:cs="Calibri"/>
                <w:szCs w:val="24"/>
                <w:lang w:eastAsia="en-US"/>
              </w:rPr>
              <w:t xml:space="preserve">t is up to companies to report other values of </w:t>
            </w:r>
            <m:oMath>
              <m:r>
                <m:rPr>
                  <m:sty m:val="b"/>
                </m:rPr>
                <w:rPr>
                  <w:rFonts w:ascii="Cambria Math" w:eastAsia="바탕" w:hAnsi="Cambria Math" w:cs="Calibri"/>
                  <w:szCs w:val="24"/>
                  <w:lang w:eastAsia="en-US"/>
                </w:rPr>
                <m:t>W</m:t>
              </m:r>
            </m:oMath>
            <w:r w:rsidRPr="001F5C2C">
              <w:rPr>
                <w:rFonts w:ascii="Times" w:eastAsia="바탕" w:hAnsi="Times" w:cs="Calibri"/>
                <w:szCs w:val="24"/>
                <w:lang w:eastAsia="en-US"/>
              </w:rPr>
              <w:t xml:space="preserve"> and the corresponding applicable conditions</w:t>
            </w:r>
            <w:r w:rsidRPr="001F5C2C">
              <w:rPr>
                <w:rFonts w:ascii="Times" w:eastAsia="MS Mincho" w:hAnsi="Times" w:cs="Calibri"/>
                <w:bCs/>
                <w:szCs w:val="24"/>
                <w:lang w:eastAsia="en-US"/>
              </w:rPr>
              <w:t>.</w:t>
            </w:r>
          </w:p>
        </w:tc>
      </w:tr>
    </w:tbl>
    <w:p w14:paraId="27834F03" w14:textId="0BAEA7E0" w:rsidR="001F5C2C" w:rsidRDefault="001F5C2C" w:rsidP="007750A2">
      <w:pPr>
        <w:rPr>
          <w:rFonts w:ascii="Arial" w:hAnsi="Arial" w:cs="Arial"/>
        </w:rPr>
      </w:pPr>
    </w:p>
    <w:p w14:paraId="088E6481" w14:textId="7F717E01" w:rsidR="00AB6DBB" w:rsidRDefault="00B40901" w:rsidP="00F219C7">
      <w:pPr>
        <w:ind w:firstLineChars="50" w:firstLine="100"/>
        <w:rPr>
          <w:rFonts w:ascii="Arial" w:hAnsi="Arial" w:cs="Arial"/>
        </w:rPr>
      </w:pPr>
      <w:r w:rsidRPr="002C1DDD">
        <w:rPr>
          <w:rFonts w:ascii="Arial" w:hAnsi="Arial" w:cs="Arial" w:hint="eastAsia"/>
        </w:rPr>
        <w:t>Based on RAN4</w:t>
      </w:r>
      <w:r w:rsidRPr="002C1DDD">
        <w:rPr>
          <w:rFonts w:ascii="Arial" w:hAnsi="Arial" w:cs="Arial"/>
        </w:rPr>
        <w:t>’s LS</w:t>
      </w:r>
      <w:r w:rsidR="00AC17FA" w:rsidRPr="002C1DDD">
        <w:rPr>
          <w:rFonts w:ascii="Arial" w:hAnsi="Arial" w:cs="Arial"/>
        </w:rPr>
        <w:t xml:space="preserve"> [</w:t>
      </w:r>
      <w:r w:rsidR="00ED225A" w:rsidRPr="002C1DDD">
        <w:rPr>
          <w:rFonts w:ascii="Arial" w:hAnsi="Arial" w:cs="Arial"/>
        </w:rPr>
        <w:t>4</w:t>
      </w:r>
      <w:r w:rsidR="00AC17FA" w:rsidRPr="002C1DDD">
        <w:rPr>
          <w:rFonts w:ascii="Arial" w:hAnsi="Arial" w:cs="Arial"/>
        </w:rPr>
        <w:t>]</w:t>
      </w:r>
      <w:r w:rsidRPr="002C1DDD">
        <w:rPr>
          <w:rFonts w:ascii="Arial" w:hAnsi="Arial" w:cs="Arial"/>
        </w:rPr>
        <w:t xml:space="preserve">, RAN4 looked into Agreement-4 and Agreement-5 </w:t>
      </w:r>
      <w:r w:rsidR="00AC17FA" w:rsidRPr="002C1DDD">
        <w:rPr>
          <w:rFonts w:ascii="Arial" w:hAnsi="Arial" w:cs="Arial"/>
        </w:rPr>
        <w:t xml:space="preserve">in the last RAN4 meeting </w:t>
      </w:r>
      <w:r w:rsidRPr="002C1DDD">
        <w:rPr>
          <w:rFonts w:ascii="Arial" w:hAnsi="Arial" w:cs="Arial"/>
        </w:rPr>
        <w:t xml:space="preserve">but not Agreement-6 and Agreement-7. </w:t>
      </w:r>
      <w:r w:rsidR="00AB6DBB" w:rsidRPr="002C1DDD">
        <w:rPr>
          <w:rFonts w:ascii="Arial" w:hAnsi="Arial" w:cs="Arial"/>
        </w:rPr>
        <w:t>For Agreement-</w:t>
      </w:r>
      <w:r w:rsidR="00AC17FA" w:rsidRPr="002C1DDD">
        <w:rPr>
          <w:rFonts w:ascii="Arial" w:hAnsi="Arial" w:cs="Arial"/>
        </w:rPr>
        <w:t>4</w:t>
      </w:r>
      <w:r w:rsidR="00AB6DBB" w:rsidRPr="002C1DDD">
        <w:rPr>
          <w:rFonts w:ascii="Arial" w:hAnsi="Arial" w:cs="Arial"/>
        </w:rPr>
        <w:t xml:space="preserve"> and Agreement-5, RAN4 confi</w:t>
      </w:r>
      <w:r w:rsidR="00AC17FA" w:rsidRPr="002C1DDD">
        <w:rPr>
          <w:rFonts w:ascii="Arial" w:hAnsi="Arial" w:cs="Arial"/>
        </w:rPr>
        <w:t>rmed RAN1’s interference model.</w:t>
      </w:r>
    </w:p>
    <w:p w14:paraId="466AF6E5" w14:textId="436E1894" w:rsidR="00B40901" w:rsidRDefault="00AB6DBB" w:rsidP="00F219C7">
      <w:pPr>
        <w:ind w:firstLineChars="50" w:firstLine="100"/>
        <w:rPr>
          <w:rFonts w:ascii="Arial" w:hAnsi="Arial" w:cs="Arial"/>
        </w:rPr>
      </w:pPr>
      <w:r>
        <w:rPr>
          <w:rFonts w:ascii="Arial" w:hAnsi="Arial" w:cs="Arial"/>
        </w:rPr>
        <w:t xml:space="preserve">One debating point is </w:t>
      </w:r>
      <w:r w:rsidR="00B40901">
        <w:rPr>
          <w:rFonts w:ascii="Arial" w:hAnsi="Arial" w:cs="Arial"/>
        </w:rPr>
        <w:t>RAN4</w:t>
      </w:r>
      <w:r w:rsidR="00AC17FA">
        <w:rPr>
          <w:rFonts w:ascii="Arial" w:hAnsi="Arial" w:cs="Arial"/>
        </w:rPr>
        <w:t xml:space="preserve"> already</w:t>
      </w:r>
      <w:r w:rsidR="00B40901">
        <w:rPr>
          <w:rFonts w:ascii="Arial" w:hAnsi="Arial" w:cs="Arial"/>
        </w:rPr>
        <w:t xml:space="preserve"> confirmed RAN1’s </w:t>
      </w:r>
      <w:proofErr w:type="spellStart"/>
      <w:r w:rsidR="00B40901">
        <w:rPr>
          <w:rFonts w:ascii="Arial" w:hAnsi="Arial" w:cs="Arial"/>
        </w:rPr>
        <w:t>gNB-gNB</w:t>
      </w:r>
      <w:proofErr w:type="spellEnd"/>
      <w:r w:rsidR="00B40901">
        <w:rPr>
          <w:rFonts w:ascii="Arial" w:hAnsi="Arial" w:cs="Arial"/>
        </w:rPr>
        <w:t xml:space="preserve"> inter-</w:t>
      </w:r>
      <w:proofErr w:type="spellStart"/>
      <w:r w:rsidR="00B40901">
        <w:rPr>
          <w:rFonts w:ascii="Arial" w:hAnsi="Arial" w:cs="Arial"/>
        </w:rPr>
        <w:t>subband</w:t>
      </w:r>
      <w:proofErr w:type="spellEnd"/>
      <w:r w:rsidR="00B40901">
        <w:rPr>
          <w:rFonts w:ascii="Arial" w:hAnsi="Arial" w:cs="Arial"/>
        </w:rPr>
        <w:t xml:space="preserve"> interference </w:t>
      </w:r>
      <w:r w:rsidR="00AC17FA">
        <w:rPr>
          <w:rFonts w:ascii="Arial" w:hAnsi="Arial" w:cs="Arial"/>
        </w:rPr>
        <w:t>model</w:t>
      </w:r>
      <w:r w:rsidR="00B40901">
        <w:rPr>
          <w:rFonts w:ascii="Arial" w:hAnsi="Arial" w:cs="Arial"/>
        </w:rPr>
        <w:t xml:space="preserve"> and recommended </w:t>
      </w:r>
      <w:r w:rsidR="00AC17FA">
        <w:rPr>
          <w:rFonts w:ascii="Arial" w:hAnsi="Arial" w:cs="Arial"/>
        </w:rPr>
        <w:t xml:space="preserve">RAN1 </w:t>
      </w:r>
      <w:r w:rsidR="00B40901">
        <w:rPr>
          <w:rFonts w:ascii="Arial" w:hAnsi="Arial" w:cs="Arial"/>
        </w:rPr>
        <w:t xml:space="preserve">to use </w:t>
      </w:r>
      <w:r>
        <w:rPr>
          <w:rFonts w:ascii="Arial" w:hAnsi="Arial" w:cs="Arial"/>
        </w:rPr>
        <w:t xml:space="preserve">the RX power and ACS to obtain </w:t>
      </w:r>
      <w:proofErr w:type="spellStart"/>
      <w:r w:rsidRPr="00AB6DBB">
        <w:rPr>
          <w:rFonts w:ascii="Arial" w:hAnsi="Arial" w:cs="Arial"/>
          <w:i/>
        </w:rPr>
        <w:t>I</w:t>
      </w:r>
      <w:r w:rsidRPr="00AB6DBB">
        <w:rPr>
          <w:rFonts w:ascii="Arial" w:hAnsi="Arial" w:cs="Arial"/>
          <w:i/>
          <w:vertAlign w:val="subscript"/>
        </w:rPr>
        <w:t>selectivity</w:t>
      </w:r>
      <w:proofErr w:type="spellEnd"/>
      <w:r>
        <w:rPr>
          <w:rFonts w:ascii="Arial" w:hAnsi="Arial" w:cs="Arial"/>
        </w:rPr>
        <w:t>, but RAN1 asked</w:t>
      </w:r>
      <w:r w:rsidR="00A57D11">
        <w:rPr>
          <w:rFonts w:ascii="Arial" w:hAnsi="Arial" w:cs="Arial"/>
        </w:rPr>
        <w:t xml:space="preserve"> feasibility of</w:t>
      </w:r>
      <w:r>
        <w:rPr>
          <w:rFonts w:ascii="Arial" w:hAnsi="Arial" w:cs="Arial"/>
        </w:rPr>
        <w:t xml:space="preserve"> multi-level </w:t>
      </w:r>
      <w:r w:rsidR="00AC17FA">
        <w:rPr>
          <w:rFonts w:ascii="Arial" w:hAnsi="Arial" w:cs="Arial"/>
        </w:rPr>
        <w:t>ICS</w:t>
      </w:r>
      <w:r>
        <w:rPr>
          <w:rFonts w:ascii="Arial" w:hAnsi="Arial" w:cs="Arial"/>
        </w:rPr>
        <w:t xml:space="preserve"> model based on the blocker power</w:t>
      </w:r>
      <w:r w:rsidR="00AC17FA">
        <w:rPr>
          <w:rFonts w:ascii="Arial" w:hAnsi="Arial" w:cs="Arial"/>
        </w:rPr>
        <w:t xml:space="preserve"> lever again</w:t>
      </w:r>
      <w:r>
        <w:rPr>
          <w:rFonts w:ascii="Arial" w:hAnsi="Arial" w:cs="Arial"/>
        </w:rPr>
        <w:t>. Before RAN4’s feedback on the model, RAN1 can continue the SLS evaluation with ACS</w:t>
      </w:r>
      <w:r w:rsidR="00AC17FA">
        <w:rPr>
          <w:rFonts w:ascii="Arial" w:hAnsi="Arial" w:cs="Arial"/>
        </w:rPr>
        <w:t xml:space="preserve"> as recommended by RAN4</w:t>
      </w:r>
      <w:r>
        <w:rPr>
          <w:rFonts w:ascii="Arial" w:hAnsi="Arial" w:cs="Arial"/>
        </w:rPr>
        <w:t xml:space="preserve">. </w:t>
      </w:r>
    </w:p>
    <w:p w14:paraId="4632BE80" w14:textId="5ADC62D1" w:rsidR="00AB6DBB" w:rsidRDefault="00AB6DBB" w:rsidP="00F219C7">
      <w:pPr>
        <w:ind w:firstLineChars="50" w:firstLine="100"/>
        <w:rPr>
          <w:rFonts w:ascii="Arial" w:hAnsi="Arial" w:cs="Arial"/>
        </w:rPr>
      </w:pPr>
      <w:r>
        <w:rPr>
          <w:rFonts w:ascii="Arial" w:hAnsi="Arial" w:cs="Arial"/>
        </w:rPr>
        <w:t xml:space="preserve">Another discussion point is that RAN1 introduced </w:t>
      </w:r>
      <w:r w:rsidR="00AC17FA">
        <w:rPr>
          <w:rFonts w:ascii="Arial" w:hAnsi="Arial" w:cs="Arial"/>
        </w:rPr>
        <w:t xml:space="preserve">possibility of multi-level ICS </w:t>
      </w:r>
      <w:r>
        <w:rPr>
          <w:rFonts w:ascii="Arial" w:hAnsi="Arial" w:cs="Arial"/>
        </w:rPr>
        <w:t>model only when both large-scale and small-scale fading are modelled. If large-scale fading is only modelled, based on Agreement-4, RAN1 will use ACS value</w:t>
      </w:r>
      <w:r w:rsidR="00AC17FA">
        <w:rPr>
          <w:rFonts w:ascii="Arial" w:hAnsi="Arial" w:cs="Arial"/>
        </w:rPr>
        <w:t>, not multi-level ICS model</w:t>
      </w:r>
      <w:r>
        <w:rPr>
          <w:rFonts w:ascii="Arial" w:hAnsi="Arial" w:cs="Arial"/>
        </w:rPr>
        <w:t xml:space="preserve">. So, if RAN4 gives positive feasibility on multi-level </w:t>
      </w:r>
      <w:r w:rsidR="00AC17FA">
        <w:rPr>
          <w:rFonts w:ascii="Arial" w:hAnsi="Arial" w:cs="Arial"/>
        </w:rPr>
        <w:t>ICS</w:t>
      </w:r>
      <w:r>
        <w:rPr>
          <w:rFonts w:ascii="Arial" w:hAnsi="Arial" w:cs="Arial"/>
        </w:rPr>
        <w:t xml:space="preserve"> model, the interference model with large-scale fading only should be modified further. </w:t>
      </w:r>
    </w:p>
    <w:p w14:paraId="7C44AF08" w14:textId="71FBCE33" w:rsidR="00AB6DBB" w:rsidRDefault="00AB6DBB" w:rsidP="007750A2">
      <w:pPr>
        <w:rPr>
          <w:rFonts w:ascii="Arial" w:hAnsi="Arial" w:cs="Arial"/>
        </w:rPr>
      </w:pPr>
    </w:p>
    <w:p w14:paraId="642263F3" w14:textId="479850C2" w:rsidR="00AB6DBB" w:rsidRPr="009175E7" w:rsidRDefault="00AB6DBB" w:rsidP="00C41166">
      <w:pPr>
        <w:pStyle w:val="Proposal"/>
        <w:numPr>
          <w:ilvl w:val="0"/>
          <w:numId w:val="0"/>
        </w:numPr>
        <w:spacing w:before="120"/>
        <w:ind w:left="1304" w:hanging="1304"/>
        <w:rPr>
          <w:rFonts w:eastAsiaTheme="minorEastAsia" w:cs="Arial"/>
          <w:b w:val="0"/>
          <w:i/>
        </w:rPr>
      </w:pPr>
      <w:r w:rsidRPr="00C41166">
        <w:rPr>
          <w:rFonts w:eastAsiaTheme="minorEastAsia" w:cs="Arial"/>
        </w:rPr>
        <w:t>Observation</w:t>
      </w:r>
      <w:r w:rsidR="009175E7" w:rsidRPr="00C41166">
        <w:rPr>
          <w:rFonts w:eastAsiaTheme="minorEastAsia" w:cs="Arial"/>
        </w:rPr>
        <w:t xml:space="preserve"> </w:t>
      </w:r>
      <w:r w:rsidR="006B0BC5">
        <w:rPr>
          <w:rFonts w:eastAsiaTheme="minorEastAsia" w:cs="Arial"/>
        </w:rPr>
        <w:t>2</w:t>
      </w:r>
      <w:r w:rsidR="001C37BF">
        <w:rPr>
          <w:rFonts w:eastAsiaTheme="minorEastAsia" w:cs="Arial"/>
          <w:b w:val="0"/>
          <w:i/>
        </w:rPr>
        <w:t xml:space="preserve"> </w:t>
      </w:r>
      <w:r w:rsidRPr="009175E7">
        <w:rPr>
          <w:rFonts w:eastAsiaTheme="minorEastAsia" w:cs="Arial"/>
          <w:b w:val="0"/>
          <w:i/>
        </w:rPr>
        <w:t xml:space="preserve">No further discussion is needed for inter-site </w:t>
      </w:r>
      <w:proofErr w:type="spellStart"/>
      <w:r w:rsidRPr="009175E7">
        <w:rPr>
          <w:rFonts w:eastAsiaTheme="minorEastAsia" w:cs="Arial"/>
          <w:b w:val="0"/>
          <w:i/>
        </w:rPr>
        <w:t>gNB-gNB</w:t>
      </w:r>
      <w:proofErr w:type="spellEnd"/>
      <w:r w:rsidRPr="009175E7">
        <w:rPr>
          <w:rFonts w:eastAsiaTheme="minorEastAsia" w:cs="Arial"/>
          <w:b w:val="0"/>
          <w:i/>
        </w:rPr>
        <w:t xml:space="preserve"> co-c</w:t>
      </w:r>
      <w:r w:rsidR="001C37BF">
        <w:rPr>
          <w:rFonts w:eastAsiaTheme="minorEastAsia" w:cs="Arial"/>
          <w:b w:val="0"/>
          <w:i/>
        </w:rPr>
        <w:t>hannel inter-</w:t>
      </w:r>
      <w:proofErr w:type="spellStart"/>
      <w:r w:rsidR="001C37BF">
        <w:rPr>
          <w:rFonts w:eastAsiaTheme="minorEastAsia" w:cs="Arial"/>
          <w:b w:val="0"/>
          <w:i/>
        </w:rPr>
        <w:t>subband</w:t>
      </w:r>
      <w:proofErr w:type="spellEnd"/>
      <w:r w:rsidR="001C37BF">
        <w:rPr>
          <w:rFonts w:eastAsiaTheme="minorEastAsia" w:cs="Arial"/>
          <w:b w:val="0"/>
          <w:i/>
        </w:rPr>
        <w:t xml:space="preserve"> CLI unless </w:t>
      </w:r>
      <w:r w:rsidRPr="009175E7">
        <w:rPr>
          <w:rFonts w:eastAsiaTheme="minorEastAsia" w:cs="Arial"/>
          <w:b w:val="0"/>
          <w:i/>
        </w:rPr>
        <w:t>RAN4 gives multi-level in-channel selectivity model.</w:t>
      </w:r>
    </w:p>
    <w:p w14:paraId="7113A0DD" w14:textId="674CA3D6" w:rsidR="00337A55" w:rsidRPr="009175E7" w:rsidRDefault="00337A55" w:rsidP="009175E7">
      <w:pPr>
        <w:pStyle w:val="Proposal"/>
        <w:spacing w:before="120"/>
        <w:rPr>
          <w:rFonts w:eastAsiaTheme="minorEastAsia" w:cs="Arial"/>
          <w:b w:val="0"/>
          <w:i/>
        </w:rPr>
      </w:pPr>
      <w:r w:rsidRPr="009175E7">
        <w:rPr>
          <w:rFonts w:eastAsiaTheme="minorEastAsia" w:cs="Arial"/>
          <w:b w:val="0"/>
          <w:i/>
        </w:rPr>
        <w:t xml:space="preserve">If RAN4 gives positive feasibility on multi-level in-channel selectivity model, the inter-site </w:t>
      </w:r>
      <w:proofErr w:type="spellStart"/>
      <w:r w:rsidRPr="009175E7">
        <w:rPr>
          <w:rFonts w:eastAsiaTheme="minorEastAsia" w:cs="Arial"/>
          <w:b w:val="0"/>
          <w:i/>
        </w:rPr>
        <w:t>gNB-gNB</w:t>
      </w:r>
      <w:proofErr w:type="spellEnd"/>
      <w:r w:rsidRPr="009175E7">
        <w:rPr>
          <w:rFonts w:eastAsiaTheme="minorEastAsia" w:cs="Arial"/>
          <w:b w:val="0"/>
          <w:i/>
        </w:rPr>
        <w:t xml:space="preserve"> co-channel inter-</w:t>
      </w:r>
      <w:proofErr w:type="spellStart"/>
      <w:r w:rsidRPr="009175E7">
        <w:rPr>
          <w:rFonts w:eastAsiaTheme="minorEastAsia" w:cs="Arial"/>
          <w:b w:val="0"/>
          <w:i/>
        </w:rPr>
        <w:t>subband</w:t>
      </w:r>
      <w:proofErr w:type="spellEnd"/>
      <w:r w:rsidRPr="009175E7">
        <w:rPr>
          <w:rFonts w:eastAsiaTheme="minorEastAsia" w:cs="Arial"/>
          <w:b w:val="0"/>
          <w:i/>
        </w:rPr>
        <w:t xml:space="preserve"> CLI with large-scale fading only should be revised as follows: </w:t>
      </w:r>
    </w:p>
    <w:p w14:paraId="490FA13A" w14:textId="749CF008" w:rsidR="00337A55" w:rsidRPr="001F5C2C" w:rsidRDefault="00337A55" w:rsidP="00337A55">
      <w:pPr>
        <w:tabs>
          <w:tab w:val="num" w:pos="720"/>
        </w:tabs>
        <w:spacing w:after="0"/>
        <w:rPr>
          <w:rFonts w:ascii="Times" w:eastAsia="바탕" w:hAnsi="Times"/>
          <w:bCs/>
          <w:szCs w:val="24"/>
          <w:lang w:eastAsia="en-US"/>
        </w:rPr>
      </w:pPr>
      <w:r w:rsidRPr="001F5C2C">
        <w:rPr>
          <w:rFonts w:ascii="Times" w:eastAsia="바탕" w:hAnsi="Times"/>
          <w:bCs/>
          <w:szCs w:val="24"/>
          <w:lang w:eastAsia="en-US"/>
        </w:rPr>
        <w:t xml:space="preserve">For SLS in RAN1, if only large scale fading is modelled and small scale fading is not modelled for </w:t>
      </w:r>
      <w:r w:rsidRPr="001F5C2C">
        <w:rPr>
          <w:rFonts w:ascii="Times" w:eastAsia="바탕" w:hAnsi="Times"/>
          <w:bCs/>
          <w:szCs w:val="24"/>
          <w:lang w:val="it-IT" w:eastAsia="en-US"/>
        </w:rPr>
        <w:t>gNB-gNB co-channel channel model</w:t>
      </w:r>
      <w:r w:rsidRPr="001F5C2C">
        <w:rPr>
          <w:rFonts w:ascii="Times" w:eastAsia="바탕" w:hAnsi="Times"/>
          <w:bCs/>
          <w:szCs w:val="24"/>
          <w:lang w:eastAsia="en-US"/>
        </w:rPr>
        <w:t xml:space="preserve">, the </w:t>
      </w:r>
      <w:r w:rsidRPr="001F5C2C">
        <w:rPr>
          <w:rFonts w:ascii="Times" w:eastAsia="바탕" w:hAnsi="Times"/>
          <w:bCs/>
          <w:color w:val="FF0000"/>
          <w:szCs w:val="24"/>
          <w:lang w:eastAsia="en-US"/>
        </w:rPr>
        <w:t>power of</w:t>
      </w:r>
      <w:r w:rsidRPr="001F5C2C">
        <w:rPr>
          <w:rFonts w:ascii="Times" w:eastAsia="바탕" w:hAnsi="Times"/>
          <w:bCs/>
          <w:szCs w:val="24"/>
          <w:lang w:eastAsia="en-US"/>
        </w:rPr>
        <w:t xml:space="preserve"> </w:t>
      </w:r>
      <w:r w:rsidRPr="001F5C2C">
        <w:rPr>
          <w:rFonts w:ascii="Times" w:eastAsia="바탕" w:hAnsi="Times"/>
          <w:bCs/>
          <w:szCs w:val="24"/>
          <w:lang w:val="sv-SE" w:eastAsia="en-US"/>
        </w:rPr>
        <w:t>inter-site gNB-gNB co-channel inter-subband CLI</w:t>
      </w:r>
      <w:r w:rsidRPr="001F5C2C">
        <w:rPr>
          <w:rFonts w:ascii="Times" w:eastAsia="바탕" w:hAnsi="Times"/>
          <w:bCs/>
          <w:szCs w:val="24"/>
          <w:lang w:eastAsia="en-US"/>
        </w:rPr>
        <w:t xml:space="preserve"> experienced by the victim </w:t>
      </w:r>
      <w:proofErr w:type="spellStart"/>
      <w:r w:rsidRPr="001F5C2C">
        <w:rPr>
          <w:rFonts w:ascii="Times" w:eastAsia="바탕" w:hAnsi="Times"/>
          <w:bCs/>
          <w:szCs w:val="24"/>
          <w:lang w:eastAsia="en-US"/>
        </w:rPr>
        <w:t>gNB</w:t>
      </w:r>
      <w:proofErr w:type="spellEnd"/>
      <w:r w:rsidRPr="001F5C2C">
        <w:rPr>
          <w:rFonts w:ascii="Times" w:eastAsia="바탕" w:hAnsi="Times"/>
          <w:bCs/>
          <w:szCs w:val="24"/>
          <w:lang w:eastAsia="en-US"/>
        </w:rPr>
        <w:t xml:space="preserve"> on each receiver chain at one UL RB can be modelled as</w:t>
      </w:r>
    </w:p>
    <w:p w14:paraId="77A9018A" w14:textId="7DE3CBF2" w:rsidR="00337A55" w:rsidRPr="001F5C2C" w:rsidRDefault="00741508" w:rsidP="00495706">
      <w:pPr>
        <w:numPr>
          <w:ilvl w:val="0"/>
          <w:numId w:val="18"/>
        </w:numPr>
        <w:spacing w:after="0"/>
        <w:ind w:left="714" w:hanging="357"/>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m:t>
            </m:r>
          </m:e>
          <m:sub>
            <m:r>
              <m:rPr>
                <m:sty m:val="p"/>
              </m:rPr>
              <w:rPr>
                <w:rFonts w:ascii="Cambria Math" w:eastAsia="SimSun" w:hAnsi="Cambria Math"/>
                <w:lang w:eastAsia="ja-JP"/>
              </w:rPr>
              <m:t>Inter-Site-CLI</m:t>
            </m:r>
          </m:sub>
          <m:sup>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w:rPr>
                <w:rFonts w:ascii="Cambria Math" w:eastAsia="SimSun" w:hAnsi="Cambria Math"/>
                <w:lang w:eastAsia="ja-JP"/>
              </w:rPr>
              <m:t>→A</m:t>
            </m:r>
            <m:r>
              <m:rPr>
                <m:sty m:val="p"/>
              </m:rPr>
              <w:rPr>
                <w:rFonts w:ascii="Cambria Math" w:eastAsia="SimSun" w:hAnsi="Cambria Math"/>
                <w:lang w:eastAsia="ja-JP"/>
              </w:rPr>
              <m:t>,per-RB</m:t>
            </m:r>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m:rPr>
                <m:sty m:val="p"/>
              </m:rPr>
              <w:rPr>
                <w:rFonts w:ascii="Cambria Math" w:eastAsia="SimSun" w:hAnsi="Cambria Math"/>
                <w:lang w:eastAsia="ja-JP"/>
              </w:rPr>
              <m:t>,per-RB</m:t>
            </m:r>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used-DL-RB</m:t>
            </m:r>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CL</m:t>
            </m:r>
          </m:e>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m:rPr>
                <m:sty m:val="p"/>
              </m:rPr>
              <w:rPr>
                <w:rFonts w:ascii="Cambria Math" w:eastAsia="SimSun" w:hAnsi="Cambria Math"/>
                <w:lang w:eastAsia="ja-JP"/>
              </w:rPr>
              <m:t xml:space="preserve">→BS </m:t>
            </m:r>
            <m:r>
              <w:rPr>
                <w:rFonts w:ascii="Cambria Math" w:eastAsia="SimSun" w:hAnsi="Cambria Math"/>
                <w:lang w:eastAsia="ja-JP"/>
              </w:rPr>
              <m:t>A</m:t>
            </m:r>
          </m:sup>
        </m:sSubSup>
        <m:r>
          <m:rPr>
            <m:sty m:val="p"/>
          </m:rPr>
          <w:rPr>
            <w:rFonts w:ascii="Cambria Math" w:eastAsia="SimSun" w:hAnsi="Cambria Math"/>
            <w:lang w:eastAsia="ja-JP"/>
          </w:rPr>
          <m:t>*</m:t>
        </m:r>
        <m:d>
          <m:dPr>
            <m:ctrlPr>
              <w:rPr>
                <w:rFonts w:ascii="Cambria Math" w:eastAsia="SimSun" w:hAnsi="Cambria Math"/>
                <w:bCs/>
                <w:lang w:eastAsia="ja-JP"/>
              </w:rPr>
            </m:ctrlPr>
          </m:dPr>
          <m:e>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den>
            </m:f>
            <m:r>
              <m:rPr>
                <m:sty m:val="p"/>
              </m:rPr>
              <w:rPr>
                <w:rFonts w:ascii="Cambria Math" w:eastAsia="SimSun" w:hAnsi="Cambria Math"/>
                <w:lang w:eastAsia="ja-JP"/>
              </w:rPr>
              <m:t>+</m:t>
            </m:r>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strike/>
                        <w:color w:val="FF0000"/>
                        <w:lang w:eastAsia="ja-JP"/>
                      </w:rPr>
                    </m:ctrlPr>
                  </m:sSubSupPr>
                  <m:e>
                    <m:r>
                      <m:rPr>
                        <m:sty m:val="p"/>
                      </m:rPr>
                      <w:rPr>
                        <w:rFonts w:ascii="Cambria Math" w:eastAsia="SimSun" w:hAnsi="Cambria Math"/>
                        <w:strike/>
                        <w:color w:val="FF0000"/>
                        <w:lang w:eastAsia="ja-JP"/>
                      </w:rPr>
                      <m:t>ACS</m:t>
                    </m:r>
                  </m:e>
                  <m:sub>
                    <m:r>
                      <m:rPr>
                        <m:sty m:val="p"/>
                      </m:rPr>
                      <w:rPr>
                        <w:rFonts w:ascii="Cambria Math" w:eastAsia="SimSun" w:hAnsi="Cambria Math"/>
                        <w:strike/>
                        <w:color w:val="FF0000"/>
                        <w:lang w:eastAsia="ja-JP"/>
                      </w:rPr>
                      <m:t>BS</m:t>
                    </m:r>
                  </m:sub>
                  <m:sup/>
                </m:sSubSup>
                <m:r>
                  <w:rPr>
                    <w:rFonts w:ascii="Cambria Math" w:eastAsia="SimSun" w:hAnsi="Cambria Math"/>
                    <w:color w:val="FF0000"/>
                    <w:lang w:eastAsia="ja-JP"/>
                  </w:rPr>
                  <m:t>IC</m:t>
                </m:r>
                <m:sSub>
                  <m:sSubPr>
                    <m:ctrlPr>
                      <w:rPr>
                        <w:rFonts w:ascii="Cambria Math" w:eastAsia="SimSun" w:hAnsi="Cambria Math"/>
                        <w:bCs/>
                        <w:i/>
                        <w:iCs/>
                        <w:color w:val="FF0000"/>
                        <w:lang w:eastAsia="ja-JP"/>
                      </w:rPr>
                    </m:ctrlPr>
                  </m:sSubPr>
                  <m:e>
                    <m:r>
                      <w:rPr>
                        <w:rFonts w:ascii="Cambria Math" w:eastAsia="SimSun" w:hAnsi="Cambria Math"/>
                        <w:color w:val="FF0000"/>
                        <w:lang w:eastAsia="ja-JP"/>
                      </w:rPr>
                      <m:t>S</m:t>
                    </m:r>
                  </m:e>
                  <m:sub>
                    <m:r>
                      <w:rPr>
                        <w:rFonts w:ascii="Cambria Math" w:eastAsia="SimSun" w:hAnsi="Cambria Math"/>
                        <w:color w:val="FF0000"/>
                        <w:lang w:eastAsia="ja-JP"/>
                      </w:rPr>
                      <m:t>BS</m:t>
                    </m:r>
                  </m:sub>
                </m:sSub>
              </m:den>
            </m:f>
          </m:e>
        </m:d>
        <m:r>
          <m:rPr>
            <m:sty m:val="p"/>
          </m:rPr>
          <w:rPr>
            <w:rFonts w:ascii="Cambria Math" w:eastAsia="SimSun" w:hAnsi="Cambria Math"/>
            <w:lang w:eastAsia="ja-JP"/>
          </w:rPr>
          <m:t>*</m:t>
        </m:r>
      </m:oMath>
      <w:r w:rsidR="00337A55" w:rsidRPr="001F5C2C">
        <w:rPr>
          <w:rFonts w:eastAsia="SimSun"/>
          <w:lang w:eastAsia="ja-JP"/>
        </w:rPr>
        <w:t xml:space="preserve"> </w:t>
      </w:r>
      <m:oMath>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DLRB</m:t>
                </m:r>
              </m:sub>
              <m:sup/>
            </m:sSubSup>
          </m:den>
        </m:f>
      </m:oMath>
    </w:p>
    <w:p w14:paraId="011FFB0B" w14:textId="34A40C81" w:rsidR="00337A55" w:rsidRPr="00337A55" w:rsidRDefault="00741508" w:rsidP="00495706">
      <w:pPr>
        <w:numPr>
          <w:ilvl w:val="1"/>
          <w:numId w:val="18"/>
        </w:numPr>
        <w:spacing w:after="0"/>
        <w:rPr>
          <w:rFonts w:ascii="Times" w:eastAsia="바탕" w:hAnsi="Times"/>
          <w:bCs/>
          <w:color w:val="FF0000"/>
          <w:szCs w:val="24"/>
          <w:lang w:eastAsia="en-US"/>
        </w:rPr>
      </w:pPr>
      <m:oMath>
        <m:sSub>
          <m:sSubPr>
            <m:ctrlPr>
              <w:rPr>
                <w:rFonts w:ascii="Cambria Math" w:eastAsia="바탕" w:hAnsi="Cambria Math"/>
                <w:bCs/>
                <w:color w:val="FF0000"/>
                <w:szCs w:val="24"/>
                <w:lang w:eastAsia="en-US"/>
              </w:rPr>
            </m:ctrlPr>
          </m:sSubPr>
          <m:e>
            <m:r>
              <m:rPr>
                <m:sty m:val="p"/>
              </m:rPr>
              <w:rPr>
                <w:rFonts w:ascii="Cambria Math" w:eastAsia="바탕" w:hAnsi="Cambria Math"/>
                <w:color w:val="FF0000"/>
                <w:szCs w:val="24"/>
                <w:lang w:eastAsia="en-US"/>
              </w:rPr>
              <m:t>ICS</m:t>
            </m:r>
          </m:e>
          <m:sub>
            <m:r>
              <m:rPr>
                <m:sty m:val="p"/>
              </m:rPr>
              <w:rPr>
                <w:rFonts w:ascii="Cambria Math" w:eastAsia="바탕" w:hAnsi="Cambria Math"/>
                <w:color w:val="FF0000"/>
                <w:szCs w:val="24"/>
                <w:lang w:eastAsia="en-US"/>
              </w:rPr>
              <m:t>BS</m:t>
            </m:r>
          </m:sub>
        </m:sSub>
      </m:oMath>
      <w:r w:rsidR="00337A55" w:rsidRPr="00337A55">
        <w:rPr>
          <w:rFonts w:ascii="Times" w:eastAsia="바탕" w:hAnsi="Times"/>
          <w:bCs/>
          <w:color w:val="FF0000"/>
          <w:szCs w:val="24"/>
          <w:lang w:eastAsia="en-US"/>
        </w:rPr>
        <w:t xml:space="preserve"> can be modelled </w:t>
      </w:r>
      <w:r w:rsidR="00337A55" w:rsidRPr="00337A55">
        <w:rPr>
          <w:rFonts w:ascii="Times" w:eastAsia="바탕" w:hAnsi="Times"/>
          <w:bCs/>
          <w:iCs/>
          <w:color w:val="FF0000"/>
          <w:szCs w:val="24"/>
          <w:lang w:eastAsia="en-US"/>
        </w:rPr>
        <w:t>depending on the value of the blocker interference</w:t>
      </w:r>
      <w:r w:rsidR="00AC17FA">
        <w:rPr>
          <w:rFonts w:ascii="Times" w:eastAsia="바탕" w:hAnsi="Times"/>
          <w:bCs/>
          <w:iCs/>
          <w:color w:val="FF0000"/>
          <w:szCs w:val="24"/>
          <w:lang w:eastAsia="en-US"/>
        </w:rPr>
        <w:t xml:space="preserve">, </w:t>
      </w:r>
      <m:oMath>
        <m:sSub>
          <m:sSubPr>
            <m:ctrlPr>
              <w:rPr>
                <w:rFonts w:ascii="Cambria Math" w:eastAsia="SimSun" w:hAnsi="Cambria Math" w:cs="SimSun"/>
                <w:i/>
                <w:color w:val="FF0000"/>
                <w:sz w:val="24"/>
                <w:szCs w:val="24"/>
                <w:lang w:eastAsia="en-US"/>
              </w:rPr>
            </m:ctrlPr>
          </m:sSubPr>
          <m:e>
            <m:r>
              <w:rPr>
                <w:rFonts w:ascii="Cambria Math" w:eastAsia="바탕" w:hAnsi="Cambria Math"/>
                <w:color w:val="FF0000"/>
                <w:szCs w:val="24"/>
                <w:lang w:eastAsia="en-US"/>
              </w:rPr>
              <m:t>P</m:t>
            </m:r>
          </m:e>
          <m:sub>
            <m:r>
              <w:rPr>
                <w:rFonts w:ascii="Cambria Math" w:eastAsia="바탕" w:hAnsi="Cambria Math"/>
                <w:color w:val="FF0000"/>
                <w:szCs w:val="24"/>
                <w:lang w:eastAsia="en-US"/>
              </w:rPr>
              <m:t>blocker</m:t>
            </m:r>
          </m:sub>
        </m:sSub>
      </m:oMath>
      <w:r w:rsidR="00337A55" w:rsidRPr="00337A55">
        <w:rPr>
          <w:rFonts w:ascii="Times" w:eastAsia="바탕" w:hAnsi="Times"/>
          <w:bCs/>
          <w:iCs/>
          <w:color w:val="FF0000"/>
          <w:szCs w:val="24"/>
          <w:lang w:eastAsia="en-US"/>
        </w:rPr>
        <w:t>,</w:t>
      </w:r>
      <w:r w:rsidR="00337A55" w:rsidRPr="00337A55">
        <w:rPr>
          <w:rFonts w:ascii="Times" w:eastAsia="바탕" w:hAnsi="Times" w:hint="eastAsia"/>
          <w:iCs/>
          <w:color w:val="FF0000"/>
          <w:sz w:val="22"/>
          <w:szCs w:val="24"/>
          <w:lang w:eastAsia="en-US"/>
        </w:rPr>
        <w:t xml:space="preserve"> e</w:t>
      </w:r>
      <w:r w:rsidR="00337A55" w:rsidRPr="00337A55">
        <w:rPr>
          <w:rFonts w:ascii="Times" w:eastAsia="바탕" w:hAnsi="Times"/>
          <w:iCs/>
          <w:color w:val="FF0000"/>
          <w:sz w:val="22"/>
          <w:szCs w:val="24"/>
          <w:lang w:eastAsia="en-US"/>
        </w:rPr>
        <w:t>.g.,</w:t>
      </w:r>
    </w:p>
    <w:p w14:paraId="5612C351" w14:textId="77777777" w:rsidR="00337A55" w:rsidRPr="001F5C2C" w:rsidRDefault="00741508" w:rsidP="00337A55">
      <w:pPr>
        <w:overflowPunct w:val="0"/>
        <w:autoSpaceDE w:val="0"/>
        <w:autoSpaceDN w:val="0"/>
        <w:adjustRightInd w:val="0"/>
        <w:spacing w:after="0"/>
        <w:ind w:left="800"/>
        <w:contextualSpacing/>
        <w:jc w:val="center"/>
        <w:textAlignment w:val="baseline"/>
        <w:rPr>
          <w:rFonts w:ascii="Calibri" w:eastAsia="SimSun" w:hAnsi="Calibri" w:cs="Calibri"/>
          <w:color w:val="FF0000"/>
          <w:sz w:val="22"/>
          <w:lang w:eastAsia="ja-JP"/>
        </w:rPr>
      </w:pPr>
      <m:oMathPara>
        <m:oMath>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ICS</m:t>
              </m:r>
            </m:e>
            <m:sub>
              <m:r>
                <w:rPr>
                  <w:rFonts w:ascii="Cambria Math" w:eastAsia="SimSun" w:hAnsi="Cambria Math"/>
                  <w:color w:val="FF0000"/>
                  <w:lang w:eastAsia="ja-JP"/>
                </w:rPr>
                <m:t>BS</m:t>
              </m:r>
            </m:sub>
          </m:sSub>
          <m:r>
            <w:rPr>
              <w:rFonts w:ascii="Cambria Math" w:eastAsia="SimSun" w:hAnsi="Cambria Math"/>
              <w:color w:val="FF0000"/>
              <w:lang w:eastAsia="ja-JP"/>
            </w:rPr>
            <m:t xml:space="preserve">= </m:t>
          </m:r>
          <m:d>
            <m:dPr>
              <m:begChr m:val="{"/>
              <m:endChr m:val=""/>
              <m:ctrlPr>
                <w:rPr>
                  <w:rFonts w:ascii="Cambria Math" w:eastAsia="SimSun" w:hAnsi="Cambria Math" w:cs="Calibri"/>
                  <w:i/>
                  <w:iCs/>
                  <w:color w:val="FF0000"/>
                  <w:sz w:val="22"/>
                  <w:lang w:eastAsia="ja-JP"/>
                </w:rPr>
              </m:ctrlPr>
            </m:dPr>
            <m:e>
              <m:m>
                <m:mPr>
                  <m:mcs>
                    <m:mc>
                      <m:mcPr>
                        <m:count m:val="1"/>
                        <m:mcJc m:val="center"/>
                      </m:mcPr>
                    </m:mc>
                  </m:mcs>
                  <m:ctrlPr>
                    <w:rPr>
                      <w:rFonts w:ascii="Cambria Math" w:eastAsia="SimSun" w:hAnsi="Cambria Math" w:cs="Calibri"/>
                      <w:i/>
                      <w:iCs/>
                      <w:color w:val="FF0000"/>
                      <w:sz w:val="22"/>
                      <w:lang w:eastAsia="ja-JP"/>
                    </w:rPr>
                  </m:ctrlPr>
                </m:mPr>
                <m:mr>
                  <m:e>
                    <m:r>
                      <w:rPr>
                        <w:rFonts w:ascii="Cambria Math" w:eastAsia="SimSun" w:hAnsi="Cambria Math"/>
                        <w:color w:val="FF0000"/>
                        <w:lang w:eastAsia="ja-JP"/>
                      </w:rPr>
                      <m:t>IC</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S</m:t>
                        </m:r>
                      </m:e>
                      <m:sub>
                        <m:r>
                          <w:rPr>
                            <w:rFonts w:ascii="Cambria Math" w:eastAsia="SimSun" w:hAnsi="Cambria Math"/>
                            <w:color w:val="FF0000"/>
                            <w:lang w:eastAsia="ja-JP"/>
                          </w:rPr>
                          <m:t>1</m:t>
                        </m:r>
                      </m:sub>
                    </m:sSub>
                    <m:r>
                      <w:rPr>
                        <w:rFonts w:ascii="Cambria Math" w:eastAsia="SimSun" w:hAnsi="Cambria Math"/>
                        <w:color w:val="FF0000"/>
                        <w:lang w:eastAsia="ja-JP"/>
                      </w:rPr>
                      <m:t xml:space="preserve">   </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         P</m:t>
                        </m:r>
                      </m:e>
                      <m:sub>
                        <m:r>
                          <w:rPr>
                            <w:rFonts w:ascii="Cambria Math" w:eastAsia="SimSun" w:hAnsi="Cambria Math"/>
                            <w:color w:val="FF0000"/>
                            <w:lang w:eastAsia="ja-JP"/>
                          </w:rPr>
                          <m:t>blocker</m:t>
                        </m:r>
                      </m:sub>
                    </m:sSub>
                    <m:r>
                      <w:rPr>
                        <w:rFonts w:ascii="Cambria Math" w:eastAsia="SimSun" w:hAnsi="Cambria Math"/>
                        <w:color w:val="FF0000"/>
                        <w:lang w:eastAsia="ja-JP"/>
                      </w:rPr>
                      <m:t>&lt;</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P</m:t>
                        </m:r>
                      </m:e>
                      <m:sub>
                        <m:r>
                          <w:rPr>
                            <w:rFonts w:ascii="Cambria Math" w:eastAsia="SimSun" w:hAnsi="Cambria Math"/>
                            <w:color w:val="FF0000"/>
                            <w:lang w:eastAsia="ja-JP"/>
                          </w:rPr>
                          <m:t>1</m:t>
                        </m:r>
                      </m:sub>
                    </m:sSub>
                  </m:e>
                </m:mr>
                <m:mr>
                  <m:e>
                    <m:r>
                      <w:rPr>
                        <w:rFonts w:ascii="Cambria Math" w:eastAsia="SimSun" w:hAnsi="Cambria Math"/>
                        <w:color w:val="FF0000"/>
                        <w:lang w:eastAsia="ja-JP"/>
                      </w:rPr>
                      <m:t xml:space="preserve"> IC</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S</m:t>
                        </m:r>
                      </m:e>
                      <m:sub>
                        <m:r>
                          <w:rPr>
                            <w:rFonts w:ascii="Cambria Math" w:eastAsia="SimSun" w:hAnsi="Cambria Math"/>
                            <w:color w:val="FF0000"/>
                            <w:lang w:eastAsia="ja-JP"/>
                          </w:rPr>
                          <m:t>2</m:t>
                        </m:r>
                      </m:sub>
                    </m:sSub>
                    <m:r>
                      <w:rPr>
                        <w:rFonts w:ascii="Cambria Math" w:eastAsia="SimSun" w:hAnsi="Cambria Math"/>
                        <w:color w:val="FF0000"/>
                        <w:lang w:eastAsia="ja-JP"/>
                      </w:rPr>
                      <m:t>,   </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P</m:t>
                        </m:r>
                      </m:e>
                      <m:sub>
                        <m:r>
                          <w:rPr>
                            <w:rFonts w:ascii="Cambria Math" w:eastAsia="SimSun" w:hAnsi="Cambria Math"/>
                            <w:color w:val="FF0000"/>
                            <w:lang w:eastAsia="ja-JP"/>
                          </w:rPr>
                          <m:t>1</m:t>
                        </m:r>
                      </m:sub>
                    </m:sSub>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&lt; P</m:t>
                        </m:r>
                      </m:e>
                      <m:sub>
                        <m:r>
                          <w:rPr>
                            <w:rFonts w:ascii="Cambria Math" w:eastAsia="SimSun" w:hAnsi="Cambria Math"/>
                            <w:color w:val="FF0000"/>
                            <w:lang w:eastAsia="ja-JP"/>
                          </w:rPr>
                          <m:t>blcoker</m:t>
                        </m:r>
                      </m:sub>
                    </m:sSub>
                    <m:r>
                      <w:rPr>
                        <w:rFonts w:ascii="Cambria Math" w:eastAsia="SimSun" w:hAnsi="Cambria Math"/>
                        <w:color w:val="FF0000"/>
                        <w:lang w:eastAsia="ja-JP"/>
                      </w:rPr>
                      <m:t>&lt;</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P</m:t>
                        </m:r>
                      </m:e>
                      <m:sub>
                        <m:r>
                          <w:rPr>
                            <w:rFonts w:ascii="Cambria Math" w:eastAsia="SimSun" w:hAnsi="Cambria Math"/>
                            <w:color w:val="FF0000"/>
                            <w:lang w:eastAsia="ja-JP"/>
                          </w:rPr>
                          <m:t>2</m:t>
                        </m:r>
                      </m:sub>
                    </m:sSub>
                  </m:e>
                </m:mr>
                <m:mr>
                  <m:e>
                    <m:r>
                      <w:rPr>
                        <w:rFonts w:ascii="Cambria Math" w:eastAsia="SimSun" w:hAnsi="Cambria Math"/>
                        <w:color w:val="FF0000"/>
                        <w:lang w:eastAsia="ja-JP"/>
                      </w:rPr>
                      <m:t>IC</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S</m:t>
                        </m:r>
                      </m:e>
                      <m:sub>
                        <m:r>
                          <w:rPr>
                            <w:rFonts w:ascii="Cambria Math" w:eastAsia="SimSun" w:hAnsi="Cambria Math"/>
                            <w:color w:val="FF0000"/>
                            <w:lang w:eastAsia="ja-JP"/>
                          </w:rPr>
                          <m:t>3</m:t>
                        </m:r>
                      </m:sub>
                    </m:sSub>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             P</m:t>
                        </m:r>
                      </m:e>
                      <m:sub>
                        <m:r>
                          <w:rPr>
                            <w:rFonts w:ascii="Cambria Math" w:eastAsia="SimSun" w:hAnsi="Cambria Math"/>
                            <w:color w:val="FF0000"/>
                            <w:lang w:eastAsia="ja-JP"/>
                          </w:rPr>
                          <m:t>blocker</m:t>
                        </m:r>
                      </m:sub>
                    </m:sSub>
                    <m:r>
                      <w:rPr>
                        <w:rFonts w:ascii="Cambria Math" w:eastAsia="SimSun" w:hAnsi="Cambria Math"/>
                        <w:color w:val="FF0000"/>
                        <w:lang w:eastAsia="ja-JP"/>
                      </w:rPr>
                      <m:t>&gt;</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P</m:t>
                        </m:r>
                      </m:e>
                      <m:sub>
                        <m:r>
                          <w:rPr>
                            <w:rFonts w:ascii="Cambria Math" w:eastAsia="SimSun" w:hAnsi="Cambria Math"/>
                            <w:color w:val="FF0000"/>
                            <w:lang w:eastAsia="ja-JP"/>
                          </w:rPr>
                          <m:t>2</m:t>
                        </m:r>
                      </m:sub>
                    </m:sSub>
                  </m:e>
                </m:mr>
              </m:m>
            </m:e>
          </m:d>
        </m:oMath>
      </m:oMathPara>
    </w:p>
    <w:p w14:paraId="28DBD7CA" w14:textId="14808ADB" w:rsidR="00337A55" w:rsidRPr="000B7AA3" w:rsidRDefault="00741508" w:rsidP="00495706">
      <w:pPr>
        <w:numPr>
          <w:ilvl w:val="1"/>
          <w:numId w:val="18"/>
        </w:numPr>
        <w:spacing w:after="0"/>
        <w:rPr>
          <w:rFonts w:ascii="Times" w:eastAsia="바탕" w:hAnsi="Times"/>
          <w:bCs/>
          <w:color w:val="FF0000"/>
          <w:szCs w:val="24"/>
          <w:lang w:eastAsia="en-US"/>
        </w:rPr>
      </w:pPr>
      <m:oMath>
        <m:sSub>
          <m:sSubPr>
            <m:ctrlPr>
              <w:rPr>
                <w:rFonts w:ascii="Cambria Math" w:eastAsia="SimSun" w:hAnsi="Cambria Math" w:cs="SimSun"/>
                <w:color w:val="FF0000"/>
                <w:sz w:val="24"/>
                <w:szCs w:val="24"/>
                <w:lang w:eastAsia="en-US"/>
              </w:rPr>
            </m:ctrlPr>
          </m:sSubPr>
          <m:e>
            <m:r>
              <m:rPr>
                <m:sty m:val="p"/>
              </m:rPr>
              <w:rPr>
                <w:rFonts w:ascii="Cambria Math" w:eastAsia="바탕" w:hAnsi="Cambria Math"/>
                <w:color w:val="FF0000"/>
                <w:szCs w:val="24"/>
                <w:lang w:eastAsia="en-US"/>
              </w:rPr>
              <m:t>P</m:t>
            </m:r>
          </m:e>
          <m:sub>
            <m:r>
              <m:rPr>
                <m:sty m:val="p"/>
              </m:rPr>
              <w:rPr>
                <w:rFonts w:ascii="Cambria Math" w:eastAsia="바탕" w:hAnsi="Cambria Math"/>
                <w:color w:val="FF0000"/>
                <w:szCs w:val="24"/>
                <w:lang w:eastAsia="en-US"/>
              </w:rPr>
              <m:t>blocker</m:t>
            </m:r>
          </m:sub>
        </m:sSub>
        <m:r>
          <m:rPr>
            <m:sty m:val="p"/>
          </m:rPr>
          <w:rPr>
            <w:rFonts w:ascii="Cambria Math" w:eastAsia="바탕" w:hAnsi="Cambria Math"/>
            <w:color w:val="FF0000"/>
            <w:sz w:val="24"/>
            <w:szCs w:val="24"/>
            <w:lang w:eastAsia="en-US"/>
          </w:rPr>
          <m:t>=</m:t>
        </m:r>
        <m:sSubSup>
          <m:sSubSupPr>
            <m:ctrlPr>
              <w:rPr>
                <w:rFonts w:ascii="Cambria Math" w:eastAsia="SimSun" w:hAnsi="Cambria Math"/>
                <w:bCs/>
                <w:i/>
                <w:iCs/>
                <w:color w:val="FF0000"/>
                <w:lang w:eastAsia="ja-JP"/>
              </w:rPr>
            </m:ctrlPr>
          </m:sSubSupPr>
          <m:e>
            <m:r>
              <m:rPr>
                <m:sty m:val="p"/>
              </m:rPr>
              <w:rPr>
                <w:rFonts w:ascii="Cambria Math" w:eastAsia="SimSun" w:hAnsi="Cambria Math"/>
                <w:color w:val="FF0000"/>
                <w:lang w:eastAsia="ja-JP"/>
              </w:rPr>
              <m:t>P</m:t>
            </m:r>
          </m:e>
          <m:sub>
            <m:r>
              <m:rPr>
                <m:sty m:val="p"/>
              </m:rPr>
              <w:rPr>
                <w:rFonts w:ascii="Cambria Math" w:eastAsia="SimSun" w:hAnsi="Cambria Math"/>
                <w:color w:val="FF0000"/>
                <w:lang w:eastAsia="ja-JP"/>
              </w:rPr>
              <m:t>tx</m:t>
            </m:r>
          </m:sub>
          <m:sup>
            <m:r>
              <m:rPr>
                <m:sty m:val="p"/>
              </m:rPr>
              <w:rPr>
                <w:rFonts w:ascii="Cambria Math" w:eastAsia="SimSun" w:hAnsi="Cambria Math"/>
                <w:color w:val="FF0000"/>
                <w:lang w:eastAsia="ja-JP"/>
              </w:rPr>
              <m:t xml:space="preserve">BS </m:t>
            </m:r>
            <m:sSup>
              <m:sSupPr>
                <m:ctrlPr>
                  <w:rPr>
                    <w:rFonts w:ascii="Cambria Math" w:eastAsia="SimSun" w:hAnsi="Cambria Math"/>
                    <w:bCs/>
                    <w:i/>
                    <w:iCs/>
                    <w:color w:val="FF0000"/>
                    <w:lang w:eastAsia="ja-JP"/>
                  </w:rPr>
                </m:ctrlPr>
              </m:sSupPr>
              <m:e>
                <m:r>
                  <w:rPr>
                    <w:rFonts w:ascii="Cambria Math" w:eastAsia="SimSun" w:hAnsi="Cambria Math"/>
                    <w:color w:val="FF0000"/>
                    <w:lang w:eastAsia="ja-JP"/>
                  </w:rPr>
                  <m:t>A</m:t>
                </m:r>
              </m:e>
              <m:sup>
                <m:r>
                  <w:rPr>
                    <w:rFonts w:ascii="Cambria Math" w:eastAsia="SimSun" w:hAnsi="Cambria Math"/>
                    <w:color w:val="FF0000"/>
                    <w:lang w:eastAsia="ja-JP"/>
                  </w:rPr>
                  <m:t>'</m:t>
                </m:r>
              </m:sup>
            </m:sSup>
            <m:r>
              <m:rPr>
                <m:sty m:val="p"/>
              </m:rPr>
              <w:rPr>
                <w:rFonts w:ascii="Cambria Math" w:eastAsia="SimSun" w:hAnsi="Cambria Math"/>
                <w:color w:val="FF0000"/>
                <w:lang w:eastAsia="ja-JP"/>
              </w:rPr>
              <m:t>,per-RB</m:t>
            </m:r>
          </m:sup>
        </m:sSubSup>
        <m:r>
          <m:rPr>
            <m:sty m:val="p"/>
          </m:rPr>
          <w:rPr>
            <w:rFonts w:ascii="Cambria Math" w:eastAsia="SimSun" w:hAnsi="Cambria Math"/>
            <w:color w:val="FF0000"/>
            <w:lang w:eastAsia="ja-JP"/>
          </w:rPr>
          <m:t>*</m:t>
        </m:r>
        <m:sSubSup>
          <m:sSubSupPr>
            <m:ctrlPr>
              <w:rPr>
                <w:rFonts w:ascii="Cambria Math" w:eastAsia="SimSun" w:hAnsi="Cambria Math"/>
                <w:bCs/>
                <w:i/>
                <w:iCs/>
                <w:color w:val="FF0000"/>
                <w:lang w:eastAsia="ja-JP"/>
              </w:rPr>
            </m:ctrlPr>
          </m:sSubSupPr>
          <m:e>
            <m:r>
              <m:rPr>
                <m:sty m:val="p"/>
              </m:rPr>
              <w:rPr>
                <w:rFonts w:ascii="Cambria Math" w:eastAsia="SimSun" w:hAnsi="Cambria Math"/>
                <w:color w:val="FF0000"/>
                <w:lang w:eastAsia="ja-JP"/>
              </w:rPr>
              <m:t>N</m:t>
            </m:r>
          </m:e>
          <m:sub>
            <m:r>
              <m:rPr>
                <m:sty m:val="p"/>
              </m:rPr>
              <w:rPr>
                <w:rFonts w:ascii="Cambria Math" w:eastAsia="SimSun" w:hAnsi="Cambria Math"/>
                <w:color w:val="FF0000"/>
                <w:lang w:eastAsia="ja-JP"/>
              </w:rPr>
              <m:t>used-DL-RB</m:t>
            </m:r>
          </m:sub>
          <m:sup>
            <m:r>
              <m:rPr>
                <m:sty m:val="p"/>
              </m:rPr>
              <w:rPr>
                <w:rFonts w:ascii="Cambria Math" w:eastAsia="SimSun" w:hAnsi="Cambria Math"/>
                <w:color w:val="FF0000"/>
                <w:lang w:eastAsia="ja-JP"/>
              </w:rPr>
              <m:t xml:space="preserve">BS </m:t>
            </m:r>
            <m:sSup>
              <m:sSupPr>
                <m:ctrlPr>
                  <w:rPr>
                    <w:rFonts w:ascii="Cambria Math" w:eastAsia="SimSun" w:hAnsi="Cambria Math"/>
                    <w:bCs/>
                    <w:i/>
                    <w:iCs/>
                    <w:color w:val="FF0000"/>
                    <w:lang w:eastAsia="ja-JP"/>
                  </w:rPr>
                </m:ctrlPr>
              </m:sSupPr>
              <m:e>
                <m:r>
                  <w:rPr>
                    <w:rFonts w:ascii="Cambria Math" w:eastAsia="SimSun" w:hAnsi="Cambria Math"/>
                    <w:color w:val="FF0000"/>
                    <w:lang w:eastAsia="ja-JP"/>
                  </w:rPr>
                  <m:t>A</m:t>
                </m:r>
              </m:e>
              <m:sup>
                <m:r>
                  <w:rPr>
                    <w:rFonts w:ascii="Cambria Math" w:eastAsia="SimSun" w:hAnsi="Cambria Math"/>
                    <w:color w:val="FF0000"/>
                    <w:lang w:eastAsia="ja-JP"/>
                  </w:rPr>
                  <m:t>'</m:t>
                </m:r>
              </m:sup>
            </m:sSup>
          </m:sup>
        </m:sSubSup>
        <m:r>
          <m:rPr>
            <m:sty m:val="p"/>
          </m:rPr>
          <w:rPr>
            <w:rFonts w:ascii="Cambria Math" w:eastAsia="SimSun" w:hAnsi="Cambria Math"/>
            <w:color w:val="FF0000"/>
            <w:lang w:eastAsia="ja-JP"/>
          </w:rPr>
          <m:t>*</m:t>
        </m:r>
        <m:sSubSup>
          <m:sSubSupPr>
            <m:ctrlPr>
              <w:rPr>
                <w:rFonts w:ascii="Cambria Math" w:eastAsia="SimSun" w:hAnsi="Cambria Math"/>
                <w:bCs/>
                <w:i/>
                <w:iCs/>
                <w:color w:val="FF0000"/>
                <w:lang w:eastAsia="ja-JP"/>
              </w:rPr>
            </m:ctrlPr>
          </m:sSubSupPr>
          <m:e>
            <m:r>
              <m:rPr>
                <m:sty m:val="p"/>
              </m:rPr>
              <w:rPr>
                <w:rFonts w:ascii="Cambria Math" w:eastAsia="SimSun" w:hAnsi="Cambria Math"/>
                <w:color w:val="FF0000"/>
                <w:lang w:eastAsia="ja-JP"/>
              </w:rPr>
              <m:t>CL</m:t>
            </m:r>
          </m:e>
          <m:sub/>
          <m:sup>
            <m:r>
              <m:rPr>
                <m:sty m:val="p"/>
              </m:rPr>
              <w:rPr>
                <w:rFonts w:ascii="Cambria Math" w:eastAsia="SimSun" w:hAnsi="Cambria Math"/>
                <w:color w:val="FF0000"/>
                <w:lang w:eastAsia="ja-JP"/>
              </w:rPr>
              <m:t xml:space="preserve">BS </m:t>
            </m:r>
            <m:sSup>
              <m:sSupPr>
                <m:ctrlPr>
                  <w:rPr>
                    <w:rFonts w:ascii="Cambria Math" w:eastAsia="SimSun" w:hAnsi="Cambria Math"/>
                    <w:bCs/>
                    <w:i/>
                    <w:iCs/>
                    <w:color w:val="FF0000"/>
                    <w:lang w:eastAsia="ja-JP"/>
                  </w:rPr>
                </m:ctrlPr>
              </m:sSupPr>
              <m:e>
                <m:r>
                  <w:rPr>
                    <w:rFonts w:ascii="Cambria Math" w:eastAsia="SimSun" w:hAnsi="Cambria Math"/>
                    <w:color w:val="FF0000"/>
                    <w:lang w:eastAsia="ja-JP"/>
                  </w:rPr>
                  <m:t>A</m:t>
                </m:r>
              </m:e>
              <m:sup>
                <m:r>
                  <w:rPr>
                    <w:rFonts w:ascii="Cambria Math" w:eastAsia="SimSun" w:hAnsi="Cambria Math"/>
                    <w:color w:val="FF0000"/>
                    <w:lang w:eastAsia="ja-JP"/>
                  </w:rPr>
                  <m:t>'</m:t>
                </m:r>
              </m:sup>
            </m:sSup>
            <m:r>
              <m:rPr>
                <m:sty m:val="p"/>
              </m:rPr>
              <w:rPr>
                <w:rFonts w:ascii="Cambria Math" w:eastAsia="SimSun" w:hAnsi="Cambria Math"/>
                <w:color w:val="FF0000"/>
                <w:lang w:eastAsia="ja-JP"/>
              </w:rPr>
              <m:t xml:space="preserve">→BS </m:t>
            </m:r>
            <m:r>
              <w:rPr>
                <w:rFonts w:ascii="Cambria Math" w:eastAsia="SimSun" w:hAnsi="Cambria Math"/>
                <w:color w:val="FF0000"/>
                <w:lang w:eastAsia="ja-JP"/>
              </w:rPr>
              <m:t>A</m:t>
            </m:r>
          </m:sup>
        </m:sSubSup>
      </m:oMath>
    </w:p>
    <w:p w14:paraId="6F2E8C01" w14:textId="14481D29" w:rsidR="00337A55" w:rsidRDefault="00337A55" w:rsidP="007750A2">
      <w:pPr>
        <w:rPr>
          <w:rFonts w:ascii="Arial" w:hAnsi="Arial" w:cs="Arial"/>
        </w:rPr>
      </w:pPr>
    </w:p>
    <w:p w14:paraId="76D0B03C" w14:textId="1512F741" w:rsidR="007750A2" w:rsidRPr="0080110C" w:rsidRDefault="007750A2" w:rsidP="0080110C">
      <w:pPr>
        <w:pStyle w:val="3"/>
        <w:ind w:leftChars="71" w:left="142" w:firstLineChars="0" w:firstLine="0"/>
        <w:rPr>
          <w:rFonts w:ascii="Arial" w:hAnsi="Arial" w:cs="Arial"/>
          <w:b/>
        </w:rPr>
      </w:pPr>
      <w:r w:rsidRPr="0080110C">
        <w:rPr>
          <w:rFonts w:ascii="Arial" w:hAnsi="Arial" w:cs="Arial" w:hint="eastAsia"/>
          <w:b/>
        </w:rPr>
        <w:t>⑧</w:t>
      </w:r>
      <w:r w:rsidRPr="0080110C">
        <w:rPr>
          <w:rFonts w:ascii="Arial" w:hAnsi="Arial" w:cs="Arial" w:hint="eastAsia"/>
          <w:b/>
        </w:rPr>
        <w:t>(inter-cell) co-site inter-sector c</w:t>
      </w:r>
      <w:r w:rsidR="00073B3A" w:rsidRPr="0080110C">
        <w:rPr>
          <w:rFonts w:ascii="Arial" w:hAnsi="Arial" w:cs="Arial" w:hint="eastAsia"/>
          <w:b/>
        </w:rPr>
        <w:t>o-channel inter-</w:t>
      </w:r>
      <w:proofErr w:type="spellStart"/>
      <w:r w:rsidR="00073B3A" w:rsidRPr="0080110C">
        <w:rPr>
          <w:rFonts w:ascii="Arial" w:hAnsi="Arial" w:cs="Arial" w:hint="eastAsia"/>
          <w:b/>
        </w:rPr>
        <w:t>subband</w:t>
      </w:r>
      <w:proofErr w:type="spellEnd"/>
      <w:r w:rsidR="00073B3A" w:rsidRPr="0080110C">
        <w:rPr>
          <w:rFonts w:ascii="Arial" w:hAnsi="Arial" w:cs="Arial" w:hint="eastAsia"/>
          <w:b/>
        </w:rPr>
        <w:t xml:space="preserve"> CLI, </w:t>
      </w:r>
      <m:oMath>
        <m:sSub>
          <m:sSubPr>
            <m:ctrlPr>
              <w:rPr>
                <w:rFonts w:ascii="Cambria Math" w:hAnsi="Cambria Math" w:cs="Arial"/>
                <w:b/>
              </w:rPr>
            </m:ctrlPr>
          </m:sSubPr>
          <m:e>
            <m:r>
              <m:rPr>
                <m:sty m:val="bi"/>
              </m:rPr>
              <w:rPr>
                <w:rFonts w:ascii="Cambria Math" w:hAnsi="Cambria Math" w:cs="Arial" w:hint="eastAsia"/>
              </w:rPr>
              <m:t>I</m:t>
            </m:r>
            <m:ctrlPr>
              <w:rPr>
                <w:rFonts w:ascii="Cambria Math" w:hAnsi="Cambria Math" w:cs="Arial" w:hint="eastAsia"/>
                <w:b/>
              </w:rPr>
            </m:ctrlPr>
          </m:e>
          <m:sub>
            <m:r>
              <m:rPr>
                <m:sty m:val="b"/>
              </m:rPr>
              <w:rPr>
                <w:rFonts w:ascii="Cambria Math" w:hAnsi="Cambria Math" w:cs="Arial" w:hint="eastAsia"/>
              </w:rPr>
              <m:t>8</m:t>
            </m:r>
          </m:sub>
        </m:sSub>
      </m:oMath>
    </w:p>
    <w:tbl>
      <w:tblPr>
        <w:tblStyle w:val="a6"/>
        <w:tblW w:w="0" w:type="auto"/>
        <w:tblLook w:val="04A0" w:firstRow="1" w:lastRow="0" w:firstColumn="1" w:lastColumn="0" w:noHBand="0" w:noVBand="1"/>
      </w:tblPr>
      <w:tblGrid>
        <w:gridCol w:w="9629"/>
      </w:tblGrid>
      <w:tr w:rsidR="000B7AA3" w14:paraId="2A0DB8EF" w14:textId="77777777" w:rsidTr="000B7AA3">
        <w:tc>
          <w:tcPr>
            <w:tcW w:w="9629" w:type="dxa"/>
          </w:tcPr>
          <w:p w14:paraId="7C82782B" w14:textId="77777777" w:rsidR="000B7AA3" w:rsidRPr="000B7AA3" w:rsidRDefault="000B7AA3" w:rsidP="000B7AA3">
            <w:pPr>
              <w:spacing w:after="0"/>
              <w:rPr>
                <w:rFonts w:ascii="Times" w:eastAsia="바탕" w:hAnsi="Times"/>
                <w:b/>
                <w:bCs/>
                <w:szCs w:val="24"/>
                <w:highlight w:val="green"/>
                <w:lang w:val="en-US"/>
              </w:rPr>
            </w:pPr>
            <w:r w:rsidRPr="000B7AA3">
              <w:rPr>
                <w:rFonts w:ascii="Times" w:eastAsia="바탕" w:hAnsi="Times"/>
                <w:b/>
                <w:bCs/>
                <w:szCs w:val="24"/>
                <w:highlight w:val="green"/>
                <w:lang w:val="en-US"/>
              </w:rPr>
              <w:t>Agreement</w:t>
            </w:r>
            <w:r w:rsidRPr="000B7AA3">
              <w:rPr>
                <w:rFonts w:ascii="Times" w:eastAsia="바탕" w:hAnsi="Times"/>
                <w:b/>
                <w:bCs/>
                <w:szCs w:val="24"/>
                <w:lang w:eastAsia="en-US"/>
              </w:rPr>
              <w:t>-3</w:t>
            </w:r>
          </w:p>
          <w:p w14:paraId="3448F478" w14:textId="77777777" w:rsidR="000B7AA3" w:rsidRPr="002C1DDD" w:rsidRDefault="000B7AA3" w:rsidP="000B7AA3">
            <w:pPr>
              <w:spacing w:after="0"/>
              <w:rPr>
                <w:rFonts w:ascii="Times" w:eastAsia="바탕" w:hAnsi="Times" w:cs="Calibri"/>
                <w:bCs/>
                <w:szCs w:val="24"/>
                <w:lang w:eastAsia="en-US"/>
              </w:rPr>
            </w:pPr>
            <w:r w:rsidRPr="000B7AA3">
              <w:rPr>
                <w:rFonts w:ascii="Times" w:eastAsia="바탕" w:hAnsi="Times" w:cs="Calibri"/>
                <w:bCs/>
                <w:szCs w:val="24"/>
                <w:lang w:eastAsia="en-US"/>
              </w:rPr>
              <w:t>For SLS in RAN1, for co-site inter-sector co-channel inter-</w:t>
            </w:r>
            <w:proofErr w:type="spellStart"/>
            <w:r w:rsidRPr="000B7AA3">
              <w:rPr>
                <w:rFonts w:ascii="Times" w:eastAsia="바탕" w:hAnsi="Times" w:cs="Calibri"/>
                <w:bCs/>
                <w:szCs w:val="24"/>
                <w:lang w:eastAsia="en-US"/>
              </w:rPr>
              <w:t>subband</w:t>
            </w:r>
            <w:proofErr w:type="spellEnd"/>
            <w:r w:rsidRPr="000B7AA3">
              <w:rPr>
                <w:rFonts w:ascii="Times" w:eastAsia="바탕" w:hAnsi="Times" w:cs="Calibri"/>
                <w:bCs/>
                <w:szCs w:val="24"/>
                <w:lang w:eastAsia="en-US"/>
              </w:rPr>
              <w:t xml:space="preserve"> CLI modelling, reuse similar method as </w:t>
            </w:r>
            <w:proofErr w:type="spellStart"/>
            <w:r w:rsidRPr="000B7AA3">
              <w:rPr>
                <w:rFonts w:ascii="Times" w:eastAsia="바탕" w:hAnsi="Times" w:cs="Calibri"/>
                <w:bCs/>
                <w:szCs w:val="24"/>
                <w:lang w:eastAsia="en-US"/>
              </w:rPr>
              <w:t>gNB</w:t>
            </w:r>
            <w:proofErr w:type="spellEnd"/>
            <w:r w:rsidRPr="000B7AA3">
              <w:rPr>
                <w:rFonts w:ascii="Times" w:eastAsia="바탕" w:hAnsi="Times" w:cs="Calibri"/>
                <w:bCs/>
                <w:szCs w:val="24"/>
                <w:lang w:eastAsia="en-US"/>
              </w:rPr>
              <w:t xml:space="preserve"> self-interference </w:t>
            </w:r>
            <w:r w:rsidRPr="002C1DDD">
              <w:rPr>
                <w:rFonts w:ascii="Times" w:eastAsia="바탕" w:hAnsi="Times" w:cs="Calibri"/>
                <w:bCs/>
                <w:szCs w:val="24"/>
                <w:lang w:eastAsia="en-US"/>
              </w:rPr>
              <w:t xml:space="preserve">modelling as follows. </w:t>
            </w:r>
          </w:p>
          <w:p w14:paraId="6DD77A54" w14:textId="77777777" w:rsidR="000B7AA3" w:rsidRPr="002C1DDD" w:rsidRDefault="00741508" w:rsidP="000B7AA3">
            <w:pPr>
              <w:spacing w:after="0"/>
              <w:rPr>
                <w:rFonts w:ascii="Times" w:eastAsia="바탕" w:hAnsi="Times" w:cs="Calibri"/>
                <w:bCs/>
                <w:szCs w:val="24"/>
                <w:lang w:eastAsia="en-US"/>
              </w:rPr>
            </w:pPr>
            <m:oMathPara>
              <m:oMathParaPr>
                <m:jc m:val="center"/>
              </m:oMathParaPr>
              <m:oMath>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co-site</m:t>
                    </m:r>
                  </m:sub>
                  <m:sup>
                    <m:r>
                      <m:rPr>
                        <m:sty m:val="p"/>
                      </m:rPr>
                      <w:rPr>
                        <w:rFonts w:ascii="Cambria Math" w:eastAsia="바탕" w:hAnsi="Cambria Math"/>
                        <w:szCs w:val="24"/>
                        <w:lang w:eastAsia="en-US"/>
                      </w:rPr>
                      <m:t>per-RB</m:t>
                    </m:r>
                  </m:sup>
                </m:sSubSup>
                <m:r>
                  <m:rPr>
                    <m:sty m:val="p"/>
                  </m:rPr>
                  <w:rPr>
                    <w:rFonts w:ascii="Cambria Math" w:eastAsia="바탕" w:hAnsi="Cambria Math"/>
                    <w:szCs w:val="24"/>
                    <w:lang w:eastAsia="en-US"/>
                  </w:rPr>
                  <m:t>=</m:t>
                </m:r>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co-site-sector-1</m:t>
                    </m:r>
                  </m:sub>
                  <m:sup>
                    <m:r>
                      <m:rPr>
                        <m:sty m:val="p"/>
                      </m:rPr>
                      <w:rPr>
                        <w:rFonts w:ascii="Cambria Math" w:eastAsia="바탕" w:hAnsi="Cambria Math"/>
                        <w:szCs w:val="24"/>
                        <w:lang w:eastAsia="en-US"/>
                      </w:rPr>
                      <m:t>per-RB</m:t>
                    </m:r>
                  </m:sup>
                </m:sSubSup>
                <m:r>
                  <w:rPr>
                    <w:rFonts w:ascii="Cambria Math" w:eastAsia="바탕" w:hAnsi="Cambria Math"/>
                    <w:szCs w:val="24"/>
                    <w:lang w:eastAsia="en-US"/>
                  </w:rPr>
                  <m:t>+</m:t>
                </m:r>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co-site-sector-2</m:t>
                    </m:r>
                  </m:sub>
                  <m:sup>
                    <m:r>
                      <m:rPr>
                        <m:sty m:val="p"/>
                      </m:rPr>
                      <w:rPr>
                        <w:rFonts w:ascii="Cambria Math" w:eastAsia="바탕" w:hAnsi="Cambria Math"/>
                        <w:szCs w:val="24"/>
                        <w:lang w:eastAsia="en-US"/>
                      </w:rPr>
                      <m:t>per-RB</m:t>
                    </m:r>
                  </m:sup>
                </m:sSubSup>
              </m:oMath>
            </m:oMathPara>
          </w:p>
          <w:p w14:paraId="7E7CE771" w14:textId="77777777" w:rsidR="000B7AA3" w:rsidRPr="002C1DDD" w:rsidRDefault="00741508" w:rsidP="000B7AA3">
            <w:pPr>
              <w:spacing w:after="0"/>
              <w:rPr>
                <w:rFonts w:ascii="Times" w:eastAsia="바탕" w:hAnsi="Times"/>
                <w:szCs w:val="24"/>
                <w:lang w:eastAsia="en-US"/>
              </w:rPr>
            </w:pPr>
            <m:oMathPara>
              <m:oMath>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co-site-sector-</m:t>
                    </m:r>
                    <m:r>
                      <w:rPr>
                        <w:rFonts w:ascii="Cambria Math" w:eastAsia="바탕" w:hAnsi="Cambria Math"/>
                        <w:szCs w:val="24"/>
                        <w:lang w:eastAsia="en-US"/>
                      </w:rPr>
                      <m:t>x</m:t>
                    </m:r>
                  </m:sub>
                  <m:sup>
                    <m:r>
                      <m:rPr>
                        <m:sty m:val="p"/>
                      </m:rPr>
                      <w:rPr>
                        <w:rFonts w:ascii="Cambria Math" w:eastAsia="바탕" w:hAnsi="Cambria Math"/>
                        <w:szCs w:val="24"/>
                        <w:lang w:eastAsia="en-US"/>
                      </w:rPr>
                      <m:t>per-RB</m:t>
                    </m:r>
                  </m:sup>
                </m:sSubSup>
                <m:r>
                  <m:rPr>
                    <m:sty m:val="p"/>
                  </m:rPr>
                  <w:rPr>
                    <w:rFonts w:ascii="Cambria Math" w:eastAsia="바탕" w:hAnsi="Cambria Math"/>
                    <w:szCs w:val="24"/>
                    <w:lang w:eastAsia="en-US"/>
                  </w:rPr>
                  <m:t>=</m:t>
                </m:r>
                <m:f>
                  <m:fPr>
                    <m:ctrlPr>
                      <w:rPr>
                        <w:rFonts w:ascii="Cambria Math" w:eastAsia="바탕" w:hAnsi="Cambria Math"/>
                        <w:i/>
                        <w:szCs w:val="24"/>
                        <w:lang w:eastAsia="en-US"/>
                      </w:rPr>
                    </m:ctrlPr>
                  </m:fPr>
                  <m:num>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sector-</m:t>
                        </m:r>
                        <m:r>
                          <w:rPr>
                            <w:rFonts w:ascii="Cambria Math" w:eastAsia="바탕" w:hAnsi="Cambria Math"/>
                            <w:szCs w:val="24"/>
                            <w:lang w:eastAsia="en-US"/>
                          </w:rPr>
                          <m:t xml:space="preserve">x, </m:t>
                        </m:r>
                        <m:r>
                          <m:rPr>
                            <m:sty m:val="p"/>
                          </m:rPr>
                          <w:rPr>
                            <w:rFonts w:ascii="Cambria Math" w:eastAsia="바탕" w:hAnsi="Cambria Math"/>
                            <w:szCs w:val="24"/>
                            <w:lang w:eastAsia="en-US"/>
                          </w:rPr>
                          <m:t>per-RB</m:t>
                        </m:r>
                      </m:sup>
                    </m:sSubSup>
                  </m:num>
                  <m:den>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α</m:t>
                        </m:r>
                      </m:e>
                      <m:sub>
                        <m:r>
                          <m:rPr>
                            <m:sty m:val="p"/>
                          </m:rPr>
                          <w:rPr>
                            <w:rFonts w:ascii="Cambria Math" w:eastAsia="바탕" w:hAnsi="Cambria Math"/>
                            <w:szCs w:val="24"/>
                            <w:lang w:eastAsia="en-US"/>
                          </w:rPr>
                          <m:t>co-site</m:t>
                        </m:r>
                      </m:sub>
                      <m:sup/>
                    </m:sSubSup>
                  </m:den>
                </m:f>
                <m:r>
                  <w:rPr>
                    <w:rFonts w:ascii="Cambria Math" w:eastAsia="바탕" w:hAnsi="Cambria Math"/>
                    <w:szCs w:val="24"/>
                    <w:lang w:eastAsia="en-US"/>
                  </w:rPr>
                  <m:t>*</m:t>
                </m:r>
                <m:f>
                  <m:fPr>
                    <m:ctrlPr>
                      <w:rPr>
                        <w:rFonts w:ascii="Cambria Math" w:eastAsia="바탕" w:hAnsi="Cambria Math"/>
                        <w:i/>
                        <w:szCs w:val="24"/>
                        <w:lang w:eastAsia="en-US"/>
                      </w:rPr>
                    </m:ctrlPr>
                  </m:fPr>
                  <m:num>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used-DL-RB</m:t>
                        </m:r>
                      </m:sub>
                      <m:sup>
                        <m:r>
                          <m:rPr>
                            <m:sty m:val="p"/>
                          </m:rPr>
                          <w:rPr>
                            <w:rFonts w:ascii="Cambria Math" w:eastAsia="바탕" w:hAnsi="Cambria Math"/>
                            <w:szCs w:val="24"/>
                            <w:lang w:eastAsia="en-US"/>
                          </w:rPr>
                          <m:t>sector-</m:t>
                        </m:r>
                        <m:r>
                          <w:rPr>
                            <w:rFonts w:ascii="Cambria Math" w:eastAsia="바탕" w:hAnsi="Cambria Math"/>
                            <w:szCs w:val="24"/>
                            <w:lang w:eastAsia="en-US"/>
                          </w:rPr>
                          <m:t>x</m:t>
                        </m:r>
                      </m:sup>
                    </m:sSubSup>
                    <m:ctrlPr>
                      <w:rPr>
                        <w:rFonts w:ascii="Cambria Math" w:eastAsia="바탕" w:hAnsi="Cambria Math"/>
                        <w:i/>
                        <w:iCs/>
                        <w:szCs w:val="24"/>
                        <w:lang w:eastAsia="en-US"/>
                      </w:rPr>
                    </m:ctrlPr>
                  </m:num>
                  <m:den>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DLRB</m:t>
                        </m:r>
                      </m:sub>
                      <m:sup/>
                    </m:sSubSup>
                  </m:den>
                </m:f>
              </m:oMath>
            </m:oMathPara>
          </w:p>
          <w:p w14:paraId="18C7CEDE" w14:textId="77777777" w:rsidR="000B7AA3" w:rsidRPr="002C1DDD" w:rsidRDefault="00741508" w:rsidP="000B7AA3">
            <w:pPr>
              <w:numPr>
                <w:ilvl w:val="0"/>
                <w:numId w:val="16"/>
              </w:numPr>
              <w:spacing w:after="0"/>
              <w:rPr>
                <w:rFonts w:ascii="Times" w:eastAsia="바탕" w:hAnsi="Times"/>
                <w:szCs w:val="24"/>
                <w:lang w:eastAsia="en-US"/>
              </w:rPr>
            </w:pP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sector-</m:t>
                  </m:r>
                  <m:r>
                    <w:rPr>
                      <w:rFonts w:ascii="Cambria Math" w:eastAsia="바탕" w:hAnsi="Cambria Math"/>
                      <w:szCs w:val="24"/>
                      <w:lang w:eastAsia="en-US"/>
                    </w:rPr>
                    <m:t xml:space="preserve">x, </m:t>
                  </m:r>
                  <m:r>
                    <m:rPr>
                      <m:sty m:val="p"/>
                    </m:rPr>
                    <w:rPr>
                      <w:rFonts w:ascii="Cambria Math" w:eastAsia="바탕" w:hAnsi="Cambria Math"/>
                      <w:szCs w:val="24"/>
                      <w:lang w:eastAsia="en-US"/>
                    </w:rPr>
                    <m:t>per-RB</m:t>
                  </m:r>
                </m:sup>
              </m:sSubSup>
            </m:oMath>
            <w:r w:rsidR="000B7AA3" w:rsidRPr="002C1DDD">
              <w:rPr>
                <w:rFonts w:ascii="Times" w:eastAsia="바탕" w:hAnsi="Times" w:hint="eastAsia"/>
                <w:iCs/>
                <w:szCs w:val="24"/>
                <w:lang w:eastAsia="en-US"/>
              </w:rPr>
              <w:t xml:space="preserve"> </w:t>
            </w:r>
            <w:r w:rsidR="000B7AA3" w:rsidRPr="002C1DDD">
              <w:rPr>
                <w:rFonts w:ascii="Times" w:eastAsia="바탕" w:hAnsi="Times"/>
                <w:szCs w:val="24"/>
                <w:lang w:eastAsia="en-US"/>
              </w:rPr>
              <w:t xml:space="preserve">is DL </w:t>
            </w:r>
            <w:proofErr w:type="spellStart"/>
            <w:r w:rsidR="000B7AA3" w:rsidRPr="002C1DDD">
              <w:rPr>
                <w:rFonts w:ascii="Times" w:eastAsia="바탕" w:hAnsi="Times"/>
                <w:szCs w:val="24"/>
                <w:lang w:eastAsia="en-US"/>
              </w:rPr>
              <w:t>Tx</w:t>
            </w:r>
            <w:proofErr w:type="spellEnd"/>
            <w:r w:rsidR="000B7AA3" w:rsidRPr="002C1DDD">
              <w:rPr>
                <w:rFonts w:ascii="Times" w:eastAsia="바탕" w:hAnsi="Times"/>
                <w:szCs w:val="24"/>
                <w:lang w:eastAsia="en-US"/>
              </w:rPr>
              <w:t xml:space="preserve"> power of sector </w:t>
            </w:r>
            <w:r w:rsidR="000B7AA3" w:rsidRPr="002C1DDD">
              <w:rPr>
                <w:rFonts w:ascii="Times" w:eastAsia="바탕" w:hAnsi="Times"/>
                <w:i/>
                <w:iCs/>
                <w:szCs w:val="24"/>
                <w:lang w:eastAsia="en-US"/>
              </w:rPr>
              <w:t>x</w:t>
            </w:r>
            <w:r w:rsidR="000B7AA3" w:rsidRPr="002C1DDD">
              <w:rPr>
                <w:rFonts w:ascii="Times" w:eastAsia="바탕" w:hAnsi="Times"/>
                <w:szCs w:val="24"/>
                <w:lang w:eastAsia="en-US"/>
              </w:rPr>
              <w:t xml:space="preserve"> per RB (in linear scale), </w:t>
            </w: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sector-</m:t>
                  </m:r>
                  <m:r>
                    <w:rPr>
                      <w:rFonts w:ascii="Cambria Math" w:eastAsia="바탕" w:hAnsi="Cambria Math"/>
                      <w:szCs w:val="24"/>
                      <w:lang w:eastAsia="en-US"/>
                    </w:rPr>
                    <m:t xml:space="preserve">x, </m:t>
                  </m:r>
                  <m:r>
                    <m:rPr>
                      <m:sty m:val="p"/>
                    </m:rPr>
                    <w:rPr>
                      <w:rFonts w:ascii="Cambria Math" w:eastAsia="바탕" w:hAnsi="Cambria Math"/>
                      <w:szCs w:val="24"/>
                      <w:lang w:eastAsia="en-US"/>
                    </w:rPr>
                    <m:t>per-RB</m:t>
                  </m:r>
                </m:sup>
              </m:sSubSup>
              <m:r>
                <w:rPr>
                  <w:rFonts w:ascii="Cambria Math" w:eastAsia="바탕" w:hAnsi="Cambria Math"/>
                  <w:szCs w:val="24"/>
                  <w:lang w:eastAsia="en-US"/>
                </w:rPr>
                <m:t>=</m:t>
              </m:r>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sector-</m:t>
                  </m:r>
                  <m:r>
                    <w:rPr>
                      <w:rFonts w:ascii="Cambria Math" w:eastAsia="바탕" w:hAnsi="Cambria Math"/>
                      <w:szCs w:val="24"/>
                      <w:lang w:eastAsia="en-US"/>
                    </w:rPr>
                    <m:t xml:space="preserve">x, </m:t>
                  </m:r>
                  <m:r>
                    <m:rPr>
                      <m:sty m:val="p"/>
                    </m:rPr>
                    <w:rPr>
                      <w:rFonts w:ascii="Cambria Math" w:eastAsia="바탕" w:hAnsi="Cambria Math"/>
                      <w:szCs w:val="24"/>
                      <w:lang w:eastAsia="en-US"/>
                    </w:rPr>
                    <m:t>max</m:t>
                  </m:r>
                </m:sup>
              </m:sSubSup>
              <m:r>
                <w:rPr>
                  <w:rFonts w:ascii="Cambria Math" w:eastAsia="바탕" w:hAnsi="Cambria Math"/>
                  <w:szCs w:val="24"/>
                  <w:lang w:eastAsia="en-US"/>
                </w:rPr>
                <m:t>/</m:t>
              </m:r>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DLRB</m:t>
                  </m:r>
                </m:sub>
                <m:sup/>
              </m:sSubSup>
              <m:r>
                <w:rPr>
                  <w:rFonts w:ascii="Cambria Math" w:eastAsia="바탕" w:hAnsi="Cambria Math"/>
                  <w:szCs w:val="24"/>
                  <w:lang w:eastAsia="en-US"/>
                </w:rPr>
                <m:t>.</m:t>
              </m:r>
            </m:oMath>
            <w:r w:rsidR="000B7AA3" w:rsidRPr="002C1DDD">
              <w:rPr>
                <w:rFonts w:ascii="Times" w:eastAsia="바탕" w:hAnsi="Times" w:hint="eastAsia"/>
                <w:iCs/>
                <w:szCs w:val="24"/>
                <w:lang w:eastAsia="en-US"/>
              </w:rPr>
              <w:t xml:space="preserve"> </w:t>
            </w:r>
          </w:p>
          <w:p w14:paraId="4457D505" w14:textId="77777777" w:rsidR="000B7AA3" w:rsidRPr="002C1DDD" w:rsidRDefault="00741508" w:rsidP="000B7AA3">
            <w:pPr>
              <w:numPr>
                <w:ilvl w:val="0"/>
                <w:numId w:val="16"/>
              </w:numPr>
              <w:spacing w:after="0"/>
              <w:rPr>
                <w:rFonts w:ascii="Times" w:eastAsia="바탕" w:hAnsi="Times"/>
                <w:szCs w:val="24"/>
                <w:lang w:eastAsia="en-US"/>
              </w:rPr>
            </w:pP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sector-</m:t>
                  </m:r>
                  <m:r>
                    <w:rPr>
                      <w:rFonts w:ascii="Cambria Math" w:eastAsia="바탕" w:hAnsi="Cambria Math"/>
                      <w:szCs w:val="24"/>
                      <w:lang w:eastAsia="en-US"/>
                    </w:rPr>
                    <m:t xml:space="preserve">x, </m:t>
                  </m:r>
                  <m:r>
                    <m:rPr>
                      <m:sty m:val="p"/>
                    </m:rPr>
                    <w:rPr>
                      <w:rFonts w:ascii="Cambria Math" w:eastAsia="바탕" w:hAnsi="Cambria Math"/>
                      <w:szCs w:val="24"/>
                      <w:lang w:eastAsia="en-US"/>
                    </w:rPr>
                    <m:t>max</m:t>
                  </m:r>
                </m:sup>
              </m:sSubSup>
            </m:oMath>
            <w:r w:rsidR="000B7AA3" w:rsidRPr="002C1DDD">
              <w:rPr>
                <w:rFonts w:ascii="Times" w:eastAsia="바탕" w:hAnsi="Times" w:hint="eastAsia"/>
                <w:szCs w:val="24"/>
                <w:lang w:eastAsia="en-US"/>
              </w:rPr>
              <w:t xml:space="preserve"> </w:t>
            </w:r>
            <w:proofErr w:type="gramStart"/>
            <w:r w:rsidR="000B7AA3" w:rsidRPr="002C1DDD">
              <w:rPr>
                <w:rFonts w:ascii="Times" w:eastAsia="바탕" w:hAnsi="Times"/>
                <w:szCs w:val="24"/>
                <w:lang w:eastAsia="en-US"/>
              </w:rPr>
              <w:t>is</w:t>
            </w:r>
            <w:proofErr w:type="gramEnd"/>
            <w:r w:rsidR="000B7AA3" w:rsidRPr="002C1DDD">
              <w:rPr>
                <w:rFonts w:ascii="Times" w:eastAsia="바탕" w:hAnsi="Times"/>
                <w:szCs w:val="24"/>
                <w:lang w:eastAsia="en-US"/>
              </w:rPr>
              <w:t xml:space="preserve"> the </w:t>
            </w:r>
            <w:r w:rsidR="000B7AA3" w:rsidRPr="002C1DDD">
              <w:rPr>
                <w:rFonts w:ascii="Times" w:eastAsia="바탕" w:hAnsi="Times"/>
                <w:bCs/>
                <w:szCs w:val="24"/>
                <w:lang w:eastAsia="en-US"/>
              </w:rPr>
              <w:t xml:space="preserve">maximum </w:t>
            </w:r>
            <w:r w:rsidR="000B7AA3" w:rsidRPr="002C1DDD">
              <w:rPr>
                <w:rFonts w:ascii="Times" w:eastAsia="바탕" w:hAnsi="Times"/>
                <w:szCs w:val="24"/>
                <w:lang w:eastAsia="en-US"/>
              </w:rPr>
              <w:t xml:space="preserve">DL </w:t>
            </w:r>
            <w:proofErr w:type="spellStart"/>
            <w:r w:rsidR="000B7AA3" w:rsidRPr="002C1DDD">
              <w:rPr>
                <w:rFonts w:ascii="Times" w:eastAsia="바탕" w:hAnsi="Times"/>
                <w:szCs w:val="24"/>
                <w:lang w:eastAsia="en-US"/>
              </w:rPr>
              <w:t>Tx</w:t>
            </w:r>
            <w:proofErr w:type="spellEnd"/>
            <w:r w:rsidR="000B7AA3" w:rsidRPr="002C1DDD">
              <w:rPr>
                <w:rFonts w:ascii="Times" w:eastAsia="바탕" w:hAnsi="Times"/>
                <w:szCs w:val="24"/>
                <w:lang w:eastAsia="en-US"/>
              </w:rPr>
              <w:t xml:space="preserve"> Power of sector </w:t>
            </w:r>
            <w:r w:rsidR="000B7AA3" w:rsidRPr="002C1DDD">
              <w:rPr>
                <w:rFonts w:ascii="Times" w:eastAsia="바탕" w:hAnsi="Times"/>
                <w:i/>
                <w:iCs/>
                <w:szCs w:val="24"/>
                <w:lang w:eastAsia="en-US"/>
              </w:rPr>
              <w:t>x</w:t>
            </w:r>
            <w:r w:rsidR="000B7AA3" w:rsidRPr="002C1DDD">
              <w:rPr>
                <w:rFonts w:ascii="Times" w:eastAsia="바탕" w:hAnsi="Times"/>
                <w:szCs w:val="24"/>
                <w:lang w:eastAsia="en-US"/>
              </w:rPr>
              <w:t xml:space="preserve"> on the two DL </w:t>
            </w:r>
            <w:proofErr w:type="spellStart"/>
            <w:r w:rsidR="000B7AA3" w:rsidRPr="002C1DDD">
              <w:rPr>
                <w:rFonts w:ascii="Times" w:eastAsia="바탕" w:hAnsi="Times"/>
                <w:szCs w:val="24"/>
                <w:lang w:eastAsia="en-US"/>
              </w:rPr>
              <w:t>subbands</w:t>
            </w:r>
            <w:proofErr w:type="spellEnd"/>
            <w:r w:rsidR="000B7AA3" w:rsidRPr="002C1DDD">
              <w:rPr>
                <w:rFonts w:ascii="Times" w:eastAsia="바탕" w:hAnsi="Times"/>
                <w:szCs w:val="24"/>
                <w:lang w:eastAsia="en-US"/>
              </w:rPr>
              <w:t xml:space="preserve"> (in linear scale).</w:t>
            </w:r>
          </w:p>
          <w:p w14:paraId="7893E765" w14:textId="77777777" w:rsidR="000B7AA3" w:rsidRPr="002C1DDD" w:rsidRDefault="00741508" w:rsidP="000B7AA3">
            <w:pPr>
              <w:numPr>
                <w:ilvl w:val="0"/>
                <w:numId w:val="16"/>
              </w:numPr>
              <w:spacing w:after="0"/>
              <w:rPr>
                <w:rFonts w:ascii="Times" w:eastAsia="바탕" w:hAnsi="Times"/>
                <w:szCs w:val="24"/>
                <w:lang w:eastAsia="en-US"/>
              </w:rPr>
            </w:pP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DLRB</m:t>
                  </m:r>
                </m:sub>
                <m:sup/>
              </m:sSubSup>
            </m:oMath>
            <w:r w:rsidR="000B7AA3" w:rsidRPr="002C1DDD">
              <w:rPr>
                <w:rFonts w:ascii="Times" w:eastAsia="바탕" w:hAnsi="Times"/>
                <w:szCs w:val="24"/>
                <w:lang w:eastAsia="en-US"/>
              </w:rPr>
              <w:t xml:space="preserve"> </w:t>
            </w:r>
            <w:proofErr w:type="gramStart"/>
            <w:r w:rsidR="000B7AA3" w:rsidRPr="002C1DDD">
              <w:rPr>
                <w:rFonts w:ascii="Times" w:eastAsia="바탕" w:hAnsi="Times"/>
                <w:szCs w:val="24"/>
                <w:lang w:eastAsia="en-US"/>
              </w:rPr>
              <w:t>is</w:t>
            </w:r>
            <w:proofErr w:type="gramEnd"/>
            <w:r w:rsidR="000B7AA3" w:rsidRPr="002C1DDD">
              <w:rPr>
                <w:rFonts w:ascii="Times" w:eastAsia="바탕" w:hAnsi="Times"/>
                <w:szCs w:val="24"/>
                <w:lang w:eastAsia="en-US"/>
              </w:rPr>
              <w:t xml:space="preserve"> the total number of DL RBs in the DL subbands.</w:t>
            </w:r>
          </w:p>
          <w:p w14:paraId="5D2111F0" w14:textId="77777777" w:rsidR="000B7AA3" w:rsidRPr="002C1DDD" w:rsidRDefault="00741508" w:rsidP="000B7AA3">
            <w:pPr>
              <w:numPr>
                <w:ilvl w:val="0"/>
                <w:numId w:val="16"/>
              </w:numPr>
              <w:spacing w:after="0"/>
              <w:rPr>
                <w:rFonts w:ascii="Times" w:eastAsia="바탕" w:hAnsi="Times"/>
                <w:szCs w:val="24"/>
                <w:lang w:eastAsia="en-US"/>
              </w:rPr>
            </w:pP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used-DL-RB</m:t>
                  </m:r>
                </m:sub>
                <m:sup>
                  <m:r>
                    <m:rPr>
                      <m:sty m:val="p"/>
                    </m:rPr>
                    <w:rPr>
                      <w:rFonts w:ascii="Cambria Math" w:eastAsia="바탕" w:hAnsi="Cambria Math"/>
                      <w:szCs w:val="24"/>
                      <w:lang w:eastAsia="en-US"/>
                    </w:rPr>
                    <m:t>sector-</m:t>
                  </m:r>
                  <m:r>
                    <w:rPr>
                      <w:rFonts w:ascii="Cambria Math" w:eastAsia="바탕" w:hAnsi="Cambria Math"/>
                      <w:szCs w:val="24"/>
                      <w:lang w:eastAsia="en-US"/>
                    </w:rPr>
                    <m:t>x</m:t>
                  </m:r>
                </m:sup>
              </m:sSubSup>
            </m:oMath>
            <w:r w:rsidR="000B7AA3" w:rsidRPr="002C1DDD">
              <w:rPr>
                <w:rFonts w:ascii="Times" w:eastAsia="바탕" w:hAnsi="Times"/>
                <w:szCs w:val="24"/>
                <w:lang w:eastAsia="en-US"/>
              </w:rPr>
              <w:t xml:space="preserve"> </w:t>
            </w:r>
            <w:proofErr w:type="gramStart"/>
            <w:r w:rsidR="000B7AA3" w:rsidRPr="002C1DDD">
              <w:rPr>
                <w:rFonts w:ascii="Times" w:eastAsia="바탕" w:hAnsi="Times"/>
                <w:szCs w:val="24"/>
                <w:lang w:eastAsia="en-US"/>
              </w:rPr>
              <w:t>is</w:t>
            </w:r>
            <w:proofErr w:type="gramEnd"/>
            <w:r w:rsidR="000B7AA3" w:rsidRPr="002C1DDD">
              <w:rPr>
                <w:rFonts w:ascii="Times" w:eastAsia="바탕" w:hAnsi="Times"/>
                <w:szCs w:val="24"/>
                <w:lang w:eastAsia="en-US"/>
              </w:rPr>
              <w:t xml:space="preserve"> the number of DL RBs allocated for DL transmission of sector </w:t>
            </w:r>
            <w:r w:rsidR="000B7AA3" w:rsidRPr="002C1DDD">
              <w:rPr>
                <w:rFonts w:ascii="Times" w:eastAsia="바탕" w:hAnsi="Times"/>
                <w:i/>
                <w:iCs/>
                <w:szCs w:val="24"/>
                <w:lang w:eastAsia="en-US"/>
              </w:rPr>
              <w:t>x</w:t>
            </w:r>
            <w:r w:rsidR="000B7AA3" w:rsidRPr="002C1DDD">
              <w:rPr>
                <w:rFonts w:ascii="Times" w:eastAsia="바탕" w:hAnsi="Times"/>
                <w:szCs w:val="24"/>
                <w:lang w:eastAsia="en-US"/>
              </w:rPr>
              <w:t>.</w:t>
            </w:r>
          </w:p>
          <w:p w14:paraId="58BA14F4" w14:textId="77777777" w:rsidR="000B7AA3" w:rsidRPr="002C1DDD" w:rsidRDefault="00741508" w:rsidP="000B7AA3">
            <w:pPr>
              <w:numPr>
                <w:ilvl w:val="0"/>
                <w:numId w:val="16"/>
              </w:numPr>
              <w:spacing w:after="0"/>
              <w:rPr>
                <w:rFonts w:ascii="Times" w:eastAsia="바탕" w:hAnsi="Times"/>
                <w:strike/>
                <w:szCs w:val="24"/>
                <w:lang w:eastAsia="en-US"/>
              </w:rPr>
            </w:pPr>
            <m:oMath>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α</m:t>
                  </m:r>
                </m:e>
                <m:sub>
                  <m:r>
                    <m:rPr>
                      <m:sty m:val="p"/>
                    </m:rPr>
                    <w:rPr>
                      <w:rFonts w:ascii="Cambria Math" w:eastAsia="바탕" w:hAnsi="Cambria Math"/>
                      <w:szCs w:val="24"/>
                      <w:lang w:eastAsia="en-US"/>
                    </w:rPr>
                    <m:t>co-site</m:t>
                  </m:r>
                </m:sub>
                <m:sup/>
              </m:sSubSup>
            </m:oMath>
            <w:r w:rsidR="000B7AA3" w:rsidRPr="002C1DDD">
              <w:rPr>
                <w:rFonts w:ascii="Times" w:eastAsia="바탕" w:hAnsi="Times" w:cs="Calibri"/>
                <w:bCs/>
                <w:szCs w:val="24"/>
                <w:lang w:eastAsia="en-US"/>
              </w:rPr>
              <w:t xml:space="preserve"> </w:t>
            </w:r>
            <w:proofErr w:type="gramStart"/>
            <w:r w:rsidR="000B7AA3" w:rsidRPr="002C1DDD">
              <w:rPr>
                <w:rFonts w:ascii="Times" w:eastAsia="바탕" w:hAnsi="Times" w:cs="Calibri"/>
                <w:bCs/>
                <w:szCs w:val="24"/>
                <w:lang w:eastAsia="en-US"/>
              </w:rPr>
              <w:t>is</w:t>
            </w:r>
            <w:proofErr w:type="gramEnd"/>
            <w:r w:rsidR="000B7AA3" w:rsidRPr="002C1DDD">
              <w:rPr>
                <w:rFonts w:ascii="Times" w:eastAsia="바탕" w:hAnsi="Times" w:cs="Calibri"/>
                <w:bCs/>
                <w:szCs w:val="24"/>
                <w:lang w:eastAsia="en-US"/>
              </w:rPr>
              <w:t xml:space="preserve"> the interference suppression capability of co-site inter-sector co-channel inter-</w:t>
            </w:r>
            <w:proofErr w:type="spellStart"/>
            <w:r w:rsidR="000B7AA3" w:rsidRPr="002C1DDD">
              <w:rPr>
                <w:rFonts w:ascii="Times" w:eastAsia="바탕" w:hAnsi="Times" w:cs="Calibri"/>
                <w:bCs/>
                <w:szCs w:val="24"/>
                <w:lang w:eastAsia="en-US"/>
              </w:rPr>
              <w:t>subband</w:t>
            </w:r>
            <w:proofErr w:type="spellEnd"/>
            <w:r w:rsidR="000B7AA3" w:rsidRPr="002C1DDD">
              <w:rPr>
                <w:rFonts w:ascii="Times" w:eastAsia="바탕" w:hAnsi="Times" w:cs="Calibri"/>
                <w:bCs/>
                <w:szCs w:val="24"/>
                <w:lang w:eastAsia="en-US"/>
              </w:rPr>
              <w:t xml:space="preserve"> CLI. </w:t>
            </w:r>
          </w:p>
          <w:p w14:paraId="75C2BCA3" w14:textId="77777777" w:rsidR="000B7AA3" w:rsidRPr="002C1DDD" w:rsidRDefault="000B7AA3" w:rsidP="000B7AA3">
            <w:pPr>
              <w:numPr>
                <w:ilvl w:val="1"/>
                <w:numId w:val="16"/>
              </w:numPr>
              <w:spacing w:after="0"/>
              <w:rPr>
                <w:rFonts w:ascii="Times" w:eastAsia="바탕" w:hAnsi="Times"/>
                <w:szCs w:val="24"/>
                <w:lang w:eastAsia="en-US"/>
              </w:rPr>
            </w:pPr>
            <m:oMath>
              <m:r>
                <w:rPr>
                  <w:rFonts w:ascii="Cambria Math" w:eastAsia="바탕" w:hAnsi="Cambria Math"/>
                  <w:szCs w:val="24"/>
                  <w:lang w:eastAsia="en-US"/>
                </w:rPr>
                <m:t>10*</m:t>
              </m:r>
              <m:sSub>
                <m:sSubPr>
                  <m:ctrlPr>
                    <w:rPr>
                      <w:rFonts w:ascii="Cambria Math" w:eastAsia="바탕" w:hAnsi="Cambria Math"/>
                      <w:i/>
                      <w:szCs w:val="24"/>
                      <w:lang w:eastAsia="en-US"/>
                    </w:rPr>
                  </m:ctrlPr>
                </m:sSubPr>
                <m:e>
                  <m:r>
                    <w:rPr>
                      <w:rFonts w:ascii="Cambria Math" w:eastAsia="바탕" w:hAnsi="Cambria Math"/>
                      <w:szCs w:val="24"/>
                      <w:lang w:eastAsia="en-US"/>
                    </w:rPr>
                    <m:t>log</m:t>
                  </m:r>
                </m:e>
                <m:sub>
                  <m:r>
                    <w:rPr>
                      <w:rFonts w:ascii="Cambria Math" w:eastAsia="바탕" w:hAnsi="Cambria Math"/>
                      <w:szCs w:val="24"/>
                      <w:lang w:eastAsia="en-US"/>
                    </w:rPr>
                    <m:t>10</m:t>
                  </m:r>
                </m:sub>
              </m:sSub>
              <m:d>
                <m:dPr>
                  <m:ctrlPr>
                    <w:rPr>
                      <w:rFonts w:ascii="Cambria Math" w:eastAsia="바탕" w:hAnsi="Cambria Math"/>
                      <w:i/>
                      <w:szCs w:val="24"/>
                      <w:lang w:eastAsia="en-US"/>
                    </w:rPr>
                  </m:ctrlPr>
                </m:dPr>
                <m:e>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α</m:t>
                      </m:r>
                    </m:e>
                    <m:sub>
                      <m:r>
                        <m:rPr>
                          <m:sty m:val="p"/>
                        </m:rPr>
                        <w:rPr>
                          <w:rFonts w:ascii="Cambria Math" w:eastAsia="바탕" w:hAnsi="Cambria Math"/>
                          <w:szCs w:val="24"/>
                          <w:lang w:eastAsia="en-US"/>
                        </w:rPr>
                        <m:t>co-site</m:t>
                      </m:r>
                    </m:sub>
                    <m:sup/>
                  </m:sSubSup>
                </m:e>
              </m:d>
              <m:r>
                <w:rPr>
                  <w:rFonts w:ascii="Cambria Math" w:eastAsia="바탕" w:hAnsi="Cambria Math"/>
                  <w:szCs w:val="24"/>
                  <w:lang w:eastAsia="en-US"/>
                </w:rPr>
                <m:t>=</m:t>
              </m:r>
              <m:sSub>
                <m:sSubPr>
                  <m:ctrlPr>
                    <w:rPr>
                      <w:rFonts w:ascii="Cambria Math" w:eastAsia="바탕" w:hAnsi="Cambria Math"/>
                      <w:szCs w:val="24"/>
                      <w:lang w:eastAsia="en-US"/>
                    </w:rPr>
                  </m:ctrlPr>
                </m:sSubPr>
                <m:e>
                  <m:r>
                    <m:rPr>
                      <m:sty m:val="p"/>
                    </m:rPr>
                    <w:rPr>
                      <w:rFonts w:ascii="Cambria Math" w:eastAsia="바탕" w:hAnsi="Cambria Math"/>
                      <w:szCs w:val="24"/>
                      <w:lang w:eastAsia="en-US"/>
                    </w:rPr>
                    <m:t>spatial isolation</m:t>
                  </m:r>
                </m:e>
                <m:sub>
                  <m:r>
                    <w:rPr>
                      <w:rFonts w:ascii="Cambria Math" w:eastAsia="바탕" w:hAnsi="Cambria Math"/>
                      <w:szCs w:val="24"/>
                      <w:lang w:eastAsia="en-US"/>
                    </w:rPr>
                    <m:t>dB</m:t>
                  </m:r>
                </m:sub>
              </m:sSub>
              <m:r>
                <m:rPr>
                  <m:sty m:val="p"/>
                </m:rPr>
                <w:rPr>
                  <w:rFonts w:ascii="Cambria Math" w:eastAsia="바탕" w:hAnsi="Times"/>
                  <w:szCs w:val="24"/>
                  <w:lang w:eastAsia="en-US"/>
                </w:rPr>
                <m:t>+10</m:t>
              </m:r>
              <m:r>
                <m:rPr>
                  <m:sty m:val="p"/>
                </m:rPr>
                <w:rPr>
                  <w:rFonts w:ascii="Cambria Math" w:eastAsia="MS Gothic" w:hAnsi="Cambria Math" w:cs="MS Gothic" w:hint="eastAsia"/>
                  <w:szCs w:val="24"/>
                  <w:lang w:eastAsia="en-US"/>
                </w:rPr>
                <m:t>*</m:t>
              </m:r>
              <m:sSub>
                <m:sSubPr>
                  <m:ctrlPr>
                    <w:rPr>
                      <w:rFonts w:ascii="Cambria Math" w:eastAsia="바탕" w:hAnsi="Cambria Math"/>
                      <w:szCs w:val="24"/>
                      <w:lang w:eastAsia="en-US"/>
                    </w:rPr>
                  </m:ctrlPr>
                </m:sSubPr>
                <m:e>
                  <m:r>
                    <m:rPr>
                      <m:sty m:val="p"/>
                    </m:rPr>
                    <w:rPr>
                      <w:rFonts w:ascii="Cambria Math" w:eastAsia="바탕" w:hAnsi="Times"/>
                      <w:szCs w:val="24"/>
                      <w:lang w:eastAsia="en-US"/>
                    </w:rPr>
                    <m:t>log</m:t>
                  </m:r>
                </m:e>
                <m:sub>
                  <m:r>
                    <m:rPr>
                      <m:sty m:val="p"/>
                    </m:rPr>
                    <w:rPr>
                      <w:rFonts w:ascii="Cambria Math" w:eastAsia="바탕" w:hAnsi="Times"/>
                      <w:szCs w:val="24"/>
                      <w:lang w:eastAsia="en-US"/>
                    </w:rPr>
                    <m:t>10</m:t>
                  </m:r>
                </m:sub>
              </m:sSub>
              <m:d>
                <m:dPr>
                  <m:ctrlPr>
                    <w:rPr>
                      <w:rFonts w:ascii="Cambria Math" w:eastAsia="바탕" w:hAnsi="Cambria Math"/>
                      <w:szCs w:val="24"/>
                      <w:lang w:eastAsia="en-US"/>
                    </w:rPr>
                  </m:ctrlPr>
                </m:dPr>
                <m:e>
                  <m:f>
                    <m:fPr>
                      <m:ctrlPr>
                        <w:rPr>
                          <w:rFonts w:ascii="Cambria Math" w:eastAsia="바탕" w:hAnsi="Cambria Math"/>
                          <w:szCs w:val="24"/>
                          <w:lang w:eastAsia="en-US"/>
                        </w:rPr>
                      </m:ctrlPr>
                    </m:fPr>
                    <m:num>
                      <m:r>
                        <m:rPr>
                          <m:sty m:val="p"/>
                        </m:rPr>
                        <w:rPr>
                          <w:rFonts w:ascii="Cambria Math" w:eastAsia="바탕" w:hAnsi="Times"/>
                          <w:szCs w:val="24"/>
                          <w:lang w:eastAsia="en-US"/>
                        </w:rPr>
                        <m:t>1</m:t>
                      </m:r>
                    </m:num>
                    <m:den>
                      <m:f>
                        <m:fPr>
                          <m:ctrlPr>
                            <w:rPr>
                              <w:rFonts w:ascii="Cambria Math" w:eastAsia="바탕" w:hAnsi="Cambria Math"/>
                              <w:szCs w:val="24"/>
                              <w:lang w:eastAsia="en-US"/>
                            </w:rPr>
                          </m:ctrlPr>
                        </m:fPr>
                        <m:num>
                          <m:r>
                            <m:rPr>
                              <m:sty m:val="p"/>
                            </m:rPr>
                            <w:rPr>
                              <w:rFonts w:ascii="Cambria Math" w:eastAsia="바탕" w:hAnsi="Times"/>
                              <w:szCs w:val="24"/>
                              <w:lang w:eastAsia="en-US"/>
                            </w:rPr>
                            <m:t>1</m:t>
                          </m:r>
                        </m:num>
                        <m:den>
                          <m:sSub>
                            <m:sSubPr>
                              <m:ctrlPr>
                                <w:rPr>
                                  <w:rFonts w:ascii="Cambria Math" w:eastAsia="바탕" w:hAnsi="Cambria Math"/>
                                  <w:szCs w:val="24"/>
                                  <w:lang w:eastAsia="en-US"/>
                                </w:rPr>
                              </m:ctrlPr>
                            </m:sSubPr>
                            <m:e>
                              <m:r>
                                <m:rPr>
                                  <m:sty m:val="p"/>
                                </m:rPr>
                                <w:rPr>
                                  <w:rFonts w:ascii="Cambria Math" w:eastAsia="바탕" w:hAnsi="Times"/>
                                  <w:szCs w:val="24"/>
                                  <w:lang w:eastAsia="en-US"/>
                                </w:rPr>
                                <m:t>ACLR</m:t>
                              </m:r>
                            </m:e>
                            <m:sub>
                              <m:r>
                                <m:rPr>
                                  <m:sty m:val="p"/>
                                </m:rPr>
                                <w:rPr>
                                  <w:rFonts w:ascii="Cambria Math" w:eastAsia="바탕" w:hAnsi="Times"/>
                                  <w:szCs w:val="24"/>
                                  <w:lang w:eastAsia="en-US"/>
                                </w:rPr>
                                <m:t>BS</m:t>
                              </m:r>
                            </m:sub>
                          </m:sSub>
                        </m:den>
                      </m:f>
                      <m:r>
                        <m:rPr>
                          <m:sty m:val="p"/>
                        </m:rPr>
                        <w:rPr>
                          <w:rFonts w:ascii="Cambria Math" w:eastAsia="바탕" w:hAnsi="Times"/>
                          <w:szCs w:val="24"/>
                          <w:lang w:eastAsia="en-US"/>
                        </w:rPr>
                        <m:t>+</m:t>
                      </m:r>
                      <m:f>
                        <m:fPr>
                          <m:ctrlPr>
                            <w:rPr>
                              <w:rFonts w:ascii="Cambria Math" w:eastAsia="바탕" w:hAnsi="Cambria Math"/>
                              <w:szCs w:val="24"/>
                              <w:lang w:eastAsia="en-US"/>
                            </w:rPr>
                          </m:ctrlPr>
                        </m:fPr>
                        <m:num>
                          <m:r>
                            <m:rPr>
                              <m:sty m:val="p"/>
                            </m:rPr>
                            <w:rPr>
                              <w:rFonts w:ascii="Cambria Math" w:eastAsia="바탕" w:hAnsi="Times"/>
                              <w:szCs w:val="24"/>
                              <w:lang w:eastAsia="en-US"/>
                            </w:rPr>
                            <m:t>1</m:t>
                          </m:r>
                        </m:num>
                        <m:den>
                          <m:sSub>
                            <m:sSubPr>
                              <m:ctrlPr>
                                <w:rPr>
                                  <w:rFonts w:ascii="Cambria Math" w:eastAsia="바탕" w:hAnsi="Cambria Math"/>
                                  <w:szCs w:val="24"/>
                                  <w:lang w:eastAsia="en-US"/>
                                </w:rPr>
                              </m:ctrlPr>
                            </m:sSubPr>
                            <m:e>
                              <m:r>
                                <m:rPr>
                                  <m:sty m:val="p"/>
                                </m:rPr>
                                <w:rPr>
                                  <w:rFonts w:ascii="Cambria Math" w:eastAsia="바탕" w:hAnsi="Times"/>
                                  <w:szCs w:val="24"/>
                                  <w:lang w:eastAsia="en-US"/>
                                </w:rPr>
                                <m:t>ACS</m:t>
                              </m:r>
                            </m:e>
                            <m:sub>
                              <m:r>
                                <m:rPr>
                                  <m:sty m:val="p"/>
                                </m:rPr>
                                <w:rPr>
                                  <w:rFonts w:ascii="Cambria Math" w:eastAsia="바탕" w:hAnsi="Times"/>
                                  <w:szCs w:val="24"/>
                                  <w:lang w:eastAsia="en-US"/>
                                </w:rPr>
                                <m:t>BS</m:t>
                              </m:r>
                            </m:sub>
                          </m:sSub>
                        </m:den>
                      </m:f>
                    </m:den>
                  </m:f>
                </m:e>
              </m:d>
              <m:r>
                <m:rPr>
                  <m:sty m:val="p"/>
                </m:rPr>
                <w:rPr>
                  <w:rFonts w:ascii="Cambria Math" w:eastAsia="바탕" w:hAnsi="Times"/>
                  <w:szCs w:val="24"/>
                  <w:lang w:eastAsia="en-US"/>
                </w:rPr>
                <m:t>+</m:t>
              </m:r>
              <m:r>
                <m:rPr>
                  <m:sty m:val="p"/>
                </m:rPr>
                <w:rPr>
                  <w:rFonts w:ascii="Cambria Math" w:eastAsia="바탕" w:hAnsi="Times"/>
                  <w:szCs w:val="24"/>
                  <w:lang w:eastAsia="en-US"/>
                </w:rPr>
                <m:t>…</m:t>
              </m:r>
              <m:r>
                <m:rPr>
                  <m:sty m:val="p"/>
                </m:rPr>
                <w:rPr>
                  <w:rFonts w:ascii="Cambria Math" w:eastAsia="바탕" w:hAnsi="Times"/>
                  <w:szCs w:val="24"/>
                  <w:lang w:eastAsia="en-US"/>
                </w:rPr>
                <m:t xml:space="preserve"> </m:t>
              </m:r>
            </m:oMath>
          </w:p>
          <w:p w14:paraId="4ACBBDEA" w14:textId="77777777" w:rsidR="000B7AA3" w:rsidRPr="002C1DDD" w:rsidRDefault="000B7AA3" w:rsidP="000B7AA3">
            <w:pPr>
              <w:numPr>
                <w:ilvl w:val="2"/>
                <w:numId w:val="16"/>
              </w:numPr>
              <w:spacing w:after="0"/>
              <w:rPr>
                <w:rFonts w:ascii="Calibri" w:eastAsia="SimSun" w:hAnsi="Calibri" w:cs="Calibri"/>
                <w:sz w:val="22"/>
                <w:lang w:eastAsia="ja-JP"/>
              </w:rPr>
            </w:pPr>
            <w:r w:rsidRPr="002C1DDD">
              <w:rPr>
                <w:rFonts w:eastAsia="SimSun"/>
                <w:lang w:eastAsia="ja-JP"/>
              </w:rPr>
              <w:t xml:space="preserve">Note: </w:t>
            </w:r>
            <m:oMath>
              <m:sSubSup>
                <m:sSubSupPr>
                  <m:ctrlPr>
                    <w:rPr>
                      <w:rFonts w:ascii="Cambria Math" w:eastAsia="SimSun" w:hAnsi="Cambria Math" w:cs="Calibri"/>
                      <w:i/>
                      <w:iCs/>
                      <w:sz w:val="22"/>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oMath>
            <w:r w:rsidRPr="002C1DDD">
              <w:rPr>
                <w:rFonts w:eastAsia="SimSun"/>
                <w:lang w:eastAsia="ja-JP"/>
              </w:rPr>
              <w:t xml:space="preserve"> and </w:t>
            </w:r>
            <m:oMath>
              <m:sSubSup>
                <m:sSubSupPr>
                  <m:ctrlPr>
                    <w:rPr>
                      <w:rFonts w:ascii="Cambria Math" w:eastAsia="SimSun" w:hAnsi="Cambria Math" w:cs="Calibri"/>
                      <w:i/>
                      <w:iCs/>
                      <w:sz w:val="22"/>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oMath>
            <w:r w:rsidRPr="002C1DDD">
              <w:rPr>
                <w:rFonts w:eastAsia="SimSun"/>
                <w:lang w:eastAsia="ja-JP"/>
              </w:rPr>
              <w:t xml:space="preserve"> are in linear scale. </w:t>
            </w:r>
            <w:proofErr w:type="gramStart"/>
            <w:r w:rsidRPr="002C1DDD">
              <w:rPr>
                <w:rFonts w:eastAsia="SimSun"/>
                <w:lang w:eastAsia="ja-JP"/>
              </w:rPr>
              <w:t>gNB</w:t>
            </w:r>
            <w:proofErr w:type="gramEnd"/>
            <w:r w:rsidRPr="002C1DDD">
              <w:rPr>
                <w:rFonts w:eastAsia="SimSun"/>
                <w:lang w:eastAsia="ja-JP"/>
              </w:rPr>
              <w:t xml:space="preserve"> ACLR (i.e.,</w:t>
            </w:r>
            <m:oMath>
              <m:sSubSup>
                <m:sSubSupPr>
                  <m:ctrlPr>
                    <w:rPr>
                      <w:rFonts w:ascii="Cambria Math" w:eastAsia="SimSun" w:hAnsi="Cambria Math" w:cs="Calibri"/>
                      <w:i/>
                      <w:iCs/>
                      <w:sz w:val="22"/>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oMath>
            <w:r w:rsidRPr="002C1DDD">
              <w:rPr>
                <w:rFonts w:eastAsia="SimSun"/>
                <w:lang w:eastAsia="ja-JP"/>
              </w:rPr>
              <w:t xml:space="preserve">) is provided as the candidate for TX leakage, and </w:t>
            </w:r>
            <w:proofErr w:type="spellStart"/>
            <w:r w:rsidRPr="002C1DDD">
              <w:rPr>
                <w:rFonts w:eastAsia="SimSun"/>
                <w:lang w:eastAsia="ja-JP"/>
              </w:rPr>
              <w:t>gNB</w:t>
            </w:r>
            <w:proofErr w:type="spellEnd"/>
            <w:r w:rsidRPr="002C1DDD">
              <w:rPr>
                <w:rFonts w:eastAsia="SimSun"/>
                <w:lang w:eastAsia="ja-JP"/>
              </w:rPr>
              <w:t xml:space="preserve"> ACS (i.e.,</w:t>
            </w:r>
            <m:oMath>
              <m:sSubSup>
                <m:sSubSupPr>
                  <m:ctrlPr>
                    <w:rPr>
                      <w:rFonts w:ascii="Cambria Math" w:eastAsia="SimSun" w:hAnsi="Cambria Math" w:cs="Calibri"/>
                      <w:i/>
                      <w:iCs/>
                      <w:sz w:val="22"/>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oMath>
            <w:r w:rsidRPr="002C1DDD">
              <w:rPr>
                <w:rFonts w:eastAsia="SimSun"/>
                <w:lang w:eastAsia="ja-JP"/>
              </w:rPr>
              <w:t xml:space="preserve">) is provided as the candidate for Receiver impairment. </w:t>
            </w:r>
          </w:p>
          <w:p w14:paraId="054187DD" w14:textId="77777777" w:rsidR="000B7AA3" w:rsidRPr="002C1DDD" w:rsidRDefault="000B7AA3" w:rsidP="000B7AA3">
            <w:pPr>
              <w:numPr>
                <w:ilvl w:val="1"/>
                <w:numId w:val="16"/>
              </w:numPr>
              <w:spacing w:after="0"/>
              <w:rPr>
                <w:rFonts w:ascii="Times" w:eastAsia="바탕" w:hAnsi="Times"/>
                <w:szCs w:val="24"/>
                <w:lang w:eastAsia="en-US"/>
              </w:rPr>
            </w:pPr>
            <w:r w:rsidRPr="002C1DDD">
              <w:rPr>
                <w:rFonts w:ascii="Times" w:eastAsia="바탕" w:hAnsi="Times"/>
                <w:szCs w:val="24"/>
                <w:lang w:eastAsia="en-US"/>
              </w:rPr>
              <w:t xml:space="preserve">Companies shall report the </w:t>
            </w:r>
            <w:r w:rsidRPr="002C1DDD">
              <w:rPr>
                <w:rFonts w:ascii="Times" w:eastAsia="바탕" w:hAnsi="Times" w:cs="Calibri"/>
                <w:bCs/>
                <w:szCs w:val="24"/>
                <w:lang w:eastAsia="en-US"/>
              </w:rPr>
              <w:t xml:space="preserve">value of </w:t>
            </w:r>
            <m:oMath>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α</m:t>
                  </m:r>
                </m:e>
                <m:sub>
                  <m:r>
                    <m:rPr>
                      <m:sty m:val="p"/>
                    </m:rPr>
                    <w:rPr>
                      <w:rFonts w:ascii="Cambria Math" w:eastAsia="바탕" w:hAnsi="Cambria Math"/>
                      <w:szCs w:val="24"/>
                      <w:lang w:eastAsia="en-US"/>
                    </w:rPr>
                    <m:t>co-site</m:t>
                  </m:r>
                </m:sub>
                <m:sup/>
              </m:sSubSup>
            </m:oMath>
            <w:r w:rsidRPr="002C1DDD">
              <w:rPr>
                <w:rFonts w:ascii="Times" w:eastAsia="바탕" w:hAnsi="Times"/>
                <w:szCs w:val="24"/>
                <w:lang w:eastAsia="en-US"/>
              </w:rPr>
              <w:t xml:space="preserve"> assumed in the simulations with feasibility of how these values were derived. </w:t>
            </w:r>
          </w:p>
          <w:p w14:paraId="7B98A563" w14:textId="14EC51A6" w:rsidR="000B7AA3" w:rsidRPr="00BD4071" w:rsidRDefault="000B7AA3" w:rsidP="007750A2">
            <w:pPr>
              <w:numPr>
                <w:ilvl w:val="1"/>
                <w:numId w:val="16"/>
              </w:numPr>
              <w:spacing w:after="0"/>
              <w:rPr>
                <w:rFonts w:ascii="Times" w:eastAsia="바탕" w:hAnsi="Times"/>
                <w:szCs w:val="24"/>
                <w:lang w:eastAsia="en-US"/>
              </w:rPr>
            </w:pPr>
            <w:r w:rsidRPr="002C1DDD">
              <w:rPr>
                <w:rFonts w:ascii="Times" w:eastAsia="바탕" w:hAnsi="Times"/>
                <w:szCs w:val="24"/>
                <w:lang w:eastAsia="en-US"/>
              </w:rPr>
              <w:t xml:space="preserve">Send LS to RAN4 confirming the model and asking the </w:t>
            </w:r>
            <w:r w:rsidRPr="000B7AA3">
              <w:rPr>
                <w:rFonts w:ascii="Times" w:eastAsia="바탕" w:hAnsi="Times"/>
                <w:szCs w:val="24"/>
                <w:lang w:eastAsia="en-US"/>
              </w:rPr>
              <w:t xml:space="preserve">value ranges for spatial isolation, and values of  </w:t>
            </w:r>
            <m:oMath>
              <m:r>
                <m:rPr>
                  <m:sty m:val="p"/>
                </m:rPr>
                <w:rPr>
                  <w:rFonts w:ascii="Cambria Math" w:eastAsia="바탕" w:hAnsi="Times"/>
                  <w:szCs w:val="24"/>
                  <w:lang w:eastAsia="en-US"/>
                </w:rPr>
                <m:t>10</m:t>
              </m:r>
              <m:r>
                <m:rPr>
                  <m:sty m:val="p"/>
                </m:rPr>
                <w:rPr>
                  <w:rFonts w:ascii="Cambria Math" w:eastAsia="MS Gothic" w:hAnsi="Cambria Math" w:cs="MS Gothic" w:hint="eastAsia"/>
                  <w:szCs w:val="24"/>
                  <w:lang w:eastAsia="en-US"/>
                </w:rPr>
                <m:t>*</m:t>
              </m:r>
              <m:sSub>
                <m:sSubPr>
                  <m:ctrlPr>
                    <w:rPr>
                      <w:rFonts w:ascii="Cambria Math" w:eastAsia="바탕" w:hAnsi="Cambria Math"/>
                      <w:iCs/>
                      <w:szCs w:val="24"/>
                      <w:lang w:eastAsia="en-US"/>
                    </w:rPr>
                  </m:ctrlPr>
                </m:sSubPr>
                <m:e>
                  <m:r>
                    <m:rPr>
                      <m:sty m:val="p"/>
                    </m:rPr>
                    <w:rPr>
                      <w:rFonts w:ascii="Cambria Math" w:eastAsia="바탕" w:hAnsi="Times"/>
                      <w:szCs w:val="24"/>
                      <w:lang w:eastAsia="en-US"/>
                    </w:rPr>
                    <m:t>log</m:t>
                  </m:r>
                </m:e>
                <m:sub>
                  <m:r>
                    <m:rPr>
                      <m:sty m:val="p"/>
                    </m:rPr>
                    <w:rPr>
                      <w:rFonts w:ascii="Cambria Math" w:eastAsia="바탕" w:hAnsi="Times"/>
                      <w:szCs w:val="24"/>
                      <w:lang w:eastAsia="en-US"/>
                    </w:rPr>
                    <m:t>10</m:t>
                  </m:r>
                </m:sub>
              </m:sSub>
              <m:d>
                <m:dPr>
                  <m:ctrlPr>
                    <w:rPr>
                      <w:rFonts w:ascii="Cambria Math" w:eastAsia="바탕" w:hAnsi="Cambria Math"/>
                      <w:iCs/>
                      <w:szCs w:val="24"/>
                      <w:lang w:eastAsia="en-US"/>
                    </w:rPr>
                  </m:ctrlPr>
                </m:dPr>
                <m:e>
                  <m:sSub>
                    <m:sSubPr>
                      <m:ctrlPr>
                        <w:rPr>
                          <w:rFonts w:ascii="Cambria Math" w:eastAsia="바탕" w:hAnsi="Cambria Math"/>
                          <w:iCs/>
                          <w:szCs w:val="24"/>
                          <w:lang w:eastAsia="en-US"/>
                        </w:rPr>
                      </m:ctrlPr>
                    </m:sSubPr>
                    <m:e>
                      <m:r>
                        <m:rPr>
                          <m:sty m:val="p"/>
                        </m:rPr>
                        <w:rPr>
                          <w:rFonts w:ascii="Cambria Math" w:eastAsia="바탕" w:hAnsi="Times"/>
                          <w:szCs w:val="24"/>
                          <w:lang w:eastAsia="en-US"/>
                        </w:rPr>
                        <m:t>ACLR</m:t>
                      </m:r>
                    </m:e>
                    <m:sub>
                      <m:r>
                        <m:rPr>
                          <m:sty m:val="p"/>
                        </m:rPr>
                        <w:rPr>
                          <w:rFonts w:ascii="Cambria Math" w:eastAsia="바탕" w:hAnsi="Times"/>
                          <w:szCs w:val="24"/>
                          <w:lang w:eastAsia="en-US"/>
                        </w:rPr>
                        <m:t>BS</m:t>
                      </m:r>
                    </m:sub>
                  </m:sSub>
                </m:e>
              </m:d>
            </m:oMath>
            <w:r w:rsidRPr="000B7AA3">
              <w:rPr>
                <w:rFonts w:ascii="Times" w:eastAsia="바탕" w:hAnsi="Times"/>
                <w:szCs w:val="24"/>
                <w:lang w:eastAsia="en-US"/>
              </w:rPr>
              <w:t xml:space="preserve"> </w:t>
            </w:r>
            <w:proofErr w:type="gramStart"/>
            <w:r w:rsidRPr="000B7AA3">
              <w:rPr>
                <w:rFonts w:ascii="Times" w:eastAsia="바탕" w:hAnsi="Times"/>
                <w:szCs w:val="24"/>
                <w:lang w:eastAsia="en-US"/>
              </w:rPr>
              <w:t xml:space="preserve">and </w:t>
            </w:r>
            <w:proofErr w:type="gramEnd"/>
            <m:oMath>
              <m:r>
                <m:rPr>
                  <m:sty m:val="p"/>
                </m:rPr>
                <w:rPr>
                  <w:rFonts w:ascii="Cambria Math" w:eastAsia="바탕" w:hAnsi="Times"/>
                  <w:szCs w:val="24"/>
                  <w:lang w:eastAsia="en-US"/>
                </w:rPr>
                <m:t>10</m:t>
              </m:r>
              <m:r>
                <m:rPr>
                  <m:sty m:val="p"/>
                </m:rPr>
                <w:rPr>
                  <w:rFonts w:ascii="Cambria Math" w:eastAsia="MS Gothic" w:hAnsi="Cambria Math" w:cs="MS Gothic" w:hint="eastAsia"/>
                  <w:szCs w:val="24"/>
                  <w:lang w:eastAsia="en-US"/>
                </w:rPr>
                <m:t>*</m:t>
              </m:r>
              <m:sSub>
                <m:sSubPr>
                  <m:ctrlPr>
                    <w:rPr>
                      <w:rFonts w:ascii="Cambria Math" w:eastAsia="바탕" w:hAnsi="Cambria Math"/>
                      <w:iCs/>
                      <w:szCs w:val="24"/>
                      <w:lang w:eastAsia="en-US"/>
                    </w:rPr>
                  </m:ctrlPr>
                </m:sSubPr>
                <m:e>
                  <m:r>
                    <m:rPr>
                      <m:sty m:val="p"/>
                    </m:rPr>
                    <w:rPr>
                      <w:rFonts w:ascii="Cambria Math" w:eastAsia="바탕" w:hAnsi="Times"/>
                      <w:szCs w:val="24"/>
                      <w:lang w:eastAsia="en-US"/>
                    </w:rPr>
                    <m:t>log</m:t>
                  </m:r>
                </m:e>
                <m:sub>
                  <m:r>
                    <m:rPr>
                      <m:sty m:val="p"/>
                    </m:rPr>
                    <w:rPr>
                      <w:rFonts w:ascii="Cambria Math" w:eastAsia="바탕" w:hAnsi="Times"/>
                      <w:szCs w:val="24"/>
                      <w:lang w:eastAsia="en-US"/>
                    </w:rPr>
                    <m:t>10</m:t>
                  </m:r>
                </m:sub>
              </m:sSub>
              <m:d>
                <m:dPr>
                  <m:ctrlPr>
                    <w:rPr>
                      <w:rFonts w:ascii="Cambria Math" w:eastAsia="바탕" w:hAnsi="Cambria Math"/>
                      <w:iCs/>
                      <w:szCs w:val="24"/>
                      <w:lang w:eastAsia="en-US"/>
                    </w:rPr>
                  </m:ctrlPr>
                </m:dPr>
                <m:e>
                  <m:sSub>
                    <m:sSubPr>
                      <m:ctrlPr>
                        <w:rPr>
                          <w:rFonts w:ascii="Cambria Math" w:eastAsia="바탕" w:hAnsi="Cambria Math"/>
                          <w:iCs/>
                          <w:szCs w:val="24"/>
                          <w:lang w:eastAsia="en-US"/>
                        </w:rPr>
                      </m:ctrlPr>
                    </m:sSubPr>
                    <m:e>
                      <m:r>
                        <m:rPr>
                          <m:sty m:val="p"/>
                        </m:rPr>
                        <w:rPr>
                          <w:rFonts w:ascii="Cambria Math" w:eastAsia="바탕" w:hAnsi="Times"/>
                          <w:szCs w:val="24"/>
                          <w:lang w:eastAsia="en-US"/>
                        </w:rPr>
                        <m:t>ACS</m:t>
                      </m:r>
                    </m:e>
                    <m:sub>
                      <m:r>
                        <m:rPr>
                          <m:sty m:val="p"/>
                        </m:rPr>
                        <w:rPr>
                          <w:rFonts w:ascii="Cambria Math" w:eastAsia="바탕" w:hAnsi="Times"/>
                          <w:szCs w:val="24"/>
                          <w:lang w:eastAsia="en-US"/>
                        </w:rPr>
                        <m:t>BS</m:t>
                      </m:r>
                    </m:sub>
                  </m:sSub>
                </m:e>
              </m:d>
            </m:oMath>
            <w:r w:rsidRPr="000B7AA3">
              <w:rPr>
                <w:rFonts w:ascii="Times" w:eastAsia="바탕" w:hAnsi="Times"/>
                <w:iCs/>
                <w:szCs w:val="24"/>
                <w:lang w:eastAsia="en-US"/>
              </w:rPr>
              <w:t>.</w:t>
            </w:r>
          </w:p>
        </w:tc>
      </w:tr>
    </w:tbl>
    <w:p w14:paraId="364834FE" w14:textId="7E7497B9" w:rsidR="001F5C2C" w:rsidRDefault="001F5C2C" w:rsidP="007750A2">
      <w:pPr>
        <w:rPr>
          <w:rFonts w:ascii="Arial" w:hAnsi="Arial" w:cs="Arial"/>
        </w:rPr>
      </w:pPr>
    </w:p>
    <w:p w14:paraId="039ECC88" w14:textId="73C57D44" w:rsidR="00D7553C" w:rsidRDefault="00AC17FA" w:rsidP="00D7553C">
      <w:pPr>
        <w:ind w:firstLineChars="50" w:firstLine="100"/>
        <w:rPr>
          <w:rFonts w:ascii="Arial" w:hAnsi="Arial" w:cs="Arial"/>
        </w:rPr>
      </w:pPr>
      <w:r>
        <w:rPr>
          <w:rFonts w:ascii="Arial" w:hAnsi="Arial" w:cs="Arial" w:hint="eastAsia"/>
        </w:rPr>
        <w:t>The co-site inter-sector co-channel inter-</w:t>
      </w:r>
      <w:proofErr w:type="spellStart"/>
      <w:r w:rsidR="00A57D11">
        <w:rPr>
          <w:rFonts w:ascii="Arial" w:hAnsi="Arial" w:cs="Arial"/>
        </w:rPr>
        <w:t>subband</w:t>
      </w:r>
      <w:proofErr w:type="spellEnd"/>
      <w:r w:rsidR="00A57D11">
        <w:rPr>
          <w:rFonts w:ascii="Arial" w:hAnsi="Arial" w:cs="Arial" w:hint="eastAsia"/>
        </w:rPr>
        <w:t xml:space="preserve"> </w:t>
      </w:r>
      <w:r>
        <w:rPr>
          <w:rFonts w:ascii="Arial" w:hAnsi="Arial" w:cs="Arial" w:hint="eastAsia"/>
        </w:rPr>
        <w:t xml:space="preserve">CLI is </w:t>
      </w:r>
      <w:r>
        <w:rPr>
          <w:rFonts w:ascii="Arial" w:hAnsi="Arial" w:cs="Arial"/>
        </w:rPr>
        <w:t>modelled</w:t>
      </w:r>
      <w:r>
        <w:rPr>
          <w:rFonts w:ascii="Arial" w:hAnsi="Arial" w:cs="Arial" w:hint="eastAsia"/>
        </w:rPr>
        <w:t xml:space="preserve"> </w:t>
      </w:r>
      <w:r>
        <w:rPr>
          <w:rFonts w:ascii="Arial" w:hAnsi="Arial" w:cs="Arial"/>
        </w:rPr>
        <w:t xml:space="preserve">by reusing the self-interference model with different </w:t>
      </w:r>
      <w:r w:rsidR="00D7553C">
        <w:rPr>
          <w:rFonts w:ascii="Arial" w:hAnsi="Arial" w:cs="Arial"/>
        </w:rPr>
        <w:t xml:space="preserve">isolation and cancelation capabilities. We expect the spatial isolation capability for two sector antennas is </w:t>
      </w:r>
      <w:r w:rsidR="00A57D11">
        <w:rPr>
          <w:rFonts w:ascii="Arial" w:hAnsi="Arial" w:cs="Arial"/>
        </w:rPr>
        <w:t>not smaller</w:t>
      </w:r>
      <w:r w:rsidR="00D7553C">
        <w:rPr>
          <w:rFonts w:ascii="Arial" w:hAnsi="Arial" w:cs="Arial"/>
        </w:rPr>
        <w:t xml:space="preserve"> than that for two antenna panels in one sector. It is because the larger distance and different boresight angle</w:t>
      </w:r>
      <w:r w:rsidR="00A57D11">
        <w:rPr>
          <w:rFonts w:ascii="Arial" w:hAnsi="Arial" w:cs="Arial"/>
        </w:rPr>
        <w:t xml:space="preserve"> direction</w:t>
      </w:r>
      <w:r w:rsidR="00D7553C">
        <w:rPr>
          <w:rFonts w:ascii="Arial" w:hAnsi="Arial" w:cs="Arial"/>
        </w:rPr>
        <w:t xml:space="preserve">s between two sector antennas can be used. </w:t>
      </w:r>
    </w:p>
    <w:p w14:paraId="59ED9B3A" w14:textId="5770A958" w:rsidR="001C37BF" w:rsidRPr="00D6257E" w:rsidRDefault="00D7553C" w:rsidP="00D7553C">
      <w:pPr>
        <w:ind w:firstLineChars="50" w:firstLine="100"/>
        <w:rPr>
          <w:rFonts w:ascii="Arial" w:hAnsi="Arial" w:cs="Arial"/>
        </w:rPr>
      </w:pPr>
      <w:r>
        <w:rPr>
          <w:rFonts w:ascii="Arial" w:hAnsi="Arial" w:cs="Arial"/>
        </w:rPr>
        <w:t xml:space="preserve">To </w:t>
      </w:r>
      <w:r w:rsidRPr="0040275A">
        <w:rPr>
          <w:rFonts w:ascii="Arial" w:hAnsi="Arial" w:cs="Arial"/>
        </w:rPr>
        <w:t>justify the argument, we conduced HFSS</w:t>
      </w:r>
      <w:r w:rsidR="00620C7C">
        <w:rPr>
          <w:rFonts w:ascii="Arial" w:hAnsi="Arial" w:cs="Arial"/>
        </w:rPr>
        <w:t>-based RF</w:t>
      </w:r>
      <w:r w:rsidRPr="0040275A">
        <w:rPr>
          <w:rFonts w:ascii="Arial" w:hAnsi="Arial" w:cs="Arial"/>
        </w:rPr>
        <w:t xml:space="preserve"> simulation and refer the details in our companion paper R4-230</w:t>
      </w:r>
      <w:r w:rsidR="00ED225A" w:rsidRPr="0040275A">
        <w:rPr>
          <w:rFonts w:ascii="Arial" w:hAnsi="Arial" w:cs="Arial"/>
        </w:rPr>
        <w:t>0445</w:t>
      </w:r>
      <w:r w:rsidR="00620C7C">
        <w:rPr>
          <w:rFonts w:ascii="Arial" w:hAnsi="Arial" w:cs="Arial"/>
        </w:rPr>
        <w:t xml:space="preserve"> </w:t>
      </w:r>
      <w:r w:rsidRPr="0040275A">
        <w:rPr>
          <w:rFonts w:ascii="Arial" w:hAnsi="Arial" w:cs="Arial"/>
        </w:rPr>
        <w:t>[</w:t>
      </w:r>
      <w:r w:rsidR="00ED225A" w:rsidRPr="0040275A">
        <w:rPr>
          <w:rFonts w:ascii="Arial" w:hAnsi="Arial" w:cs="Arial"/>
        </w:rPr>
        <w:t>5</w:t>
      </w:r>
      <w:r w:rsidRPr="0040275A">
        <w:rPr>
          <w:rFonts w:ascii="Arial" w:hAnsi="Arial" w:cs="Arial"/>
        </w:rPr>
        <w:t>]. In short, if two sector antennas are positioned 150mm away (</w:t>
      </w:r>
      <w:proofErr w:type="spellStart"/>
      <w:r w:rsidRPr="0040275A">
        <w:rPr>
          <w:rFonts w:ascii="Arial" w:hAnsi="Arial" w:cs="Arial"/>
        </w:rPr>
        <w:t>center</w:t>
      </w:r>
      <w:proofErr w:type="spellEnd"/>
      <w:r w:rsidRPr="0040275A">
        <w:rPr>
          <w:rFonts w:ascii="Arial" w:hAnsi="Arial" w:cs="Arial"/>
        </w:rPr>
        <w:t>-to-</w:t>
      </w:r>
      <w:proofErr w:type="spellStart"/>
      <w:r w:rsidRPr="0040275A">
        <w:rPr>
          <w:rFonts w:ascii="Arial" w:hAnsi="Arial" w:cs="Arial"/>
        </w:rPr>
        <w:t>center</w:t>
      </w:r>
      <w:proofErr w:type="spellEnd"/>
      <w:r w:rsidRPr="0040275A">
        <w:rPr>
          <w:rFonts w:ascii="Arial" w:hAnsi="Arial" w:cs="Arial"/>
        </w:rPr>
        <w:t>) or 60mm (edge-to-edge), we can observed 62~93dB antenna isolation at 3.5GHz carrier</w:t>
      </w:r>
      <w:r w:rsidR="00620C7C">
        <w:rPr>
          <w:rFonts w:ascii="Arial" w:hAnsi="Arial" w:cs="Arial"/>
        </w:rPr>
        <w:t xml:space="preserve"> </w:t>
      </w:r>
      <w:proofErr w:type="spellStart"/>
      <w:r w:rsidR="00620C7C">
        <w:rPr>
          <w:rFonts w:ascii="Arial" w:hAnsi="Arial" w:cs="Arial"/>
        </w:rPr>
        <w:t>center</w:t>
      </w:r>
      <w:proofErr w:type="spellEnd"/>
      <w:r w:rsidRPr="0040275A">
        <w:rPr>
          <w:rFonts w:ascii="Arial" w:hAnsi="Arial" w:cs="Arial"/>
        </w:rPr>
        <w:t xml:space="preserve"> frequency with 100MHz bandwidth. It is worth noting that </w:t>
      </w:r>
      <w:r w:rsidR="00B2794F" w:rsidRPr="0040275A">
        <w:rPr>
          <w:rFonts w:ascii="Arial" w:hAnsi="Arial" w:cs="Arial"/>
        </w:rPr>
        <w:t>in the HFSS</w:t>
      </w:r>
      <w:r w:rsidR="00620C7C">
        <w:rPr>
          <w:rFonts w:ascii="Arial" w:hAnsi="Arial" w:cs="Arial"/>
        </w:rPr>
        <w:t>-based FR</w:t>
      </w:r>
      <w:r w:rsidR="00B2794F" w:rsidRPr="0040275A">
        <w:rPr>
          <w:rFonts w:ascii="Arial" w:hAnsi="Arial" w:cs="Arial"/>
        </w:rPr>
        <w:t xml:space="preserve"> simulation we didn’t’ reflect EM conjugated structure we used</w:t>
      </w:r>
      <w:r w:rsidR="0093203F" w:rsidRPr="0040275A">
        <w:rPr>
          <w:rFonts w:ascii="Arial" w:hAnsi="Arial" w:cs="Arial"/>
        </w:rPr>
        <w:t xml:space="preserve"> in our testbed having </w:t>
      </w:r>
      <w:r w:rsidR="00B2794F" w:rsidRPr="0040275A">
        <w:rPr>
          <w:rFonts w:ascii="Arial" w:hAnsi="Arial" w:cs="Arial"/>
        </w:rPr>
        <w:t>two panels in the same sector [</w:t>
      </w:r>
      <w:r w:rsidR="00ED225A" w:rsidRPr="0040275A">
        <w:rPr>
          <w:rFonts w:ascii="Arial" w:hAnsi="Arial" w:cs="Arial"/>
        </w:rPr>
        <w:t>6</w:t>
      </w:r>
      <w:r w:rsidR="00B2794F" w:rsidRPr="0040275A">
        <w:rPr>
          <w:rFonts w:ascii="Arial" w:hAnsi="Arial" w:cs="Arial"/>
        </w:rPr>
        <w:t>].</w:t>
      </w:r>
      <w:r w:rsidR="00B2794F">
        <w:rPr>
          <w:rFonts w:ascii="Arial" w:hAnsi="Arial" w:cs="Arial"/>
        </w:rPr>
        <w:t xml:space="preserve"> </w:t>
      </w:r>
      <w:r w:rsidR="0093203F">
        <w:rPr>
          <w:rFonts w:ascii="Arial" w:hAnsi="Arial" w:cs="Arial"/>
        </w:rPr>
        <w:t>In our testbed</w:t>
      </w:r>
      <w:r w:rsidR="00B2794F">
        <w:rPr>
          <w:rFonts w:ascii="Arial" w:hAnsi="Arial" w:cs="Arial"/>
        </w:rPr>
        <w:t>, the EM conjugated structure can improve</w:t>
      </w:r>
      <w:r w:rsidR="00620C7C">
        <w:rPr>
          <w:rFonts w:ascii="Arial" w:hAnsi="Arial" w:cs="Arial"/>
        </w:rPr>
        <w:t xml:space="preserve"> antenna isolation capability by</w:t>
      </w:r>
      <w:r w:rsidR="00B2794F">
        <w:rPr>
          <w:rFonts w:ascii="Arial" w:hAnsi="Arial" w:cs="Arial"/>
        </w:rPr>
        <w:t xml:space="preserve"> </w:t>
      </w:r>
      <w:r w:rsidR="007062F5">
        <w:rPr>
          <w:rFonts w:ascii="Arial" w:hAnsi="Arial" w:cs="Arial"/>
        </w:rPr>
        <w:t>around 2</w:t>
      </w:r>
      <w:r w:rsidR="00B2794F">
        <w:rPr>
          <w:rFonts w:ascii="Arial" w:hAnsi="Arial" w:cs="Arial"/>
        </w:rPr>
        <w:t>0~</w:t>
      </w:r>
      <w:r w:rsidR="007062F5">
        <w:rPr>
          <w:rFonts w:ascii="Arial" w:hAnsi="Arial" w:cs="Arial"/>
        </w:rPr>
        <w:t>3</w:t>
      </w:r>
      <w:r w:rsidR="00B2794F">
        <w:rPr>
          <w:rFonts w:ascii="Arial" w:hAnsi="Arial" w:cs="Arial"/>
        </w:rPr>
        <w:t>0dB additionally, i.e., without the EM conjugated structure,</w:t>
      </w:r>
      <w:r w:rsidR="007062F5">
        <w:rPr>
          <w:rFonts w:ascii="Arial" w:hAnsi="Arial" w:cs="Arial"/>
        </w:rPr>
        <w:t xml:space="preserve"> we observed 5</w:t>
      </w:r>
      <w:r w:rsidR="00B2794F">
        <w:rPr>
          <w:rFonts w:ascii="Arial" w:hAnsi="Arial" w:cs="Arial"/>
        </w:rPr>
        <w:t>0~</w:t>
      </w:r>
      <w:r w:rsidR="007062F5">
        <w:rPr>
          <w:rFonts w:ascii="Arial" w:hAnsi="Arial" w:cs="Arial"/>
        </w:rPr>
        <w:t xml:space="preserve">60dB antenna isolation </w:t>
      </w:r>
      <w:r w:rsidR="00620C7C">
        <w:rPr>
          <w:rFonts w:ascii="Arial" w:hAnsi="Arial" w:cs="Arial"/>
        </w:rPr>
        <w:t>capability</w:t>
      </w:r>
      <w:r w:rsidR="007062F5">
        <w:rPr>
          <w:rFonts w:ascii="Arial" w:hAnsi="Arial" w:cs="Arial"/>
        </w:rPr>
        <w:t xml:space="preserve">. We </w:t>
      </w:r>
      <w:r w:rsidR="00D6257E">
        <w:rPr>
          <w:rFonts w:ascii="Arial" w:hAnsi="Arial" w:cs="Arial"/>
        </w:rPr>
        <w:t xml:space="preserve">can </w:t>
      </w:r>
      <w:r w:rsidR="00620C7C">
        <w:rPr>
          <w:rFonts w:ascii="Arial" w:hAnsi="Arial" w:cs="Arial"/>
        </w:rPr>
        <w:t xml:space="preserve">expect </w:t>
      </w:r>
      <w:r w:rsidR="007062F5">
        <w:rPr>
          <w:rFonts w:ascii="Arial" w:hAnsi="Arial" w:cs="Arial"/>
        </w:rPr>
        <w:t>the similar improvement if the EM conjugated structure is installed between two</w:t>
      </w:r>
      <w:r w:rsidR="0093203F">
        <w:rPr>
          <w:rFonts w:ascii="Arial" w:hAnsi="Arial" w:cs="Arial"/>
        </w:rPr>
        <w:t>-</w:t>
      </w:r>
      <w:r w:rsidR="007062F5">
        <w:rPr>
          <w:rFonts w:ascii="Arial" w:hAnsi="Arial" w:cs="Arial"/>
        </w:rPr>
        <w:t xml:space="preserve">sector antennas. </w:t>
      </w:r>
      <w:r w:rsidR="00D6257E">
        <w:rPr>
          <w:rFonts w:ascii="Arial" w:hAnsi="Arial" w:cs="Arial"/>
        </w:rPr>
        <w:t xml:space="preserve">Hence, </w:t>
      </w:r>
      <w:r w:rsidR="00620C7C">
        <w:rPr>
          <w:rFonts w:ascii="Arial" w:hAnsi="Arial" w:cs="Arial"/>
        </w:rPr>
        <w:t xml:space="preserve">with </w:t>
      </w:r>
      <w:r w:rsidR="00D6257E">
        <w:rPr>
          <w:rFonts w:ascii="Arial" w:hAnsi="Arial" w:cs="Arial"/>
        </w:rPr>
        <w:t>the EM conjugated structure</w:t>
      </w:r>
      <w:r w:rsidR="00D6257E">
        <w:rPr>
          <w:rFonts w:eastAsiaTheme="minorEastAsia"/>
          <w:lang w:val="en-US" w:eastAsia="zh-CN"/>
        </w:rPr>
        <w:t xml:space="preserve">, </w:t>
      </w:r>
      <w:r w:rsidR="00D6257E" w:rsidRPr="00D6257E">
        <w:rPr>
          <w:rFonts w:ascii="Arial" w:hAnsi="Arial" w:cs="Arial"/>
        </w:rPr>
        <w:t>we expect the achievable</w:t>
      </w:r>
      <w:r w:rsidR="00D6257E">
        <w:rPr>
          <w:rFonts w:ascii="Arial" w:hAnsi="Arial" w:cs="Arial"/>
        </w:rPr>
        <w:t xml:space="preserve"> antenna</w:t>
      </w:r>
      <w:r w:rsidR="00D6257E" w:rsidRPr="00D6257E">
        <w:rPr>
          <w:rFonts w:ascii="Arial" w:hAnsi="Arial" w:cs="Arial"/>
        </w:rPr>
        <w:t xml:space="preserve"> isolation shall be in the range of [90 - 100</w:t>
      </w:r>
      <w:proofErr w:type="gramStart"/>
      <w:r w:rsidR="00D6257E" w:rsidRPr="00D6257E">
        <w:rPr>
          <w:rFonts w:ascii="Arial" w:hAnsi="Arial" w:cs="Arial"/>
        </w:rPr>
        <w:t>]</w:t>
      </w:r>
      <w:proofErr w:type="spellStart"/>
      <w:r w:rsidR="00D6257E" w:rsidRPr="00D6257E">
        <w:rPr>
          <w:rFonts w:ascii="Arial" w:hAnsi="Arial" w:cs="Arial"/>
        </w:rPr>
        <w:t>dB</w:t>
      </w:r>
      <w:proofErr w:type="gramEnd"/>
      <w:r w:rsidR="00D6257E" w:rsidRPr="00D6257E">
        <w:rPr>
          <w:rFonts w:ascii="Arial" w:hAnsi="Arial" w:cs="Arial"/>
        </w:rPr>
        <w:t>.</w:t>
      </w:r>
      <w:proofErr w:type="spellEnd"/>
    </w:p>
    <w:p w14:paraId="47EC8066" w14:textId="5D5918AA" w:rsidR="00D6257E" w:rsidRPr="00D6257E" w:rsidRDefault="00D6257E" w:rsidP="00D6257E">
      <w:pPr>
        <w:pStyle w:val="Proposal"/>
        <w:numPr>
          <w:ilvl w:val="0"/>
          <w:numId w:val="0"/>
        </w:numPr>
        <w:spacing w:before="120"/>
        <w:ind w:left="1304" w:hanging="1304"/>
        <w:rPr>
          <w:rFonts w:eastAsiaTheme="minorEastAsia" w:cs="Arial"/>
        </w:rPr>
      </w:pPr>
    </w:p>
    <w:p w14:paraId="588DF9B1" w14:textId="61B4B5F9" w:rsidR="007062F5" w:rsidRDefault="007062F5" w:rsidP="00D7553C">
      <w:pPr>
        <w:ind w:firstLineChars="50" w:firstLine="100"/>
        <w:rPr>
          <w:rFonts w:ascii="Arial" w:hAnsi="Arial" w:cs="Arial"/>
        </w:rPr>
      </w:pPr>
      <w:r w:rsidRPr="002C1DDD">
        <w:rPr>
          <w:rFonts w:ascii="Arial" w:hAnsi="Arial" w:cs="Arial" w:hint="eastAsia"/>
        </w:rPr>
        <w:t xml:space="preserve">The </w:t>
      </w:r>
      <w:r w:rsidRPr="002C1DDD">
        <w:rPr>
          <w:rFonts w:ascii="Arial" w:hAnsi="Arial" w:cs="Arial"/>
        </w:rPr>
        <w:t xml:space="preserve">effect of the </w:t>
      </w:r>
      <w:r w:rsidR="00D6257E" w:rsidRPr="002C1DDD">
        <w:rPr>
          <w:rFonts w:ascii="Arial" w:hAnsi="Arial" w:cs="Arial"/>
        </w:rPr>
        <w:t>co-site inter-antenna</w:t>
      </w:r>
      <w:r w:rsidRPr="002C1DDD">
        <w:rPr>
          <w:rFonts w:ascii="Arial" w:hAnsi="Arial" w:cs="Arial" w:hint="eastAsia"/>
        </w:rPr>
        <w:t xml:space="preserve"> interference </w:t>
      </w:r>
      <w:r w:rsidRPr="002C1DDD">
        <w:rPr>
          <w:rFonts w:ascii="Arial" w:hAnsi="Arial" w:cs="Arial"/>
        </w:rPr>
        <w:t>has</w:t>
      </w:r>
      <w:r w:rsidR="0093203F" w:rsidRPr="002C1DDD">
        <w:rPr>
          <w:rFonts w:ascii="Arial" w:hAnsi="Arial" w:cs="Arial"/>
        </w:rPr>
        <w:t xml:space="preserve"> </w:t>
      </w:r>
      <w:r w:rsidRPr="002C1DDD">
        <w:rPr>
          <w:rFonts w:ascii="Arial" w:hAnsi="Arial" w:cs="Arial"/>
        </w:rPr>
        <w:t xml:space="preserve">been </w:t>
      </w:r>
      <w:r w:rsidR="00620C7C" w:rsidRPr="002C1DDD">
        <w:rPr>
          <w:rFonts w:ascii="Arial" w:hAnsi="Arial" w:cs="Arial"/>
        </w:rPr>
        <w:t xml:space="preserve">also </w:t>
      </w:r>
      <w:r w:rsidRPr="002C1DDD">
        <w:rPr>
          <w:rFonts w:ascii="Arial" w:hAnsi="Arial" w:cs="Arial"/>
        </w:rPr>
        <w:t>studied in W</w:t>
      </w:r>
      <w:r w:rsidR="002C1DDD">
        <w:rPr>
          <w:rFonts w:ascii="Arial" w:hAnsi="Arial" w:cs="Arial"/>
        </w:rPr>
        <w:t>i</w:t>
      </w:r>
      <w:r w:rsidRPr="002C1DDD">
        <w:rPr>
          <w:rFonts w:ascii="Arial" w:hAnsi="Arial" w:cs="Arial"/>
        </w:rPr>
        <w:t>MAX Forum [</w:t>
      </w:r>
      <w:r w:rsidR="002C1DDD" w:rsidRPr="002C1DDD">
        <w:rPr>
          <w:rFonts w:ascii="Arial" w:hAnsi="Arial" w:cs="Arial"/>
        </w:rPr>
        <w:t>7</w:t>
      </w:r>
      <w:r w:rsidRPr="002C1DDD">
        <w:rPr>
          <w:rFonts w:ascii="Arial" w:hAnsi="Arial" w:cs="Arial"/>
        </w:rPr>
        <w:t xml:space="preserve">], where they </w:t>
      </w:r>
      <w:r w:rsidR="00620C7C">
        <w:rPr>
          <w:rFonts w:ascii="Arial" w:hAnsi="Arial" w:cs="Arial"/>
        </w:rPr>
        <w:t>tested</w:t>
      </w:r>
      <w:r w:rsidR="00620C7C" w:rsidRPr="002C1DDD">
        <w:rPr>
          <w:rFonts w:ascii="Arial" w:hAnsi="Arial" w:cs="Arial"/>
        </w:rPr>
        <w:t xml:space="preserve"> </w:t>
      </w:r>
      <w:r w:rsidR="0093203F" w:rsidRPr="002C1DDD">
        <w:rPr>
          <w:rFonts w:ascii="Arial" w:hAnsi="Arial" w:cs="Arial"/>
        </w:rPr>
        <w:t xml:space="preserve">antenna isolation </w:t>
      </w:r>
      <w:r w:rsidR="00D6257E" w:rsidRPr="002C1DDD">
        <w:rPr>
          <w:rFonts w:ascii="Arial" w:hAnsi="Arial" w:cs="Arial"/>
        </w:rPr>
        <w:t>capability</w:t>
      </w:r>
      <w:r w:rsidR="0093203F" w:rsidRPr="002C1DDD">
        <w:rPr>
          <w:rFonts w:ascii="Arial" w:hAnsi="Arial" w:cs="Arial"/>
        </w:rPr>
        <w:t xml:space="preserve"> </w:t>
      </w:r>
      <w:r w:rsidRPr="002C1DDD">
        <w:rPr>
          <w:rFonts w:ascii="Arial" w:hAnsi="Arial" w:cs="Arial"/>
        </w:rPr>
        <w:t xml:space="preserve">between two </w:t>
      </w:r>
      <w:r w:rsidR="0093203F" w:rsidRPr="002C1DDD">
        <w:rPr>
          <w:rFonts w:ascii="Arial" w:hAnsi="Arial" w:cs="Arial"/>
        </w:rPr>
        <w:t>antennas</w:t>
      </w:r>
      <w:r w:rsidR="00D6257E" w:rsidRPr="002C1DDD">
        <w:rPr>
          <w:rFonts w:ascii="Arial" w:hAnsi="Arial" w:cs="Arial"/>
        </w:rPr>
        <w:t xml:space="preserve"> for</w:t>
      </w:r>
      <w:r w:rsidR="0093203F" w:rsidRPr="002C1DDD">
        <w:rPr>
          <w:rFonts w:ascii="Arial" w:hAnsi="Arial" w:cs="Arial"/>
        </w:rPr>
        <w:t xml:space="preserve"> </w:t>
      </w:r>
      <w:r w:rsidR="00D6257E" w:rsidRPr="002C1DDD">
        <w:rPr>
          <w:rFonts w:ascii="Arial" w:hAnsi="Arial" w:cs="Arial"/>
        </w:rPr>
        <w:t xml:space="preserve">two </w:t>
      </w:r>
      <w:r w:rsidRPr="002C1DDD">
        <w:rPr>
          <w:rFonts w:ascii="Arial" w:hAnsi="Arial" w:cs="Arial"/>
        </w:rPr>
        <w:t>carriers with different duplex modes (i.e., one carrier uses TDD and another carrier used FDD</w:t>
      </w:r>
      <w:r w:rsidR="00620C7C">
        <w:rPr>
          <w:rFonts w:ascii="Arial" w:hAnsi="Arial" w:cs="Arial"/>
        </w:rPr>
        <w:t>)</w:t>
      </w:r>
      <w:r w:rsidRPr="002C1DDD">
        <w:rPr>
          <w:rFonts w:ascii="Arial" w:hAnsi="Arial" w:cs="Arial"/>
        </w:rPr>
        <w:t xml:space="preserve">. Two antennas </w:t>
      </w:r>
      <w:r w:rsidR="00D6257E" w:rsidRPr="002C1DDD">
        <w:rPr>
          <w:rFonts w:ascii="Arial" w:hAnsi="Arial" w:cs="Arial"/>
        </w:rPr>
        <w:t>can be</w:t>
      </w:r>
      <w:r w:rsidRPr="002C1DDD">
        <w:rPr>
          <w:rFonts w:ascii="Arial" w:hAnsi="Arial" w:cs="Arial"/>
        </w:rPr>
        <w:t xml:space="preserve"> positioned horizontally or vertically</w:t>
      </w:r>
      <w:r w:rsidR="0093203F" w:rsidRPr="002C1DDD">
        <w:rPr>
          <w:rFonts w:ascii="Arial" w:hAnsi="Arial" w:cs="Arial"/>
        </w:rPr>
        <w:t xml:space="preserve"> and have different tilting angles. They concluded that</w:t>
      </w:r>
    </w:p>
    <w:p w14:paraId="67317BE6" w14:textId="556929E7" w:rsidR="0093203F" w:rsidRPr="00D6257E" w:rsidRDefault="0093203F" w:rsidP="00D6257E">
      <w:pPr>
        <w:pStyle w:val="a4"/>
        <w:numPr>
          <w:ilvl w:val="0"/>
          <w:numId w:val="16"/>
        </w:numPr>
        <w:spacing w:after="120"/>
        <w:ind w:leftChars="0"/>
        <w:rPr>
          <w:rFonts w:ascii="Arial" w:hAnsi="Arial" w:cs="Arial"/>
        </w:rPr>
      </w:pPr>
      <w:r w:rsidRPr="00D6257E">
        <w:rPr>
          <w:rFonts w:ascii="Arial" w:hAnsi="Arial" w:cs="Arial"/>
        </w:rPr>
        <w:t>More than 2m horizontal spacing is required for the isolation to exceed 55dB</w:t>
      </w:r>
    </w:p>
    <w:p w14:paraId="43FF5C83" w14:textId="16C9C8EE" w:rsidR="0093203F" w:rsidRPr="00D6257E" w:rsidRDefault="0093203F" w:rsidP="00D6257E">
      <w:pPr>
        <w:pStyle w:val="a4"/>
        <w:numPr>
          <w:ilvl w:val="1"/>
          <w:numId w:val="16"/>
        </w:numPr>
        <w:spacing w:after="120"/>
        <w:ind w:leftChars="0"/>
        <w:rPr>
          <w:rFonts w:ascii="Arial" w:hAnsi="Arial" w:cs="Arial"/>
        </w:rPr>
      </w:pPr>
      <w:r w:rsidRPr="00D6257E">
        <w:rPr>
          <w:rFonts w:ascii="Arial" w:hAnsi="Arial" w:cs="Arial"/>
        </w:rPr>
        <w:t xml:space="preserve">Positive rotation of boresight angle direction can improve the isolation by more than 10dB </w:t>
      </w:r>
    </w:p>
    <w:p w14:paraId="562E21A9" w14:textId="6CB602F9" w:rsidR="0093203F" w:rsidRPr="00D6257E" w:rsidRDefault="0093203F" w:rsidP="00D6257E">
      <w:pPr>
        <w:pStyle w:val="a4"/>
        <w:numPr>
          <w:ilvl w:val="1"/>
          <w:numId w:val="16"/>
        </w:numPr>
        <w:spacing w:after="120"/>
        <w:ind w:leftChars="0"/>
        <w:rPr>
          <w:rFonts w:ascii="Arial" w:hAnsi="Arial" w:cs="Arial"/>
        </w:rPr>
      </w:pPr>
      <w:r w:rsidRPr="00D6257E">
        <w:rPr>
          <w:rFonts w:ascii="Arial" w:hAnsi="Arial" w:cs="Arial"/>
        </w:rPr>
        <w:t xml:space="preserve">Electrical tilt improves the </w:t>
      </w:r>
      <w:r w:rsidR="00620C7C" w:rsidRPr="00D6257E">
        <w:rPr>
          <w:rFonts w:ascii="Arial" w:hAnsi="Arial" w:cs="Arial"/>
        </w:rPr>
        <w:t>isolation</w:t>
      </w:r>
      <w:r w:rsidRPr="00D6257E">
        <w:rPr>
          <w:rFonts w:ascii="Arial" w:hAnsi="Arial" w:cs="Arial"/>
        </w:rPr>
        <w:t xml:space="preserve"> by 20dB at 4° downward </w:t>
      </w:r>
    </w:p>
    <w:p w14:paraId="618401FB" w14:textId="3926E5FA" w:rsidR="0093203F" w:rsidRPr="00D6257E" w:rsidRDefault="0093203F" w:rsidP="00D6257E">
      <w:pPr>
        <w:pStyle w:val="a4"/>
        <w:numPr>
          <w:ilvl w:val="0"/>
          <w:numId w:val="16"/>
        </w:numPr>
        <w:spacing w:after="120"/>
        <w:ind w:leftChars="0"/>
        <w:rPr>
          <w:rFonts w:ascii="Arial" w:hAnsi="Arial" w:cs="Arial"/>
        </w:rPr>
      </w:pPr>
      <w:r w:rsidRPr="00D6257E">
        <w:rPr>
          <w:rFonts w:ascii="Arial" w:hAnsi="Arial" w:cs="Arial"/>
        </w:rPr>
        <w:t>Vertical separation provides at least 70dB of isolation even in the case of 0m separation distance</w:t>
      </w:r>
    </w:p>
    <w:p w14:paraId="245186C2" w14:textId="68742D63" w:rsidR="0093203F" w:rsidRPr="00D6257E" w:rsidRDefault="0093203F" w:rsidP="00D6257E">
      <w:pPr>
        <w:pStyle w:val="a4"/>
        <w:numPr>
          <w:ilvl w:val="1"/>
          <w:numId w:val="16"/>
        </w:numPr>
        <w:spacing w:after="120"/>
        <w:ind w:leftChars="0"/>
        <w:rPr>
          <w:rFonts w:ascii="Arial" w:hAnsi="Arial" w:cs="Arial"/>
        </w:rPr>
      </w:pPr>
      <w:r w:rsidRPr="00D6257E">
        <w:rPr>
          <w:rFonts w:ascii="Arial" w:hAnsi="Arial" w:cs="Arial"/>
        </w:rPr>
        <w:t>Rotation of boresight angle direction can improve the isolation by only 10dB in 180° of boresight angle</w:t>
      </w:r>
    </w:p>
    <w:p w14:paraId="4BFE0DC0" w14:textId="7B595261" w:rsidR="0093203F" w:rsidRPr="00D6257E" w:rsidRDefault="0093203F" w:rsidP="00D6257E">
      <w:pPr>
        <w:pStyle w:val="a4"/>
        <w:numPr>
          <w:ilvl w:val="1"/>
          <w:numId w:val="16"/>
        </w:numPr>
        <w:spacing w:after="120"/>
        <w:ind w:leftChars="0"/>
        <w:rPr>
          <w:rFonts w:ascii="Arial" w:hAnsi="Arial" w:cs="Arial"/>
        </w:rPr>
      </w:pPr>
      <w:r w:rsidRPr="00D6257E">
        <w:rPr>
          <w:rFonts w:ascii="Arial" w:hAnsi="Arial" w:cs="Arial"/>
        </w:rPr>
        <w:t>Simultaneous electrical down-tilt of both antennas improves the isolation by more than 7dB at 4° downward</w:t>
      </w:r>
    </w:p>
    <w:p w14:paraId="3080812F" w14:textId="1D9CEB6B" w:rsidR="00D6257E" w:rsidRDefault="0070172E" w:rsidP="00F219C7">
      <w:pPr>
        <w:ind w:firstLineChars="50" w:firstLine="100"/>
        <w:jc w:val="both"/>
        <w:rPr>
          <w:rFonts w:ascii="Arial" w:hAnsi="Arial" w:cs="Arial"/>
        </w:rPr>
      </w:pPr>
      <w:r w:rsidRPr="0070172E">
        <w:rPr>
          <w:rFonts w:ascii="Arial" w:hAnsi="Arial" w:cs="Arial"/>
        </w:rPr>
        <w:t xml:space="preserve">Based on the study, we can conclude around </w:t>
      </w:r>
      <w:r w:rsidR="00620C7C">
        <w:rPr>
          <w:rFonts w:ascii="Arial" w:hAnsi="Arial" w:cs="Arial"/>
        </w:rPr>
        <w:t>55~</w:t>
      </w:r>
      <w:r w:rsidRPr="0070172E">
        <w:rPr>
          <w:rFonts w:ascii="Arial" w:hAnsi="Arial" w:cs="Arial"/>
        </w:rPr>
        <w:t xml:space="preserve">70dB or more of antenna isolation capability was confirmed in </w:t>
      </w:r>
      <w:r w:rsidR="00620C7C">
        <w:rPr>
          <w:rFonts w:ascii="Arial" w:hAnsi="Arial" w:cs="Arial"/>
        </w:rPr>
        <w:t>outdoor field</w:t>
      </w:r>
      <w:r w:rsidR="00620C7C" w:rsidRPr="0070172E">
        <w:rPr>
          <w:rFonts w:ascii="Arial" w:hAnsi="Arial" w:cs="Arial"/>
        </w:rPr>
        <w:t xml:space="preserve"> </w:t>
      </w:r>
      <w:r w:rsidRPr="0070172E">
        <w:rPr>
          <w:rFonts w:ascii="Arial" w:hAnsi="Arial" w:cs="Arial"/>
        </w:rPr>
        <w:t>experiments. This result reveals that antenna isolation</w:t>
      </w:r>
      <w:r w:rsidR="00620C7C">
        <w:rPr>
          <w:rFonts w:ascii="Arial" w:hAnsi="Arial" w:cs="Arial"/>
        </w:rPr>
        <w:t xml:space="preserve"> capability</w:t>
      </w:r>
      <w:r w:rsidRPr="0070172E">
        <w:rPr>
          <w:rFonts w:ascii="Arial" w:hAnsi="Arial" w:cs="Arial"/>
        </w:rPr>
        <w:t xml:space="preserve"> of two-sector antennas is able to increase by larger horizontal distance, or vertical antenna arrangement, or different boresight angle directions, or different electrical tilts or combination thereof.</w:t>
      </w:r>
    </w:p>
    <w:p w14:paraId="6FCE5513" w14:textId="77777777" w:rsidR="0070172E" w:rsidRPr="0070172E" w:rsidRDefault="0070172E" w:rsidP="00D7553C">
      <w:pPr>
        <w:jc w:val="both"/>
        <w:rPr>
          <w:rFonts w:eastAsia="SimSun"/>
          <w:b/>
          <w:bCs/>
          <w:lang w:eastAsia="zh-CN"/>
        </w:rPr>
      </w:pPr>
    </w:p>
    <w:p w14:paraId="4DCF564E" w14:textId="251A658E" w:rsidR="00D6257E" w:rsidRPr="00D6257E" w:rsidRDefault="00D6257E" w:rsidP="00741508">
      <w:pPr>
        <w:pStyle w:val="Proposal"/>
        <w:numPr>
          <w:ilvl w:val="0"/>
          <w:numId w:val="0"/>
        </w:numPr>
        <w:spacing w:before="120" w:after="0"/>
        <w:ind w:left="1304" w:hanging="1304"/>
        <w:rPr>
          <w:rFonts w:eastAsiaTheme="minorEastAsia" w:cs="Arial"/>
          <w:b w:val="0"/>
          <w:i/>
        </w:rPr>
      </w:pPr>
      <w:r w:rsidRPr="00D6257E">
        <w:rPr>
          <w:rFonts w:eastAsiaTheme="minorEastAsia" w:cs="Arial"/>
        </w:rPr>
        <w:t xml:space="preserve">Observation </w:t>
      </w:r>
      <w:r w:rsidR="006B0BC5">
        <w:rPr>
          <w:rFonts w:eastAsiaTheme="minorEastAsia" w:cs="Arial"/>
        </w:rPr>
        <w:t>3</w:t>
      </w:r>
      <w:r w:rsidRPr="00D6257E">
        <w:rPr>
          <w:rFonts w:eastAsiaTheme="minorEastAsia" w:cs="Arial"/>
        </w:rPr>
        <w:t xml:space="preserve"> </w:t>
      </w:r>
      <w:r w:rsidRPr="00D6257E">
        <w:rPr>
          <w:rFonts w:eastAsiaTheme="minorEastAsia" w:cs="Arial"/>
          <w:b w:val="0"/>
          <w:i/>
        </w:rPr>
        <w:t>The RF simulation has shown that n</w:t>
      </w:r>
      <w:r w:rsidRPr="00D6257E">
        <w:rPr>
          <w:rFonts w:eastAsiaTheme="minorEastAsia" w:cs="Arial" w:hint="eastAsia"/>
          <w:b w:val="0"/>
          <w:i/>
        </w:rPr>
        <w:t xml:space="preserve">umerical analysis on </w:t>
      </w:r>
      <w:r w:rsidRPr="00D6257E">
        <w:rPr>
          <w:rFonts w:eastAsiaTheme="minorEastAsia" w:cs="Arial"/>
          <w:b w:val="0"/>
          <w:i/>
        </w:rPr>
        <w:t xml:space="preserve">the antennal isolation for co-channel co-site inter-sector </w:t>
      </w:r>
      <w:proofErr w:type="spellStart"/>
      <w:r w:rsidRPr="00D6257E">
        <w:rPr>
          <w:rFonts w:eastAsiaTheme="minorEastAsia" w:cs="Arial"/>
          <w:b w:val="0"/>
          <w:i/>
        </w:rPr>
        <w:t>gNB-gNB</w:t>
      </w:r>
      <w:proofErr w:type="spellEnd"/>
      <w:r w:rsidRPr="00D6257E">
        <w:rPr>
          <w:rFonts w:eastAsiaTheme="minorEastAsia" w:cs="Arial"/>
          <w:b w:val="0"/>
          <w:i/>
        </w:rPr>
        <w:t xml:space="preserve"> CLI:</w:t>
      </w:r>
    </w:p>
    <w:p w14:paraId="262ED477" w14:textId="77777777" w:rsidR="00D6257E" w:rsidRPr="00ED225A" w:rsidRDefault="00D6257E" w:rsidP="00D6257E">
      <w:pPr>
        <w:pStyle w:val="a4"/>
        <w:numPr>
          <w:ilvl w:val="0"/>
          <w:numId w:val="16"/>
        </w:numPr>
        <w:ind w:leftChars="0"/>
        <w:jc w:val="both"/>
        <w:rPr>
          <w:rFonts w:ascii="Arial" w:eastAsiaTheme="minorEastAsia" w:hAnsi="Arial" w:cs="Arial"/>
          <w:i/>
          <w:lang w:val="en-US" w:eastAsia="zh-CN"/>
        </w:rPr>
      </w:pPr>
      <w:r w:rsidRPr="00ED225A">
        <w:rPr>
          <w:rFonts w:ascii="Arial" w:eastAsiaTheme="minorEastAsia" w:hAnsi="Arial" w:cs="Arial"/>
          <w:i/>
          <w:lang w:val="en-US" w:eastAsia="zh-CN"/>
        </w:rPr>
        <w:t>In the range of 62-93dB, depending on different antenna pair and co/cross-polarization</w:t>
      </w:r>
    </w:p>
    <w:p w14:paraId="49B286C1" w14:textId="00B6CDA2" w:rsidR="0070172E" w:rsidRPr="00ED225A" w:rsidRDefault="0070172E" w:rsidP="0070172E">
      <w:pPr>
        <w:spacing w:before="120" w:after="120" w:line="252" w:lineRule="auto"/>
        <w:ind w:left="1304" w:hanging="1304"/>
        <w:jc w:val="both"/>
        <w:rPr>
          <w:rFonts w:ascii="Arial" w:eastAsia="굴림" w:hAnsi="Arial" w:cs="Arial"/>
          <w:b/>
          <w:bCs/>
          <w:i/>
          <w:lang w:val="en-US" w:eastAsia="zh-CN"/>
        </w:rPr>
      </w:pPr>
      <w:r>
        <w:rPr>
          <w:rFonts w:ascii="Arial" w:hAnsi="Arial" w:cs="Arial"/>
          <w:b/>
          <w:bCs/>
          <w:lang w:eastAsia="zh-CN"/>
        </w:rPr>
        <w:t xml:space="preserve">Observation </w:t>
      </w:r>
      <w:r w:rsidR="006B0BC5">
        <w:rPr>
          <w:rFonts w:ascii="Arial" w:hAnsi="Arial" w:cs="Arial"/>
          <w:b/>
          <w:bCs/>
          <w:lang w:eastAsia="zh-CN"/>
        </w:rPr>
        <w:t>4</w:t>
      </w:r>
      <w:r>
        <w:rPr>
          <w:rFonts w:ascii="Arial" w:hAnsi="Arial" w:cs="Arial"/>
          <w:b/>
          <w:bCs/>
          <w:lang w:eastAsia="zh-CN"/>
        </w:rPr>
        <w:t xml:space="preserve"> </w:t>
      </w:r>
      <w:r w:rsidRPr="00ED225A">
        <w:rPr>
          <w:rFonts w:ascii="Arial" w:hAnsi="Arial" w:cs="Arial"/>
          <w:i/>
          <w:lang w:eastAsia="zh-CN"/>
        </w:rPr>
        <w:t>Antennal isolation</w:t>
      </w:r>
      <w:r w:rsidR="00620C7C">
        <w:rPr>
          <w:rFonts w:ascii="Arial" w:hAnsi="Arial" w:cs="Arial"/>
          <w:i/>
          <w:lang w:eastAsia="zh-CN"/>
        </w:rPr>
        <w:t xml:space="preserve"> capability</w:t>
      </w:r>
      <w:r w:rsidRPr="00ED225A">
        <w:rPr>
          <w:rFonts w:ascii="Arial" w:hAnsi="Arial" w:cs="Arial"/>
          <w:i/>
          <w:lang w:eastAsia="zh-CN"/>
        </w:rPr>
        <w:t xml:space="preserve"> for co-channel co-site inter-sector </w:t>
      </w:r>
      <w:proofErr w:type="spellStart"/>
      <w:r w:rsidRPr="00ED225A">
        <w:rPr>
          <w:rFonts w:ascii="Arial" w:hAnsi="Arial" w:cs="Arial"/>
          <w:i/>
          <w:lang w:eastAsia="zh-CN"/>
        </w:rPr>
        <w:t>gNB-gNB</w:t>
      </w:r>
      <w:proofErr w:type="spellEnd"/>
      <w:r w:rsidRPr="00ED225A">
        <w:rPr>
          <w:rFonts w:ascii="Arial" w:hAnsi="Arial" w:cs="Arial"/>
          <w:i/>
          <w:lang w:eastAsia="zh-CN"/>
        </w:rPr>
        <w:t xml:space="preserve"> CLI can be further improved to the range of [90-100]dB, by having the methods e.g., installing EM conjugated </w:t>
      </w:r>
      <w:r w:rsidRPr="00ED225A">
        <w:rPr>
          <w:rFonts w:ascii="Arial" w:hAnsi="Arial" w:cs="Arial"/>
          <w:i/>
          <w:lang w:eastAsia="zh-CN"/>
        </w:rPr>
        <w:lastRenderedPageBreak/>
        <w:t xml:space="preserve">structure between sectors, </w:t>
      </w:r>
      <w:r w:rsidRPr="00ED225A">
        <w:rPr>
          <w:rFonts w:ascii="Arial" w:hAnsi="Arial" w:cs="Arial"/>
          <w:i/>
        </w:rPr>
        <w:t>larger horizontal distance, or vertical antenna arrangement, or different boresight angle directions, or different electrical tilts or combination thereof</w:t>
      </w:r>
      <w:r w:rsidRPr="00ED225A">
        <w:rPr>
          <w:rFonts w:ascii="Arial" w:hAnsi="Arial" w:cs="Arial"/>
          <w:i/>
          <w:lang w:eastAsia="zh-CN"/>
        </w:rPr>
        <w:t>.</w:t>
      </w:r>
    </w:p>
    <w:p w14:paraId="6296A34A" w14:textId="77777777" w:rsidR="00D7553C" w:rsidRDefault="00D7553C" w:rsidP="001C37BF">
      <w:pPr>
        <w:tabs>
          <w:tab w:val="num" w:pos="2160"/>
        </w:tabs>
        <w:rPr>
          <w:rFonts w:ascii="Arial" w:hAnsi="Arial" w:cs="Arial"/>
          <w:highlight w:val="yellow"/>
        </w:rPr>
      </w:pPr>
    </w:p>
    <w:p w14:paraId="3575B955" w14:textId="276AF3E7" w:rsidR="001C37BF" w:rsidRPr="0070172E" w:rsidRDefault="0070172E" w:rsidP="00F219C7">
      <w:pPr>
        <w:ind w:firstLineChars="50" w:firstLine="100"/>
        <w:jc w:val="both"/>
        <w:rPr>
          <w:rFonts w:ascii="Arial" w:hAnsi="Arial" w:cs="Arial"/>
        </w:rPr>
      </w:pPr>
      <w:r w:rsidRPr="0070172E">
        <w:rPr>
          <w:rFonts w:ascii="Arial" w:hAnsi="Arial" w:cs="Arial" w:hint="eastAsia"/>
        </w:rPr>
        <w:t>Another issues is whether digital S</w:t>
      </w:r>
      <w:r w:rsidRPr="0070172E">
        <w:rPr>
          <w:rFonts w:ascii="Arial" w:hAnsi="Arial" w:cs="Arial"/>
        </w:rPr>
        <w:t>IC is applicable</w:t>
      </w:r>
      <w:r w:rsidR="00620C7C">
        <w:rPr>
          <w:rFonts w:ascii="Arial" w:hAnsi="Arial" w:cs="Arial"/>
        </w:rPr>
        <w:t xml:space="preserve"> or not</w:t>
      </w:r>
      <w:r w:rsidRPr="0070172E">
        <w:rPr>
          <w:rFonts w:ascii="Arial" w:hAnsi="Arial" w:cs="Arial"/>
        </w:rPr>
        <w:t xml:space="preserve"> to co-site two-sector antennas. </w:t>
      </w:r>
      <w:r w:rsidR="001C37BF" w:rsidRPr="0070172E">
        <w:rPr>
          <w:rFonts w:ascii="Arial" w:hAnsi="Arial" w:cs="Arial"/>
        </w:rPr>
        <w:t xml:space="preserve">Our understanding is </w:t>
      </w:r>
      <w:r>
        <w:rPr>
          <w:rFonts w:ascii="Arial" w:hAnsi="Arial" w:cs="Arial"/>
        </w:rPr>
        <w:t>that it is up to network</w:t>
      </w:r>
      <w:r w:rsidR="001C37BF" w:rsidRPr="0070172E">
        <w:rPr>
          <w:rFonts w:ascii="Arial" w:hAnsi="Arial" w:cs="Arial"/>
        </w:rPr>
        <w:t xml:space="preserve"> implementation. If two</w:t>
      </w:r>
      <w:r>
        <w:rPr>
          <w:rFonts w:ascii="Arial" w:hAnsi="Arial" w:cs="Arial"/>
        </w:rPr>
        <w:t>-</w:t>
      </w:r>
      <w:r w:rsidR="001C37BF" w:rsidRPr="0070172E">
        <w:rPr>
          <w:rFonts w:ascii="Arial" w:hAnsi="Arial" w:cs="Arial"/>
        </w:rPr>
        <w:t>sector antennas share the same oscillator source and connected to the sa</w:t>
      </w:r>
      <w:r>
        <w:rPr>
          <w:rFonts w:ascii="Arial" w:hAnsi="Arial" w:cs="Arial"/>
        </w:rPr>
        <w:t>me baseband unit, the digital S</w:t>
      </w:r>
      <w:r w:rsidR="001C37BF" w:rsidRPr="0070172E">
        <w:rPr>
          <w:rFonts w:ascii="Arial" w:hAnsi="Arial" w:cs="Arial"/>
        </w:rPr>
        <w:t>I</w:t>
      </w:r>
      <w:r>
        <w:rPr>
          <w:rFonts w:ascii="Arial" w:hAnsi="Arial" w:cs="Arial"/>
        </w:rPr>
        <w:t>C</w:t>
      </w:r>
      <w:r w:rsidR="001C37BF" w:rsidRPr="0070172E">
        <w:rPr>
          <w:rFonts w:ascii="Arial" w:hAnsi="Arial" w:cs="Arial"/>
        </w:rPr>
        <w:t xml:space="preserve"> can be applied. That is, there is no </w:t>
      </w:r>
      <w:r>
        <w:rPr>
          <w:rFonts w:ascii="Arial" w:hAnsi="Arial" w:cs="Arial"/>
        </w:rPr>
        <w:t xml:space="preserve">big </w:t>
      </w:r>
      <w:r w:rsidR="001C37BF" w:rsidRPr="0070172E">
        <w:rPr>
          <w:rFonts w:ascii="Arial" w:hAnsi="Arial" w:cs="Arial"/>
        </w:rPr>
        <w:t>difference between self-interference and co-site inter-sector co-channel inter-</w:t>
      </w:r>
      <w:proofErr w:type="spellStart"/>
      <w:r w:rsidR="001C37BF" w:rsidRPr="0070172E">
        <w:rPr>
          <w:rFonts w:ascii="Arial" w:hAnsi="Arial" w:cs="Arial"/>
        </w:rPr>
        <w:t>subband</w:t>
      </w:r>
      <w:proofErr w:type="spellEnd"/>
      <w:r w:rsidR="001C37BF" w:rsidRPr="0070172E">
        <w:rPr>
          <w:rFonts w:ascii="Arial" w:hAnsi="Arial" w:cs="Arial"/>
        </w:rPr>
        <w:t xml:space="preserve"> CLI in terms of digital SIC capability. </w:t>
      </w:r>
    </w:p>
    <w:p w14:paraId="7B5B2B74" w14:textId="77777777" w:rsidR="00C41166" w:rsidRPr="007750A2" w:rsidRDefault="00C41166" w:rsidP="007750A2">
      <w:pPr>
        <w:rPr>
          <w:rFonts w:ascii="Arial" w:hAnsi="Arial" w:cs="Arial"/>
        </w:rPr>
      </w:pPr>
    </w:p>
    <w:p w14:paraId="3F05DC8B" w14:textId="0B25B970" w:rsidR="007750A2" w:rsidRPr="0080110C" w:rsidRDefault="007750A2" w:rsidP="0080110C">
      <w:pPr>
        <w:pStyle w:val="3"/>
        <w:ind w:leftChars="71" w:left="142" w:firstLineChars="0" w:firstLine="0"/>
        <w:rPr>
          <w:rFonts w:ascii="Arial" w:hAnsi="Arial" w:cs="Arial"/>
          <w:b/>
        </w:rPr>
      </w:pPr>
      <w:r w:rsidRPr="0080110C">
        <w:rPr>
          <w:rFonts w:ascii="Arial" w:hAnsi="Arial" w:cs="Arial" w:hint="eastAsia"/>
          <w:b/>
        </w:rPr>
        <w:t>⑨</w:t>
      </w:r>
      <w:r w:rsidRPr="0080110C">
        <w:rPr>
          <w:rFonts w:ascii="Arial" w:hAnsi="Arial" w:cs="Arial" w:hint="eastAsia"/>
          <w:b/>
        </w:rPr>
        <w:t>(intra-cell/inter-cell) UE-UE c</w:t>
      </w:r>
      <w:r w:rsidR="00073B3A" w:rsidRPr="0080110C">
        <w:rPr>
          <w:rFonts w:ascii="Arial" w:hAnsi="Arial" w:cs="Arial" w:hint="eastAsia"/>
          <w:b/>
        </w:rPr>
        <w:t>o-channel inter-</w:t>
      </w:r>
      <w:proofErr w:type="spellStart"/>
      <w:r w:rsidR="00073B3A" w:rsidRPr="0080110C">
        <w:rPr>
          <w:rFonts w:ascii="Arial" w:hAnsi="Arial" w:cs="Arial" w:hint="eastAsia"/>
          <w:b/>
        </w:rPr>
        <w:t>subband</w:t>
      </w:r>
      <w:proofErr w:type="spellEnd"/>
      <w:r w:rsidR="00073B3A" w:rsidRPr="0080110C">
        <w:rPr>
          <w:rFonts w:ascii="Arial" w:hAnsi="Arial" w:cs="Arial" w:hint="eastAsia"/>
          <w:b/>
        </w:rPr>
        <w:t xml:space="preserve"> CLI, </w:t>
      </w:r>
      <m:oMath>
        <m:sSub>
          <m:sSubPr>
            <m:ctrlPr>
              <w:rPr>
                <w:rFonts w:ascii="Cambria Math" w:hAnsi="Cambria Math" w:cs="Arial"/>
                <w:b/>
              </w:rPr>
            </m:ctrlPr>
          </m:sSubPr>
          <m:e>
            <m:r>
              <m:rPr>
                <m:sty m:val="bi"/>
              </m:rPr>
              <w:rPr>
                <w:rFonts w:ascii="Cambria Math" w:hAnsi="Cambria Math" w:cs="Arial" w:hint="eastAsia"/>
              </w:rPr>
              <m:t>I</m:t>
            </m:r>
            <m:ctrlPr>
              <w:rPr>
                <w:rFonts w:ascii="Cambria Math" w:hAnsi="Cambria Math" w:cs="Arial" w:hint="eastAsia"/>
                <w:b/>
              </w:rPr>
            </m:ctrlPr>
          </m:e>
          <m:sub>
            <m:r>
              <m:rPr>
                <m:sty m:val="b"/>
              </m:rPr>
              <w:rPr>
                <w:rFonts w:ascii="Cambria Math" w:hAnsi="Cambria Math" w:cs="Arial" w:hint="eastAsia"/>
              </w:rPr>
              <m:t>9</m:t>
            </m:r>
          </m:sub>
        </m:sSub>
      </m:oMath>
    </w:p>
    <w:tbl>
      <w:tblPr>
        <w:tblStyle w:val="a6"/>
        <w:tblW w:w="0" w:type="auto"/>
        <w:tblLook w:val="04A0" w:firstRow="1" w:lastRow="0" w:firstColumn="1" w:lastColumn="0" w:noHBand="0" w:noVBand="1"/>
      </w:tblPr>
      <w:tblGrid>
        <w:gridCol w:w="9629"/>
      </w:tblGrid>
      <w:tr w:rsidR="00990912" w14:paraId="583EA0D2" w14:textId="77777777" w:rsidTr="00990912">
        <w:tc>
          <w:tcPr>
            <w:tcW w:w="9629" w:type="dxa"/>
          </w:tcPr>
          <w:p w14:paraId="2EE5E634" w14:textId="77777777" w:rsidR="00990912" w:rsidRPr="00990912" w:rsidRDefault="00990912" w:rsidP="00990912">
            <w:pPr>
              <w:spacing w:after="0"/>
              <w:rPr>
                <w:rFonts w:ascii="Times" w:eastAsia="바탕" w:hAnsi="Times"/>
                <w:b/>
                <w:bCs/>
                <w:szCs w:val="24"/>
                <w:highlight w:val="green"/>
              </w:rPr>
            </w:pPr>
            <w:r w:rsidRPr="00990912">
              <w:rPr>
                <w:rFonts w:ascii="Times" w:eastAsia="바탕" w:hAnsi="Times"/>
                <w:b/>
                <w:bCs/>
                <w:szCs w:val="24"/>
                <w:highlight w:val="green"/>
              </w:rPr>
              <w:t>Agreement</w:t>
            </w:r>
            <w:r w:rsidRPr="00990912">
              <w:rPr>
                <w:rFonts w:ascii="Times" w:eastAsia="바탕" w:hAnsi="Times"/>
                <w:b/>
                <w:bCs/>
                <w:szCs w:val="24"/>
                <w:lang w:eastAsia="en-US"/>
              </w:rPr>
              <w:t>-8</w:t>
            </w:r>
          </w:p>
          <w:p w14:paraId="44BD22EB" w14:textId="77777777" w:rsidR="00990912" w:rsidRPr="00990912" w:rsidRDefault="00990912" w:rsidP="00990912">
            <w:pPr>
              <w:spacing w:after="0"/>
              <w:rPr>
                <w:rFonts w:ascii="Times" w:eastAsia="바탕" w:hAnsi="Times" w:cs="Calibri"/>
                <w:bCs/>
                <w:szCs w:val="24"/>
                <w:lang w:eastAsia="en-US"/>
              </w:rPr>
            </w:pPr>
            <w:r w:rsidRPr="00990912">
              <w:rPr>
                <w:rFonts w:ascii="Times" w:eastAsia="바탕" w:hAnsi="Times" w:cs="Calibri"/>
                <w:bCs/>
                <w:szCs w:val="24"/>
                <w:lang w:eastAsia="en-US"/>
              </w:rPr>
              <w:t xml:space="preserve">For SLS in RAN1, regarding </w:t>
            </w:r>
            <w:proofErr w:type="spellStart"/>
            <w:r w:rsidRPr="00990912">
              <w:rPr>
                <w:rFonts w:ascii="Times" w:eastAsia="바탕" w:hAnsi="Times" w:cs="Calibri"/>
                <w:bCs/>
                <w:szCs w:val="24"/>
                <w:lang w:eastAsia="en-US"/>
              </w:rPr>
              <w:t>Tx</w:t>
            </w:r>
            <w:proofErr w:type="spellEnd"/>
            <w:r w:rsidRPr="00990912">
              <w:rPr>
                <w:rFonts w:ascii="Times" w:eastAsia="바탕" w:hAnsi="Times" w:cs="Calibri"/>
                <w:bCs/>
                <w:szCs w:val="24"/>
                <w:lang w:eastAsia="en-US"/>
              </w:rPr>
              <w:t xml:space="preserve"> </w:t>
            </w:r>
            <w:r w:rsidRPr="00990912">
              <w:rPr>
                <w:rFonts w:ascii="Times" w:eastAsia="바탕" w:hAnsi="Times" w:cs="Calibri"/>
                <w:szCs w:val="24"/>
                <w:lang w:eastAsia="en-US"/>
              </w:rPr>
              <w:t>leakage</w:t>
            </w:r>
            <w:r w:rsidRPr="00990912">
              <w:rPr>
                <w:rFonts w:ascii="Times" w:eastAsia="바탕" w:hAnsi="Times" w:cs="Calibri"/>
                <w:bCs/>
                <w:szCs w:val="24"/>
                <w:lang w:eastAsia="en-US"/>
              </w:rPr>
              <w:t xml:space="preserve"> model of UE-UE co-channel inter-</w:t>
            </w:r>
            <w:proofErr w:type="spellStart"/>
            <w:r w:rsidRPr="00990912">
              <w:rPr>
                <w:rFonts w:ascii="Times" w:eastAsia="바탕" w:hAnsi="Times" w:cs="Calibri"/>
                <w:bCs/>
                <w:szCs w:val="24"/>
                <w:lang w:eastAsia="en-US"/>
              </w:rPr>
              <w:t>subband</w:t>
            </w:r>
            <w:proofErr w:type="spellEnd"/>
            <w:r w:rsidRPr="00990912">
              <w:rPr>
                <w:rFonts w:ascii="Times" w:eastAsia="바탕" w:hAnsi="Times" w:cs="Calibri"/>
                <w:bCs/>
                <w:szCs w:val="24"/>
                <w:lang w:eastAsia="en-US"/>
              </w:rPr>
              <w:t xml:space="preserve"> CLI modelling, </w:t>
            </w:r>
            <w:r w:rsidRPr="00990912">
              <w:rPr>
                <w:rFonts w:ascii="Times" w:eastAsia="바탕" w:hAnsi="Times" w:cs="Calibri"/>
                <w:bCs/>
                <w:color w:val="FF0000"/>
                <w:szCs w:val="24"/>
                <w:lang w:eastAsia="en-US"/>
              </w:rPr>
              <w:t>Option 1 is used as starting point</w:t>
            </w:r>
            <w:r w:rsidRPr="00990912">
              <w:rPr>
                <w:rFonts w:ascii="Times" w:eastAsia="바탕" w:hAnsi="Times" w:cs="Calibri"/>
                <w:bCs/>
                <w:szCs w:val="24"/>
                <w:lang w:eastAsia="en-US"/>
              </w:rPr>
              <w:t>.</w:t>
            </w:r>
          </w:p>
          <w:p w14:paraId="26F17CE5" w14:textId="77777777" w:rsidR="00990912" w:rsidRPr="00990912" w:rsidRDefault="00990912" w:rsidP="00495706">
            <w:pPr>
              <w:numPr>
                <w:ilvl w:val="0"/>
                <w:numId w:val="20"/>
              </w:numPr>
              <w:spacing w:after="0"/>
              <w:rPr>
                <w:rFonts w:ascii="Times" w:eastAsia="바탕" w:hAnsi="Times" w:cs="Calibri"/>
                <w:bCs/>
                <w:szCs w:val="24"/>
                <w:lang w:eastAsia="en-US"/>
              </w:rPr>
            </w:pPr>
            <w:r w:rsidRPr="00990912">
              <w:rPr>
                <w:rFonts w:ascii="Times" w:eastAsia="바탕" w:hAnsi="Times" w:cs="Calibri"/>
                <w:bCs/>
                <w:szCs w:val="24"/>
                <w:lang w:eastAsia="en-US"/>
              </w:rPr>
              <w:t>Option 1: RAN1 to take in-band emission (IBE) defined in TS38.101-1 and TS38.101-2 as starting point.</w:t>
            </w:r>
          </w:p>
          <w:p w14:paraId="146DED8B" w14:textId="701A56A8" w:rsidR="00990912" w:rsidRPr="00990912" w:rsidRDefault="00990912" w:rsidP="00495706">
            <w:pPr>
              <w:numPr>
                <w:ilvl w:val="0"/>
                <w:numId w:val="20"/>
              </w:numPr>
              <w:spacing w:after="0"/>
              <w:rPr>
                <w:rFonts w:ascii="Times" w:eastAsia="바탕" w:hAnsi="Times" w:cs="Calibri"/>
                <w:bCs/>
                <w:szCs w:val="24"/>
                <w:lang w:eastAsia="en-US"/>
              </w:rPr>
            </w:pPr>
            <w:r w:rsidRPr="00990912">
              <w:rPr>
                <w:rFonts w:ascii="Times" w:eastAsia="바탕" w:hAnsi="Times" w:cs="Calibri" w:hint="eastAsia"/>
                <w:bCs/>
                <w:szCs w:val="24"/>
                <w:lang w:eastAsia="en-US"/>
              </w:rPr>
              <w:t>S</w:t>
            </w:r>
            <w:r w:rsidRPr="00990912">
              <w:rPr>
                <w:rFonts w:ascii="Times" w:eastAsia="바탕" w:hAnsi="Times" w:cs="Calibri"/>
                <w:bCs/>
                <w:szCs w:val="24"/>
                <w:lang w:eastAsia="en-US"/>
              </w:rPr>
              <w:t xml:space="preserve">end LS to RAN4 to ask them whether it can be modelled as </w:t>
            </w:r>
            <w:r w:rsidRPr="00990912">
              <w:rPr>
                <w:rFonts w:ascii="Times" w:eastAsia="바탕" w:hAnsi="Times" w:cs="Calibri"/>
                <w:szCs w:val="24"/>
                <w:lang w:eastAsia="en-US"/>
              </w:rPr>
              <w:t xml:space="preserve">an equivalent frequency flat model (e.g., </w:t>
            </w:r>
            <m:oMath>
              <m:sSub>
                <m:sSubPr>
                  <m:ctrlPr>
                    <w:rPr>
                      <w:rFonts w:ascii="Cambria Math" w:eastAsia="바탕" w:hAnsi="Cambria Math" w:cs="Calibri"/>
                      <w:szCs w:val="24"/>
                      <w:lang w:eastAsia="en-US"/>
                    </w:rPr>
                  </m:ctrlPr>
                </m:sSubPr>
                <m:e>
                  <m:r>
                    <m:rPr>
                      <m:sty m:val="p"/>
                    </m:rPr>
                    <w:rPr>
                      <w:rFonts w:ascii="Cambria Math" w:eastAsia="바탕" w:hAnsi="Cambria Math" w:cs="Calibri"/>
                      <w:szCs w:val="24"/>
                      <w:lang w:eastAsia="en-US"/>
                    </w:rPr>
                    <m:t>IBE</m:t>
                  </m:r>
                </m:e>
                <m:sub>
                  <m:r>
                    <m:rPr>
                      <m:sty m:val="p"/>
                    </m:rPr>
                    <w:rPr>
                      <w:rFonts w:ascii="Cambria Math" w:eastAsia="바탕" w:hAnsi="Cambria Math" w:cs="Calibri"/>
                      <w:szCs w:val="24"/>
                      <w:lang w:eastAsia="en-US"/>
                    </w:rPr>
                    <m:t>UE,ave</m:t>
                  </m:r>
                </m:sub>
              </m:sSub>
            </m:oMath>
            <w:r w:rsidRPr="00990912">
              <w:rPr>
                <w:rFonts w:ascii="Times" w:eastAsia="바탕" w:hAnsi="Times" w:cs="Calibri"/>
                <w:szCs w:val="24"/>
                <w:lang w:eastAsia="en-US"/>
              </w:rPr>
              <w:t xml:space="preserve">) based on RAN4 IBE requirement, and if possible, what is </w:t>
            </w:r>
            <w:r w:rsidRPr="00990912">
              <w:rPr>
                <w:rFonts w:ascii="Times" w:eastAsia="바탕" w:hAnsi="Times" w:cs="Calibri"/>
                <w:iCs/>
                <w:szCs w:val="24"/>
                <w:lang w:eastAsia="en-US"/>
              </w:rPr>
              <w:t xml:space="preserve">the value of </w:t>
            </w:r>
            <m:oMath>
              <m:sSub>
                <m:sSubPr>
                  <m:ctrlPr>
                    <w:rPr>
                      <w:rFonts w:ascii="Cambria Math" w:eastAsia="바탕" w:hAnsi="Cambria Math" w:cs="Calibri"/>
                      <w:iCs/>
                      <w:szCs w:val="24"/>
                      <w:lang w:eastAsia="en-US"/>
                    </w:rPr>
                  </m:ctrlPr>
                </m:sSubPr>
                <m:e>
                  <m:r>
                    <m:rPr>
                      <m:sty m:val="p"/>
                    </m:rPr>
                    <w:rPr>
                      <w:rFonts w:ascii="Cambria Math" w:eastAsia="바탕" w:hAnsi="Cambria Math" w:cs="Calibri"/>
                      <w:szCs w:val="24"/>
                      <w:lang w:eastAsia="en-US"/>
                    </w:rPr>
                    <m:t>IBE</m:t>
                  </m:r>
                </m:e>
                <m:sub>
                  <m:r>
                    <m:rPr>
                      <m:sty m:val="p"/>
                    </m:rPr>
                    <w:rPr>
                      <w:rFonts w:ascii="Cambria Math" w:eastAsia="바탕" w:hAnsi="Cambria Math" w:cs="Calibri"/>
                      <w:szCs w:val="24"/>
                      <w:lang w:eastAsia="en-US"/>
                    </w:rPr>
                    <m:t>UE,ave</m:t>
                  </m:r>
                </m:sub>
              </m:sSub>
            </m:oMath>
          </w:p>
        </w:tc>
      </w:tr>
    </w:tbl>
    <w:p w14:paraId="4147A3E7" w14:textId="3D7B5C66" w:rsidR="001F5C2C" w:rsidRDefault="001F5C2C" w:rsidP="007750A2">
      <w:pPr>
        <w:rPr>
          <w:rFonts w:ascii="Arial" w:hAnsi="Arial" w:cs="Arial"/>
        </w:rPr>
      </w:pPr>
    </w:p>
    <w:p w14:paraId="40948827" w14:textId="621FA236" w:rsidR="00990912" w:rsidRDefault="00990912" w:rsidP="00F219C7">
      <w:pPr>
        <w:ind w:firstLineChars="50" w:firstLine="100"/>
        <w:rPr>
          <w:rFonts w:ascii="Arial" w:hAnsi="Arial" w:cs="Arial"/>
        </w:rPr>
      </w:pPr>
      <w:r>
        <w:rPr>
          <w:rFonts w:ascii="Arial" w:hAnsi="Arial" w:cs="Arial" w:hint="eastAsia"/>
        </w:rPr>
        <w:t>In</w:t>
      </w:r>
      <w:r>
        <w:rPr>
          <w:rFonts w:ascii="Arial" w:hAnsi="Arial" w:cs="Arial"/>
        </w:rPr>
        <w:t xml:space="preserve"> the last RAN1 meeting, RAN1 agreed to use IBE model </w:t>
      </w:r>
      <w:r w:rsidR="00620C7C">
        <w:rPr>
          <w:rFonts w:ascii="Arial" w:hAnsi="Arial" w:cs="Arial"/>
        </w:rPr>
        <w:t>for</w:t>
      </w:r>
      <w:r>
        <w:rPr>
          <w:rFonts w:ascii="Arial" w:hAnsi="Arial" w:cs="Arial"/>
        </w:rPr>
        <w:t xml:space="preserve"> TX leakage of UE-UE co-channel inter-</w:t>
      </w:r>
      <w:proofErr w:type="spellStart"/>
      <w:r>
        <w:rPr>
          <w:rFonts w:ascii="Arial" w:hAnsi="Arial" w:cs="Arial"/>
        </w:rPr>
        <w:t>subband</w:t>
      </w:r>
      <w:proofErr w:type="spellEnd"/>
      <w:r>
        <w:rPr>
          <w:rFonts w:ascii="Arial" w:hAnsi="Arial" w:cs="Arial"/>
        </w:rPr>
        <w:t xml:space="preserve"> CLI and also asked an equivalent frequency flat model</w:t>
      </w:r>
      <w:r w:rsidR="00620C7C">
        <w:rPr>
          <w:rFonts w:ascii="Arial" w:hAnsi="Arial" w:cs="Arial"/>
        </w:rPr>
        <w:t xml:space="preserve"> to RAN4</w:t>
      </w:r>
      <w:r>
        <w:rPr>
          <w:rFonts w:ascii="Arial" w:hAnsi="Arial" w:cs="Arial"/>
        </w:rPr>
        <w:t>. RAN4 discussed how to model RX impairment of UE-UE co-channel inter-</w:t>
      </w:r>
      <w:proofErr w:type="spellStart"/>
      <w:r>
        <w:rPr>
          <w:rFonts w:ascii="Arial" w:hAnsi="Arial" w:cs="Arial"/>
        </w:rPr>
        <w:t>subband</w:t>
      </w:r>
      <w:proofErr w:type="spellEnd"/>
      <w:r>
        <w:rPr>
          <w:rFonts w:ascii="Arial" w:hAnsi="Arial" w:cs="Arial"/>
        </w:rPr>
        <w:t xml:space="preserve"> CLI but not concluded</w:t>
      </w:r>
      <w:r w:rsidR="00620C7C">
        <w:rPr>
          <w:rFonts w:ascii="Arial" w:hAnsi="Arial" w:cs="Arial"/>
        </w:rPr>
        <w:t xml:space="preserve"> yet</w:t>
      </w:r>
      <w:r>
        <w:rPr>
          <w:rFonts w:ascii="Arial" w:hAnsi="Arial" w:cs="Arial"/>
        </w:rPr>
        <w:t>. Before waiting the feedback from RAN4, to make a progress on RAN1’s SLS evaluation, RAN1 need</w:t>
      </w:r>
      <w:r w:rsidR="00620C7C">
        <w:rPr>
          <w:rFonts w:ascii="Arial" w:hAnsi="Arial" w:cs="Arial"/>
        </w:rPr>
        <w:t>s</w:t>
      </w:r>
      <w:r>
        <w:rPr>
          <w:rFonts w:ascii="Arial" w:hAnsi="Arial" w:cs="Arial"/>
        </w:rPr>
        <w:t xml:space="preserve"> to make a concrete interference model</w:t>
      </w:r>
      <w:r w:rsidR="00620C7C">
        <w:rPr>
          <w:rFonts w:ascii="Arial" w:hAnsi="Arial" w:cs="Arial"/>
        </w:rPr>
        <w:t xml:space="preserve"> first</w:t>
      </w:r>
      <w:r>
        <w:rPr>
          <w:rFonts w:ascii="Arial" w:hAnsi="Arial" w:cs="Arial"/>
        </w:rPr>
        <w:t>. One viable way</w:t>
      </w:r>
      <w:r w:rsidR="00620C7C">
        <w:rPr>
          <w:rFonts w:ascii="Arial" w:hAnsi="Arial" w:cs="Arial"/>
        </w:rPr>
        <w:t xml:space="preserve"> is</w:t>
      </w:r>
      <w:r>
        <w:rPr>
          <w:rFonts w:ascii="Arial" w:hAnsi="Arial" w:cs="Arial"/>
        </w:rPr>
        <w:t xml:space="preserve"> to reuse inter-site </w:t>
      </w:r>
      <w:proofErr w:type="spellStart"/>
      <w:r>
        <w:rPr>
          <w:rFonts w:ascii="Arial" w:hAnsi="Arial" w:cs="Arial"/>
        </w:rPr>
        <w:t>gNB-gNB</w:t>
      </w:r>
      <w:proofErr w:type="spellEnd"/>
      <w:r>
        <w:rPr>
          <w:rFonts w:ascii="Arial" w:hAnsi="Arial" w:cs="Arial"/>
        </w:rPr>
        <w:t xml:space="preserve"> co-channel inter-</w:t>
      </w:r>
      <w:proofErr w:type="spellStart"/>
      <w:r>
        <w:rPr>
          <w:rFonts w:ascii="Arial" w:hAnsi="Arial" w:cs="Arial"/>
        </w:rPr>
        <w:t>subband</w:t>
      </w:r>
      <w:proofErr w:type="spellEnd"/>
      <w:r>
        <w:rPr>
          <w:rFonts w:ascii="Arial" w:hAnsi="Arial" w:cs="Arial"/>
        </w:rPr>
        <w:t xml:space="preserve"> CLI model with large-scale fading only. Instead of </w:t>
      </w:r>
      <w:proofErr w:type="spellStart"/>
      <w:r>
        <w:rPr>
          <w:rFonts w:ascii="Arial" w:hAnsi="Arial" w:cs="Arial"/>
        </w:rPr>
        <w:t>gNB</w:t>
      </w:r>
      <w:proofErr w:type="spellEnd"/>
      <w:r>
        <w:rPr>
          <w:rFonts w:ascii="Arial" w:hAnsi="Arial" w:cs="Arial"/>
        </w:rPr>
        <w:t xml:space="preserve"> ACLR and </w:t>
      </w:r>
      <w:proofErr w:type="spellStart"/>
      <w:r>
        <w:rPr>
          <w:rFonts w:ascii="Arial" w:hAnsi="Arial" w:cs="Arial"/>
        </w:rPr>
        <w:t>gNB</w:t>
      </w:r>
      <w:proofErr w:type="spellEnd"/>
      <w:r>
        <w:rPr>
          <w:rFonts w:ascii="Arial" w:hAnsi="Arial" w:cs="Arial"/>
        </w:rPr>
        <w:t xml:space="preserve"> ACS, we can use UE IBE and UE </w:t>
      </w:r>
      <w:proofErr w:type="gramStart"/>
      <w:r>
        <w:rPr>
          <w:rFonts w:ascii="Arial" w:hAnsi="Arial" w:cs="Arial"/>
        </w:rPr>
        <w:t>ICS(</w:t>
      </w:r>
      <w:proofErr w:type="gramEnd"/>
      <w:r>
        <w:rPr>
          <w:rFonts w:ascii="Arial" w:hAnsi="Arial" w:cs="Arial"/>
        </w:rPr>
        <w:t xml:space="preserve">in channel selectivity). Note that the UE ICS value may be further discussed in RAN4 and multi-level in-channel selectivity (as used in inter-site </w:t>
      </w:r>
      <w:proofErr w:type="spellStart"/>
      <w:r>
        <w:rPr>
          <w:rFonts w:ascii="Arial" w:hAnsi="Arial" w:cs="Arial"/>
        </w:rPr>
        <w:t>gNB-gNB</w:t>
      </w:r>
      <w:proofErr w:type="spellEnd"/>
      <w:r>
        <w:rPr>
          <w:rFonts w:ascii="Arial" w:hAnsi="Arial" w:cs="Arial"/>
        </w:rPr>
        <w:t xml:space="preserve"> co-channel inter-</w:t>
      </w:r>
      <w:proofErr w:type="spellStart"/>
      <w:r>
        <w:rPr>
          <w:rFonts w:ascii="Arial" w:hAnsi="Arial" w:cs="Arial"/>
        </w:rPr>
        <w:t>subband</w:t>
      </w:r>
      <w:proofErr w:type="spellEnd"/>
      <w:r>
        <w:rPr>
          <w:rFonts w:ascii="Arial" w:hAnsi="Arial" w:cs="Arial"/>
        </w:rPr>
        <w:t xml:space="preserve"> CLI) can be used. Also, without feedback from RAN4, RAN1 can assume UE ACS value for the UE ICS value. </w:t>
      </w:r>
    </w:p>
    <w:p w14:paraId="0652746E" w14:textId="3800B8E6" w:rsidR="00990912" w:rsidRDefault="00990912" w:rsidP="007750A2">
      <w:pPr>
        <w:rPr>
          <w:rFonts w:ascii="Arial" w:hAnsi="Arial" w:cs="Arial"/>
        </w:rPr>
      </w:pPr>
    </w:p>
    <w:p w14:paraId="0EC21D69" w14:textId="5492E761" w:rsidR="00990912" w:rsidRDefault="00990912" w:rsidP="001C37BF">
      <w:pPr>
        <w:pStyle w:val="Proposal"/>
        <w:spacing w:before="120"/>
        <w:rPr>
          <w:rFonts w:eastAsiaTheme="minorEastAsia" w:cs="Arial"/>
          <w:b w:val="0"/>
          <w:i/>
        </w:rPr>
      </w:pPr>
      <w:r w:rsidRPr="001C37BF">
        <w:rPr>
          <w:rFonts w:eastAsiaTheme="minorEastAsia" w:cs="Arial" w:hint="eastAsia"/>
          <w:b w:val="0"/>
          <w:i/>
        </w:rPr>
        <w:t>Take the following interference model for UE-UE co</w:t>
      </w:r>
      <w:r w:rsidRPr="001C37BF">
        <w:rPr>
          <w:rFonts w:eastAsiaTheme="minorEastAsia" w:cs="Arial"/>
          <w:b w:val="0"/>
          <w:i/>
        </w:rPr>
        <w:t>-</w:t>
      </w:r>
      <w:r w:rsidRPr="001C37BF">
        <w:rPr>
          <w:rFonts w:eastAsiaTheme="minorEastAsia" w:cs="Arial" w:hint="eastAsia"/>
          <w:b w:val="0"/>
          <w:i/>
        </w:rPr>
        <w:t xml:space="preserve">channel </w:t>
      </w:r>
      <w:r w:rsidRPr="001C37BF">
        <w:rPr>
          <w:rFonts w:eastAsiaTheme="minorEastAsia" w:cs="Arial"/>
          <w:b w:val="0"/>
          <w:i/>
        </w:rPr>
        <w:t xml:space="preserve">interference. </w:t>
      </w:r>
    </w:p>
    <w:p w14:paraId="674C9D99" w14:textId="1D4AA60A" w:rsidR="00990912" w:rsidRPr="001F5C2C" w:rsidRDefault="00990912" w:rsidP="00990912">
      <w:pPr>
        <w:tabs>
          <w:tab w:val="num" w:pos="720"/>
        </w:tabs>
        <w:spacing w:after="0"/>
        <w:rPr>
          <w:rFonts w:ascii="Times" w:eastAsia="바탕" w:hAnsi="Times"/>
          <w:bCs/>
          <w:szCs w:val="24"/>
          <w:lang w:eastAsia="en-US"/>
        </w:rPr>
      </w:pPr>
      <w:r w:rsidRPr="001F5C2C">
        <w:rPr>
          <w:rFonts w:ascii="Times" w:eastAsia="바탕" w:hAnsi="Times"/>
          <w:bCs/>
          <w:szCs w:val="24"/>
          <w:lang w:eastAsia="en-US"/>
        </w:rPr>
        <w:t xml:space="preserve">For SLS in RAN1, if only large scale fading is modelled and small scale fading is not modelled for </w:t>
      </w:r>
      <w:r>
        <w:rPr>
          <w:rFonts w:ascii="Times" w:eastAsia="바탕" w:hAnsi="Times"/>
          <w:bCs/>
          <w:szCs w:val="24"/>
          <w:lang w:val="it-IT" w:eastAsia="en-US"/>
        </w:rPr>
        <w:t>UE</w:t>
      </w:r>
      <w:r w:rsidRPr="001F5C2C">
        <w:rPr>
          <w:rFonts w:ascii="Times" w:eastAsia="바탕" w:hAnsi="Times"/>
          <w:bCs/>
          <w:szCs w:val="24"/>
          <w:lang w:val="it-IT" w:eastAsia="en-US"/>
        </w:rPr>
        <w:t>-</w:t>
      </w:r>
      <w:r>
        <w:rPr>
          <w:rFonts w:ascii="Times" w:eastAsia="바탕" w:hAnsi="Times"/>
          <w:bCs/>
          <w:szCs w:val="24"/>
          <w:lang w:val="it-IT" w:eastAsia="en-US"/>
        </w:rPr>
        <w:t>UE</w:t>
      </w:r>
      <w:r w:rsidRPr="001F5C2C">
        <w:rPr>
          <w:rFonts w:ascii="Times" w:eastAsia="바탕" w:hAnsi="Times"/>
          <w:bCs/>
          <w:szCs w:val="24"/>
          <w:lang w:val="it-IT" w:eastAsia="en-US"/>
        </w:rPr>
        <w:t xml:space="preserve"> co-channel channel model</w:t>
      </w:r>
      <w:r w:rsidRPr="001F5C2C">
        <w:rPr>
          <w:rFonts w:ascii="Times" w:eastAsia="바탕" w:hAnsi="Times"/>
          <w:bCs/>
          <w:szCs w:val="24"/>
          <w:lang w:eastAsia="en-US"/>
        </w:rPr>
        <w:t xml:space="preserve">, the </w:t>
      </w:r>
      <w:r w:rsidRPr="001F5C2C">
        <w:rPr>
          <w:rFonts w:ascii="Times" w:eastAsia="바탕" w:hAnsi="Times"/>
          <w:bCs/>
          <w:color w:val="FF0000"/>
          <w:szCs w:val="24"/>
          <w:lang w:eastAsia="en-US"/>
        </w:rPr>
        <w:t>power of</w:t>
      </w:r>
      <w:r w:rsidRPr="001F5C2C">
        <w:rPr>
          <w:rFonts w:ascii="Times" w:eastAsia="바탕" w:hAnsi="Times"/>
          <w:bCs/>
          <w:szCs w:val="24"/>
          <w:lang w:eastAsia="en-US"/>
        </w:rPr>
        <w:t xml:space="preserve"> </w:t>
      </w:r>
      <w:r>
        <w:rPr>
          <w:rFonts w:ascii="Times" w:eastAsia="바탕" w:hAnsi="Times"/>
          <w:bCs/>
          <w:szCs w:val="24"/>
          <w:lang w:val="sv-SE" w:eastAsia="en-US"/>
        </w:rPr>
        <w:t>UE</w:t>
      </w:r>
      <w:r w:rsidRPr="001F5C2C">
        <w:rPr>
          <w:rFonts w:ascii="Times" w:eastAsia="바탕" w:hAnsi="Times"/>
          <w:bCs/>
          <w:szCs w:val="24"/>
          <w:lang w:val="sv-SE" w:eastAsia="en-US"/>
        </w:rPr>
        <w:t>-</w:t>
      </w:r>
      <w:r>
        <w:rPr>
          <w:rFonts w:ascii="Times" w:eastAsia="바탕" w:hAnsi="Times"/>
          <w:bCs/>
          <w:szCs w:val="24"/>
          <w:lang w:val="sv-SE" w:eastAsia="en-US"/>
        </w:rPr>
        <w:t>UE</w:t>
      </w:r>
      <w:r w:rsidRPr="001F5C2C">
        <w:rPr>
          <w:rFonts w:ascii="Times" w:eastAsia="바탕" w:hAnsi="Times"/>
          <w:bCs/>
          <w:szCs w:val="24"/>
          <w:lang w:val="sv-SE" w:eastAsia="en-US"/>
        </w:rPr>
        <w:t xml:space="preserve"> co-channel inter-subband CLI</w:t>
      </w:r>
      <w:r w:rsidRPr="001F5C2C">
        <w:rPr>
          <w:rFonts w:ascii="Times" w:eastAsia="바탕" w:hAnsi="Times"/>
          <w:bCs/>
          <w:szCs w:val="24"/>
          <w:lang w:eastAsia="en-US"/>
        </w:rPr>
        <w:t xml:space="preserve"> experienced by the victim </w:t>
      </w:r>
      <w:r>
        <w:rPr>
          <w:rFonts w:ascii="Times" w:eastAsia="바탕" w:hAnsi="Times"/>
          <w:bCs/>
          <w:szCs w:val="24"/>
          <w:lang w:eastAsia="en-US"/>
        </w:rPr>
        <w:t>UE</w:t>
      </w:r>
      <w:r w:rsidR="00EC3254">
        <w:rPr>
          <w:rFonts w:ascii="Times" w:eastAsia="바탕" w:hAnsi="Times"/>
          <w:bCs/>
          <w:szCs w:val="24"/>
          <w:lang w:eastAsia="en-US"/>
        </w:rPr>
        <w:t xml:space="preserve"> on each receiver chain at one D</w:t>
      </w:r>
      <w:r w:rsidRPr="001F5C2C">
        <w:rPr>
          <w:rFonts w:ascii="Times" w:eastAsia="바탕" w:hAnsi="Times"/>
          <w:bCs/>
          <w:szCs w:val="24"/>
          <w:lang w:eastAsia="en-US"/>
        </w:rPr>
        <w:t>L RB can be modelled as</w:t>
      </w:r>
    </w:p>
    <w:p w14:paraId="0146DA9E" w14:textId="3D7AB71E" w:rsidR="00990912" w:rsidRPr="001F5C2C" w:rsidRDefault="00741508" w:rsidP="00495706">
      <w:pPr>
        <w:numPr>
          <w:ilvl w:val="0"/>
          <w:numId w:val="18"/>
        </w:numPr>
        <w:spacing w:after="0"/>
        <w:ind w:left="714" w:hanging="357"/>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m:t>
            </m:r>
          </m:e>
          <m:sub>
            <m:r>
              <m:rPr>
                <m:sty m:val="p"/>
              </m:rPr>
              <w:rPr>
                <w:rFonts w:ascii="Cambria Math" w:eastAsia="SimSun" w:hAnsi="Cambria Math"/>
                <w:lang w:eastAsia="ja-JP"/>
              </w:rPr>
              <m:t>UE-UE-CLI</m:t>
            </m:r>
          </m:sub>
          <m:sup>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w:rPr>
                <w:rFonts w:ascii="Cambria Math" w:eastAsia="SimSun" w:hAnsi="Cambria Math"/>
                <w:lang w:eastAsia="ja-JP"/>
              </w:rPr>
              <m:t>→A</m:t>
            </m:r>
          </m:sup>
        </m:sSubSup>
        <m:r>
          <m:rPr>
            <m:sty m:val="p"/>
          </m:rPr>
          <w:rPr>
            <w:rFonts w:ascii="Cambria Math" w:eastAsia="SimSun" w:hAnsi="Cambria Math"/>
            <w:lang w:eastAsia="ja-JP"/>
          </w:rPr>
          <m:t>(</m:t>
        </m:r>
        <m:sSub>
          <m:sSubPr>
            <m:ctrlPr>
              <w:rPr>
                <w:rFonts w:ascii="Cambria Math" w:eastAsia="SimSun" w:hAnsi="Cambria Math"/>
                <w:i/>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m:rPr>
                <m:sty m:val="p"/>
              </m:rPr>
              <w:rPr>
                <w:rFonts w:ascii="Cambria Math" w:eastAsia="SimSun" w:hAnsi="Cambria Math"/>
                <w:lang w:eastAsia="ja-JP"/>
              </w:rPr>
              <m:t>,per-RB</m:t>
            </m:r>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CL</m:t>
            </m:r>
          </m:e>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m:rPr>
                <m:sty m:val="p"/>
              </m:rPr>
              <w:rPr>
                <w:rFonts w:ascii="Cambria Math" w:eastAsia="SimSun" w:hAnsi="Cambria Math"/>
                <w:lang w:eastAsia="ja-JP"/>
              </w:rPr>
              <m:t xml:space="preserve">→UE </m:t>
            </m:r>
            <m:r>
              <w:rPr>
                <w:rFonts w:ascii="Cambria Math" w:eastAsia="SimSun" w:hAnsi="Cambria Math"/>
                <w:lang w:eastAsia="ja-JP"/>
              </w:rPr>
              <m:t>A</m:t>
            </m:r>
          </m:sup>
        </m:sSubSup>
        <m:r>
          <m:rPr>
            <m:sty m:val="p"/>
          </m:rPr>
          <w:rPr>
            <w:rFonts w:ascii="Cambria Math" w:eastAsia="SimSun" w:hAnsi="Cambria Math"/>
            <w:lang w:eastAsia="ja-JP"/>
          </w:rPr>
          <m:t>*</m:t>
        </m:r>
        <m:nary>
          <m:naryPr>
            <m:chr m:val="∑"/>
            <m:limLoc m:val="undOvr"/>
            <m:ctrlPr>
              <w:rPr>
                <w:rFonts w:ascii="Cambria Math" w:eastAsia="SimSun" w:hAnsi="Cambria Math"/>
                <w:lang w:eastAsia="ja-JP"/>
              </w:rPr>
            </m:ctrlPr>
          </m:naryPr>
          <m:sub>
            <m:sSub>
              <m:sSubPr>
                <m:ctrlPr>
                  <w:rPr>
                    <w:rFonts w:ascii="Cambria Math" w:eastAsia="SimSun" w:hAnsi="Cambria Math"/>
                    <w:i/>
                    <w:lang w:eastAsia="ja-JP"/>
                  </w:rPr>
                </m:ctrlPr>
              </m:sSubPr>
              <m:e>
                <m:r>
                  <w:rPr>
                    <w:rFonts w:ascii="Cambria Math" w:eastAsia="SimSun" w:hAnsi="Cambria Math"/>
                    <w:lang w:eastAsia="ja-JP"/>
                  </w:rPr>
                  <m:t>n</m:t>
                </m:r>
              </m:e>
              <m:sub>
                <m:r>
                  <w:rPr>
                    <w:rFonts w:ascii="Cambria Math" w:eastAsia="SimSun" w:hAnsi="Cambria Math"/>
                    <w:lang w:eastAsia="ja-JP"/>
                  </w:rPr>
                  <m:t>UL RB=0</m:t>
                </m:r>
              </m:sub>
            </m:sSub>
          </m:sub>
          <m:sup>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used-UL-RB</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sup>
            </m:sSubSup>
            <m:r>
              <w:rPr>
                <w:rFonts w:ascii="Cambria Math" w:eastAsia="SimSun" w:hAnsi="Cambria Math"/>
                <w:lang w:eastAsia="ja-JP"/>
              </w:rPr>
              <m:t>-1</m:t>
            </m:r>
          </m:sup>
          <m:e>
            <m:d>
              <m:dPr>
                <m:ctrlPr>
                  <w:rPr>
                    <w:rFonts w:ascii="Cambria Math" w:eastAsia="SimSun" w:hAnsi="Cambria Math"/>
                    <w:bCs/>
                    <w:lang w:eastAsia="ja-JP"/>
                  </w:rPr>
                </m:ctrlPr>
              </m:dPr>
              <m:e>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IBE</m:t>
                        </m:r>
                      </m:e>
                      <m:sub>
                        <m:r>
                          <m:rPr>
                            <m:sty m:val="p"/>
                          </m:rPr>
                          <w:rPr>
                            <w:rFonts w:ascii="Cambria Math" w:eastAsia="SimSun" w:hAnsi="Cambria Math"/>
                            <w:lang w:eastAsia="ja-JP"/>
                          </w:rPr>
                          <m:t>UE</m:t>
                        </m:r>
                      </m:sub>
                      <m:sup/>
                    </m:sSubSup>
                    <m:r>
                      <w:rPr>
                        <w:rFonts w:ascii="Cambria Math" w:eastAsia="SimSun" w:hAnsi="Cambria Math"/>
                        <w:lang w:eastAsia="ja-JP"/>
                      </w:rPr>
                      <m:t>(</m:t>
                    </m:r>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r>
                      <w:rPr>
                        <w:rFonts w:ascii="Cambria Math" w:eastAsia="SimSun" w:hAnsi="Cambria Math"/>
                        <w:lang w:eastAsia="ja-JP"/>
                      </w:rPr>
                      <m:t>,</m:t>
                    </m:r>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UL RB</m:t>
                        </m:r>
                      </m:sub>
                    </m:sSub>
                    <m:r>
                      <w:rPr>
                        <w:rFonts w:ascii="Cambria Math" w:eastAsia="SimSun" w:hAnsi="Cambria Math"/>
                        <w:lang w:eastAsia="ja-JP"/>
                      </w:rPr>
                      <m:t>)</m:t>
                    </m:r>
                  </m:den>
                </m:f>
                <m:r>
                  <m:rPr>
                    <m:sty m:val="p"/>
                  </m:rPr>
                  <w:rPr>
                    <w:rFonts w:ascii="Cambria Math" w:eastAsia="SimSun" w:hAnsi="Cambria Math"/>
                    <w:lang w:eastAsia="ja-JP"/>
                  </w:rPr>
                  <m:t>+</m:t>
                </m:r>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ICS</m:t>
                        </m:r>
                      </m:e>
                      <m:sub>
                        <m:r>
                          <m:rPr>
                            <m:sty m:val="p"/>
                          </m:rPr>
                          <w:rPr>
                            <w:rFonts w:ascii="Cambria Math" w:eastAsia="SimSun" w:hAnsi="Cambria Math"/>
                            <w:lang w:eastAsia="ja-JP"/>
                          </w:rPr>
                          <m:t>UE</m:t>
                        </m:r>
                      </m:sub>
                      <m:sup/>
                    </m:sSubSup>
                  </m:den>
                </m:f>
              </m:e>
            </m:d>
          </m:e>
        </m:nary>
        <m:r>
          <m:rPr>
            <m:sty m:val="p"/>
          </m:rPr>
          <w:rPr>
            <w:rFonts w:ascii="Cambria Math" w:eastAsia="SimSun" w:hAnsi="Cambria Math"/>
            <w:lang w:eastAsia="ja-JP"/>
          </w:rPr>
          <m:t>*</m:t>
        </m:r>
      </m:oMath>
      <w:r w:rsidR="00990912" w:rsidRPr="001F5C2C">
        <w:rPr>
          <w:rFonts w:eastAsia="SimSun"/>
          <w:lang w:eastAsia="ja-JP"/>
        </w:rPr>
        <w:t xml:space="preserve"> </w:t>
      </w:r>
      <m:oMath>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ULRB</m:t>
                </m:r>
              </m:sub>
              <m:sup/>
            </m:sSubSup>
          </m:den>
        </m:f>
      </m:oMath>
    </w:p>
    <w:p w14:paraId="163D7F52" w14:textId="0913C671" w:rsidR="00990912" w:rsidRPr="001F5C2C"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m:t>
            </m:r>
          </m:e>
          <m:sub>
            <m:r>
              <m:rPr>
                <m:sty m:val="p"/>
              </m:rPr>
              <w:rPr>
                <w:rFonts w:ascii="Cambria Math" w:eastAsia="SimSun" w:hAnsi="Cambria Math"/>
                <w:lang w:eastAsia="ja-JP"/>
              </w:rPr>
              <m:t>UE-UE-CLI</m:t>
            </m:r>
          </m:sub>
          <m:sup>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→A</m:t>
            </m:r>
          </m:sup>
        </m:sSubSup>
        <m:r>
          <m:rPr>
            <m:sty m:val="p"/>
          </m:rPr>
          <w:rPr>
            <w:rFonts w:ascii="Cambria Math" w:eastAsia="SimSun" w:hAnsi="Cambria Math"/>
            <w:lang w:eastAsia="ja-JP"/>
          </w:rPr>
          <m:t>(</m:t>
        </m:r>
        <m:sSub>
          <m:sSubPr>
            <m:ctrlPr>
              <w:rPr>
                <w:rFonts w:ascii="Cambria Math" w:eastAsia="SimSun" w:hAnsi="Cambria Math"/>
                <w:i/>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r>
          <m:rPr>
            <m:sty m:val="p"/>
          </m:rPr>
          <w:rPr>
            <w:rFonts w:ascii="Cambria Math" w:eastAsia="SimSun" w:hAnsi="Cambria Math"/>
            <w:lang w:eastAsia="ja-JP"/>
          </w:rPr>
          <m:t>)</m:t>
        </m:r>
      </m:oMath>
      <w:r w:rsidR="00990912" w:rsidRPr="001F5C2C">
        <w:rPr>
          <w:rFonts w:eastAsia="SimSun"/>
          <w:bCs/>
          <w:lang w:eastAsia="ja-JP"/>
        </w:rPr>
        <w:t xml:space="preserve"> is the power of </w:t>
      </w:r>
      <w:r w:rsidR="00EC3254">
        <w:rPr>
          <w:rFonts w:eastAsia="SimSun"/>
          <w:bCs/>
          <w:lang w:eastAsia="ja-JP"/>
        </w:rPr>
        <w:t>UE-UE</w:t>
      </w:r>
      <w:r w:rsidR="00990912" w:rsidRPr="001F5C2C">
        <w:rPr>
          <w:rFonts w:eastAsia="SimSun"/>
          <w:bCs/>
          <w:lang w:val="sv-SE" w:eastAsia="ja-JP"/>
        </w:rPr>
        <w:t xml:space="preserve"> co-channel inter-subband CLI from </w:t>
      </w:r>
      <w:r w:rsidR="00EC3254">
        <w:rPr>
          <w:rFonts w:eastAsia="SimSun"/>
          <w:bCs/>
          <w:lang w:val="sv-SE" w:eastAsia="ja-JP"/>
        </w:rPr>
        <w:t>UE</w:t>
      </w:r>
      <w:r w:rsidR="00990912" w:rsidRPr="001F5C2C">
        <w:rPr>
          <w:rFonts w:eastAsia="SimSun"/>
          <w:bCs/>
          <w:lang w:val="sv-SE" w:eastAsia="ja-JP"/>
        </w:rPr>
        <w:t xml:space="preserve">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990912" w:rsidRPr="001F5C2C">
        <w:rPr>
          <w:rFonts w:eastAsia="SimSun"/>
          <w:lang w:eastAsia="ja-JP"/>
        </w:rPr>
        <w:t xml:space="preserve"> </w:t>
      </w:r>
      <w:r w:rsidR="00990912" w:rsidRPr="001F5C2C">
        <w:rPr>
          <w:rFonts w:eastAsia="SimSun"/>
          <w:bCs/>
          <w:lang w:eastAsia="ja-JP"/>
        </w:rPr>
        <w:t xml:space="preserve">to </w:t>
      </w:r>
      <w:r w:rsidR="00EC3254">
        <w:rPr>
          <w:rFonts w:eastAsia="SimSun"/>
          <w:bCs/>
          <w:lang w:eastAsia="ja-JP"/>
        </w:rPr>
        <w:t>UE</w:t>
      </w:r>
      <w:r w:rsidR="00990912" w:rsidRPr="001F5C2C">
        <w:rPr>
          <w:rFonts w:eastAsia="SimSun"/>
          <w:bCs/>
          <w:lang w:eastAsia="ja-JP"/>
        </w:rPr>
        <w:t xml:space="preserve"> </w:t>
      </w:r>
      <m:oMath>
        <m:r>
          <w:rPr>
            <w:rFonts w:ascii="Cambria Math" w:eastAsia="SimSun" w:hAnsi="Cambria Math"/>
            <w:lang w:eastAsia="ja-JP"/>
          </w:rPr>
          <m:t>A</m:t>
        </m:r>
      </m:oMath>
      <w:r w:rsidR="00990912" w:rsidRPr="001F5C2C">
        <w:rPr>
          <w:rFonts w:eastAsia="SimSun"/>
          <w:bCs/>
          <w:lang w:eastAsia="ja-JP"/>
        </w:rPr>
        <w:t xml:space="preserve"> on each</w:t>
      </w:r>
      <w:r w:rsidR="00EC3254">
        <w:rPr>
          <w:rFonts w:eastAsia="SimSun"/>
          <w:bCs/>
          <w:lang w:eastAsia="ja-JP"/>
        </w:rPr>
        <w:t xml:space="preserve"> receiver chain at D</w:t>
      </w:r>
      <w:r w:rsidR="00990912" w:rsidRPr="001F5C2C">
        <w:rPr>
          <w:rFonts w:eastAsia="SimSun"/>
          <w:bCs/>
          <w:lang w:eastAsia="ja-JP"/>
        </w:rPr>
        <w:t>L RB</w:t>
      </w:r>
      <w:r w:rsidR="00EC3254">
        <w:rPr>
          <w:rFonts w:eastAsia="SimSun"/>
          <w:bCs/>
          <w:lang w:eastAsia="ja-JP"/>
        </w:rPr>
        <w:t xml:space="preserve"> </w:t>
      </w:r>
      <m:oMath>
        <m:sSub>
          <m:sSubPr>
            <m:ctrlPr>
              <w:rPr>
                <w:rFonts w:ascii="Cambria Math" w:eastAsia="SimSun" w:hAnsi="Cambria Math"/>
                <w:i/>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oMath>
      <w:r w:rsidR="00990912" w:rsidRPr="001F5C2C">
        <w:rPr>
          <w:rFonts w:eastAsia="SimSun"/>
          <w:bCs/>
          <w:lang w:eastAsia="ja-JP"/>
        </w:rPr>
        <w:t xml:space="preserve"> (linear value)</w:t>
      </w:r>
    </w:p>
    <w:p w14:paraId="504A2ECD" w14:textId="5083C5A2" w:rsidR="00990912" w:rsidRPr="001F5C2C"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,per-RB</m:t>
            </m:r>
          </m:sup>
        </m:sSubSup>
      </m:oMath>
      <w:r w:rsidR="00EC3254">
        <w:rPr>
          <w:rFonts w:eastAsia="SimSun"/>
          <w:bCs/>
          <w:lang w:eastAsia="ja-JP"/>
        </w:rPr>
        <w:t xml:space="preserve"> </w:t>
      </w:r>
      <w:proofErr w:type="gramStart"/>
      <w:r w:rsidR="00EC3254">
        <w:rPr>
          <w:rFonts w:eastAsia="SimSun"/>
          <w:bCs/>
          <w:lang w:eastAsia="ja-JP"/>
        </w:rPr>
        <w:t>is</w:t>
      </w:r>
      <w:proofErr w:type="gramEnd"/>
      <w:r w:rsidR="00EC3254">
        <w:rPr>
          <w:rFonts w:eastAsia="SimSun"/>
          <w:bCs/>
          <w:lang w:eastAsia="ja-JP"/>
        </w:rPr>
        <w:t xml:space="preserve"> U</w:t>
      </w:r>
      <w:r w:rsidR="00990912" w:rsidRPr="001F5C2C">
        <w:rPr>
          <w:rFonts w:eastAsia="SimSun"/>
          <w:bCs/>
          <w:lang w:eastAsia="ja-JP"/>
        </w:rPr>
        <w:t xml:space="preserve">L transmission power of </w:t>
      </w:r>
      <w:r w:rsidR="00EC3254">
        <w:rPr>
          <w:rFonts w:eastAsia="SimSun"/>
          <w:bCs/>
          <w:lang w:val="sv-SE" w:eastAsia="ja-JP"/>
        </w:rPr>
        <w:t>UE</w:t>
      </w:r>
      <w:r w:rsidR="00990912" w:rsidRPr="001F5C2C">
        <w:rPr>
          <w:rFonts w:eastAsia="SimSun"/>
          <w:bCs/>
          <w:lang w:val="sv-SE" w:eastAsia="ja-JP"/>
        </w:rPr>
        <w:t xml:space="preserve">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990912" w:rsidRPr="001F5C2C">
        <w:rPr>
          <w:rFonts w:eastAsia="SimSun"/>
          <w:lang w:eastAsia="ja-JP"/>
        </w:rPr>
        <w:t xml:space="preserve"> </w:t>
      </w:r>
      <w:r w:rsidR="00990912" w:rsidRPr="001F5C2C">
        <w:rPr>
          <w:rFonts w:eastAsia="SimSun"/>
          <w:bCs/>
          <w:lang w:eastAsia="ja-JP"/>
        </w:rPr>
        <w:t xml:space="preserve">across all transmit chains per RB (linear value).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,per-RB</m:t>
            </m:r>
          </m:sup>
        </m:sSubSup>
        <m:r>
          <w:rPr>
            <w:rFonts w:ascii="Cambria Math" w:eastAsia="SimSun" w:hAnsi="Cambria Math"/>
            <w:lang w:eastAsia="ja-JP"/>
          </w:rPr>
          <m:t>=</m:t>
        </m:r>
        <m:sSubSup>
          <m:sSubSupPr>
            <m:ctrlPr>
              <w:rPr>
                <w:rFonts w:ascii="Cambria Math" w:eastAsia="SimSun" w:hAnsi="Cambria Math"/>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max</m:t>
            </m:r>
          </m:sup>
        </m:sSubSup>
        <m: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used-UL-RB</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sup>
        </m:sSubSup>
      </m:oMath>
      <w:r w:rsidR="00990912" w:rsidRPr="001F5C2C">
        <w:rPr>
          <w:rFonts w:eastAsia="SimSun"/>
          <w:iCs/>
          <w:lang w:eastAsia="ja-JP"/>
        </w:rPr>
        <w:t>.</w:t>
      </w:r>
    </w:p>
    <w:p w14:paraId="48F254C9" w14:textId="10CBA943" w:rsidR="00990912" w:rsidRPr="001F5C2C"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used-UL-RB</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sup>
        </m:sSubSup>
      </m:oMath>
      <w:r w:rsidR="00990912" w:rsidRPr="001F5C2C">
        <w:rPr>
          <w:rFonts w:eastAsia="SimSun"/>
          <w:bCs/>
          <w:lang w:eastAsia="ja-JP"/>
        </w:rPr>
        <w:t xml:space="preserve"> is the number of </w:t>
      </w:r>
      <w:r w:rsidR="00EC3254">
        <w:rPr>
          <w:rFonts w:eastAsia="SimSun"/>
          <w:bCs/>
          <w:lang w:eastAsia="ja-JP"/>
        </w:rPr>
        <w:t>U</w:t>
      </w:r>
      <w:r w:rsidR="00990912" w:rsidRPr="001F5C2C">
        <w:rPr>
          <w:rFonts w:eastAsia="SimSun"/>
          <w:bCs/>
          <w:lang w:eastAsia="ja-JP"/>
        </w:rPr>
        <w:t xml:space="preserve">L RBs allocated for </w:t>
      </w:r>
      <w:r w:rsidR="00EC3254">
        <w:rPr>
          <w:rFonts w:eastAsia="SimSun"/>
          <w:bCs/>
          <w:lang w:eastAsia="ja-JP"/>
        </w:rPr>
        <w:t>U</w:t>
      </w:r>
      <w:r w:rsidR="00990912" w:rsidRPr="001F5C2C">
        <w:rPr>
          <w:rFonts w:eastAsia="SimSun"/>
          <w:bCs/>
          <w:lang w:eastAsia="ja-JP"/>
        </w:rPr>
        <w:t xml:space="preserve">L transmission by </w:t>
      </w:r>
      <w:r w:rsidR="00990912" w:rsidRPr="001F5C2C">
        <w:rPr>
          <w:rFonts w:eastAsia="SimSun"/>
          <w:bCs/>
          <w:lang w:val="sv-SE" w:eastAsia="ja-JP"/>
        </w:rPr>
        <w:t xml:space="preserve">gNB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p>
    <w:p w14:paraId="13AB912B" w14:textId="5CE49390" w:rsidR="00990912" w:rsidRPr="001F5C2C"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CL</m:t>
            </m:r>
          </m:e>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→UE A</m:t>
            </m:r>
          </m:sup>
        </m:sSubSup>
        <m:r>
          <m:rPr>
            <m:sty m:val="p"/>
          </m:rPr>
          <w:rPr>
            <w:rFonts w:ascii="Cambria Math" w:eastAsia="SimSun" w:hAnsi="Cambria Math"/>
            <w:lang w:eastAsia="ja-JP"/>
          </w:rPr>
          <m:t> </m:t>
        </m:r>
      </m:oMath>
      <w:proofErr w:type="gramStart"/>
      <w:r w:rsidR="00990912" w:rsidRPr="001F5C2C">
        <w:rPr>
          <w:rFonts w:eastAsia="SimSun"/>
          <w:bCs/>
          <w:lang w:eastAsia="ja-JP"/>
        </w:rPr>
        <w:t>is</w:t>
      </w:r>
      <w:proofErr w:type="gramEnd"/>
      <w:r w:rsidR="00990912" w:rsidRPr="001F5C2C">
        <w:rPr>
          <w:rFonts w:eastAsia="SimSun"/>
          <w:bCs/>
          <w:lang w:eastAsia="ja-JP"/>
        </w:rPr>
        <w:t xml:space="preserve"> the coupling loss </w:t>
      </w:r>
      <w:r w:rsidR="00990912" w:rsidRPr="001F5C2C">
        <w:rPr>
          <w:rFonts w:eastAsia="SimSun"/>
          <w:bCs/>
          <w:lang w:val="sv-SE" w:eastAsia="ja-JP"/>
        </w:rPr>
        <w:t xml:space="preserve">between </w:t>
      </w:r>
      <w:r w:rsidR="00EC3254">
        <w:rPr>
          <w:rFonts w:eastAsia="SimSun"/>
          <w:bCs/>
          <w:lang w:val="sv-SE" w:eastAsia="ja-JP"/>
        </w:rPr>
        <w:t>UE</w:t>
      </w:r>
      <w:r w:rsidR="00990912" w:rsidRPr="001F5C2C">
        <w:rPr>
          <w:rFonts w:eastAsia="SimSun"/>
          <w:bCs/>
          <w:lang w:val="sv-SE" w:eastAsia="ja-JP"/>
        </w:rPr>
        <w:t xml:space="preserve">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990912" w:rsidRPr="001F5C2C">
        <w:rPr>
          <w:rFonts w:eastAsia="SimSun"/>
          <w:lang w:eastAsia="ja-JP"/>
        </w:rPr>
        <w:t xml:space="preserve"> </w:t>
      </w:r>
      <w:r w:rsidR="00990912" w:rsidRPr="001F5C2C">
        <w:rPr>
          <w:rFonts w:eastAsia="SimSun"/>
          <w:bCs/>
          <w:lang w:eastAsia="ja-JP"/>
        </w:rPr>
        <w:t xml:space="preserve">and </w:t>
      </w:r>
      <w:r w:rsidR="00EC3254">
        <w:rPr>
          <w:rFonts w:eastAsia="SimSun"/>
          <w:bCs/>
          <w:lang w:eastAsia="ja-JP"/>
        </w:rPr>
        <w:t>UE</w:t>
      </w:r>
      <w:r w:rsidR="00990912" w:rsidRPr="001F5C2C">
        <w:rPr>
          <w:rFonts w:eastAsia="SimSun"/>
          <w:bCs/>
          <w:lang w:eastAsia="ja-JP"/>
        </w:rPr>
        <w:t xml:space="preserve"> </w:t>
      </w:r>
      <m:oMath>
        <m:r>
          <w:rPr>
            <w:rFonts w:ascii="Cambria Math" w:eastAsia="SimSun" w:hAnsi="Cambria Math"/>
            <w:lang w:eastAsia="ja-JP"/>
          </w:rPr>
          <m:t>A</m:t>
        </m:r>
      </m:oMath>
      <w:r w:rsidR="00990912" w:rsidRPr="001F5C2C">
        <w:rPr>
          <w:rFonts w:eastAsia="SimSun"/>
          <w:bCs/>
          <w:lang w:eastAsia="ja-JP"/>
        </w:rPr>
        <w:t xml:space="preserve"> (linear value), accounting for beamforming at the aggressor </w:t>
      </w:r>
      <w:proofErr w:type="spellStart"/>
      <w:r w:rsidR="00EC3254">
        <w:rPr>
          <w:rFonts w:eastAsia="SimSun"/>
          <w:bCs/>
          <w:lang w:eastAsia="ja-JP"/>
        </w:rPr>
        <w:t>UE</w:t>
      </w:r>
      <w:proofErr w:type="spellEnd"/>
      <w:r w:rsidR="00990912" w:rsidRPr="001F5C2C">
        <w:rPr>
          <w:rFonts w:eastAsia="SimSun"/>
          <w:bCs/>
          <w:lang w:eastAsia="ja-JP"/>
        </w:rPr>
        <w:t xml:space="preserve"> and victim </w:t>
      </w:r>
      <w:r w:rsidR="00EC3254">
        <w:rPr>
          <w:rFonts w:eastAsia="SimSun"/>
          <w:bCs/>
          <w:lang w:eastAsia="ja-JP"/>
        </w:rPr>
        <w:t>UE</w:t>
      </w:r>
      <w:r w:rsidR="00990912" w:rsidRPr="001F5C2C">
        <w:rPr>
          <w:rFonts w:eastAsia="SimSun"/>
          <w:bCs/>
          <w:lang w:eastAsia="ja-JP"/>
        </w:rPr>
        <w:t>.</w:t>
      </w:r>
    </w:p>
    <w:p w14:paraId="135619FB" w14:textId="58674B19" w:rsidR="00990912" w:rsidRPr="001F5C2C" w:rsidRDefault="00741508" w:rsidP="00495706">
      <w:pPr>
        <w:numPr>
          <w:ilvl w:val="1"/>
          <w:numId w:val="18"/>
        </w:numPr>
        <w:spacing w:after="0"/>
        <w:textAlignment w:val="center"/>
        <w:rPr>
          <w:rFonts w:eastAsia="SimSun"/>
          <w:lang w:eastAsia="ja-JP"/>
        </w:rPr>
      </w:pPr>
      <m:oMath>
        <m:sSub>
          <m:sSubPr>
            <m:ctrlPr>
              <w:rPr>
                <w:rFonts w:ascii="Cambria Math" w:eastAsia="SimSun" w:hAnsi="Cambria Math"/>
                <w:bCs/>
                <w:lang w:eastAsia="ja-JP"/>
              </w:rPr>
            </m:ctrlPr>
          </m:sSubPr>
          <m:e>
            <m:r>
              <m:rPr>
                <m:sty m:val="p"/>
              </m:rPr>
              <w:rPr>
                <w:rFonts w:ascii="Cambria Math" w:eastAsia="SimSun" w:hAnsi="Cambria Math"/>
                <w:lang w:eastAsia="ja-JP"/>
              </w:rPr>
              <m:t>N</m:t>
            </m:r>
          </m:e>
          <m:sub>
            <m:r>
              <m:rPr>
                <m:sty m:val="p"/>
              </m:rPr>
              <w:rPr>
                <w:rFonts w:ascii="Cambria Math" w:eastAsia="SimSun" w:hAnsi="Cambria Math"/>
                <w:lang w:eastAsia="ja-JP"/>
              </w:rPr>
              <m:t>ULRB</m:t>
            </m:r>
          </m:sub>
        </m:sSub>
      </m:oMath>
      <w:r w:rsidR="00990912" w:rsidRPr="001F5C2C">
        <w:rPr>
          <w:rFonts w:eastAsia="SimSun"/>
          <w:bCs/>
          <w:lang w:eastAsia="ja-JP"/>
        </w:rPr>
        <w:t xml:space="preserve"> is the </w:t>
      </w:r>
      <w:r w:rsidR="00990912" w:rsidRPr="001F5C2C">
        <w:rPr>
          <w:rFonts w:eastAsia="SimSun"/>
          <w:lang w:eastAsia="ja-JP"/>
        </w:rPr>
        <w:t xml:space="preserve">total number of </w:t>
      </w:r>
      <w:r w:rsidR="00BD4071">
        <w:rPr>
          <w:rFonts w:eastAsia="SimSun"/>
          <w:lang w:eastAsia="ja-JP"/>
        </w:rPr>
        <w:t>UL</w:t>
      </w:r>
      <w:r w:rsidR="00990912" w:rsidRPr="001F5C2C">
        <w:rPr>
          <w:rFonts w:eastAsia="SimSun"/>
          <w:lang w:eastAsia="ja-JP"/>
        </w:rPr>
        <w:t xml:space="preserve"> RBs in the </w:t>
      </w:r>
      <w:r w:rsidR="00BD4071">
        <w:rPr>
          <w:rFonts w:eastAsia="SimSun"/>
          <w:lang w:eastAsia="ja-JP"/>
        </w:rPr>
        <w:t xml:space="preserve">UL </w:t>
      </w:r>
      <w:proofErr w:type="spellStart"/>
      <w:r w:rsidR="00BD4071">
        <w:rPr>
          <w:rFonts w:eastAsia="SimSun"/>
          <w:lang w:eastAsia="ja-JP"/>
        </w:rPr>
        <w:t>subband</w:t>
      </w:r>
      <w:proofErr w:type="spellEnd"/>
    </w:p>
    <w:p w14:paraId="692F72D8" w14:textId="174511D3" w:rsidR="00990912" w:rsidRPr="001F5C2C" w:rsidRDefault="00990912" w:rsidP="00495706">
      <w:pPr>
        <w:numPr>
          <w:ilvl w:val="1"/>
          <w:numId w:val="18"/>
        </w:numPr>
        <w:spacing w:after="0"/>
        <w:textAlignment w:val="center"/>
        <w:rPr>
          <w:rFonts w:eastAsia="SimSun"/>
          <w:lang w:eastAsia="ja-JP"/>
        </w:rPr>
      </w:pPr>
      <w:r w:rsidRPr="001F5C2C">
        <w:rPr>
          <w:rFonts w:eastAsia="SimSun"/>
          <w:bCs/>
          <w:lang w:eastAsia="ja-JP"/>
        </w:rPr>
        <w:t xml:space="preserve">Note: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IBE</m:t>
            </m:r>
          </m:e>
          <m:sub>
            <m:r>
              <m:rPr>
                <m:sty m:val="p"/>
              </m:rPr>
              <w:rPr>
                <w:rFonts w:ascii="Cambria Math" w:eastAsia="SimSun" w:hAnsi="Cambria Math"/>
                <w:lang w:eastAsia="ja-JP"/>
              </w:rPr>
              <m:t>UE</m:t>
            </m:r>
          </m:sub>
          <m:sup/>
        </m:sSubSup>
        <m:r>
          <w:rPr>
            <w:rFonts w:ascii="Cambria Math" w:eastAsia="SimSun" w:hAnsi="Cambria Math"/>
            <w:lang w:eastAsia="ja-JP"/>
          </w:rPr>
          <m:t>(</m:t>
        </m:r>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r>
          <w:rPr>
            <w:rFonts w:ascii="Cambria Math" w:eastAsia="SimSun" w:hAnsi="Cambria Math"/>
            <w:lang w:eastAsia="ja-JP"/>
          </w:rPr>
          <m:t>,</m:t>
        </m:r>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UL RB</m:t>
            </m:r>
          </m:sub>
        </m:sSub>
        <m:r>
          <w:rPr>
            <w:rFonts w:ascii="Cambria Math" w:eastAsia="SimSun" w:hAnsi="Cambria Math"/>
            <w:lang w:eastAsia="ja-JP"/>
          </w:rPr>
          <m:t>)</m:t>
        </m:r>
      </m:oMath>
      <w:r w:rsidRPr="001F5C2C">
        <w:rPr>
          <w:rFonts w:eastAsia="SimSun" w:hint="eastAsia"/>
          <w:bCs/>
          <w:iCs/>
          <w:lang w:eastAsia="ja-JP"/>
        </w:rPr>
        <w:t xml:space="preserve"> </w:t>
      </w:r>
      <w:r w:rsidRPr="001F5C2C">
        <w:rPr>
          <w:rFonts w:eastAsia="SimSun"/>
          <w:bCs/>
          <w:iCs/>
          <w:lang w:eastAsia="ja-JP"/>
        </w:rPr>
        <w:t xml:space="preserve">and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ICS</m:t>
            </m:r>
          </m:e>
          <m:sub>
            <m:r>
              <m:rPr>
                <m:sty m:val="p"/>
              </m:rPr>
              <w:rPr>
                <w:rFonts w:ascii="Cambria Math" w:eastAsia="SimSun" w:hAnsi="Cambria Math"/>
                <w:lang w:eastAsia="ja-JP"/>
              </w:rPr>
              <m:t>UE</m:t>
            </m:r>
          </m:sub>
          <m:sup/>
        </m:sSubSup>
      </m:oMath>
      <w:r w:rsidRPr="001F5C2C">
        <w:rPr>
          <w:rFonts w:eastAsia="SimSun" w:hint="eastAsia"/>
          <w:bCs/>
          <w:iCs/>
          <w:lang w:eastAsia="ja-JP"/>
        </w:rPr>
        <w:t xml:space="preserve"> </w:t>
      </w:r>
      <w:r w:rsidRPr="001F5C2C">
        <w:rPr>
          <w:rFonts w:eastAsia="SimSun"/>
          <w:bCs/>
          <w:iCs/>
          <w:lang w:eastAsia="ja-JP"/>
        </w:rPr>
        <w:t xml:space="preserve">are in linear scale.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IBE</m:t>
            </m:r>
          </m:e>
          <m:sub>
            <m:r>
              <m:rPr>
                <m:sty m:val="p"/>
              </m:rPr>
              <w:rPr>
                <w:rFonts w:ascii="Cambria Math" w:eastAsia="SimSun" w:hAnsi="Cambria Math"/>
                <w:lang w:eastAsia="ja-JP"/>
              </w:rPr>
              <m:t>UE</m:t>
            </m:r>
          </m:sub>
          <m:sup/>
        </m:sSubSup>
        <m:r>
          <w:rPr>
            <w:rFonts w:ascii="Cambria Math" w:eastAsia="SimSun" w:hAnsi="Cambria Math"/>
            <w:lang w:eastAsia="ja-JP"/>
          </w:rPr>
          <m:t>(</m:t>
        </m:r>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r>
          <w:rPr>
            <w:rFonts w:ascii="Cambria Math" w:eastAsia="SimSun" w:hAnsi="Cambria Math"/>
            <w:lang w:eastAsia="ja-JP"/>
          </w:rPr>
          <m:t>,</m:t>
        </m:r>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UL RB</m:t>
            </m:r>
          </m:sub>
        </m:sSub>
        <m:r>
          <w:rPr>
            <w:rFonts w:ascii="Cambria Math" w:eastAsia="SimSun" w:hAnsi="Cambria Math"/>
            <w:lang w:eastAsia="ja-JP"/>
          </w:rPr>
          <m:t>)</m:t>
        </m:r>
      </m:oMath>
      <w:r w:rsidR="00BD4071">
        <w:rPr>
          <w:rFonts w:eastAsiaTheme="minorEastAsia" w:hint="eastAsia"/>
          <w:bCs/>
          <w:iCs/>
        </w:rPr>
        <w:t xml:space="preserve"> is in-band emission (IBE)</w:t>
      </w:r>
      <w:r w:rsidR="00BD4071">
        <w:rPr>
          <w:rFonts w:eastAsiaTheme="minorEastAsia"/>
          <w:bCs/>
          <w:iCs/>
        </w:rPr>
        <w:t xml:space="preserve"> from UL RB </w:t>
      </w:r>
      <m:oMath>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UL RB</m:t>
            </m:r>
          </m:sub>
        </m:sSub>
      </m:oMath>
      <w:r w:rsidR="00BD4071">
        <w:rPr>
          <w:rFonts w:eastAsiaTheme="minorEastAsia" w:hint="eastAsia"/>
          <w:bCs/>
          <w:iCs/>
        </w:rPr>
        <w:t xml:space="preserve"> to DL RB </w:t>
      </w:r>
      <m:oMath>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oMath>
      <w:r w:rsidR="00BD4071">
        <w:rPr>
          <w:rFonts w:eastAsiaTheme="minorEastAsia"/>
          <w:bCs/>
          <w:iCs/>
        </w:rPr>
        <w:t xml:space="preserve"> </w:t>
      </w:r>
      <w:r w:rsidR="00BD4071">
        <w:rPr>
          <w:rFonts w:eastAsiaTheme="minorEastAsia" w:hint="eastAsia"/>
          <w:bCs/>
          <w:iCs/>
        </w:rPr>
        <w:t xml:space="preserve">defined in TS38.101-1 and TS38.101-2 </w:t>
      </w:r>
    </w:p>
    <w:p w14:paraId="46917234" w14:textId="4FC988A5" w:rsidR="001F5C2C" w:rsidRDefault="001F5C2C" w:rsidP="007750A2">
      <w:pPr>
        <w:rPr>
          <w:rFonts w:ascii="Arial" w:hAnsi="Arial" w:cs="Arial"/>
        </w:rPr>
      </w:pPr>
    </w:p>
    <w:p w14:paraId="018BF63D" w14:textId="7678AB98" w:rsidR="00BD4071" w:rsidRDefault="00BD4071" w:rsidP="007750A2">
      <w:pPr>
        <w:rPr>
          <w:rFonts w:ascii="Arial" w:hAnsi="Arial" w:cs="Arial"/>
        </w:rPr>
      </w:pPr>
      <w:r>
        <w:rPr>
          <w:rFonts w:ascii="Arial" w:hAnsi="Arial" w:cs="Arial" w:hint="eastAsia"/>
        </w:rPr>
        <w:t xml:space="preserve">Note that if </w:t>
      </w:r>
      <w:r>
        <w:rPr>
          <w:rFonts w:ascii="Arial" w:hAnsi="Arial" w:cs="Arial"/>
        </w:rPr>
        <w:t xml:space="preserve">the equivalent model is provided by RAN4, the model can be denoted as </w:t>
      </w:r>
    </w:p>
    <w:p w14:paraId="1D76B769" w14:textId="0AED7CFA" w:rsidR="00BD4071" w:rsidRPr="001F5C2C" w:rsidRDefault="00741508" w:rsidP="00495706">
      <w:pPr>
        <w:numPr>
          <w:ilvl w:val="0"/>
          <w:numId w:val="18"/>
        </w:numPr>
        <w:spacing w:after="0"/>
        <w:ind w:left="714" w:hanging="357"/>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m:t>
            </m:r>
          </m:e>
          <m:sub>
            <m:r>
              <m:rPr>
                <m:sty m:val="p"/>
              </m:rPr>
              <w:rPr>
                <w:rFonts w:ascii="Cambria Math" w:eastAsia="SimSun" w:hAnsi="Cambria Math"/>
                <w:lang w:eastAsia="ja-JP"/>
              </w:rPr>
              <m:t>UE-UE-CLI</m:t>
            </m:r>
          </m:sub>
          <m:sup>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w:rPr>
                <w:rFonts w:ascii="Cambria Math" w:eastAsia="SimSun" w:hAnsi="Cambria Math"/>
                <w:lang w:eastAsia="ja-JP"/>
              </w:rPr>
              <m:t xml:space="preserve">→A, </m:t>
            </m:r>
            <m:r>
              <m:rPr>
                <m:sty m:val="p"/>
              </m:rPr>
              <w:rPr>
                <w:rFonts w:ascii="Cambria Math" w:eastAsia="SimSun" w:hAnsi="Cambria Math"/>
                <w:lang w:eastAsia="ja-JP"/>
              </w:rPr>
              <m:t>per-RB</m:t>
            </m:r>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m:rPr>
                <m:sty m:val="p"/>
              </m:rPr>
              <w:rPr>
                <w:rFonts w:ascii="Cambria Math" w:eastAsia="SimSun" w:hAnsi="Cambria Math"/>
                <w:lang w:eastAsia="ja-JP"/>
              </w:rPr>
              <m:t>,per-RB</m:t>
            </m:r>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CL</m:t>
            </m:r>
          </m:e>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m:rPr>
                <m:sty m:val="p"/>
              </m:rPr>
              <w:rPr>
                <w:rFonts w:ascii="Cambria Math" w:eastAsia="SimSun" w:hAnsi="Cambria Math"/>
                <w:lang w:eastAsia="ja-JP"/>
              </w:rPr>
              <m:t xml:space="preserve">→UE </m:t>
            </m:r>
            <m:r>
              <w:rPr>
                <w:rFonts w:ascii="Cambria Math" w:eastAsia="SimSun" w:hAnsi="Cambria Math"/>
                <w:lang w:eastAsia="ja-JP"/>
              </w:rPr>
              <m:t>A</m:t>
            </m:r>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used-UL-RB</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sup>
        </m:sSubSup>
        <m:d>
          <m:dPr>
            <m:ctrlPr>
              <w:rPr>
                <w:rFonts w:ascii="Cambria Math" w:eastAsia="SimSun" w:hAnsi="Cambria Math"/>
                <w:bCs/>
                <w:lang w:eastAsia="ja-JP"/>
              </w:rPr>
            </m:ctrlPr>
          </m:dPr>
          <m:e>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IBE</m:t>
                    </m:r>
                  </m:e>
                  <m:sub>
                    <m:r>
                      <m:rPr>
                        <m:sty m:val="p"/>
                      </m:rPr>
                      <w:rPr>
                        <w:rFonts w:ascii="Cambria Math" w:eastAsia="SimSun" w:hAnsi="Cambria Math"/>
                        <w:lang w:eastAsia="ja-JP"/>
                      </w:rPr>
                      <m:t>UE,ave</m:t>
                    </m:r>
                  </m:sub>
                  <m:sup/>
                </m:sSubSup>
              </m:den>
            </m:f>
            <m:r>
              <m:rPr>
                <m:sty m:val="p"/>
              </m:rPr>
              <w:rPr>
                <w:rFonts w:ascii="Cambria Math" w:eastAsia="SimSun" w:hAnsi="Cambria Math"/>
                <w:lang w:eastAsia="ja-JP"/>
              </w:rPr>
              <m:t>+</m:t>
            </m:r>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ICS</m:t>
                    </m:r>
                  </m:e>
                  <m:sub>
                    <m:r>
                      <m:rPr>
                        <m:sty m:val="p"/>
                      </m:rPr>
                      <w:rPr>
                        <w:rFonts w:ascii="Cambria Math" w:eastAsia="SimSun" w:hAnsi="Cambria Math"/>
                        <w:lang w:eastAsia="ja-JP"/>
                      </w:rPr>
                      <m:t>UE</m:t>
                    </m:r>
                  </m:sub>
                  <m:sup/>
                </m:sSubSup>
              </m:den>
            </m:f>
          </m:e>
        </m:d>
        <m:r>
          <m:rPr>
            <m:sty m:val="p"/>
          </m:rPr>
          <w:rPr>
            <w:rFonts w:ascii="Cambria Math" w:eastAsia="SimSun" w:hAnsi="Cambria Math"/>
            <w:lang w:eastAsia="ja-JP"/>
          </w:rPr>
          <m:t>*</m:t>
        </m:r>
      </m:oMath>
      <w:r w:rsidR="00BD4071" w:rsidRPr="001F5C2C">
        <w:rPr>
          <w:rFonts w:eastAsia="SimSun"/>
          <w:lang w:eastAsia="ja-JP"/>
        </w:rPr>
        <w:t xml:space="preserve"> </w:t>
      </w:r>
      <m:oMath>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ULRB</m:t>
                </m:r>
              </m:sub>
              <m:sup/>
            </m:sSubSup>
          </m:den>
        </m:f>
      </m:oMath>
    </w:p>
    <w:p w14:paraId="0E5BEB5F" w14:textId="77777777" w:rsidR="00BD4071" w:rsidRPr="007750A2" w:rsidRDefault="00BD4071" w:rsidP="007750A2">
      <w:pPr>
        <w:rPr>
          <w:rFonts w:ascii="Arial" w:hAnsi="Arial" w:cs="Arial"/>
        </w:rPr>
      </w:pPr>
    </w:p>
    <w:p w14:paraId="5EEA85F4" w14:textId="54D70D88" w:rsidR="007750A2" w:rsidRPr="0080110C" w:rsidRDefault="007750A2" w:rsidP="0080110C">
      <w:pPr>
        <w:pStyle w:val="3"/>
        <w:ind w:leftChars="71" w:left="142" w:firstLineChars="0" w:firstLine="0"/>
        <w:rPr>
          <w:rFonts w:ascii="Arial" w:hAnsi="Arial" w:cs="Arial"/>
          <w:b/>
        </w:rPr>
      </w:pPr>
      <w:r w:rsidRPr="0080110C">
        <w:rPr>
          <w:rFonts w:ascii="Arial" w:hAnsi="Arial" w:cs="Arial" w:hint="eastAsia"/>
          <w:b/>
        </w:rPr>
        <w:t>⑩</w:t>
      </w:r>
      <w:r w:rsidRPr="0080110C">
        <w:rPr>
          <w:rFonts w:ascii="Arial" w:hAnsi="Arial" w:cs="Arial" w:hint="eastAsia"/>
          <w:b/>
        </w:rPr>
        <w:t>gN</w:t>
      </w:r>
      <w:r w:rsidR="00073B3A" w:rsidRPr="0080110C">
        <w:rPr>
          <w:rFonts w:ascii="Arial" w:hAnsi="Arial" w:cs="Arial" w:hint="eastAsia"/>
          <w:b/>
        </w:rPr>
        <w:t xml:space="preserve">B-gNB adjacent-channel CLI, </w:t>
      </w:r>
      <m:oMath>
        <m:sSub>
          <m:sSubPr>
            <m:ctrlPr>
              <w:rPr>
                <w:rFonts w:ascii="Cambria Math" w:hAnsi="Cambria Math" w:cs="Arial"/>
                <w:b/>
              </w:rPr>
            </m:ctrlPr>
          </m:sSubPr>
          <m:e>
            <m:r>
              <m:rPr>
                <m:sty m:val="bi"/>
              </m:rPr>
              <w:rPr>
                <w:rFonts w:ascii="Cambria Math" w:hAnsi="Cambria Math" w:cs="Arial" w:hint="eastAsia"/>
              </w:rPr>
              <m:t>I</m:t>
            </m:r>
            <m:ctrlPr>
              <w:rPr>
                <w:rFonts w:ascii="Cambria Math" w:hAnsi="Cambria Math" w:cs="Arial" w:hint="eastAsia"/>
                <w:b/>
              </w:rPr>
            </m:ctrlPr>
          </m:e>
          <m:sub>
            <m:r>
              <m:rPr>
                <m:sty m:val="b"/>
              </m:rPr>
              <w:rPr>
                <w:rFonts w:ascii="Cambria Math" w:hAnsi="Cambria Math" w:cs="Arial" w:hint="eastAsia"/>
              </w:rPr>
              <m:t>10</m:t>
            </m:r>
          </m:sub>
        </m:sSub>
      </m:oMath>
    </w:p>
    <w:tbl>
      <w:tblPr>
        <w:tblStyle w:val="a6"/>
        <w:tblW w:w="0" w:type="auto"/>
        <w:tblLook w:val="04A0" w:firstRow="1" w:lastRow="0" w:firstColumn="1" w:lastColumn="0" w:noHBand="0" w:noVBand="1"/>
      </w:tblPr>
      <w:tblGrid>
        <w:gridCol w:w="9629"/>
      </w:tblGrid>
      <w:tr w:rsidR="005F7F0B" w14:paraId="3699DD7D" w14:textId="77777777" w:rsidTr="005F7F0B">
        <w:tc>
          <w:tcPr>
            <w:tcW w:w="9629" w:type="dxa"/>
          </w:tcPr>
          <w:p w14:paraId="701EB67D" w14:textId="77777777" w:rsidR="005F7F0B" w:rsidRPr="005F7F0B" w:rsidRDefault="005F7F0B" w:rsidP="005F7F0B">
            <w:pPr>
              <w:spacing w:after="0"/>
              <w:rPr>
                <w:rFonts w:ascii="Times" w:eastAsia="바탕" w:hAnsi="Times"/>
                <w:b/>
                <w:bCs/>
                <w:szCs w:val="24"/>
                <w:highlight w:val="green"/>
                <w:lang w:eastAsia="en-US"/>
              </w:rPr>
            </w:pPr>
            <w:r w:rsidRPr="005F7F0B">
              <w:rPr>
                <w:rFonts w:ascii="Times" w:eastAsia="바탕" w:hAnsi="Times"/>
                <w:b/>
                <w:bCs/>
                <w:szCs w:val="24"/>
                <w:highlight w:val="green"/>
                <w:lang w:eastAsia="en-US"/>
              </w:rPr>
              <w:t>Agreement</w:t>
            </w:r>
            <w:r w:rsidRPr="005F7F0B">
              <w:rPr>
                <w:rFonts w:ascii="Times" w:eastAsia="바탕" w:hAnsi="Times"/>
                <w:b/>
                <w:bCs/>
                <w:szCs w:val="24"/>
                <w:lang w:eastAsia="en-US"/>
              </w:rPr>
              <w:t>-9</w:t>
            </w:r>
          </w:p>
          <w:p w14:paraId="654BDB69" w14:textId="77777777" w:rsidR="005F7F0B" w:rsidRPr="005F7F0B" w:rsidRDefault="005F7F0B" w:rsidP="005F7F0B">
            <w:pPr>
              <w:spacing w:after="0"/>
              <w:rPr>
                <w:rFonts w:ascii="Times" w:eastAsia="바탕" w:hAnsi="Times" w:cs="Calibri"/>
                <w:bCs/>
                <w:szCs w:val="24"/>
                <w:lang w:eastAsia="en-US"/>
              </w:rPr>
            </w:pPr>
            <w:r w:rsidRPr="005F7F0B">
              <w:rPr>
                <w:rFonts w:ascii="Times" w:eastAsia="바탕" w:hAnsi="Times" w:cs="Calibri"/>
                <w:bCs/>
                <w:szCs w:val="24"/>
                <w:lang w:eastAsia="en-US"/>
              </w:rPr>
              <w:lastRenderedPageBreak/>
              <w:t xml:space="preserve">For inter-site </w:t>
            </w:r>
            <w:proofErr w:type="spellStart"/>
            <w:r w:rsidRPr="005F7F0B">
              <w:rPr>
                <w:rFonts w:ascii="Times" w:eastAsia="바탕" w:hAnsi="Times" w:cs="Calibri"/>
                <w:bCs/>
                <w:szCs w:val="24"/>
                <w:lang w:eastAsia="en-US"/>
              </w:rPr>
              <w:t>gNB-gNB</w:t>
            </w:r>
            <w:proofErr w:type="spellEnd"/>
            <w:r w:rsidRPr="005F7F0B">
              <w:rPr>
                <w:rFonts w:ascii="Times" w:eastAsia="바탕" w:hAnsi="Times" w:cs="Calibri"/>
                <w:bCs/>
                <w:szCs w:val="24"/>
                <w:lang w:eastAsia="en-US"/>
              </w:rPr>
              <w:t xml:space="preserve"> adjacent-channel CLI </w:t>
            </w:r>
            <w:proofErr w:type="spellStart"/>
            <w:r w:rsidRPr="005F7F0B">
              <w:rPr>
                <w:rFonts w:ascii="Times" w:eastAsia="바탕" w:hAnsi="Times" w:cs="Calibri"/>
                <w:bCs/>
                <w:szCs w:val="24"/>
                <w:lang w:eastAsia="en-US"/>
              </w:rPr>
              <w:t>modeling</w:t>
            </w:r>
            <w:proofErr w:type="spellEnd"/>
            <w:r w:rsidRPr="005F7F0B">
              <w:rPr>
                <w:rFonts w:ascii="Times" w:eastAsia="바탕" w:hAnsi="Times" w:cs="Calibri"/>
                <w:bCs/>
                <w:szCs w:val="24"/>
                <w:lang w:eastAsia="en-US"/>
              </w:rPr>
              <w:t xml:space="preserve">, reuse similar method as inter-site </w:t>
            </w:r>
            <w:proofErr w:type="spellStart"/>
            <w:r w:rsidRPr="005F7F0B">
              <w:rPr>
                <w:rFonts w:ascii="Times" w:eastAsia="바탕" w:hAnsi="Times" w:cs="Calibri"/>
                <w:bCs/>
                <w:szCs w:val="24"/>
                <w:lang w:eastAsia="en-US"/>
              </w:rPr>
              <w:t>gNB-gNB</w:t>
            </w:r>
            <w:proofErr w:type="spellEnd"/>
            <w:r w:rsidRPr="005F7F0B">
              <w:rPr>
                <w:rFonts w:ascii="Times" w:eastAsia="바탕" w:hAnsi="Times" w:cs="Calibri"/>
                <w:bCs/>
                <w:szCs w:val="24"/>
                <w:lang w:eastAsia="en-US"/>
              </w:rPr>
              <w:t xml:space="preserve"> co-channel inter-</w:t>
            </w:r>
            <w:proofErr w:type="spellStart"/>
            <w:r w:rsidRPr="005F7F0B">
              <w:rPr>
                <w:rFonts w:ascii="Times" w:eastAsia="바탕" w:hAnsi="Times" w:cs="Calibri"/>
                <w:bCs/>
                <w:szCs w:val="24"/>
                <w:lang w:eastAsia="en-US"/>
              </w:rPr>
              <w:t>subband</w:t>
            </w:r>
            <w:proofErr w:type="spellEnd"/>
            <w:r w:rsidRPr="005F7F0B">
              <w:rPr>
                <w:rFonts w:ascii="Times" w:eastAsia="바탕" w:hAnsi="Times" w:cs="Calibri"/>
                <w:bCs/>
                <w:szCs w:val="24"/>
                <w:lang w:eastAsia="en-US"/>
              </w:rPr>
              <w:t xml:space="preserve"> CLI </w:t>
            </w:r>
            <w:proofErr w:type="spellStart"/>
            <w:r w:rsidRPr="005F7F0B">
              <w:rPr>
                <w:rFonts w:ascii="Times" w:eastAsia="바탕" w:hAnsi="Times" w:cs="Calibri"/>
                <w:bCs/>
                <w:szCs w:val="24"/>
                <w:lang w:eastAsia="en-US"/>
              </w:rPr>
              <w:t>modeling</w:t>
            </w:r>
            <w:proofErr w:type="spellEnd"/>
            <w:r w:rsidRPr="005F7F0B">
              <w:rPr>
                <w:rFonts w:ascii="Times" w:eastAsia="바탕" w:hAnsi="Times" w:cs="Calibri"/>
                <w:bCs/>
                <w:szCs w:val="24"/>
                <w:lang w:eastAsia="en-US"/>
              </w:rPr>
              <w:t xml:space="preserve"> with </w:t>
            </w:r>
            <w:proofErr w:type="spellStart"/>
            <w:r w:rsidRPr="005F7F0B">
              <w:rPr>
                <w:rFonts w:ascii="Times" w:eastAsia="바탕" w:hAnsi="Times" w:cs="Calibri"/>
                <w:bCs/>
                <w:szCs w:val="24"/>
                <w:lang w:eastAsia="en-US"/>
              </w:rPr>
              <w:t>gNB</w:t>
            </w:r>
            <w:proofErr w:type="spellEnd"/>
            <w:r w:rsidRPr="005F7F0B">
              <w:rPr>
                <w:rFonts w:ascii="Times" w:eastAsia="바탕" w:hAnsi="Times" w:cs="Calibri"/>
                <w:bCs/>
                <w:szCs w:val="24"/>
                <w:lang w:eastAsia="en-US"/>
              </w:rPr>
              <w:t xml:space="preserve"> ACLR for TX leakage and </w:t>
            </w:r>
            <w:proofErr w:type="spellStart"/>
            <w:r w:rsidRPr="005F7F0B">
              <w:rPr>
                <w:rFonts w:ascii="Times" w:eastAsia="바탕" w:hAnsi="Times" w:cs="Calibri"/>
                <w:bCs/>
                <w:szCs w:val="24"/>
                <w:lang w:eastAsia="en-US"/>
              </w:rPr>
              <w:t>gNB</w:t>
            </w:r>
            <w:proofErr w:type="spellEnd"/>
            <w:r w:rsidRPr="005F7F0B">
              <w:rPr>
                <w:rFonts w:ascii="Times" w:eastAsia="바탕" w:hAnsi="Times" w:cs="Calibri"/>
                <w:bCs/>
                <w:szCs w:val="24"/>
                <w:lang w:eastAsia="en-US"/>
              </w:rPr>
              <w:t xml:space="preserve"> ACS for Receiver impairment.</w:t>
            </w:r>
          </w:p>
          <w:p w14:paraId="2A2D2AAE" w14:textId="77777777" w:rsidR="005F7F0B" w:rsidRPr="005F7F0B" w:rsidRDefault="005F7F0B" w:rsidP="00495706">
            <w:pPr>
              <w:numPr>
                <w:ilvl w:val="0"/>
                <w:numId w:val="20"/>
              </w:numPr>
              <w:spacing w:after="0"/>
              <w:rPr>
                <w:rFonts w:ascii="Times" w:eastAsia="바탕" w:hAnsi="Times"/>
                <w:bCs/>
                <w:szCs w:val="24"/>
                <w:lang w:eastAsia="en-US"/>
              </w:rPr>
            </w:pPr>
            <w:r w:rsidRPr="005F7F0B">
              <w:rPr>
                <w:rFonts w:ascii="Times" w:eastAsia="바탕" w:hAnsi="Times"/>
                <w:bCs/>
                <w:szCs w:val="24"/>
                <w:lang w:eastAsia="en-US"/>
              </w:rPr>
              <w:t xml:space="preserve">For SLS in RAN1, if only large scale fading is modelled and small scale fading is not modelled for inter-site </w:t>
            </w:r>
            <w:r w:rsidRPr="005F7F0B">
              <w:rPr>
                <w:rFonts w:ascii="Times" w:eastAsia="바탕" w:hAnsi="Times"/>
                <w:bCs/>
                <w:szCs w:val="24"/>
                <w:lang w:val="it-IT" w:eastAsia="en-US"/>
              </w:rPr>
              <w:t>gNB-gNB adjacent-channel channel model</w:t>
            </w:r>
            <w:r w:rsidRPr="005F7F0B">
              <w:rPr>
                <w:rFonts w:ascii="Times" w:eastAsia="바탕" w:hAnsi="Times"/>
                <w:bCs/>
                <w:szCs w:val="24"/>
                <w:lang w:eastAsia="en-US"/>
              </w:rPr>
              <w:t xml:space="preserve">, the power of </w:t>
            </w:r>
            <w:r w:rsidRPr="005F7F0B">
              <w:rPr>
                <w:rFonts w:ascii="Times" w:eastAsia="바탕" w:hAnsi="Times"/>
                <w:bCs/>
                <w:szCs w:val="24"/>
                <w:lang w:val="sv-SE" w:eastAsia="en-US"/>
              </w:rPr>
              <w:t>inter-site gNB-gNB adjacent-channel CLI</w:t>
            </w:r>
            <w:r w:rsidRPr="005F7F0B">
              <w:rPr>
                <w:rFonts w:ascii="Times" w:eastAsia="바탕" w:hAnsi="Times"/>
                <w:bCs/>
                <w:szCs w:val="24"/>
                <w:lang w:eastAsia="en-US"/>
              </w:rPr>
              <w:t xml:space="preserve"> experienced by the victim </w:t>
            </w:r>
            <w:proofErr w:type="spellStart"/>
            <w:r w:rsidRPr="005F7F0B">
              <w:rPr>
                <w:rFonts w:ascii="Times" w:eastAsia="바탕" w:hAnsi="Times"/>
                <w:bCs/>
                <w:szCs w:val="24"/>
                <w:lang w:eastAsia="en-US"/>
              </w:rPr>
              <w:t>gNB</w:t>
            </w:r>
            <w:proofErr w:type="spellEnd"/>
            <w:r w:rsidRPr="005F7F0B">
              <w:rPr>
                <w:rFonts w:ascii="Times" w:eastAsia="바탕" w:hAnsi="Times"/>
                <w:bCs/>
                <w:szCs w:val="24"/>
                <w:lang w:eastAsia="en-US"/>
              </w:rPr>
              <w:t xml:space="preserve"> on each receiver chain at one UL RB can be modelled as</w:t>
            </w:r>
          </w:p>
          <w:p w14:paraId="21CB1F64" w14:textId="77777777" w:rsidR="005F7F0B" w:rsidRPr="005F7F0B" w:rsidRDefault="00741508" w:rsidP="005F7F0B">
            <w:pPr>
              <w:spacing w:after="0"/>
              <w:jc w:val="center"/>
              <w:textAlignment w:val="center"/>
              <w:rPr>
                <w:rFonts w:ascii="Times" w:eastAsia="바탕" w:hAnsi="Times"/>
                <w:szCs w:val="24"/>
                <w:lang w:eastAsia="en-US"/>
              </w:rPr>
            </w:pPr>
            <m:oMath>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gNB-gNB-adjacent-channel-CLI</m:t>
                  </m:r>
                </m:sub>
                <m:sup>
                  <m:sSup>
                    <m:sSupPr>
                      <m:ctrlPr>
                        <w:rPr>
                          <w:rFonts w:ascii="Cambria Math" w:eastAsia="바탕" w:hAnsi="Cambria Math"/>
                          <w:bCs/>
                          <w:i/>
                          <w:iCs/>
                          <w:szCs w:val="24"/>
                          <w:lang w:eastAsia="en-US"/>
                        </w:rPr>
                      </m:ctrlPr>
                    </m:sSupPr>
                    <m:e>
                      <m:r>
                        <w:rPr>
                          <w:rFonts w:ascii="Cambria Math" w:eastAsia="바탕" w:hAnsi="Cambria Math"/>
                          <w:szCs w:val="24"/>
                          <w:lang w:eastAsia="en-US"/>
                        </w:rPr>
                        <m:t>A</m:t>
                      </m:r>
                    </m:e>
                    <m:sup>
                      <m:r>
                        <w:rPr>
                          <w:rFonts w:ascii="Cambria Math" w:eastAsia="바탕" w:hAnsi="Cambria Math" w:hint="eastAsia"/>
                          <w:szCs w:val="24"/>
                          <w:lang w:eastAsia="en-US"/>
                        </w:rPr>
                        <m:t>'</m:t>
                      </m:r>
                    </m:sup>
                  </m:sSup>
                  <m:r>
                    <w:rPr>
                      <w:rFonts w:ascii="Cambria Math" w:eastAsia="바탕" w:hAnsi="Cambria Math" w:hint="eastAsia"/>
                      <w:szCs w:val="24"/>
                      <w:lang w:eastAsia="en-US"/>
                    </w:rPr>
                    <m:t>→</m:t>
                  </m:r>
                  <m:r>
                    <w:rPr>
                      <w:rFonts w:ascii="Cambria Math" w:eastAsia="바탕" w:hAnsi="Cambria Math" w:hint="eastAsia"/>
                      <w:szCs w:val="24"/>
                      <w:lang w:eastAsia="en-US"/>
                    </w:rPr>
                    <m:t>A</m:t>
                  </m:r>
                  <m:r>
                    <m:rPr>
                      <m:sty m:val="p"/>
                    </m:rPr>
                    <w:rPr>
                      <w:rFonts w:ascii="Cambria Math" w:eastAsia="바탕" w:hAnsi="Cambria Math"/>
                      <w:szCs w:val="24"/>
                      <w:lang w:eastAsia="en-US"/>
                    </w:rPr>
                    <m:t>,per-RB</m:t>
                  </m:r>
                </m:sup>
              </m:sSubSup>
              <m:r>
                <m:rPr>
                  <m:sty m:val="p"/>
                </m:rPr>
                <w:rPr>
                  <w:rFonts w:ascii="Cambria Math" w:eastAsia="바탕" w:hAnsi="Cambria Math"/>
                  <w:szCs w:val="24"/>
                  <w:lang w:eastAsia="en-US"/>
                </w:rPr>
                <m:t>=</m:t>
              </m:r>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 xml:space="preserve">BS </m:t>
                  </m:r>
                  <m:sSup>
                    <m:sSupPr>
                      <m:ctrlPr>
                        <w:rPr>
                          <w:rFonts w:ascii="Cambria Math" w:eastAsia="바탕" w:hAnsi="Cambria Math"/>
                          <w:bCs/>
                          <w:i/>
                          <w:iCs/>
                          <w:szCs w:val="24"/>
                          <w:lang w:eastAsia="en-US"/>
                        </w:rPr>
                      </m:ctrlPr>
                    </m:sSupPr>
                    <m:e>
                      <m:r>
                        <w:rPr>
                          <w:rFonts w:ascii="Cambria Math" w:eastAsia="바탕" w:hAnsi="Cambria Math"/>
                          <w:szCs w:val="24"/>
                          <w:lang w:eastAsia="en-US"/>
                        </w:rPr>
                        <m:t>A</m:t>
                      </m:r>
                    </m:e>
                    <m:sup>
                      <m:r>
                        <w:rPr>
                          <w:rFonts w:ascii="Cambria Math" w:eastAsia="바탕" w:hAnsi="Cambria Math" w:hint="eastAsia"/>
                          <w:szCs w:val="24"/>
                          <w:lang w:eastAsia="en-US"/>
                        </w:rPr>
                        <m:t>'</m:t>
                      </m:r>
                    </m:sup>
                  </m:sSup>
                </m:sup>
              </m:sSubSup>
              <m:r>
                <m:rPr>
                  <m:sty m:val="p"/>
                </m:rPr>
                <w:rPr>
                  <w:rFonts w:ascii="Cambria Math" w:eastAsia="바탕" w:hAnsi="Cambria Math"/>
                  <w:szCs w:val="24"/>
                  <w:lang w:eastAsia="en-US"/>
                </w:rPr>
                <m:t>*</m:t>
              </m:r>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eastAsia="en-US"/>
                    </w:rPr>
                    <m:t>CL</m:t>
                  </m:r>
                </m:e>
                <m:sub/>
                <m:sup>
                  <m:r>
                    <m:rPr>
                      <m:sty m:val="p"/>
                    </m:rPr>
                    <w:rPr>
                      <w:rFonts w:ascii="Cambria Math" w:eastAsia="바탕" w:hAnsi="Cambria Math"/>
                      <w:szCs w:val="24"/>
                      <w:lang w:eastAsia="en-US"/>
                    </w:rPr>
                    <m:t xml:space="preserve">BS </m:t>
                  </m:r>
                  <m:sSup>
                    <m:sSupPr>
                      <m:ctrlPr>
                        <w:rPr>
                          <w:rFonts w:ascii="Cambria Math" w:eastAsia="바탕" w:hAnsi="Cambria Math"/>
                          <w:bCs/>
                          <w:i/>
                          <w:iCs/>
                          <w:szCs w:val="24"/>
                          <w:lang w:eastAsia="en-US"/>
                        </w:rPr>
                      </m:ctrlPr>
                    </m:sSupPr>
                    <m:e>
                      <m:r>
                        <w:rPr>
                          <w:rFonts w:ascii="Cambria Math" w:eastAsia="바탕" w:hAnsi="Cambria Math"/>
                          <w:szCs w:val="24"/>
                          <w:lang w:eastAsia="en-US"/>
                        </w:rPr>
                        <m:t>A</m:t>
                      </m:r>
                    </m:e>
                    <m:sup>
                      <m:r>
                        <w:rPr>
                          <w:rFonts w:ascii="Cambria Math" w:eastAsia="바탕" w:hAnsi="Cambria Math" w:hint="eastAsia"/>
                          <w:szCs w:val="24"/>
                          <w:lang w:eastAsia="en-US"/>
                        </w:rPr>
                        <m:t>'</m:t>
                      </m:r>
                    </m:sup>
                  </m:sSup>
                  <m:r>
                    <m:rPr>
                      <m:sty m:val="p"/>
                    </m:rPr>
                    <w:rPr>
                      <w:rFonts w:ascii="Cambria Math" w:eastAsia="바탕" w:hAnsi="Cambria Math" w:hint="eastAsia"/>
                      <w:szCs w:val="24"/>
                      <w:lang w:eastAsia="en-US"/>
                    </w:rPr>
                    <m:t>→</m:t>
                  </m:r>
                  <m:r>
                    <m:rPr>
                      <m:sty m:val="p"/>
                    </m:rPr>
                    <w:rPr>
                      <w:rFonts w:ascii="Cambria Math" w:eastAsia="바탕" w:hAnsi="Cambria Math" w:hint="eastAsia"/>
                      <w:szCs w:val="24"/>
                      <w:lang w:eastAsia="en-US"/>
                    </w:rPr>
                    <m:t xml:space="preserve">BS </m:t>
                  </m:r>
                  <m:r>
                    <w:rPr>
                      <w:rFonts w:ascii="Cambria Math" w:eastAsia="바탕" w:hAnsi="Cambria Math"/>
                      <w:szCs w:val="24"/>
                      <w:lang w:eastAsia="en-US"/>
                    </w:rPr>
                    <m:t>A</m:t>
                  </m:r>
                </m:sup>
              </m:sSubSup>
              <m:r>
                <m:rPr>
                  <m:sty m:val="p"/>
                </m:rPr>
                <w:rPr>
                  <w:rFonts w:ascii="Cambria Math" w:eastAsia="바탕" w:hAnsi="Cambria Math"/>
                  <w:szCs w:val="24"/>
                  <w:lang w:eastAsia="en-US"/>
                </w:rPr>
                <m:t>*</m:t>
              </m:r>
              <m:d>
                <m:dPr>
                  <m:ctrlPr>
                    <w:rPr>
                      <w:rFonts w:ascii="Cambria Math" w:eastAsia="바탕" w:hAnsi="Cambria Math"/>
                      <w:bCs/>
                      <w:szCs w:val="24"/>
                      <w:lang w:eastAsia="en-US"/>
                    </w:rPr>
                  </m:ctrlPr>
                </m:dPr>
                <m:e>
                  <m:f>
                    <m:fPr>
                      <m:ctrlPr>
                        <w:rPr>
                          <w:rFonts w:ascii="Cambria Math" w:eastAsia="바탕" w:hAnsi="Cambria Math"/>
                          <w:bCs/>
                          <w:i/>
                          <w:iCs/>
                          <w:szCs w:val="24"/>
                          <w:lang w:eastAsia="en-US"/>
                        </w:rPr>
                      </m:ctrlPr>
                    </m:fPr>
                    <m:num>
                      <m:r>
                        <m:rPr>
                          <m:sty m:val="p"/>
                        </m:rPr>
                        <w:rPr>
                          <w:rFonts w:ascii="Cambria Math" w:eastAsia="바탕" w:hAnsi="Cambria Math"/>
                          <w:szCs w:val="24"/>
                          <w:lang w:eastAsia="en-US"/>
                        </w:rPr>
                        <m:t>1</m:t>
                      </m:r>
                    </m:num>
                    <m:den>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eastAsia="en-US"/>
                            </w:rPr>
                            <m:t>ACLR</m:t>
                          </m:r>
                        </m:e>
                        <m:sub>
                          <m:r>
                            <m:rPr>
                              <m:sty m:val="p"/>
                            </m:rPr>
                            <w:rPr>
                              <w:rFonts w:ascii="Cambria Math" w:eastAsia="바탕" w:hAnsi="Cambria Math"/>
                              <w:szCs w:val="24"/>
                              <w:lang w:eastAsia="en-US"/>
                            </w:rPr>
                            <m:t>BS</m:t>
                          </m:r>
                        </m:sub>
                        <m:sup/>
                      </m:sSubSup>
                    </m:den>
                  </m:f>
                  <m:r>
                    <m:rPr>
                      <m:sty m:val="p"/>
                    </m:rPr>
                    <w:rPr>
                      <w:rFonts w:ascii="Cambria Math" w:eastAsia="바탕" w:hAnsi="Cambria Math"/>
                      <w:szCs w:val="24"/>
                      <w:lang w:eastAsia="en-US"/>
                    </w:rPr>
                    <m:t>+</m:t>
                  </m:r>
                  <m:f>
                    <m:fPr>
                      <m:ctrlPr>
                        <w:rPr>
                          <w:rFonts w:ascii="Cambria Math" w:eastAsia="바탕" w:hAnsi="Cambria Math"/>
                          <w:bCs/>
                          <w:i/>
                          <w:iCs/>
                          <w:szCs w:val="24"/>
                          <w:lang w:eastAsia="en-US"/>
                        </w:rPr>
                      </m:ctrlPr>
                    </m:fPr>
                    <m:num>
                      <m:r>
                        <m:rPr>
                          <m:sty m:val="p"/>
                        </m:rPr>
                        <w:rPr>
                          <w:rFonts w:ascii="Cambria Math" w:eastAsia="바탕" w:hAnsi="Cambria Math"/>
                          <w:szCs w:val="24"/>
                          <w:lang w:eastAsia="en-US"/>
                        </w:rPr>
                        <m:t>1</m:t>
                      </m:r>
                    </m:num>
                    <m:den>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eastAsia="en-US"/>
                            </w:rPr>
                            <m:t>ACS</m:t>
                          </m:r>
                        </m:e>
                        <m:sub>
                          <m:r>
                            <m:rPr>
                              <m:sty m:val="p"/>
                            </m:rPr>
                            <w:rPr>
                              <w:rFonts w:ascii="Cambria Math" w:eastAsia="바탕" w:hAnsi="Cambria Math"/>
                              <w:szCs w:val="24"/>
                              <w:lang w:eastAsia="en-US"/>
                            </w:rPr>
                            <m:t>BS</m:t>
                          </m:r>
                        </m:sub>
                        <m:sup/>
                      </m:sSubSup>
                    </m:den>
                  </m:f>
                </m:e>
              </m:d>
              <m:r>
                <m:rPr>
                  <m:sty m:val="p"/>
                </m:rPr>
                <w:rPr>
                  <w:rFonts w:ascii="Cambria Math" w:eastAsia="바탕" w:hAnsi="Cambria Math"/>
                  <w:szCs w:val="24"/>
                  <w:lang w:eastAsia="en-US"/>
                </w:rPr>
                <m:t>*</m:t>
              </m:r>
            </m:oMath>
            <w:r w:rsidR="005F7F0B" w:rsidRPr="005F7F0B">
              <w:rPr>
                <w:rFonts w:ascii="Times" w:eastAsia="바탕" w:hAnsi="Times"/>
                <w:szCs w:val="24"/>
                <w:lang w:eastAsia="en-US"/>
              </w:rPr>
              <w:t xml:space="preserve"> </w:t>
            </w:r>
            <m:oMath>
              <m:f>
                <m:fPr>
                  <m:ctrlPr>
                    <w:rPr>
                      <w:rFonts w:ascii="Cambria Math" w:eastAsia="바탕" w:hAnsi="Cambria Math"/>
                      <w:bCs/>
                      <w:i/>
                      <w:iCs/>
                      <w:szCs w:val="24"/>
                      <w:lang w:eastAsia="en-US"/>
                    </w:rPr>
                  </m:ctrlPr>
                </m:fPr>
                <m:num>
                  <m:r>
                    <m:rPr>
                      <m:sty m:val="p"/>
                    </m:rPr>
                    <w:rPr>
                      <w:rFonts w:ascii="Cambria Math" w:eastAsia="바탕" w:hAnsi="Cambria Math"/>
                      <w:szCs w:val="24"/>
                      <w:lang w:eastAsia="en-US"/>
                    </w:rPr>
                    <m:t>1</m:t>
                  </m:r>
                </m:num>
                <m:den>
                  <m:sSubSup>
                    <m:sSubSupPr>
                      <m:ctrlPr>
                        <w:rPr>
                          <w:rFonts w:ascii="Cambria Math" w:eastAsia="바탕" w:hAnsi="Cambria Math"/>
                          <w:bCs/>
                          <w:color w:val="FF0000"/>
                          <w:szCs w:val="24"/>
                          <w:lang w:eastAsia="en-US"/>
                        </w:rPr>
                      </m:ctrlPr>
                    </m:sSubSupPr>
                    <m:e>
                      <m:r>
                        <m:rPr>
                          <m:sty m:val="p"/>
                        </m:rPr>
                        <w:rPr>
                          <w:rFonts w:ascii="Cambria Math" w:eastAsia="바탕" w:hAnsi="Cambria Math"/>
                          <w:color w:val="FF0000"/>
                          <w:szCs w:val="24"/>
                          <w:lang w:eastAsia="en-US"/>
                        </w:rPr>
                        <m:t>N</m:t>
                      </m:r>
                    </m:e>
                    <m:sub>
                      <m:r>
                        <m:rPr>
                          <m:sty m:val="p"/>
                        </m:rPr>
                        <w:rPr>
                          <w:rFonts w:ascii="Cambria Math" w:eastAsia="바탕" w:hAnsi="Cambria Math"/>
                          <w:color w:val="FF0000"/>
                          <w:szCs w:val="24"/>
                          <w:lang w:eastAsia="en-US"/>
                        </w:rPr>
                        <m:t>RB</m:t>
                      </m:r>
                    </m:sub>
                    <m:sup>
                      <m:r>
                        <m:rPr>
                          <m:sty m:val="p"/>
                        </m:rPr>
                        <w:rPr>
                          <w:rFonts w:ascii="Cambria Math" w:eastAsia="바탕" w:hAnsi="Cambria Math"/>
                          <w:color w:val="FF0000"/>
                          <w:szCs w:val="24"/>
                          <w:lang w:eastAsia="en-US"/>
                        </w:rPr>
                        <m:t>total</m:t>
                      </m:r>
                    </m:sup>
                  </m:sSubSup>
                </m:den>
              </m:f>
            </m:oMath>
          </w:p>
          <w:p w14:paraId="0880126D" w14:textId="77777777" w:rsidR="005F7F0B" w:rsidRPr="005F7F0B"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m:t>
                  </m:r>
                </m:e>
                <m:sub>
                  <m:r>
                    <m:rPr>
                      <m:sty m:val="p"/>
                    </m:rPr>
                    <w:rPr>
                      <w:rFonts w:ascii="Cambria Math" w:eastAsia="SimSun" w:hAnsi="Cambria Math"/>
                      <w:lang w:eastAsia="ja-JP"/>
                    </w:rPr>
                    <m:t>gNB-gNB-adjacent-channel-CLI</m:t>
                  </m:r>
                </m:sub>
                <m:sup>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→A,per-RB</m:t>
                  </m:r>
                </m:sup>
              </m:sSubSup>
            </m:oMath>
            <w:r w:rsidR="005F7F0B" w:rsidRPr="005F7F0B">
              <w:rPr>
                <w:rFonts w:eastAsia="SimSun"/>
                <w:bCs/>
                <w:lang w:eastAsia="ja-JP"/>
              </w:rPr>
              <w:t xml:space="preserve"> is the power of </w:t>
            </w:r>
            <w:r w:rsidR="005F7F0B" w:rsidRPr="005F7F0B">
              <w:rPr>
                <w:rFonts w:eastAsia="SimSun"/>
                <w:bCs/>
                <w:lang w:val="sv-SE" w:eastAsia="ja-JP"/>
              </w:rPr>
              <w:t xml:space="preserve">inter-site gNB-gNB adjacent-channel CLI from gNB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5F7F0B" w:rsidRPr="005F7F0B">
              <w:rPr>
                <w:rFonts w:eastAsia="SimSun"/>
                <w:lang w:eastAsia="ja-JP"/>
              </w:rPr>
              <w:t xml:space="preserve"> </w:t>
            </w:r>
            <w:r w:rsidR="005F7F0B" w:rsidRPr="005F7F0B">
              <w:rPr>
                <w:rFonts w:eastAsia="SimSun"/>
                <w:bCs/>
                <w:lang w:eastAsia="ja-JP"/>
              </w:rPr>
              <w:t xml:space="preserve">to </w:t>
            </w:r>
            <w:proofErr w:type="spellStart"/>
            <w:r w:rsidR="005F7F0B" w:rsidRPr="005F7F0B">
              <w:rPr>
                <w:rFonts w:eastAsia="SimSun"/>
                <w:bCs/>
                <w:lang w:eastAsia="ja-JP"/>
              </w:rPr>
              <w:t>gNB</w:t>
            </w:r>
            <w:proofErr w:type="spellEnd"/>
            <w:r w:rsidR="005F7F0B" w:rsidRPr="005F7F0B">
              <w:rPr>
                <w:rFonts w:eastAsia="SimSun"/>
                <w:bCs/>
                <w:lang w:eastAsia="ja-JP"/>
              </w:rPr>
              <w:t xml:space="preserve"> </w:t>
            </w:r>
            <m:oMath>
              <m:r>
                <w:rPr>
                  <w:rFonts w:ascii="Cambria Math" w:eastAsia="SimSun" w:hAnsi="Cambria Math"/>
                  <w:lang w:eastAsia="ja-JP"/>
                </w:rPr>
                <m:t>A</m:t>
              </m:r>
            </m:oMath>
            <w:r w:rsidR="005F7F0B" w:rsidRPr="005F7F0B">
              <w:rPr>
                <w:rFonts w:eastAsia="SimSun"/>
                <w:bCs/>
                <w:lang w:eastAsia="ja-JP"/>
              </w:rPr>
              <w:t xml:space="preserve"> on each receiver chain at one UL RB (linear value)</w:t>
            </w:r>
          </w:p>
          <w:p w14:paraId="344FA3EF" w14:textId="77777777" w:rsidR="005F7F0B" w:rsidRPr="005F7F0B"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sup>
              </m:sSubSup>
            </m:oMath>
            <w:r w:rsidR="005F7F0B" w:rsidRPr="005F7F0B">
              <w:rPr>
                <w:rFonts w:eastAsia="SimSun"/>
                <w:bCs/>
                <w:lang w:eastAsia="ja-JP"/>
              </w:rPr>
              <w:t xml:space="preserve"> </w:t>
            </w:r>
            <w:proofErr w:type="gramStart"/>
            <w:r w:rsidR="005F7F0B" w:rsidRPr="005F7F0B">
              <w:rPr>
                <w:rFonts w:eastAsia="SimSun"/>
                <w:bCs/>
                <w:lang w:eastAsia="ja-JP"/>
              </w:rPr>
              <w:t>is</w:t>
            </w:r>
            <w:proofErr w:type="gramEnd"/>
            <w:r w:rsidR="005F7F0B" w:rsidRPr="005F7F0B">
              <w:rPr>
                <w:rFonts w:eastAsia="SimSun"/>
                <w:bCs/>
                <w:lang w:eastAsia="ja-JP"/>
              </w:rPr>
              <w:t xml:space="preserve"> DL transmission power of </w:t>
            </w:r>
            <w:r w:rsidR="005F7F0B" w:rsidRPr="005F7F0B">
              <w:rPr>
                <w:rFonts w:eastAsia="SimSun"/>
                <w:bCs/>
                <w:lang w:val="sv-SE" w:eastAsia="ja-JP"/>
              </w:rPr>
              <w:t xml:space="preserve">gNB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5F7F0B" w:rsidRPr="005F7F0B">
              <w:rPr>
                <w:rFonts w:eastAsia="SimSun"/>
                <w:lang w:eastAsia="ja-JP"/>
              </w:rPr>
              <w:t xml:space="preserve"> </w:t>
            </w:r>
            <w:r w:rsidR="005F7F0B" w:rsidRPr="005F7F0B">
              <w:rPr>
                <w:rFonts w:eastAsia="SimSun"/>
                <w:bCs/>
                <w:lang w:eastAsia="ja-JP"/>
              </w:rPr>
              <w:t xml:space="preserve">across all transmit chains over all DL RBs (linear value). </w:t>
            </w:r>
          </w:p>
          <w:p w14:paraId="6E50D479" w14:textId="77777777" w:rsidR="005F7F0B" w:rsidRPr="005F7F0B"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CL</m:t>
                  </m:r>
                </m:e>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→BS A</m:t>
                  </m:r>
                </m:sup>
              </m:sSubSup>
              <m:r>
                <m:rPr>
                  <m:sty m:val="p"/>
                </m:rPr>
                <w:rPr>
                  <w:rFonts w:ascii="Cambria Math" w:eastAsia="SimSun" w:hAnsi="Cambria Math"/>
                  <w:lang w:eastAsia="ja-JP"/>
                </w:rPr>
                <m:t> </m:t>
              </m:r>
            </m:oMath>
            <w:proofErr w:type="gramStart"/>
            <w:r w:rsidR="005F7F0B" w:rsidRPr="005F7F0B">
              <w:rPr>
                <w:rFonts w:eastAsia="SimSun"/>
                <w:bCs/>
                <w:lang w:eastAsia="ja-JP"/>
              </w:rPr>
              <w:t>is</w:t>
            </w:r>
            <w:proofErr w:type="gramEnd"/>
            <w:r w:rsidR="005F7F0B" w:rsidRPr="005F7F0B">
              <w:rPr>
                <w:rFonts w:eastAsia="SimSun"/>
                <w:bCs/>
                <w:lang w:eastAsia="ja-JP"/>
              </w:rPr>
              <w:t xml:space="preserve"> the coupling loss </w:t>
            </w:r>
            <w:r w:rsidR="005F7F0B" w:rsidRPr="005F7F0B">
              <w:rPr>
                <w:rFonts w:eastAsia="SimSun"/>
                <w:bCs/>
                <w:lang w:val="sv-SE" w:eastAsia="ja-JP"/>
              </w:rPr>
              <w:t xml:space="preserve">between gNB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5F7F0B" w:rsidRPr="005F7F0B">
              <w:rPr>
                <w:rFonts w:eastAsia="SimSun"/>
                <w:lang w:eastAsia="ja-JP"/>
              </w:rPr>
              <w:t xml:space="preserve"> </w:t>
            </w:r>
            <w:r w:rsidR="005F7F0B" w:rsidRPr="005F7F0B">
              <w:rPr>
                <w:rFonts w:eastAsia="SimSun"/>
                <w:bCs/>
                <w:lang w:eastAsia="ja-JP"/>
              </w:rPr>
              <w:t xml:space="preserve">and </w:t>
            </w:r>
            <w:proofErr w:type="spellStart"/>
            <w:r w:rsidR="005F7F0B" w:rsidRPr="005F7F0B">
              <w:rPr>
                <w:rFonts w:eastAsia="SimSun"/>
                <w:bCs/>
                <w:lang w:eastAsia="ja-JP"/>
              </w:rPr>
              <w:t>gNB</w:t>
            </w:r>
            <w:proofErr w:type="spellEnd"/>
            <w:r w:rsidR="005F7F0B" w:rsidRPr="005F7F0B">
              <w:rPr>
                <w:rFonts w:eastAsia="SimSun"/>
                <w:bCs/>
                <w:lang w:eastAsia="ja-JP"/>
              </w:rPr>
              <w:t xml:space="preserve"> </w:t>
            </w:r>
            <m:oMath>
              <m:r>
                <w:rPr>
                  <w:rFonts w:ascii="Cambria Math" w:eastAsia="SimSun" w:hAnsi="Cambria Math"/>
                  <w:lang w:eastAsia="ja-JP"/>
                </w:rPr>
                <m:t>A</m:t>
              </m:r>
            </m:oMath>
            <w:r w:rsidR="005F7F0B" w:rsidRPr="005F7F0B">
              <w:rPr>
                <w:rFonts w:eastAsia="SimSun"/>
                <w:bCs/>
                <w:lang w:eastAsia="ja-JP"/>
              </w:rPr>
              <w:t xml:space="preserve"> (linear value), accounting for beamforming at the aggressor gNB and victim gNB.</w:t>
            </w:r>
          </w:p>
          <w:p w14:paraId="2DF41F31" w14:textId="77777777" w:rsidR="005F7F0B" w:rsidRPr="005F7F0B"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RB</m:t>
                  </m:r>
                </m:sub>
                <m:sup>
                  <m:r>
                    <m:rPr>
                      <m:sty m:val="p"/>
                    </m:rPr>
                    <w:rPr>
                      <w:rFonts w:ascii="Cambria Math" w:eastAsia="SimSun" w:hAnsi="Cambria Math"/>
                      <w:lang w:eastAsia="ja-JP"/>
                    </w:rPr>
                    <m:t>total</m:t>
                  </m:r>
                </m:sup>
              </m:sSubSup>
            </m:oMath>
            <w:r w:rsidR="005F7F0B" w:rsidRPr="005F7F0B">
              <w:rPr>
                <w:rFonts w:eastAsia="SimSun"/>
                <w:bCs/>
                <w:lang w:eastAsia="ja-JP"/>
              </w:rPr>
              <w:t xml:space="preserve"> is the </w:t>
            </w:r>
            <w:r w:rsidR="005F7F0B" w:rsidRPr="005F7F0B">
              <w:rPr>
                <w:rFonts w:eastAsia="SimSun"/>
                <w:lang w:eastAsia="ja-JP"/>
              </w:rPr>
              <w:t xml:space="preserve">total number of RBs of the channel bandwidth (e.g., 100MHz for FR1) of the aggressor </w:t>
            </w:r>
            <w:proofErr w:type="spellStart"/>
            <w:r w:rsidR="005F7F0B" w:rsidRPr="005F7F0B">
              <w:rPr>
                <w:rFonts w:eastAsia="SimSun"/>
                <w:lang w:eastAsia="ja-JP"/>
              </w:rPr>
              <w:t>gNB</w:t>
            </w:r>
            <w:proofErr w:type="spellEnd"/>
          </w:p>
          <w:p w14:paraId="095D70BF" w14:textId="77777777" w:rsidR="005F7F0B" w:rsidRPr="005F7F0B" w:rsidRDefault="005F7F0B" w:rsidP="00495706">
            <w:pPr>
              <w:numPr>
                <w:ilvl w:val="1"/>
                <w:numId w:val="18"/>
              </w:numPr>
              <w:spacing w:after="0"/>
              <w:textAlignment w:val="center"/>
              <w:rPr>
                <w:rFonts w:eastAsia="SimSun" w:cs="Calibri"/>
                <w:bCs/>
                <w:lang w:eastAsia="ja-JP"/>
              </w:rPr>
            </w:pPr>
            <w:r w:rsidRPr="005F7F0B">
              <w:rPr>
                <w:rFonts w:eastAsia="SimSun"/>
                <w:bCs/>
                <w:lang w:eastAsia="ja-JP"/>
              </w:rPr>
              <w:t xml:space="preserve">Note: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oMath>
            <w:r w:rsidRPr="005F7F0B">
              <w:rPr>
                <w:rFonts w:eastAsia="SimSun" w:hint="eastAsia"/>
                <w:bCs/>
                <w:iCs/>
                <w:lang w:eastAsia="ja-JP"/>
              </w:rPr>
              <w:t xml:space="preserve"> </w:t>
            </w:r>
            <w:r w:rsidRPr="005F7F0B">
              <w:rPr>
                <w:rFonts w:eastAsia="SimSun"/>
                <w:bCs/>
                <w:iCs/>
                <w:lang w:eastAsia="ja-JP"/>
              </w:rPr>
              <w:t xml:space="preserve"> (i.e., </w:t>
            </w:r>
            <w:proofErr w:type="spellStart"/>
            <w:r w:rsidRPr="005F7F0B">
              <w:rPr>
                <w:rFonts w:eastAsia="SimSun" w:cs="Calibri"/>
                <w:bCs/>
                <w:lang w:eastAsia="ja-JP"/>
              </w:rPr>
              <w:t>gNB</w:t>
            </w:r>
            <w:proofErr w:type="spellEnd"/>
            <w:r w:rsidRPr="005F7F0B">
              <w:rPr>
                <w:rFonts w:eastAsia="SimSun" w:cs="Calibri"/>
                <w:bCs/>
                <w:lang w:eastAsia="ja-JP"/>
              </w:rPr>
              <w:t xml:space="preserve"> ACLR</w:t>
            </w:r>
            <w:r w:rsidRPr="005F7F0B">
              <w:rPr>
                <w:rFonts w:eastAsia="SimSun"/>
                <w:bCs/>
                <w:iCs/>
                <w:lang w:eastAsia="ja-JP"/>
              </w:rPr>
              <w:t xml:space="preserve">) and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oMath>
            <w:r w:rsidRPr="005F7F0B">
              <w:rPr>
                <w:rFonts w:eastAsia="SimSun" w:hint="eastAsia"/>
                <w:bCs/>
                <w:iCs/>
                <w:lang w:eastAsia="ja-JP"/>
              </w:rPr>
              <w:t xml:space="preserve"> </w:t>
            </w:r>
            <w:r w:rsidRPr="005F7F0B">
              <w:rPr>
                <w:rFonts w:eastAsia="SimSun"/>
                <w:bCs/>
                <w:iCs/>
                <w:lang w:eastAsia="ja-JP"/>
              </w:rPr>
              <w:t xml:space="preserve">(i.e., </w:t>
            </w:r>
            <w:proofErr w:type="spellStart"/>
            <w:r w:rsidRPr="005F7F0B">
              <w:rPr>
                <w:rFonts w:eastAsia="SimSun" w:cs="Calibri"/>
                <w:bCs/>
                <w:lang w:eastAsia="ja-JP"/>
              </w:rPr>
              <w:t>gNB</w:t>
            </w:r>
            <w:proofErr w:type="spellEnd"/>
            <w:r w:rsidRPr="005F7F0B">
              <w:rPr>
                <w:rFonts w:eastAsia="SimSun" w:cs="Calibri"/>
                <w:bCs/>
                <w:lang w:eastAsia="ja-JP"/>
              </w:rPr>
              <w:t xml:space="preserve"> ACS</w:t>
            </w:r>
            <w:r w:rsidRPr="005F7F0B">
              <w:rPr>
                <w:rFonts w:eastAsia="SimSun"/>
                <w:bCs/>
                <w:iCs/>
                <w:lang w:eastAsia="ja-JP"/>
              </w:rPr>
              <w:t xml:space="preserve">) are in linear scale. </w:t>
            </w:r>
            <w:r w:rsidRPr="005F7F0B">
              <w:rPr>
                <w:rFonts w:eastAsia="MS Mincho" w:cs="Calibri"/>
                <w:bCs/>
                <w:lang w:eastAsia="ja-JP"/>
              </w:rPr>
              <w:t xml:space="preserve">With this assumption, </w:t>
            </w:r>
            <w:r w:rsidRPr="005F7F0B">
              <w:rPr>
                <w:rFonts w:eastAsia="SimSun"/>
                <w:lang w:eastAsia="ja-JP"/>
              </w:rPr>
              <w:t>in absence of further RAN4 inputs,</w:t>
            </w:r>
            <w:r w:rsidRPr="005F7F0B">
              <w:rPr>
                <w:rFonts w:eastAsia="SimSun" w:cs="Calibri"/>
                <w:bCs/>
                <w:lang w:eastAsia="ja-JP"/>
              </w:rPr>
              <w:t xml:space="preserve"> </w:t>
            </w:r>
            <w:proofErr w:type="spellStart"/>
            <w:r w:rsidRPr="005F7F0B">
              <w:rPr>
                <w:rFonts w:eastAsia="SimSun" w:cs="Calibri"/>
                <w:bCs/>
                <w:lang w:eastAsia="ja-JP"/>
              </w:rPr>
              <w:t>gNB</w:t>
            </w:r>
            <w:proofErr w:type="spellEnd"/>
            <w:r w:rsidRPr="005F7F0B">
              <w:rPr>
                <w:rFonts w:eastAsia="SimSun" w:cs="Calibri"/>
                <w:bCs/>
                <w:lang w:eastAsia="ja-JP"/>
              </w:rPr>
              <w:t xml:space="preserve"> ACLR and </w:t>
            </w:r>
            <w:proofErr w:type="spellStart"/>
            <w:r w:rsidRPr="005F7F0B">
              <w:rPr>
                <w:rFonts w:eastAsia="SimSun" w:cs="Calibri"/>
                <w:bCs/>
                <w:lang w:eastAsia="ja-JP"/>
              </w:rPr>
              <w:t>gNB</w:t>
            </w:r>
            <w:proofErr w:type="spellEnd"/>
            <w:r w:rsidRPr="005F7F0B">
              <w:rPr>
                <w:rFonts w:eastAsia="SimSun" w:cs="Calibri"/>
                <w:bCs/>
                <w:lang w:eastAsia="ja-JP"/>
              </w:rPr>
              <w:t xml:space="preserve"> ACS in current specification are used for both inter-site </w:t>
            </w:r>
            <w:proofErr w:type="spellStart"/>
            <w:r w:rsidRPr="005F7F0B">
              <w:rPr>
                <w:rFonts w:eastAsia="SimSun" w:cs="Calibri"/>
                <w:bCs/>
                <w:lang w:eastAsia="ja-JP"/>
              </w:rPr>
              <w:t>gNB-gNB</w:t>
            </w:r>
            <w:proofErr w:type="spellEnd"/>
            <w:r w:rsidRPr="005F7F0B">
              <w:rPr>
                <w:rFonts w:eastAsia="SimSun" w:cs="Calibri"/>
                <w:bCs/>
                <w:lang w:eastAsia="ja-JP"/>
              </w:rPr>
              <w:t xml:space="preserve"> co-channel inter-</w:t>
            </w:r>
            <w:proofErr w:type="spellStart"/>
            <w:r w:rsidRPr="005F7F0B">
              <w:rPr>
                <w:rFonts w:eastAsia="SimSun" w:cs="Calibri"/>
                <w:bCs/>
                <w:lang w:eastAsia="ja-JP"/>
              </w:rPr>
              <w:t>subband</w:t>
            </w:r>
            <w:proofErr w:type="spellEnd"/>
            <w:r w:rsidRPr="005F7F0B">
              <w:rPr>
                <w:rFonts w:eastAsia="SimSun" w:cs="Calibri"/>
                <w:bCs/>
                <w:lang w:eastAsia="ja-JP"/>
              </w:rPr>
              <w:t xml:space="preserve"> CLI </w:t>
            </w:r>
            <w:proofErr w:type="spellStart"/>
            <w:r w:rsidRPr="005F7F0B">
              <w:rPr>
                <w:rFonts w:eastAsia="SimSun" w:cs="Calibri"/>
                <w:bCs/>
                <w:lang w:eastAsia="ja-JP"/>
              </w:rPr>
              <w:t>modeling</w:t>
            </w:r>
            <w:proofErr w:type="spellEnd"/>
            <w:r w:rsidRPr="005F7F0B">
              <w:rPr>
                <w:rFonts w:eastAsia="SimSun" w:cs="Calibri"/>
                <w:bCs/>
                <w:lang w:eastAsia="ja-JP"/>
              </w:rPr>
              <w:t xml:space="preserve"> and inter-site </w:t>
            </w:r>
            <w:proofErr w:type="spellStart"/>
            <w:r w:rsidRPr="005F7F0B">
              <w:rPr>
                <w:rFonts w:eastAsia="SimSun" w:cs="Calibri"/>
                <w:bCs/>
                <w:lang w:eastAsia="ja-JP"/>
              </w:rPr>
              <w:t>gNB-gNB</w:t>
            </w:r>
            <w:proofErr w:type="spellEnd"/>
            <w:r w:rsidRPr="005F7F0B">
              <w:rPr>
                <w:rFonts w:eastAsia="SimSun" w:cs="Calibri"/>
                <w:bCs/>
                <w:lang w:eastAsia="ja-JP"/>
              </w:rPr>
              <w:t xml:space="preserve"> adjacent-channel CLI </w:t>
            </w:r>
            <w:proofErr w:type="spellStart"/>
            <w:r w:rsidRPr="005F7F0B">
              <w:rPr>
                <w:rFonts w:eastAsia="SimSun" w:cs="Calibri"/>
                <w:bCs/>
                <w:lang w:eastAsia="ja-JP"/>
              </w:rPr>
              <w:t>modeling</w:t>
            </w:r>
            <w:proofErr w:type="spellEnd"/>
            <w:r w:rsidRPr="005F7F0B">
              <w:rPr>
                <w:rFonts w:eastAsia="SimSun" w:cs="Calibri"/>
                <w:bCs/>
                <w:lang w:eastAsia="ja-JP"/>
              </w:rPr>
              <w:t xml:space="preserve">. The values of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oMath>
            <w:r w:rsidRPr="005F7F0B">
              <w:rPr>
                <w:rFonts w:eastAsia="SimSun" w:cs="Calibri" w:hint="eastAsia"/>
                <w:bCs/>
                <w:iCs/>
                <w:lang w:eastAsia="ja-JP"/>
              </w:rPr>
              <w:t xml:space="preserve"> </w:t>
            </w:r>
            <w:r w:rsidRPr="005F7F0B">
              <w:rPr>
                <w:rFonts w:eastAsia="SimSun" w:cs="Calibri"/>
                <w:bCs/>
                <w:iCs/>
                <w:lang w:eastAsia="ja-JP"/>
              </w:rPr>
              <w:t xml:space="preserve">and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oMath>
            <w:r w:rsidRPr="005F7F0B">
              <w:rPr>
                <w:rFonts w:eastAsia="SimSun" w:cs="Calibri" w:hint="eastAsia"/>
                <w:bCs/>
                <w:iCs/>
                <w:lang w:eastAsia="ja-JP"/>
              </w:rPr>
              <w:t xml:space="preserve"> </w:t>
            </w:r>
            <w:r w:rsidRPr="005F7F0B">
              <w:rPr>
                <w:rFonts w:eastAsia="SimSun" w:cs="Calibri"/>
                <w:bCs/>
                <w:iCs/>
                <w:lang w:eastAsia="ja-JP"/>
              </w:rPr>
              <w:t>used in</w:t>
            </w:r>
            <w:r w:rsidRPr="005F7F0B">
              <w:rPr>
                <w:rFonts w:eastAsia="SimSun" w:cs="Calibri"/>
                <w:bCs/>
                <w:lang w:eastAsia="ja-JP"/>
              </w:rPr>
              <w:t xml:space="preserve"> inter-site </w:t>
            </w:r>
            <w:proofErr w:type="spellStart"/>
            <w:r w:rsidRPr="005F7F0B">
              <w:rPr>
                <w:rFonts w:eastAsia="SimSun" w:cs="Calibri"/>
                <w:bCs/>
                <w:lang w:eastAsia="ja-JP"/>
              </w:rPr>
              <w:t>gNB-gNB</w:t>
            </w:r>
            <w:proofErr w:type="spellEnd"/>
            <w:r w:rsidRPr="005F7F0B">
              <w:rPr>
                <w:rFonts w:eastAsia="SimSun" w:cs="Calibri"/>
                <w:bCs/>
                <w:lang w:eastAsia="ja-JP"/>
              </w:rPr>
              <w:t xml:space="preserve"> co-channel and adjacent-channel CLI </w:t>
            </w:r>
            <w:proofErr w:type="spellStart"/>
            <w:r w:rsidRPr="005F7F0B">
              <w:rPr>
                <w:rFonts w:eastAsia="SimSun" w:cs="Calibri"/>
                <w:bCs/>
                <w:lang w:eastAsia="ja-JP"/>
              </w:rPr>
              <w:t>modeling</w:t>
            </w:r>
            <w:proofErr w:type="spellEnd"/>
            <w:r w:rsidRPr="005F7F0B">
              <w:rPr>
                <w:rFonts w:eastAsia="SimSun" w:cs="Calibri"/>
                <w:bCs/>
                <w:lang w:eastAsia="ja-JP"/>
              </w:rPr>
              <w:t xml:space="preserve"> can be revisited based on further RAN4 inputs.</w:t>
            </w:r>
          </w:p>
          <w:p w14:paraId="0CCD2F3D" w14:textId="3A9E9BC7" w:rsidR="005F7F0B" w:rsidRPr="005F7F0B" w:rsidRDefault="005F7F0B" w:rsidP="00495706">
            <w:pPr>
              <w:numPr>
                <w:ilvl w:val="1"/>
                <w:numId w:val="18"/>
              </w:numPr>
              <w:spacing w:after="0"/>
              <w:textAlignment w:val="center"/>
              <w:rPr>
                <w:rFonts w:eastAsia="SimSun"/>
                <w:lang w:eastAsia="ja-JP"/>
              </w:rPr>
            </w:pPr>
            <w:r w:rsidRPr="005F7F0B">
              <w:rPr>
                <w:rFonts w:eastAsia="SimSun" w:hint="eastAsia"/>
                <w:bCs/>
                <w:lang w:eastAsia="ja-JP"/>
              </w:rPr>
              <w:t>N</w:t>
            </w:r>
            <w:r w:rsidRPr="005F7F0B">
              <w:rPr>
                <w:rFonts w:eastAsia="SimSun"/>
                <w:bCs/>
                <w:lang w:eastAsia="ja-JP"/>
              </w:rPr>
              <w:t>ote: This model is not applicable to the RBs in the guard band</w:t>
            </w:r>
            <w:r w:rsidRPr="005F7F0B">
              <w:rPr>
                <w:rFonts w:eastAsia="SimSun"/>
                <w:lang w:eastAsia="ja-JP"/>
              </w:rPr>
              <w:t xml:space="preserve"> </w:t>
            </w:r>
            <w:r w:rsidRPr="005F7F0B">
              <w:rPr>
                <w:rFonts w:eastAsia="SimSun"/>
                <w:bCs/>
                <w:lang w:eastAsia="ja-JP"/>
              </w:rPr>
              <w:t>between the two adjacent channels.</w:t>
            </w:r>
          </w:p>
        </w:tc>
      </w:tr>
    </w:tbl>
    <w:p w14:paraId="592EEFAC" w14:textId="5150D2D6" w:rsidR="001F5C2C" w:rsidRDefault="001F5C2C" w:rsidP="007750A2">
      <w:pPr>
        <w:rPr>
          <w:rFonts w:ascii="Arial" w:hAnsi="Arial" w:cs="Arial"/>
        </w:rPr>
      </w:pPr>
    </w:p>
    <w:p w14:paraId="57CCD6EE" w14:textId="553D07A5" w:rsidR="00F000BF" w:rsidRDefault="00F000BF" w:rsidP="00F219C7">
      <w:pPr>
        <w:ind w:firstLineChars="50" w:firstLine="100"/>
        <w:rPr>
          <w:rFonts w:ascii="Arial" w:hAnsi="Arial" w:cs="Arial"/>
        </w:rPr>
      </w:pPr>
      <w:r>
        <w:rPr>
          <w:rFonts w:ascii="Arial" w:hAnsi="Arial" w:cs="Arial"/>
        </w:rPr>
        <w:t>The agreed</w:t>
      </w:r>
      <w:r w:rsidR="00BD4071">
        <w:rPr>
          <w:rFonts w:ascii="Arial" w:hAnsi="Arial" w:cs="Arial" w:hint="eastAsia"/>
        </w:rPr>
        <w:t xml:space="preserve"> inter-site </w:t>
      </w:r>
      <w:proofErr w:type="spellStart"/>
      <w:r w:rsidR="00BD4071">
        <w:rPr>
          <w:rFonts w:ascii="Arial" w:hAnsi="Arial" w:cs="Arial" w:hint="eastAsia"/>
        </w:rPr>
        <w:t>gNB-gNB</w:t>
      </w:r>
      <w:proofErr w:type="spellEnd"/>
      <w:r w:rsidR="00BD4071">
        <w:rPr>
          <w:rFonts w:ascii="Arial" w:hAnsi="Arial" w:cs="Arial" w:hint="eastAsia"/>
        </w:rPr>
        <w:t xml:space="preserve"> adj</w:t>
      </w:r>
      <w:r>
        <w:rPr>
          <w:rFonts w:ascii="Arial" w:hAnsi="Arial" w:cs="Arial" w:hint="eastAsia"/>
        </w:rPr>
        <w:t xml:space="preserve">acent-channel CLI model does not consider </w:t>
      </w:r>
      <w:r>
        <w:rPr>
          <w:rFonts w:ascii="Arial" w:hAnsi="Arial" w:cs="Arial"/>
        </w:rPr>
        <w:t>resource</w:t>
      </w:r>
      <w:r>
        <w:rPr>
          <w:rFonts w:ascii="Arial" w:hAnsi="Arial" w:cs="Arial" w:hint="eastAsia"/>
        </w:rPr>
        <w:t xml:space="preserve"> </w:t>
      </w:r>
      <w:r>
        <w:rPr>
          <w:rFonts w:ascii="Arial" w:hAnsi="Arial" w:cs="Arial"/>
        </w:rPr>
        <w:t xml:space="preserve">utilization in </w:t>
      </w:r>
      <w:r w:rsidR="00620C7C">
        <w:rPr>
          <w:rFonts w:ascii="Arial" w:hAnsi="Arial" w:cs="Arial"/>
        </w:rPr>
        <w:t xml:space="preserve">a </w:t>
      </w:r>
      <w:r>
        <w:rPr>
          <w:rFonts w:ascii="Arial" w:hAnsi="Arial" w:cs="Arial"/>
        </w:rPr>
        <w:t>different operator</w:t>
      </w:r>
      <w:r w:rsidR="00620C7C">
        <w:rPr>
          <w:rFonts w:ascii="Arial" w:hAnsi="Arial" w:cs="Arial"/>
        </w:rPr>
        <w:t xml:space="preserve"> with adjacent channel</w:t>
      </w:r>
      <w:r>
        <w:rPr>
          <w:rFonts w:ascii="Arial" w:hAnsi="Arial" w:cs="Arial"/>
        </w:rPr>
        <w:t>. The DL transmission power depends on the number of scheduled DL RBs. But, the agreed model only assumes all DL RBs are scheduled</w:t>
      </w:r>
      <w:r w:rsidR="00620C7C">
        <w:rPr>
          <w:rFonts w:ascii="Arial" w:hAnsi="Arial" w:cs="Arial"/>
        </w:rPr>
        <w:t xml:space="preserve"> in adjacent channel</w:t>
      </w:r>
      <w:r>
        <w:rPr>
          <w:rFonts w:ascii="Arial" w:hAnsi="Arial" w:cs="Arial"/>
        </w:rPr>
        <w:t xml:space="preserve">. It was agreed in RAN1#110 that </w:t>
      </w:r>
      <w:r w:rsidRPr="00F000BF">
        <w:rPr>
          <w:rFonts w:ascii="Arial" w:hAnsi="Arial" w:cs="Arial"/>
        </w:rPr>
        <w:t xml:space="preserve">RAN1 strives to agree on system level simulation parameters for SBFD deployment case 4 by RAN1#110bis-e with specific focus on different </w:t>
      </w:r>
      <w:r w:rsidRPr="00F219C7">
        <w:rPr>
          <w:rFonts w:ascii="Arial" w:hAnsi="Arial" w:cs="Arial"/>
          <w:i/>
        </w:rPr>
        <w:t>power levels</w:t>
      </w:r>
      <w:r w:rsidRPr="00F000BF">
        <w:rPr>
          <w:rFonts w:ascii="Arial" w:hAnsi="Arial" w:cs="Arial"/>
        </w:rPr>
        <w:t xml:space="preserve"> and </w:t>
      </w:r>
      <w:r w:rsidRPr="00F219C7">
        <w:rPr>
          <w:rFonts w:ascii="Arial" w:hAnsi="Arial" w:cs="Arial"/>
          <w:i/>
        </w:rPr>
        <w:t>load levels</w:t>
      </w:r>
      <w:r w:rsidRPr="00F000BF">
        <w:rPr>
          <w:rFonts w:ascii="Arial" w:hAnsi="Arial" w:cs="Arial"/>
        </w:rPr>
        <w:t xml:space="preserve"> between two operators in adjacent carriers.</w:t>
      </w:r>
      <w:r>
        <w:rPr>
          <w:rFonts w:ascii="Arial" w:hAnsi="Arial" w:cs="Arial"/>
        </w:rPr>
        <w:t xml:space="preserve"> To check the impact of different load</w:t>
      </w:r>
      <w:r w:rsidR="00620C7C">
        <w:rPr>
          <w:rFonts w:ascii="Arial" w:hAnsi="Arial" w:cs="Arial"/>
        </w:rPr>
        <w:t xml:space="preserve"> levels</w:t>
      </w:r>
      <w:r>
        <w:rPr>
          <w:rFonts w:ascii="Arial" w:hAnsi="Arial" w:cs="Arial"/>
        </w:rPr>
        <w:t xml:space="preserve">, the DL transmission power of </w:t>
      </w:r>
      <w:proofErr w:type="spellStart"/>
      <w:r>
        <w:rPr>
          <w:rFonts w:ascii="Arial" w:hAnsi="Arial" w:cs="Arial"/>
        </w:rPr>
        <w:t>gNB</w:t>
      </w:r>
      <w:proofErr w:type="spellEnd"/>
      <w:r>
        <w:rPr>
          <w:rFonts w:ascii="Arial" w:hAnsi="Arial" w:cs="Arial"/>
        </w:rPr>
        <w:t xml:space="preserve"> should be proportional to the number of scheduled DL RBs</w:t>
      </w:r>
      <w:r w:rsidR="00620C7C">
        <w:rPr>
          <w:rFonts w:ascii="Arial" w:hAnsi="Arial" w:cs="Arial"/>
        </w:rPr>
        <w:t xml:space="preserve"> in adjacent channel</w:t>
      </w:r>
      <w:r>
        <w:rPr>
          <w:rFonts w:ascii="Arial" w:hAnsi="Arial" w:cs="Arial"/>
        </w:rPr>
        <w:t xml:space="preserve">, as we assumed in inter-site </w:t>
      </w:r>
      <w:proofErr w:type="spellStart"/>
      <w:r>
        <w:rPr>
          <w:rFonts w:ascii="Arial" w:hAnsi="Arial" w:cs="Arial"/>
        </w:rPr>
        <w:t>gNB-gNB</w:t>
      </w:r>
      <w:proofErr w:type="spellEnd"/>
      <w:r>
        <w:rPr>
          <w:rFonts w:ascii="Arial" w:hAnsi="Arial" w:cs="Arial"/>
        </w:rPr>
        <w:t xml:space="preserve"> co-channel inter-</w:t>
      </w:r>
      <w:proofErr w:type="spellStart"/>
      <w:r>
        <w:rPr>
          <w:rFonts w:ascii="Arial" w:hAnsi="Arial" w:cs="Arial"/>
        </w:rPr>
        <w:t>subband</w:t>
      </w:r>
      <w:proofErr w:type="spellEnd"/>
      <w:r>
        <w:rPr>
          <w:rFonts w:ascii="Arial" w:hAnsi="Arial" w:cs="Arial"/>
        </w:rPr>
        <w:t xml:space="preserve"> CLI model. </w:t>
      </w:r>
    </w:p>
    <w:p w14:paraId="2B46B88C" w14:textId="77777777" w:rsidR="001C37BF" w:rsidRPr="00F000BF" w:rsidRDefault="001C37BF" w:rsidP="007750A2">
      <w:pPr>
        <w:rPr>
          <w:rFonts w:ascii="Arial" w:hAnsi="Arial" w:cs="Arial"/>
        </w:rPr>
      </w:pPr>
    </w:p>
    <w:p w14:paraId="4E21A974" w14:textId="794E3539" w:rsidR="00F000BF" w:rsidRPr="001C37BF" w:rsidRDefault="00F000BF" w:rsidP="001C37BF">
      <w:pPr>
        <w:pStyle w:val="Proposal"/>
        <w:spacing w:before="120"/>
        <w:rPr>
          <w:rFonts w:cs="Arial"/>
          <w:b w:val="0"/>
          <w:i/>
        </w:rPr>
      </w:pPr>
      <w:r w:rsidRPr="001C37BF">
        <w:rPr>
          <w:rFonts w:eastAsiaTheme="minorEastAsia" w:cs="Arial"/>
          <w:b w:val="0"/>
          <w:i/>
        </w:rPr>
        <w:t xml:space="preserve">Revise the inter-site </w:t>
      </w:r>
      <w:proofErr w:type="spellStart"/>
      <w:r w:rsidRPr="001C37BF">
        <w:rPr>
          <w:rFonts w:eastAsiaTheme="minorEastAsia" w:cs="Arial"/>
          <w:b w:val="0"/>
          <w:i/>
        </w:rPr>
        <w:t>gNB-gNB</w:t>
      </w:r>
      <w:proofErr w:type="spellEnd"/>
      <w:r w:rsidRPr="001C37BF">
        <w:rPr>
          <w:rFonts w:eastAsiaTheme="minorEastAsia" w:cs="Arial"/>
          <w:b w:val="0"/>
          <w:i/>
        </w:rPr>
        <w:t xml:space="preserve"> adjacent-channel CLI model to take into account different load</w:t>
      </w:r>
      <w:r>
        <w:rPr>
          <w:rFonts w:cs="Arial"/>
        </w:rPr>
        <w:t xml:space="preserve"> </w:t>
      </w:r>
      <w:r w:rsidR="009175E7" w:rsidRPr="001C37BF">
        <w:rPr>
          <w:rFonts w:cs="Arial"/>
          <w:b w:val="0"/>
          <w:i/>
        </w:rPr>
        <w:t xml:space="preserve">levels. </w:t>
      </w:r>
    </w:p>
    <w:p w14:paraId="36AEC213" w14:textId="18755FE6" w:rsidR="009175E7" w:rsidRPr="005F7F0B"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sup>
        </m:sSubSup>
      </m:oMath>
      <w:r w:rsidR="009175E7" w:rsidRPr="005F7F0B">
        <w:rPr>
          <w:rFonts w:eastAsia="SimSun"/>
          <w:bCs/>
          <w:lang w:eastAsia="ja-JP"/>
        </w:rPr>
        <w:t xml:space="preserve"> </w:t>
      </w:r>
      <w:proofErr w:type="gramStart"/>
      <w:r w:rsidR="009175E7" w:rsidRPr="005F7F0B">
        <w:rPr>
          <w:rFonts w:eastAsia="SimSun"/>
          <w:bCs/>
          <w:lang w:eastAsia="ja-JP"/>
        </w:rPr>
        <w:t>is</w:t>
      </w:r>
      <w:proofErr w:type="gramEnd"/>
      <w:r w:rsidR="009175E7" w:rsidRPr="005F7F0B">
        <w:rPr>
          <w:rFonts w:eastAsia="SimSun"/>
          <w:bCs/>
          <w:lang w:eastAsia="ja-JP"/>
        </w:rPr>
        <w:t xml:space="preserve"> DL transmission power of </w:t>
      </w:r>
      <w:r w:rsidR="009175E7" w:rsidRPr="005F7F0B">
        <w:rPr>
          <w:rFonts w:eastAsia="SimSun"/>
          <w:bCs/>
          <w:lang w:val="sv-SE" w:eastAsia="ja-JP"/>
        </w:rPr>
        <w:t xml:space="preserve">gNB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9175E7" w:rsidRPr="005F7F0B">
        <w:rPr>
          <w:rFonts w:eastAsia="SimSun"/>
          <w:lang w:eastAsia="ja-JP"/>
        </w:rPr>
        <w:t xml:space="preserve"> </w:t>
      </w:r>
      <w:r w:rsidR="009175E7" w:rsidRPr="005F7F0B">
        <w:rPr>
          <w:rFonts w:eastAsia="SimSun"/>
          <w:bCs/>
          <w:lang w:eastAsia="ja-JP"/>
        </w:rPr>
        <w:t xml:space="preserve">across all transmit chains over </w:t>
      </w:r>
      <w:r w:rsidR="009175E7" w:rsidRPr="009175E7">
        <w:rPr>
          <w:rFonts w:eastAsia="SimSun"/>
          <w:bCs/>
          <w:strike/>
          <w:color w:val="FF0000"/>
          <w:lang w:eastAsia="ja-JP"/>
        </w:rPr>
        <w:t>all</w:t>
      </w:r>
      <w:r w:rsidR="009175E7">
        <w:rPr>
          <w:rFonts w:eastAsia="SimSun"/>
          <w:bCs/>
          <w:lang w:eastAsia="ja-JP"/>
        </w:rPr>
        <w:t xml:space="preserve"> </w:t>
      </w:r>
      <w:r w:rsidR="009175E7" w:rsidRPr="009175E7">
        <w:rPr>
          <w:rFonts w:eastAsia="SimSun"/>
          <w:bCs/>
          <w:color w:val="FF0000"/>
          <w:lang w:eastAsia="ja-JP"/>
        </w:rPr>
        <w:t>the scheduled</w:t>
      </w:r>
      <w:r w:rsidR="009175E7" w:rsidRPr="005F7F0B">
        <w:rPr>
          <w:rFonts w:eastAsia="SimSun"/>
          <w:bCs/>
          <w:lang w:eastAsia="ja-JP"/>
        </w:rPr>
        <w:t xml:space="preserve"> DL RBs (linear value). </w:t>
      </w:r>
    </w:p>
    <w:p w14:paraId="3BD7BDBE" w14:textId="77777777" w:rsidR="00F000BF" w:rsidRDefault="00F000BF" w:rsidP="007750A2">
      <w:pPr>
        <w:rPr>
          <w:rFonts w:ascii="Arial" w:hAnsi="Arial" w:cs="Arial"/>
        </w:rPr>
      </w:pPr>
    </w:p>
    <w:p w14:paraId="5AAF9D5E" w14:textId="3ED87A6A" w:rsidR="00BD4071" w:rsidRDefault="00BD4071" w:rsidP="00F219C7">
      <w:pPr>
        <w:ind w:firstLineChars="50" w:firstLine="100"/>
        <w:rPr>
          <w:rFonts w:ascii="Arial" w:hAnsi="Arial" w:cs="Arial"/>
        </w:rPr>
      </w:pPr>
      <w:r>
        <w:rPr>
          <w:rFonts w:ascii="Arial" w:hAnsi="Arial" w:cs="Arial"/>
        </w:rPr>
        <w:t xml:space="preserve">The remaining issue is how to model </w:t>
      </w:r>
      <w:r w:rsidRPr="00F219C7">
        <w:rPr>
          <w:rFonts w:ascii="Arial" w:hAnsi="Arial" w:cs="Arial"/>
          <w:i/>
        </w:rPr>
        <w:t>co-site</w:t>
      </w:r>
      <w:r>
        <w:rPr>
          <w:rFonts w:ascii="Arial" w:hAnsi="Arial" w:cs="Arial"/>
        </w:rPr>
        <w:t xml:space="preserve"> </w:t>
      </w:r>
      <w:proofErr w:type="spellStart"/>
      <w:r>
        <w:rPr>
          <w:rFonts w:ascii="Arial" w:hAnsi="Arial" w:cs="Arial"/>
        </w:rPr>
        <w:t>gNB-gNB</w:t>
      </w:r>
      <w:proofErr w:type="spellEnd"/>
      <w:r>
        <w:rPr>
          <w:rFonts w:ascii="Arial" w:hAnsi="Arial" w:cs="Arial"/>
        </w:rPr>
        <w:t xml:space="preserve"> adjacent-channel CLI. For co-site </w:t>
      </w:r>
      <w:proofErr w:type="spellStart"/>
      <w:r>
        <w:rPr>
          <w:rFonts w:ascii="Arial" w:hAnsi="Arial" w:cs="Arial"/>
        </w:rPr>
        <w:t>gNB-gNB</w:t>
      </w:r>
      <w:proofErr w:type="spellEnd"/>
      <w:r>
        <w:rPr>
          <w:rFonts w:ascii="Arial" w:hAnsi="Arial" w:cs="Arial"/>
        </w:rPr>
        <w:t xml:space="preserve"> adjacent-channel CLI, we can reuse </w:t>
      </w:r>
      <w:r w:rsidR="004168FF" w:rsidRPr="004168FF">
        <w:rPr>
          <w:rFonts w:ascii="Arial" w:hAnsi="Arial" w:cs="Arial" w:hint="eastAsia"/>
        </w:rPr>
        <w:t>⑧</w:t>
      </w:r>
      <w:r w:rsidR="004168FF" w:rsidRPr="004168FF">
        <w:rPr>
          <w:rFonts w:ascii="Arial" w:hAnsi="Arial" w:cs="Arial" w:hint="eastAsia"/>
        </w:rPr>
        <w:t>(inter-cell) co-site inter-sector c</w:t>
      </w:r>
      <w:r w:rsidR="004168FF">
        <w:rPr>
          <w:rFonts w:ascii="Arial" w:hAnsi="Arial" w:cs="Arial" w:hint="eastAsia"/>
        </w:rPr>
        <w:t>o-channel inter-</w:t>
      </w:r>
      <w:proofErr w:type="spellStart"/>
      <w:r w:rsidR="004168FF">
        <w:rPr>
          <w:rFonts w:ascii="Arial" w:hAnsi="Arial" w:cs="Arial" w:hint="eastAsia"/>
        </w:rPr>
        <w:t>subband</w:t>
      </w:r>
      <w:proofErr w:type="spellEnd"/>
      <w:r w:rsidR="004168FF">
        <w:rPr>
          <w:rFonts w:ascii="Arial" w:hAnsi="Arial" w:cs="Arial" w:hint="eastAsia"/>
        </w:rPr>
        <w:t xml:space="preserve"> CLI. </w:t>
      </w:r>
      <w:r w:rsidR="00620C7C">
        <w:rPr>
          <w:rFonts w:ascii="Arial" w:hAnsi="Arial" w:cs="Arial"/>
        </w:rPr>
        <w:t xml:space="preserve">Note </w:t>
      </w:r>
      <w:proofErr w:type="gramStart"/>
      <w:r w:rsidR="00620C7C">
        <w:rPr>
          <w:rFonts w:ascii="Arial" w:hAnsi="Arial" w:cs="Arial"/>
        </w:rPr>
        <w:t xml:space="preserve">that </w:t>
      </w:r>
      <w:r w:rsidR="004168FF">
        <w:rPr>
          <w:rFonts w:ascii="Arial" w:hAnsi="Arial" w:cs="Arial"/>
        </w:rPr>
        <w:t xml:space="preserve"> it</w:t>
      </w:r>
      <w:proofErr w:type="gramEnd"/>
      <w:r w:rsidR="004168FF">
        <w:rPr>
          <w:rFonts w:ascii="Arial" w:hAnsi="Arial" w:cs="Arial"/>
        </w:rPr>
        <w:t xml:space="preserve"> is very hard to implement </w:t>
      </w:r>
      <w:r w:rsidR="00620C7C">
        <w:rPr>
          <w:rFonts w:ascii="Arial" w:hAnsi="Arial" w:cs="Arial"/>
        </w:rPr>
        <w:t xml:space="preserve">RF-SIC and Digital-SIC </w:t>
      </w:r>
      <w:r w:rsidR="004168FF">
        <w:rPr>
          <w:rFonts w:ascii="Arial" w:hAnsi="Arial" w:cs="Arial"/>
        </w:rPr>
        <w:t xml:space="preserve">without </w:t>
      </w:r>
      <w:r w:rsidR="00620C7C">
        <w:rPr>
          <w:rFonts w:ascii="Arial" w:hAnsi="Arial" w:cs="Arial"/>
        </w:rPr>
        <w:t xml:space="preserve">tight </w:t>
      </w:r>
      <w:r w:rsidR="004168FF">
        <w:rPr>
          <w:rFonts w:ascii="Arial" w:hAnsi="Arial" w:cs="Arial"/>
        </w:rPr>
        <w:t xml:space="preserve">cooperation between two operators. </w:t>
      </w:r>
    </w:p>
    <w:p w14:paraId="6C959A39" w14:textId="1F746D51" w:rsidR="004168FF" w:rsidRPr="001C37BF" w:rsidRDefault="004168FF" w:rsidP="001C37BF">
      <w:pPr>
        <w:pStyle w:val="Proposal"/>
        <w:spacing w:before="120"/>
        <w:rPr>
          <w:rFonts w:cs="Arial"/>
          <w:b w:val="0"/>
          <w:i/>
        </w:rPr>
      </w:pPr>
      <w:r w:rsidRPr="001C37BF">
        <w:rPr>
          <w:rFonts w:eastAsiaTheme="minorEastAsia" w:cs="Arial"/>
          <w:b w:val="0"/>
          <w:i/>
        </w:rPr>
        <w:t xml:space="preserve">For co-site </w:t>
      </w:r>
      <w:proofErr w:type="spellStart"/>
      <w:r w:rsidRPr="001C37BF">
        <w:rPr>
          <w:rFonts w:eastAsiaTheme="minorEastAsia" w:cs="Arial"/>
          <w:b w:val="0"/>
          <w:i/>
        </w:rPr>
        <w:t>gNB-gNB</w:t>
      </w:r>
      <w:proofErr w:type="spellEnd"/>
      <w:r w:rsidRPr="001C37BF">
        <w:rPr>
          <w:rFonts w:eastAsiaTheme="minorEastAsia" w:cs="Arial"/>
          <w:b w:val="0"/>
          <w:i/>
        </w:rPr>
        <w:t xml:space="preserve"> adjacent channel CLI, reuse co-site inter-sector c</w:t>
      </w:r>
      <w:r w:rsidR="00F000BF" w:rsidRPr="001C37BF">
        <w:rPr>
          <w:rFonts w:eastAsiaTheme="minorEastAsia" w:cs="Arial"/>
          <w:b w:val="0"/>
          <w:i/>
        </w:rPr>
        <w:t>o-channel inter-</w:t>
      </w:r>
      <w:proofErr w:type="spellStart"/>
      <w:r w:rsidR="00F000BF" w:rsidRPr="001C37BF">
        <w:rPr>
          <w:rFonts w:eastAsiaTheme="minorEastAsia" w:cs="Arial"/>
          <w:b w:val="0"/>
          <w:i/>
        </w:rPr>
        <w:t>subband</w:t>
      </w:r>
      <w:proofErr w:type="spellEnd"/>
      <w:r w:rsidR="00F000BF" w:rsidRPr="001C37BF">
        <w:rPr>
          <w:rFonts w:cs="Arial"/>
          <w:b w:val="0"/>
          <w:i/>
        </w:rPr>
        <w:t xml:space="preserve"> CLI as much as possible with the following modification </w:t>
      </w:r>
    </w:p>
    <w:p w14:paraId="1351B28F" w14:textId="77777777" w:rsidR="004168FF" w:rsidRPr="000B7AA3" w:rsidRDefault="004168FF" w:rsidP="004168FF">
      <w:pPr>
        <w:spacing w:after="0"/>
        <w:rPr>
          <w:rFonts w:ascii="Times" w:eastAsia="바탕" w:hAnsi="Times" w:cs="Calibri"/>
          <w:bCs/>
          <w:szCs w:val="24"/>
          <w:lang w:eastAsia="en-US"/>
        </w:rPr>
      </w:pPr>
      <w:r w:rsidRPr="000B7AA3">
        <w:rPr>
          <w:rFonts w:ascii="Times" w:eastAsia="바탕" w:hAnsi="Times" w:cs="Calibri"/>
          <w:bCs/>
          <w:szCs w:val="24"/>
          <w:lang w:eastAsia="en-US"/>
        </w:rPr>
        <w:t>For SLS in RAN1, for co-site inter-sector co-channel inter-</w:t>
      </w:r>
      <w:proofErr w:type="spellStart"/>
      <w:r w:rsidRPr="000B7AA3">
        <w:rPr>
          <w:rFonts w:ascii="Times" w:eastAsia="바탕" w:hAnsi="Times" w:cs="Calibri"/>
          <w:bCs/>
          <w:szCs w:val="24"/>
          <w:lang w:eastAsia="en-US"/>
        </w:rPr>
        <w:t>subband</w:t>
      </w:r>
      <w:proofErr w:type="spellEnd"/>
      <w:r w:rsidRPr="000B7AA3">
        <w:rPr>
          <w:rFonts w:ascii="Times" w:eastAsia="바탕" w:hAnsi="Times" w:cs="Calibri"/>
          <w:bCs/>
          <w:szCs w:val="24"/>
          <w:lang w:eastAsia="en-US"/>
        </w:rPr>
        <w:t xml:space="preserve"> CLI modelling, reuse similar method as </w:t>
      </w:r>
      <w:proofErr w:type="spellStart"/>
      <w:r w:rsidRPr="000B7AA3">
        <w:rPr>
          <w:rFonts w:ascii="Times" w:eastAsia="바탕" w:hAnsi="Times" w:cs="Calibri"/>
          <w:bCs/>
          <w:szCs w:val="24"/>
          <w:lang w:eastAsia="en-US"/>
        </w:rPr>
        <w:t>gNB</w:t>
      </w:r>
      <w:proofErr w:type="spellEnd"/>
      <w:r w:rsidRPr="000B7AA3">
        <w:rPr>
          <w:rFonts w:ascii="Times" w:eastAsia="바탕" w:hAnsi="Times" w:cs="Calibri"/>
          <w:bCs/>
          <w:szCs w:val="24"/>
          <w:lang w:eastAsia="en-US"/>
        </w:rPr>
        <w:t xml:space="preserve"> self-interference modelling as follows. </w:t>
      </w:r>
    </w:p>
    <w:p w14:paraId="403BDD68" w14:textId="3BCB57C6" w:rsidR="004168FF" w:rsidRPr="000B7AA3" w:rsidRDefault="00741508" w:rsidP="004168FF">
      <w:pPr>
        <w:spacing w:after="0"/>
        <w:rPr>
          <w:rFonts w:ascii="Times" w:eastAsia="바탕" w:hAnsi="Times" w:cs="Calibri"/>
          <w:bCs/>
          <w:szCs w:val="24"/>
          <w:lang w:eastAsia="en-US"/>
        </w:rPr>
      </w:pPr>
      <m:oMathPara>
        <m:oMathParaPr>
          <m:jc m:val="center"/>
        </m:oMathParaPr>
        <m:oMath>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adj, co-site</m:t>
              </m:r>
            </m:sub>
            <m:sup>
              <m:r>
                <m:rPr>
                  <m:sty m:val="p"/>
                </m:rPr>
                <w:rPr>
                  <w:rFonts w:ascii="Cambria Math" w:eastAsia="바탕" w:hAnsi="Cambria Math"/>
                  <w:szCs w:val="24"/>
                  <w:lang w:eastAsia="en-US"/>
                </w:rPr>
                <m:t>per-RB</m:t>
              </m:r>
            </m:sup>
          </m:sSubSup>
          <m:r>
            <m:rPr>
              <m:sty m:val="p"/>
            </m:rPr>
            <w:rPr>
              <w:rFonts w:ascii="Cambria Math" w:eastAsia="바탕" w:hAnsi="Cambria Math"/>
              <w:szCs w:val="24"/>
              <w:lang w:eastAsia="en-US"/>
            </w:rPr>
            <m:t>=</m:t>
          </m:r>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adj, co-site-sector-1</m:t>
              </m:r>
            </m:sub>
            <m:sup>
              <m:r>
                <m:rPr>
                  <m:sty m:val="p"/>
                </m:rPr>
                <w:rPr>
                  <w:rFonts w:ascii="Cambria Math" w:eastAsia="바탕" w:hAnsi="Cambria Math"/>
                  <w:szCs w:val="24"/>
                  <w:lang w:eastAsia="en-US"/>
                </w:rPr>
                <m:t>per-RB</m:t>
              </m:r>
            </m:sup>
          </m:sSubSup>
          <m:r>
            <w:rPr>
              <w:rFonts w:ascii="Cambria Math" w:eastAsia="바탕" w:hAnsi="Cambria Math"/>
              <w:szCs w:val="24"/>
              <w:lang w:eastAsia="en-US"/>
            </w:rPr>
            <m:t>+</m:t>
          </m:r>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adj, co-site-sector-2</m:t>
              </m:r>
            </m:sub>
            <m:sup>
              <m:r>
                <m:rPr>
                  <m:sty m:val="p"/>
                </m:rPr>
                <w:rPr>
                  <w:rFonts w:ascii="Cambria Math" w:eastAsia="바탕" w:hAnsi="Cambria Math"/>
                  <w:szCs w:val="24"/>
                  <w:lang w:eastAsia="en-US"/>
                </w:rPr>
                <m:t>per-RB</m:t>
              </m:r>
            </m:sup>
          </m:sSubSup>
          <m:r>
            <w:rPr>
              <w:rFonts w:ascii="Cambria Math" w:eastAsia="바탕" w:hAnsi="Cambria Math"/>
              <w:szCs w:val="24"/>
              <w:lang w:eastAsia="en-US"/>
            </w:rPr>
            <m:t>+</m:t>
          </m:r>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adj, co-site-sector-3</m:t>
              </m:r>
            </m:sub>
            <m:sup>
              <m:r>
                <m:rPr>
                  <m:sty m:val="p"/>
                </m:rPr>
                <w:rPr>
                  <w:rFonts w:ascii="Cambria Math" w:eastAsia="바탕" w:hAnsi="Cambria Math"/>
                  <w:szCs w:val="24"/>
                  <w:lang w:eastAsia="en-US"/>
                </w:rPr>
                <m:t>per-RB</m:t>
              </m:r>
            </m:sup>
          </m:sSubSup>
        </m:oMath>
      </m:oMathPara>
    </w:p>
    <w:p w14:paraId="53A9C73B" w14:textId="5C81BCC3" w:rsidR="004168FF" w:rsidRPr="000B7AA3" w:rsidRDefault="00741508" w:rsidP="004168FF">
      <w:pPr>
        <w:spacing w:after="0"/>
        <w:rPr>
          <w:rFonts w:ascii="Times" w:eastAsia="바탕" w:hAnsi="Times"/>
          <w:szCs w:val="24"/>
          <w:lang w:eastAsia="en-US"/>
        </w:rPr>
      </w:pPr>
      <m:oMathPara>
        <m:oMath>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adj,co-site-sector-</m:t>
              </m:r>
              <m:r>
                <w:rPr>
                  <w:rFonts w:ascii="Cambria Math" w:eastAsia="바탕" w:hAnsi="Cambria Math"/>
                  <w:szCs w:val="24"/>
                  <w:lang w:eastAsia="en-US"/>
                </w:rPr>
                <m:t>x</m:t>
              </m:r>
            </m:sub>
            <m:sup>
              <m:r>
                <m:rPr>
                  <m:sty m:val="p"/>
                </m:rPr>
                <w:rPr>
                  <w:rFonts w:ascii="Cambria Math" w:eastAsia="바탕" w:hAnsi="Cambria Math"/>
                  <w:szCs w:val="24"/>
                  <w:lang w:eastAsia="en-US"/>
                </w:rPr>
                <m:t>per-RB</m:t>
              </m:r>
            </m:sup>
          </m:sSubSup>
          <m:r>
            <m:rPr>
              <m:sty m:val="p"/>
            </m:rPr>
            <w:rPr>
              <w:rFonts w:ascii="Cambria Math" w:eastAsia="바탕" w:hAnsi="Cambria Math"/>
              <w:szCs w:val="24"/>
              <w:lang w:eastAsia="en-US"/>
            </w:rPr>
            <m:t>=</m:t>
          </m:r>
          <m:f>
            <m:fPr>
              <m:ctrlPr>
                <w:rPr>
                  <w:rFonts w:ascii="Cambria Math" w:eastAsia="바탕" w:hAnsi="Cambria Math"/>
                  <w:i/>
                  <w:szCs w:val="24"/>
                  <w:lang w:eastAsia="en-US"/>
                </w:rPr>
              </m:ctrlPr>
            </m:fPr>
            <m:num>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adj,sector-</m:t>
                  </m:r>
                  <m:r>
                    <w:rPr>
                      <w:rFonts w:ascii="Cambria Math" w:eastAsia="바탕" w:hAnsi="Cambria Math"/>
                      <w:szCs w:val="24"/>
                      <w:lang w:eastAsia="en-US"/>
                    </w:rPr>
                    <m:t xml:space="preserve">x, </m:t>
                  </m:r>
                  <m:r>
                    <m:rPr>
                      <m:sty m:val="p"/>
                    </m:rPr>
                    <w:rPr>
                      <w:rFonts w:ascii="Cambria Math" w:eastAsia="바탕" w:hAnsi="Cambria Math"/>
                      <w:szCs w:val="24"/>
                      <w:lang w:eastAsia="en-US"/>
                    </w:rPr>
                    <m:t>per-RB</m:t>
                  </m:r>
                </m:sup>
              </m:sSubSup>
            </m:num>
            <m:den>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α</m:t>
                  </m:r>
                </m:e>
                <m:sub>
                  <m:r>
                    <m:rPr>
                      <m:sty m:val="p"/>
                    </m:rPr>
                    <w:rPr>
                      <w:rFonts w:ascii="Cambria Math" w:eastAsia="바탕" w:hAnsi="Cambria Math"/>
                      <w:szCs w:val="24"/>
                      <w:lang w:eastAsia="en-US"/>
                    </w:rPr>
                    <m:t>adj,co-site-</m:t>
                  </m:r>
                  <m:r>
                    <w:rPr>
                      <w:rFonts w:ascii="Cambria Math" w:eastAsia="바탕" w:hAnsi="Cambria Math"/>
                      <w:szCs w:val="24"/>
                      <w:lang w:eastAsia="en-US"/>
                    </w:rPr>
                    <m:t>x</m:t>
                  </m:r>
                </m:sub>
                <m:sup/>
              </m:sSubSup>
            </m:den>
          </m:f>
          <m:r>
            <w:rPr>
              <w:rFonts w:ascii="Cambria Math" w:eastAsia="바탕" w:hAnsi="Cambria Math"/>
              <w:szCs w:val="24"/>
              <w:lang w:eastAsia="en-US"/>
            </w:rPr>
            <m:t>*</m:t>
          </m:r>
          <m:f>
            <m:fPr>
              <m:ctrlPr>
                <w:rPr>
                  <w:rFonts w:ascii="Cambria Math" w:eastAsia="바탕" w:hAnsi="Cambria Math"/>
                  <w:i/>
                  <w:szCs w:val="24"/>
                  <w:lang w:eastAsia="en-US"/>
                </w:rPr>
              </m:ctrlPr>
            </m:fPr>
            <m:num>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used-DL-RB</m:t>
                  </m:r>
                </m:sub>
                <m:sup>
                  <m:r>
                    <m:rPr>
                      <m:sty m:val="p"/>
                    </m:rPr>
                    <w:rPr>
                      <w:rFonts w:ascii="Cambria Math" w:eastAsia="바탕" w:hAnsi="Cambria Math"/>
                      <w:szCs w:val="24"/>
                      <w:lang w:eastAsia="en-US"/>
                    </w:rPr>
                    <m:t>adj, sector-</m:t>
                  </m:r>
                  <m:r>
                    <w:rPr>
                      <w:rFonts w:ascii="Cambria Math" w:eastAsia="바탕" w:hAnsi="Cambria Math"/>
                      <w:szCs w:val="24"/>
                      <w:lang w:eastAsia="en-US"/>
                    </w:rPr>
                    <m:t>x</m:t>
                  </m:r>
                </m:sup>
              </m:sSubSup>
              <m:ctrlPr>
                <w:rPr>
                  <w:rFonts w:ascii="Cambria Math" w:eastAsia="바탕" w:hAnsi="Cambria Math"/>
                  <w:i/>
                  <w:iCs/>
                  <w:szCs w:val="24"/>
                  <w:lang w:eastAsia="en-US"/>
                </w:rPr>
              </m:ctrlPr>
            </m:num>
            <m:den>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DLRB</m:t>
                  </m:r>
                </m:sub>
                <m:sup>
                  <m:r>
                    <m:rPr>
                      <m:sty m:val="p"/>
                    </m:rPr>
                    <w:rPr>
                      <w:rFonts w:ascii="Cambria Math" w:eastAsia="바탕" w:hAnsi="Cambria Math"/>
                      <w:szCs w:val="24"/>
                      <w:lang w:eastAsia="en-US"/>
                    </w:rPr>
                    <m:t>adj</m:t>
                  </m:r>
                </m:sup>
              </m:sSubSup>
            </m:den>
          </m:f>
        </m:oMath>
      </m:oMathPara>
    </w:p>
    <w:p w14:paraId="334D0437" w14:textId="2EA890E1" w:rsidR="004168FF" w:rsidRPr="000B7AA3" w:rsidRDefault="00741508" w:rsidP="004168FF">
      <w:pPr>
        <w:numPr>
          <w:ilvl w:val="0"/>
          <w:numId w:val="16"/>
        </w:numPr>
        <w:spacing w:after="0"/>
        <w:rPr>
          <w:rFonts w:ascii="Times" w:eastAsia="바탕" w:hAnsi="Times"/>
          <w:szCs w:val="24"/>
          <w:lang w:eastAsia="en-US"/>
        </w:rPr>
      </w:pP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adj, sector-</m:t>
            </m:r>
            <m:r>
              <w:rPr>
                <w:rFonts w:ascii="Cambria Math" w:eastAsia="바탕" w:hAnsi="Cambria Math"/>
                <w:szCs w:val="24"/>
                <w:lang w:eastAsia="en-US"/>
              </w:rPr>
              <m:t xml:space="preserve">x, </m:t>
            </m:r>
            <m:r>
              <m:rPr>
                <m:sty m:val="p"/>
              </m:rPr>
              <w:rPr>
                <w:rFonts w:ascii="Cambria Math" w:eastAsia="바탕" w:hAnsi="Cambria Math"/>
                <w:szCs w:val="24"/>
                <w:lang w:eastAsia="en-US"/>
              </w:rPr>
              <m:t>per-RB</m:t>
            </m:r>
          </m:sup>
        </m:sSubSup>
      </m:oMath>
      <w:r w:rsidR="004168FF" w:rsidRPr="000B7AA3">
        <w:rPr>
          <w:rFonts w:ascii="Times" w:eastAsia="바탕" w:hAnsi="Times" w:hint="eastAsia"/>
          <w:iCs/>
          <w:szCs w:val="24"/>
          <w:lang w:eastAsia="en-US"/>
        </w:rPr>
        <w:t xml:space="preserve"> </w:t>
      </w:r>
      <w:r w:rsidR="004168FF" w:rsidRPr="000B7AA3">
        <w:rPr>
          <w:rFonts w:ascii="Times" w:eastAsia="바탕" w:hAnsi="Times"/>
          <w:szCs w:val="24"/>
          <w:lang w:eastAsia="en-US"/>
        </w:rPr>
        <w:t xml:space="preserve">is DL </w:t>
      </w:r>
      <w:proofErr w:type="spellStart"/>
      <w:r w:rsidR="004168FF" w:rsidRPr="000B7AA3">
        <w:rPr>
          <w:rFonts w:ascii="Times" w:eastAsia="바탕" w:hAnsi="Times"/>
          <w:szCs w:val="24"/>
          <w:lang w:eastAsia="en-US"/>
        </w:rPr>
        <w:t>Tx</w:t>
      </w:r>
      <w:proofErr w:type="spellEnd"/>
      <w:r w:rsidR="004168FF" w:rsidRPr="000B7AA3">
        <w:rPr>
          <w:rFonts w:ascii="Times" w:eastAsia="바탕" w:hAnsi="Times"/>
          <w:szCs w:val="24"/>
          <w:lang w:eastAsia="en-US"/>
        </w:rPr>
        <w:t xml:space="preserve"> power of sector </w:t>
      </w:r>
      <w:r w:rsidR="004168FF" w:rsidRPr="000B7AA3">
        <w:rPr>
          <w:rFonts w:ascii="Times" w:eastAsia="바탕" w:hAnsi="Times"/>
          <w:i/>
          <w:iCs/>
          <w:szCs w:val="24"/>
          <w:lang w:eastAsia="en-US"/>
        </w:rPr>
        <w:t>x</w:t>
      </w:r>
      <w:r w:rsidR="004168FF" w:rsidRPr="000B7AA3">
        <w:rPr>
          <w:rFonts w:ascii="Times" w:eastAsia="바탕" w:hAnsi="Times"/>
          <w:szCs w:val="24"/>
          <w:lang w:eastAsia="en-US"/>
        </w:rPr>
        <w:t xml:space="preserve"> per RB (in linear scale), </w:t>
      </w: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adj,sector-</m:t>
            </m:r>
            <m:r>
              <w:rPr>
                <w:rFonts w:ascii="Cambria Math" w:eastAsia="바탕" w:hAnsi="Cambria Math"/>
                <w:szCs w:val="24"/>
                <w:lang w:eastAsia="en-US"/>
              </w:rPr>
              <m:t xml:space="preserve">x, </m:t>
            </m:r>
            <m:r>
              <m:rPr>
                <m:sty m:val="p"/>
              </m:rPr>
              <w:rPr>
                <w:rFonts w:ascii="Cambria Math" w:eastAsia="바탕" w:hAnsi="Cambria Math"/>
                <w:szCs w:val="24"/>
                <w:lang w:eastAsia="en-US"/>
              </w:rPr>
              <m:t>per-RB</m:t>
            </m:r>
          </m:sup>
        </m:sSubSup>
        <m:r>
          <w:rPr>
            <w:rFonts w:ascii="Cambria Math" w:eastAsia="바탕" w:hAnsi="Cambria Math"/>
            <w:szCs w:val="24"/>
            <w:lang w:eastAsia="en-US"/>
          </w:rPr>
          <m:t>=</m:t>
        </m:r>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adj,sector-</m:t>
            </m:r>
            <m:r>
              <w:rPr>
                <w:rFonts w:ascii="Cambria Math" w:eastAsia="바탕" w:hAnsi="Cambria Math"/>
                <w:szCs w:val="24"/>
                <w:lang w:eastAsia="en-US"/>
              </w:rPr>
              <m:t xml:space="preserve">x, </m:t>
            </m:r>
            <m:r>
              <m:rPr>
                <m:sty m:val="p"/>
              </m:rPr>
              <w:rPr>
                <w:rFonts w:ascii="Cambria Math" w:eastAsia="바탕" w:hAnsi="Cambria Math"/>
                <w:szCs w:val="24"/>
                <w:lang w:eastAsia="en-US"/>
              </w:rPr>
              <m:t>max</m:t>
            </m:r>
          </m:sup>
        </m:sSubSup>
        <m:r>
          <w:rPr>
            <w:rFonts w:ascii="Cambria Math" w:eastAsia="바탕" w:hAnsi="Cambria Math"/>
            <w:szCs w:val="24"/>
            <w:lang w:eastAsia="en-US"/>
          </w:rPr>
          <m:t>/</m:t>
        </m:r>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DLRB</m:t>
            </m:r>
          </m:sub>
          <m:sup>
            <m:r>
              <m:rPr>
                <m:sty m:val="p"/>
              </m:rPr>
              <w:rPr>
                <w:rFonts w:ascii="Cambria Math" w:eastAsia="바탕" w:hAnsi="Cambria Math"/>
                <w:szCs w:val="24"/>
                <w:lang w:eastAsia="en-US"/>
              </w:rPr>
              <m:t>adj</m:t>
            </m:r>
          </m:sup>
        </m:sSubSup>
        <m:r>
          <w:rPr>
            <w:rFonts w:ascii="Cambria Math" w:eastAsia="바탕" w:hAnsi="Cambria Math"/>
            <w:szCs w:val="24"/>
            <w:lang w:eastAsia="en-US"/>
          </w:rPr>
          <m:t>.</m:t>
        </m:r>
      </m:oMath>
      <w:r w:rsidR="004168FF" w:rsidRPr="000B7AA3">
        <w:rPr>
          <w:rFonts w:ascii="Times" w:eastAsia="바탕" w:hAnsi="Times" w:hint="eastAsia"/>
          <w:iCs/>
          <w:szCs w:val="24"/>
          <w:lang w:eastAsia="en-US"/>
        </w:rPr>
        <w:t xml:space="preserve"> </w:t>
      </w:r>
    </w:p>
    <w:p w14:paraId="2CA78D65" w14:textId="11DD1C70" w:rsidR="004168FF" w:rsidRPr="000B7AA3" w:rsidRDefault="00741508" w:rsidP="004168FF">
      <w:pPr>
        <w:numPr>
          <w:ilvl w:val="0"/>
          <w:numId w:val="16"/>
        </w:numPr>
        <w:spacing w:after="0"/>
        <w:rPr>
          <w:rFonts w:ascii="Times" w:eastAsia="바탕" w:hAnsi="Times"/>
          <w:szCs w:val="24"/>
          <w:lang w:eastAsia="en-US"/>
        </w:rPr>
      </w:pP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adj,sector-</m:t>
            </m:r>
            <m:r>
              <w:rPr>
                <w:rFonts w:ascii="Cambria Math" w:eastAsia="바탕" w:hAnsi="Cambria Math"/>
                <w:szCs w:val="24"/>
                <w:lang w:eastAsia="en-US"/>
              </w:rPr>
              <m:t xml:space="preserve">x, </m:t>
            </m:r>
            <m:r>
              <m:rPr>
                <m:sty m:val="p"/>
              </m:rPr>
              <w:rPr>
                <w:rFonts w:ascii="Cambria Math" w:eastAsia="바탕" w:hAnsi="Cambria Math"/>
                <w:szCs w:val="24"/>
                <w:lang w:eastAsia="en-US"/>
              </w:rPr>
              <m:t>max</m:t>
            </m:r>
          </m:sup>
        </m:sSubSup>
      </m:oMath>
      <w:r w:rsidR="004168FF" w:rsidRPr="000B7AA3">
        <w:rPr>
          <w:rFonts w:ascii="Times" w:eastAsia="바탕" w:hAnsi="Times" w:hint="eastAsia"/>
          <w:szCs w:val="24"/>
          <w:lang w:eastAsia="en-US"/>
        </w:rPr>
        <w:t xml:space="preserve"> </w:t>
      </w:r>
      <w:proofErr w:type="gramStart"/>
      <w:r w:rsidR="004168FF" w:rsidRPr="000B7AA3">
        <w:rPr>
          <w:rFonts w:ascii="Times" w:eastAsia="바탕" w:hAnsi="Times"/>
          <w:szCs w:val="24"/>
          <w:lang w:eastAsia="en-US"/>
        </w:rPr>
        <w:t>is</w:t>
      </w:r>
      <w:proofErr w:type="gramEnd"/>
      <w:r w:rsidR="004168FF" w:rsidRPr="000B7AA3">
        <w:rPr>
          <w:rFonts w:ascii="Times" w:eastAsia="바탕" w:hAnsi="Times"/>
          <w:szCs w:val="24"/>
          <w:lang w:eastAsia="en-US"/>
        </w:rPr>
        <w:t xml:space="preserve"> the </w:t>
      </w:r>
      <w:r w:rsidR="004168FF" w:rsidRPr="000B7AA3">
        <w:rPr>
          <w:rFonts w:ascii="Times" w:eastAsia="바탕" w:hAnsi="Times"/>
          <w:bCs/>
          <w:szCs w:val="24"/>
          <w:lang w:eastAsia="en-US"/>
        </w:rPr>
        <w:t xml:space="preserve">maximum </w:t>
      </w:r>
      <w:r w:rsidR="004168FF" w:rsidRPr="000B7AA3">
        <w:rPr>
          <w:rFonts w:ascii="Times" w:eastAsia="바탕" w:hAnsi="Times"/>
          <w:szCs w:val="24"/>
          <w:lang w:eastAsia="en-US"/>
        </w:rPr>
        <w:t xml:space="preserve">DL </w:t>
      </w:r>
      <w:proofErr w:type="spellStart"/>
      <w:r w:rsidR="004168FF" w:rsidRPr="000B7AA3">
        <w:rPr>
          <w:rFonts w:ascii="Times" w:eastAsia="바탕" w:hAnsi="Times"/>
          <w:szCs w:val="24"/>
          <w:lang w:eastAsia="en-US"/>
        </w:rPr>
        <w:t>Tx</w:t>
      </w:r>
      <w:proofErr w:type="spellEnd"/>
      <w:r w:rsidR="004168FF" w:rsidRPr="000B7AA3">
        <w:rPr>
          <w:rFonts w:ascii="Times" w:eastAsia="바탕" w:hAnsi="Times"/>
          <w:szCs w:val="24"/>
          <w:lang w:eastAsia="en-US"/>
        </w:rPr>
        <w:t xml:space="preserve"> Power of sector </w:t>
      </w:r>
      <w:r w:rsidR="004168FF" w:rsidRPr="000B7AA3">
        <w:rPr>
          <w:rFonts w:ascii="Times" w:eastAsia="바탕" w:hAnsi="Times"/>
          <w:i/>
          <w:iCs/>
          <w:szCs w:val="24"/>
          <w:lang w:eastAsia="en-US"/>
        </w:rPr>
        <w:t>x</w:t>
      </w:r>
      <w:r w:rsidR="004168FF" w:rsidRPr="000B7AA3">
        <w:rPr>
          <w:rFonts w:ascii="Times" w:eastAsia="바탕" w:hAnsi="Times"/>
          <w:szCs w:val="24"/>
          <w:lang w:eastAsia="en-US"/>
        </w:rPr>
        <w:t xml:space="preserve"> </w:t>
      </w:r>
      <w:r w:rsidR="000B694F">
        <w:rPr>
          <w:rFonts w:ascii="Times" w:eastAsia="바탕" w:hAnsi="Times"/>
          <w:iCs/>
          <w:szCs w:val="24"/>
          <w:lang w:eastAsia="en-US"/>
        </w:rPr>
        <w:t>in</w:t>
      </w:r>
      <w:r w:rsidR="000B694F" w:rsidRPr="003E45A5">
        <w:rPr>
          <w:rFonts w:ascii="Times" w:eastAsia="바탕" w:hAnsi="Times"/>
          <w:iCs/>
          <w:szCs w:val="24"/>
          <w:lang w:eastAsia="en-US"/>
        </w:rPr>
        <w:t xml:space="preserve"> </w:t>
      </w:r>
      <w:r w:rsidR="000B694F">
        <w:rPr>
          <w:rFonts w:ascii="Times" w:eastAsia="바탕" w:hAnsi="Times"/>
          <w:szCs w:val="24"/>
          <w:lang w:eastAsia="en-US"/>
        </w:rPr>
        <w:t>adjacent channel</w:t>
      </w:r>
      <w:r w:rsidR="004168FF" w:rsidRPr="000B7AA3">
        <w:rPr>
          <w:rFonts w:ascii="Times" w:eastAsia="바탕" w:hAnsi="Times"/>
          <w:szCs w:val="24"/>
          <w:lang w:eastAsia="en-US"/>
        </w:rPr>
        <w:t xml:space="preserve"> (in linear scale).</w:t>
      </w:r>
    </w:p>
    <w:p w14:paraId="32E8263F" w14:textId="6A98A5B0" w:rsidR="004168FF" w:rsidRPr="000B7AA3" w:rsidRDefault="00741508" w:rsidP="004168FF">
      <w:pPr>
        <w:numPr>
          <w:ilvl w:val="0"/>
          <w:numId w:val="16"/>
        </w:numPr>
        <w:spacing w:after="0"/>
        <w:rPr>
          <w:rFonts w:ascii="Times" w:eastAsia="바탕" w:hAnsi="Times"/>
          <w:szCs w:val="24"/>
          <w:lang w:eastAsia="en-US"/>
        </w:rPr>
      </w:pP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DLRB</m:t>
            </m:r>
          </m:sub>
          <m:sup>
            <m:r>
              <m:rPr>
                <m:sty m:val="p"/>
              </m:rPr>
              <w:rPr>
                <w:rFonts w:ascii="Cambria Math" w:eastAsia="바탕" w:hAnsi="Cambria Math"/>
                <w:szCs w:val="24"/>
                <w:lang w:eastAsia="en-US"/>
              </w:rPr>
              <m:t>adj</m:t>
            </m:r>
          </m:sup>
        </m:sSubSup>
      </m:oMath>
      <w:r w:rsidR="004168FF" w:rsidRPr="000B7AA3">
        <w:rPr>
          <w:rFonts w:ascii="Times" w:eastAsia="바탕" w:hAnsi="Times"/>
          <w:szCs w:val="24"/>
          <w:lang w:eastAsia="en-US"/>
        </w:rPr>
        <w:t xml:space="preserve"> </w:t>
      </w:r>
      <w:proofErr w:type="gramStart"/>
      <w:r w:rsidR="004168FF" w:rsidRPr="000B7AA3">
        <w:rPr>
          <w:rFonts w:ascii="Times" w:eastAsia="바탕" w:hAnsi="Times"/>
          <w:szCs w:val="24"/>
          <w:lang w:eastAsia="en-US"/>
        </w:rPr>
        <w:t>is</w:t>
      </w:r>
      <w:proofErr w:type="gramEnd"/>
      <w:r w:rsidR="004168FF" w:rsidRPr="000B7AA3">
        <w:rPr>
          <w:rFonts w:ascii="Times" w:eastAsia="바탕" w:hAnsi="Times"/>
          <w:szCs w:val="24"/>
          <w:lang w:eastAsia="en-US"/>
        </w:rPr>
        <w:t xml:space="preserve"> the total number of DL RBs in </w:t>
      </w:r>
      <w:r w:rsidR="000B694F">
        <w:rPr>
          <w:rFonts w:ascii="Times" w:eastAsia="바탕" w:hAnsi="Times"/>
          <w:szCs w:val="24"/>
          <w:lang w:eastAsia="en-US"/>
        </w:rPr>
        <w:t>adjacent channel</w:t>
      </w:r>
      <w:r w:rsidR="004168FF" w:rsidRPr="000B7AA3">
        <w:rPr>
          <w:rFonts w:ascii="Times" w:eastAsia="바탕" w:hAnsi="Times"/>
          <w:szCs w:val="24"/>
          <w:lang w:eastAsia="en-US"/>
        </w:rPr>
        <w:t>.</w:t>
      </w:r>
    </w:p>
    <w:p w14:paraId="0F100E77" w14:textId="202177DA" w:rsidR="004168FF" w:rsidRPr="000B7AA3" w:rsidRDefault="00741508" w:rsidP="004168FF">
      <w:pPr>
        <w:numPr>
          <w:ilvl w:val="0"/>
          <w:numId w:val="16"/>
        </w:numPr>
        <w:spacing w:after="0"/>
        <w:rPr>
          <w:rFonts w:ascii="Times" w:eastAsia="바탕" w:hAnsi="Times"/>
          <w:szCs w:val="24"/>
          <w:lang w:eastAsia="en-US"/>
        </w:rPr>
      </w:pP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used-DL-RB</m:t>
            </m:r>
          </m:sub>
          <m:sup>
            <m:r>
              <m:rPr>
                <m:sty m:val="p"/>
              </m:rPr>
              <w:rPr>
                <w:rFonts w:ascii="Cambria Math" w:eastAsia="바탕" w:hAnsi="Cambria Math"/>
                <w:szCs w:val="24"/>
                <w:lang w:eastAsia="en-US"/>
              </w:rPr>
              <m:t>adj,sector-</m:t>
            </m:r>
            <m:r>
              <w:rPr>
                <w:rFonts w:ascii="Cambria Math" w:eastAsia="바탕" w:hAnsi="Cambria Math"/>
                <w:szCs w:val="24"/>
                <w:lang w:eastAsia="en-US"/>
              </w:rPr>
              <m:t>x</m:t>
            </m:r>
          </m:sup>
        </m:sSubSup>
      </m:oMath>
      <w:r w:rsidR="004168FF" w:rsidRPr="000B7AA3">
        <w:rPr>
          <w:rFonts w:ascii="Times" w:eastAsia="바탕" w:hAnsi="Times"/>
          <w:szCs w:val="24"/>
          <w:lang w:eastAsia="en-US"/>
        </w:rPr>
        <w:t xml:space="preserve"> </w:t>
      </w:r>
      <w:proofErr w:type="gramStart"/>
      <w:r w:rsidR="004168FF" w:rsidRPr="000B7AA3">
        <w:rPr>
          <w:rFonts w:ascii="Times" w:eastAsia="바탕" w:hAnsi="Times"/>
          <w:szCs w:val="24"/>
          <w:lang w:eastAsia="en-US"/>
        </w:rPr>
        <w:t>is</w:t>
      </w:r>
      <w:proofErr w:type="gramEnd"/>
      <w:r w:rsidR="004168FF" w:rsidRPr="000B7AA3">
        <w:rPr>
          <w:rFonts w:ascii="Times" w:eastAsia="바탕" w:hAnsi="Times"/>
          <w:szCs w:val="24"/>
          <w:lang w:eastAsia="en-US"/>
        </w:rPr>
        <w:t xml:space="preserve"> the number of DL RBs allocated for DL transmission of sector </w:t>
      </w:r>
      <w:r w:rsidR="004168FF" w:rsidRPr="000B7AA3">
        <w:rPr>
          <w:rFonts w:ascii="Times" w:eastAsia="바탕" w:hAnsi="Times"/>
          <w:i/>
          <w:iCs/>
          <w:szCs w:val="24"/>
          <w:lang w:eastAsia="en-US"/>
        </w:rPr>
        <w:t>x</w:t>
      </w:r>
      <w:r w:rsidR="000B694F">
        <w:rPr>
          <w:rFonts w:ascii="Times" w:eastAsia="바탕" w:hAnsi="Times"/>
          <w:i/>
          <w:iCs/>
          <w:szCs w:val="24"/>
          <w:lang w:eastAsia="en-US"/>
        </w:rPr>
        <w:t xml:space="preserve"> </w:t>
      </w:r>
      <w:r w:rsidR="000B694F">
        <w:rPr>
          <w:rFonts w:ascii="Times" w:eastAsia="바탕" w:hAnsi="Times"/>
          <w:iCs/>
          <w:szCs w:val="24"/>
          <w:lang w:eastAsia="en-US"/>
        </w:rPr>
        <w:t>in</w:t>
      </w:r>
      <w:r w:rsidR="000B694F" w:rsidRPr="00F219C7">
        <w:rPr>
          <w:rFonts w:ascii="Times" w:eastAsia="바탕" w:hAnsi="Times"/>
          <w:iCs/>
          <w:szCs w:val="24"/>
          <w:lang w:eastAsia="en-US"/>
        </w:rPr>
        <w:t xml:space="preserve"> </w:t>
      </w:r>
      <w:r w:rsidR="000B694F">
        <w:rPr>
          <w:rFonts w:ascii="Times" w:eastAsia="바탕" w:hAnsi="Times"/>
          <w:szCs w:val="24"/>
          <w:lang w:eastAsia="en-US"/>
        </w:rPr>
        <w:t>adjacent channel</w:t>
      </w:r>
      <w:r w:rsidR="004168FF" w:rsidRPr="000B7AA3">
        <w:rPr>
          <w:rFonts w:ascii="Times" w:eastAsia="바탕" w:hAnsi="Times"/>
          <w:szCs w:val="24"/>
          <w:lang w:eastAsia="en-US"/>
        </w:rPr>
        <w:t>.</w:t>
      </w:r>
    </w:p>
    <w:p w14:paraId="76079AF5" w14:textId="09885B5A" w:rsidR="004168FF" w:rsidRPr="000B7AA3" w:rsidRDefault="00741508" w:rsidP="004168FF">
      <w:pPr>
        <w:numPr>
          <w:ilvl w:val="0"/>
          <w:numId w:val="16"/>
        </w:numPr>
        <w:spacing w:after="0"/>
        <w:rPr>
          <w:rFonts w:ascii="Times" w:eastAsia="바탕" w:hAnsi="Times"/>
          <w:strike/>
          <w:color w:val="FF0000"/>
          <w:szCs w:val="24"/>
          <w:lang w:eastAsia="en-US"/>
        </w:rPr>
      </w:pPr>
      <m:oMath>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α</m:t>
            </m:r>
          </m:e>
          <m:sub>
            <m:r>
              <m:rPr>
                <m:sty m:val="p"/>
              </m:rPr>
              <w:rPr>
                <w:rFonts w:ascii="Cambria Math" w:eastAsia="바탕" w:hAnsi="Cambria Math"/>
                <w:szCs w:val="24"/>
                <w:lang w:eastAsia="en-US"/>
              </w:rPr>
              <m:t>adj, co-site-</m:t>
            </m:r>
            <m:r>
              <w:rPr>
                <w:rFonts w:ascii="Cambria Math" w:eastAsia="바탕" w:hAnsi="Cambria Math"/>
                <w:szCs w:val="24"/>
                <w:lang w:eastAsia="en-US"/>
              </w:rPr>
              <m:t>x</m:t>
            </m:r>
          </m:sub>
          <m:sup/>
        </m:sSubSup>
      </m:oMath>
      <w:r w:rsidR="004168FF" w:rsidRPr="000B7AA3">
        <w:rPr>
          <w:rFonts w:ascii="Times" w:eastAsia="바탕" w:hAnsi="Times" w:cs="Calibri"/>
          <w:bCs/>
          <w:szCs w:val="24"/>
          <w:lang w:eastAsia="en-US"/>
        </w:rPr>
        <w:t xml:space="preserve"> </w:t>
      </w:r>
      <w:proofErr w:type="gramStart"/>
      <w:r w:rsidR="004168FF" w:rsidRPr="000B7AA3">
        <w:rPr>
          <w:rFonts w:ascii="Times" w:eastAsia="바탕" w:hAnsi="Times" w:cs="Calibri"/>
          <w:bCs/>
          <w:szCs w:val="24"/>
          <w:lang w:eastAsia="en-US"/>
        </w:rPr>
        <w:t>is</w:t>
      </w:r>
      <w:proofErr w:type="gramEnd"/>
      <w:r w:rsidR="004168FF" w:rsidRPr="000B7AA3">
        <w:rPr>
          <w:rFonts w:ascii="Times" w:eastAsia="바탕" w:hAnsi="Times" w:cs="Calibri"/>
          <w:bCs/>
          <w:szCs w:val="24"/>
          <w:lang w:eastAsia="en-US"/>
        </w:rPr>
        <w:t xml:space="preserve"> the interference suppression capability of co-site inter-sector co-channel inter-subband CLI</w:t>
      </w:r>
      <w:r w:rsidR="009175E7">
        <w:rPr>
          <w:rFonts w:ascii="Times" w:eastAsia="바탕" w:hAnsi="Times" w:cs="Calibri"/>
          <w:bCs/>
          <w:szCs w:val="24"/>
          <w:lang w:eastAsia="en-US"/>
        </w:rPr>
        <w:t xml:space="preserve"> between the aggressor sector </w:t>
      </w:r>
      <w:r w:rsidR="009175E7" w:rsidRPr="009175E7">
        <w:rPr>
          <w:rFonts w:ascii="Times" w:eastAsia="바탕" w:hAnsi="Times" w:cs="Calibri"/>
          <w:bCs/>
          <w:i/>
          <w:szCs w:val="24"/>
          <w:lang w:eastAsia="en-US"/>
        </w:rPr>
        <w:t>x</w:t>
      </w:r>
      <w:r w:rsidR="009175E7">
        <w:rPr>
          <w:rFonts w:ascii="Times" w:eastAsia="바탕" w:hAnsi="Times" w:cs="Calibri"/>
          <w:bCs/>
          <w:szCs w:val="24"/>
          <w:lang w:eastAsia="en-US"/>
        </w:rPr>
        <w:t xml:space="preserve"> and the victim sector </w:t>
      </w:r>
      <w:r w:rsidR="004168FF" w:rsidRPr="000B7AA3">
        <w:rPr>
          <w:rFonts w:ascii="Times" w:eastAsia="바탕" w:hAnsi="Times" w:cs="Calibri"/>
          <w:bCs/>
          <w:szCs w:val="24"/>
          <w:lang w:eastAsia="en-US"/>
        </w:rPr>
        <w:t xml:space="preserve">. </w:t>
      </w:r>
    </w:p>
    <w:p w14:paraId="1CD09DE5" w14:textId="7C9F9289" w:rsidR="004168FF" w:rsidRPr="000B7AA3" w:rsidRDefault="004168FF" w:rsidP="004168FF">
      <w:pPr>
        <w:numPr>
          <w:ilvl w:val="1"/>
          <w:numId w:val="16"/>
        </w:numPr>
        <w:spacing w:after="0"/>
        <w:rPr>
          <w:rFonts w:ascii="Times" w:eastAsia="바탕" w:hAnsi="Times"/>
          <w:szCs w:val="24"/>
          <w:lang w:eastAsia="en-US"/>
        </w:rPr>
      </w:pPr>
      <m:oMath>
        <m:r>
          <w:rPr>
            <w:rFonts w:ascii="Cambria Math" w:eastAsia="바탕" w:hAnsi="Cambria Math"/>
            <w:szCs w:val="24"/>
            <w:lang w:eastAsia="en-US"/>
          </w:rPr>
          <m:t>10*</m:t>
        </m:r>
        <m:sSub>
          <m:sSubPr>
            <m:ctrlPr>
              <w:rPr>
                <w:rFonts w:ascii="Cambria Math" w:eastAsia="바탕" w:hAnsi="Cambria Math"/>
                <w:i/>
                <w:szCs w:val="24"/>
                <w:lang w:eastAsia="en-US"/>
              </w:rPr>
            </m:ctrlPr>
          </m:sSubPr>
          <m:e>
            <m:r>
              <w:rPr>
                <w:rFonts w:ascii="Cambria Math" w:eastAsia="바탕" w:hAnsi="Cambria Math"/>
                <w:szCs w:val="24"/>
                <w:lang w:eastAsia="en-US"/>
              </w:rPr>
              <m:t>log</m:t>
            </m:r>
          </m:e>
          <m:sub>
            <m:r>
              <w:rPr>
                <w:rFonts w:ascii="Cambria Math" w:eastAsia="바탕" w:hAnsi="Cambria Math"/>
                <w:szCs w:val="24"/>
                <w:lang w:eastAsia="en-US"/>
              </w:rPr>
              <m:t>10</m:t>
            </m:r>
          </m:sub>
        </m:sSub>
        <m:d>
          <m:dPr>
            <m:ctrlPr>
              <w:rPr>
                <w:rFonts w:ascii="Cambria Math" w:eastAsia="바탕" w:hAnsi="Cambria Math"/>
                <w:i/>
                <w:szCs w:val="24"/>
                <w:lang w:eastAsia="en-US"/>
              </w:rPr>
            </m:ctrlPr>
          </m:dPr>
          <m:e>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α</m:t>
                </m:r>
              </m:e>
              <m:sub>
                <m:r>
                  <m:rPr>
                    <m:sty m:val="p"/>
                  </m:rPr>
                  <w:rPr>
                    <w:rFonts w:ascii="Cambria Math" w:eastAsia="바탕" w:hAnsi="Cambria Math"/>
                    <w:szCs w:val="24"/>
                    <w:lang w:eastAsia="en-US"/>
                  </w:rPr>
                  <m:t>adj,co-site-</m:t>
                </m:r>
                <m:r>
                  <w:rPr>
                    <w:rFonts w:ascii="Cambria Math" w:eastAsia="바탕" w:hAnsi="Cambria Math"/>
                    <w:szCs w:val="24"/>
                    <w:lang w:eastAsia="en-US"/>
                  </w:rPr>
                  <m:t>x</m:t>
                </m:r>
              </m:sub>
              <m:sup/>
            </m:sSubSup>
          </m:e>
        </m:d>
        <m:r>
          <w:rPr>
            <w:rFonts w:ascii="Cambria Math" w:eastAsia="바탕" w:hAnsi="Cambria Math"/>
            <w:szCs w:val="24"/>
            <w:lang w:eastAsia="en-US"/>
          </w:rPr>
          <m:t>=</m:t>
        </m:r>
        <m:sSub>
          <m:sSubPr>
            <m:ctrlPr>
              <w:rPr>
                <w:rFonts w:ascii="Cambria Math" w:eastAsia="바탕" w:hAnsi="Cambria Math"/>
                <w:szCs w:val="24"/>
                <w:lang w:eastAsia="en-US"/>
              </w:rPr>
            </m:ctrlPr>
          </m:sSubPr>
          <m:e>
            <m:r>
              <m:rPr>
                <m:sty m:val="p"/>
              </m:rPr>
              <w:rPr>
                <w:rFonts w:ascii="Cambria Math" w:eastAsia="바탕" w:hAnsi="Cambria Math"/>
                <w:szCs w:val="24"/>
                <w:lang w:eastAsia="en-US"/>
              </w:rPr>
              <m:t>spatial isolation</m:t>
            </m:r>
          </m:e>
          <m:sub>
            <m:r>
              <w:rPr>
                <w:rFonts w:ascii="Cambria Math" w:eastAsia="바탕" w:hAnsi="Cambria Math"/>
                <w:szCs w:val="24"/>
                <w:lang w:eastAsia="en-US"/>
              </w:rPr>
              <m:t>dB</m:t>
            </m:r>
          </m:sub>
        </m:sSub>
        <m:r>
          <m:rPr>
            <m:sty m:val="p"/>
          </m:rPr>
          <w:rPr>
            <w:rFonts w:ascii="Cambria Math" w:eastAsia="바탕" w:hAnsi="Times"/>
            <w:szCs w:val="24"/>
            <w:lang w:eastAsia="en-US"/>
          </w:rPr>
          <m:t>+10</m:t>
        </m:r>
        <m:r>
          <m:rPr>
            <m:sty m:val="p"/>
          </m:rPr>
          <w:rPr>
            <w:rFonts w:ascii="Cambria Math" w:eastAsia="MS Gothic" w:hAnsi="Cambria Math" w:cs="MS Gothic" w:hint="eastAsia"/>
            <w:szCs w:val="24"/>
            <w:lang w:eastAsia="en-US"/>
          </w:rPr>
          <m:t>*</m:t>
        </m:r>
        <m:sSub>
          <m:sSubPr>
            <m:ctrlPr>
              <w:rPr>
                <w:rFonts w:ascii="Cambria Math" w:eastAsia="바탕" w:hAnsi="Cambria Math"/>
                <w:szCs w:val="24"/>
                <w:lang w:eastAsia="en-US"/>
              </w:rPr>
            </m:ctrlPr>
          </m:sSubPr>
          <m:e>
            <m:r>
              <m:rPr>
                <m:sty m:val="p"/>
              </m:rPr>
              <w:rPr>
                <w:rFonts w:ascii="Cambria Math" w:eastAsia="바탕" w:hAnsi="Times"/>
                <w:szCs w:val="24"/>
                <w:lang w:eastAsia="en-US"/>
              </w:rPr>
              <m:t>log</m:t>
            </m:r>
          </m:e>
          <m:sub>
            <m:r>
              <m:rPr>
                <m:sty m:val="p"/>
              </m:rPr>
              <w:rPr>
                <w:rFonts w:ascii="Cambria Math" w:eastAsia="바탕" w:hAnsi="Times"/>
                <w:szCs w:val="24"/>
                <w:lang w:eastAsia="en-US"/>
              </w:rPr>
              <m:t>10</m:t>
            </m:r>
          </m:sub>
        </m:sSub>
        <m:d>
          <m:dPr>
            <m:ctrlPr>
              <w:rPr>
                <w:rFonts w:ascii="Cambria Math" w:eastAsia="바탕" w:hAnsi="Cambria Math"/>
                <w:szCs w:val="24"/>
                <w:lang w:eastAsia="en-US"/>
              </w:rPr>
            </m:ctrlPr>
          </m:dPr>
          <m:e>
            <m:f>
              <m:fPr>
                <m:ctrlPr>
                  <w:rPr>
                    <w:rFonts w:ascii="Cambria Math" w:eastAsia="바탕" w:hAnsi="Cambria Math"/>
                    <w:szCs w:val="24"/>
                    <w:lang w:eastAsia="en-US"/>
                  </w:rPr>
                </m:ctrlPr>
              </m:fPr>
              <m:num>
                <m:r>
                  <m:rPr>
                    <m:sty m:val="p"/>
                  </m:rPr>
                  <w:rPr>
                    <w:rFonts w:ascii="Cambria Math" w:eastAsia="바탕" w:hAnsi="Times"/>
                    <w:szCs w:val="24"/>
                    <w:lang w:eastAsia="en-US"/>
                  </w:rPr>
                  <m:t>1</m:t>
                </m:r>
              </m:num>
              <m:den>
                <m:f>
                  <m:fPr>
                    <m:ctrlPr>
                      <w:rPr>
                        <w:rFonts w:ascii="Cambria Math" w:eastAsia="바탕" w:hAnsi="Cambria Math"/>
                        <w:szCs w:val="24"/>
                        <w:lang w:eastAsia="en-US"/>
                      </w:rPr>
                    </m:ctrlPr>
                  </m:fPr>
                  <m:num>
                    <m:r>
                      <m:rPr>
                        <m:sty m:val="p"/>
                      </m:rPr>
                      <w:rPr>
                        <w:rFonts w:ascii="Cambria Math" w:eastAsia="바탕" w:hAnsi="Times"/>
                        <w:szCs w:val="24"/>
                        <w:lang w:eastAsia="en-US"/>
                      </w:rPr>
                      <m:t>1</m:t>
                    </m:r>
                  </m:num>
                  <m:den>
                    <m:sSub>
                      <m:sSubPr>
                        <m:ctrlPr>
                          <w:rPr>
                            <w:rFonts w:ascii="Cambria Math" w:eastAsia="바탕" w:hAnsi="Cambria Math"/>
                            <w:szCs w:val="24"/>
                            <w:lang w:eastAsia="en-US"/>
                          </w:rPr>
                        </m:ctrlPr>
                      </m:sSubPr>
                      <m:e>
                        <m:r>
                          <m:rPr>
                            <m:sty m:val="p"/>
                          </m:rPr>
                          <w:rPr>
                            <w:rFonts w:ascii="Cambria Math" w:eastAsia="바탕" w:hAnsi="Times"/>
                            <w:szCs w:val="24"/>
                            <w:lang w:eastAsia="en-US"/>
                          </w:rPr>
                          <m:t>ACLR</m:t>
                        </m:r>
                      </m:e>
                      <m:sub>
                        <m:r>
                          <m:rPr>
                            <m:sty m:val="p"/>
                          </m:rPr>
                          <w:rPr>
                            <w:rFonts w:ascii="Cambria Math" w:eastAsia="바탕" w:hAnsi="Times"/>
                            <w:szCs w:val="24"/>
                            <w:lang w:eastAsia="en-US"/>
                          </w:rPr>
                          <m:t>BS</m:t>
                        </m:r>
                      </m:sub>
                    </m:sSub>
                  </m:den>
                </m:f>
                <m:r>
                  <m:rPr>
                    <m:sty m:val="p"/>
                  </m:rPr>
                  <w:rPr>
                    <w:rFonts w:ascii="Cambria Math" w:eastAsia="바탕" w:hAnsi="Times"/>
                    <w:szCs w:val="24"/>
                    <w:lang w:eastAsia="en-US"/>
                  </w:rPr>
                  <m:t>+</m:t>
                </m:r>
                <m:f>
                  <m:fPr>
                    <m:ctrlPr>
                      <w:rPr>
                        <w:rFonts w:ascii="Cambria Math" w:eastAsia="바탕" w:hAnsi="Cambria Math"/>
                        <w:szCs w:val="24"/>
                        <w:lang w:eastAsia="en-US"/>
                      </w:rPr>
                    </m:ctrlPr>
                  </m:fPr>
                  <m:num>
                    <m:r>
                      <m:rPr>
                        <m:sty m:val="p"/>
                      </m:rPr>
                      <w:rPr>
                        <w:rFonts w:ascii="Cambria Math" w:eastAsia="바탕" w:hAnsi="Times"/>
                        <w:szCs w:val="24"/>
                        <w:lang w:eastAsia="en-US"/>
                      </w:rPr>
                      <m:t>1</m:t>
                    </m:r>
                  </m:num>
                  <m:den>
                    <m:sSub>
                      <m:sSubPr>
                        <m:ctrlPr>
                          <w:rPr>
                            <w:rFonts w:ascii="Cambria Math" w:eastAsia="바탕" w:hAnsi="Cambria Math"/>
                            <w:szCs w:val="24"/>
                            <w:lang w:eastAsia="en-US"/>
                          </w:rPr>
                        </m:ctrlPr>
                      </m:sSubPr>
                      <m:e>
                        <m:r>
                          <m:rPr>
                            <m:sty m:val="p"/>
                          </m:rPr>
                          <w:rPr>
                            <w:rFonts w:ascii="Cambria Math" w:eastAsia="바탕" w:hAnsi="Times"/>
                            <w:szCs w:val="24"/>
                            <w:lang w:eastAsia="en-US"/>
                          </w:rPr>
                          <m:t>ACS</m:t>
                        </m:r>
                      </m:e>
                      <m:sub>
                        <m:r>
                          <m:rPr>
                            <m:sty m:val="p"/>
                          </m:rPr>
                          <w:rPr>
                            <w:rFonts w:ascii="Cambria Math" w:eastAsia="바탕" w:hAnsi="Times"/>
                            <w:szCs w:val="24"/>
                            <w:lang w:eastAsia="en-US"/>
                          </w:rPr>
                          <m:t>BS</m:t>
                        </m:r>
                      </m:sub>
                    </m:sSub>
                  </m:den>
                </m:f>
              </m:den>
            </m:f>
          </m:e>
        </m:d>
        <m:r>
          <m:rPr>
            <m:sty m:val="p"/>
          </m:rPr>
          <w:rPr>
            <w:rFonts w:ascii="Cambria Math" w:eastAsia="바탕" w:hAnsi="Times"/>
            <w:szCs w:val="24"/>
            <w:lang w:eastAsia="en-US"/>
          </w:rPr>
          <m:t>+</m:t>
        </m:r>
        <m:r>
          <m:rPr>
            <m:sty m:val="p"/>
          </m:rPr>
          <w:rPr>
            <w:rFonts w:ascii="Cambria Math" w:eastAsia="바탕" w:hAnsi="Times"/>
            <w:szCs w:val="24"/>
            <w:lang w:eastAsia="en-US"/>
          </w:rPr>
          <m:t>…</m:t>
        </m:r>
        <m:r>
          <m:rPr>
            <m:sty m:val="p"/>
          </m:rPr>
          <w:rPr>
            <w:rFonts w:ascii="Cambria Math" w:eastAsia="바탕" w:hAnsi="Times"/>
            <w:szCs w:val="24"/>
            <w:lang w:eastAsia="en-US"/>
          </w:rPr>
          <m:t xml:space="preserve"> </m:t>
        </m:r>
      </m:oMath>
    </w:p>
    <w:p w14:paraId="0A461B75" w14:textId="6DBB6E04" w:rsidR="004168FF" w:rsidRPr="009175E7" w:rsidRDefault="004168FF" w:rsidP="004168FF">
      <w:pPr>
        <w:numPr>
          <w:ilvl w:val="2"/>
          <w:numId w:val="16"/>
        </w:numPr>
        <w:spacing w:after="0"/>
        <w:rPr>
          <w:rFonts w:ascii="Calibri" w:eastAsia="SimSun" w:hAnsi="Calibri" w:cs="Calibri"/>
          <w:sz w:val="22"/>
          <w:lang w:eastAsia="ja-JP"/>
        </w:rPr>
      </w:pPr>
      <w:r w:rsidRPr="000B7AA3">
        <w:rPr>
          <w:rFonts w:eastAsia="SimSun"/>
          <w:lang w:eastAsia="ja-JP"/>
        </w:rPr>
        <w:t xml:space="preserve">Note: </w:t>
      </w:r>
      <m:oMath>
        <m:sSubSup>
          <m:sSubSupPr>
            <m:ctrlPr>
              <w:rPr>
                <w:rFonts w:ascii="Cambria Math" w:eastAsia="SimSun" w:hAnsi="Cambria Math" w:cs="Calibri"/>
                <w:i/>
                <w:iCs/>
                <w:sz w:val="22"/>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oMath>
      <w:r w:rsidRPr="000B7AA3">
        <w:rPr>
          <w:rFonts w:eastAsia="SimSun"/>
          <w:lang w:eastAsia="ja-JP"/>
        </w:rPr>
        <w:t xml:space="preserve"> and </w:t>
      </w:r>
      <m:oMath>
        <m:sSubSup>
          <m:sSubSupPr>
            <m:ctrlPr>
              <w:rPr>
                <w:rFonts w:ascii="Cambria Math" w:eastAsia="SimSun" w:hAnsi="Cambria Math" w:cs="Calibri"/>
                <w:i/>
                <w:iCs/>
                <w:sz w:val="22"/>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oMath>
      <w:r w:rsidRPr="000B7AA3">
        <w:rPr>
          <w:rFonts w:eastAsia="SimSun"/>
          <w:lang w:eastAsia="ja-JP"/>
        </w:rPr>
        <w:t xml:space="preserve"> are in linear scale. </w:t>
      </w:r>
      <w:proofErr w:type="gramStart"/>
      <w:r w:rsidRPr="000B7AA3">
        <w:rPr>
          <w:rFonts w:eastAsia="SimSun"/>
          <w:lang w:eastAsia="ja-JP"/>
        </w:rPr>
        <w:t>gNB</w:t>
      </w:r>
      <w:proofErr w:type="gramEnd"/>
      <w:r w:rsidRPr="000B7AA3">
        <w:rPr>
          <w:rFonts w:eastAsia="SimSun"/>
          <w:lang w:eastAsia="ja-JP"/>
        </w:rPr>
        <w:t xml:space="preserve"> ACLR (i.e.,</w:t>
      </w:r>
      <m:oMath>
        <m:sSubSup>
          <m:sSubSupPr>
            <m:ctrlPr>
              <w:rPr>
                <w:rFonts w:ascii="Cambria Math" w:eastAsia="SimSun" w:hAnsi="Cambria Math" w:cs="Calibri"/>
                <w:i/>
                <w:iCs/>
                <w:sz w:val="22"/>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oMath>
      <w:r w:rsidRPr="000B7AA3">
        <w:rPr>
          <w:rFonts w:eastAsia="SimSun"/>
          <w:lang w:eastAsia="ja-JP"/>
        </w:rPr>
        <w:t>) is provided as the candidate for TX leakage, and gNB ACS (i.e.,</w:t>
      </w:r>
      <m:oMath>
        <m:sSubSup>
          <m:sSubSupPr>
            <m:ctrlPr>
              <w:rPr>
                <w:rFonts w:ascii="Cambria Math" w:eastAsia="SimSun" w:hAnsi="Cambria Math" w:cs="Calibri"/>
                <w:i/>
                <w:iCs/>
                <w:sz w:val="22"/>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oMath>
      <w:r w:rsidRPr="000B7AA3">
        <w:rPr>
          <w:rFonts w:eastAsia="SimSun"/>
          <w:lang w:eastAsia="ja-JP"/>
        </w:rPr>
        <w:t xml:space="preserve">) is provided as the candidate for Receiver impairment. </w:t>
      </w:r>
    </w:p>
    <w:p w14:paraId="4A78797A" w14:textId="77777777" w:rsidR="009175E7" w:rsidRPr="000B7AA3" w:rsidRDefault="009175E7" w:rsidP="009175E7">
      <w:pPr>
        <w:spacing w:after="0"/>
        <w:rPr>
          <w:rFonts w:ascii="Calibri" w:eastAsia="SimSun" w:hAnsi="Calibri" w:cs="Calibri"/>
          <w:sz w:val="22"/>
          <w:lang w:eastAsia="ja-JP"/>
        </w:rPr>
      </w:pPr>
    </w:p>
    <w:p w14:paraId="04470571" w14:textId="3DA71C76" w:rsidR="007750A2" w:rsidRPr="0080110C" w:rsidRDefault="007750A2" w:rsidP="0080110C">
      <w:pPr>
        <w:pStyle w:val="3"/>
        <w:ind w:leftChars="71" w:left="142" w:firstLineChars="0" w:firstLine="0"/>
        <w:rPr>
          <w:rFonts w:ascii="Arial" w:hAnsi="Arial" w:cs="Arial"/>
          <w:b/>
        </w:rPr>
      </w:pPr>
      <w:r w:rsidRPr="0080110C">
        <w:rPr>
          <w:rFonts w:ascii="Arial" w:hAnsi="Arial" w:cs="Arial" w:hint="eastAsia"/>
          <w:b/>
        </w:rPr>
        <w:t>⑪</w:t>
      </w:r>
      <w:r w:rsidR="00073B3A" w:rsidRPr="0080110C">
        <w:rPr>
          <w:rFonts w:ascii="Arial" w:hAnsi="Arial" w:cs="Arial" w:hint="eastAsia"/>
          <w:b/>
        </w:rPr>
        <w:t xml:space="preserve">UE-UE adjacent-channel CLI, </w:t>
      </w:r>
      <m:oMath>
        <m:sSub>
          <m:sSubPr>
            <m:ctrlPr>
              <w:rPr>
                <w:rFonts w:ascii="Cambria Math" w:hAnsi="Cambria Math" w:cs="Arial"/>
                <w:b/>
              </w:rPr>
            </m:ctrlPr>
          </m:sSubPr>
          <m:e>
            <m:r>
              <m:rPr>
                <m:sty m:val="bi"/>
              </m:rPr>
              <w:rPr>
                <w:rFonts w:ascii="Cambria Math" w:hAnsi="Cambria Math" w:cs="Arial" w:hint="eastAsia"/>
              </w:rPr>
              <m:t>I</m:t>
            </m:r>
            <m:ctrlPr>
              <w:rPr>
                <w:rFonts w:ascii="Cambria Math" w:hAnsi="Cambria Math" w:cs="Arial" w:hint="eastAsia"/>
                <w:b/>
              </w:rPr>
            </m:ctrlPr>
          </m:e>
          <m:sub>
            <m:r>
              <m:rPr>
                <m:sty m:val="b"/>
              </m:rPr>
              <w:rPr>
                <w:rFonts w:ascii="Cambria Math" w:hAnsi="Cambria Math" w:cs="Arial" w:hint="eastAsia"/>
              </w:rPr>
              <m:t>11</m:t>
            </m:r>
          </m:sub>
        </m:sSub>
      </m:oMath>
    </w:p>
    <w:tbl>
      <w:tblPr>
        <w:tblStyle w:val="a6"/>
        <w:tblW w:w="0" w:type="auto"/>
        <w:tblLook w:val="04A0" w:firstRow="1" w:lastRow="0" w:firstColumn="1" w:lastColumn="0" w:noHBand="0" w:noVBand="1"/>
      </w:tblPr>
      <w:tblGrid>
        <w:gridCol w:w="9629"/>
      </w:tblGrid>
      <w:tr w:rsidR="005F7F0B" w14:paraId="7D8AB994" w14:textId="77777777" w:rsidTr="005F7F0B">
        <w:tc>
          <w:tcPr>
            <w:tcW w:w="9629" w:type="dxa"/>
          </w:tcPr>
          <w:p w14:paraId="651C15EA" w14:textId="77777777" w:rsidR="005F7F0B" w:rsidRPr="005F7F0B" w:rsidRDefault="005F7F0B" w:rsidP="005F7F0B">
            <w:pPr>
              <w:spacing w:after="0"/>
              <w:rPr>
                <w:rFonts w:ascii="Times" w:eastAsia="바탕" w:hAnsi="Times"/>
                <w:b/>
                <w:bCs/>
                <w:szCs w:val="24"/>
                <w:highlight w:val="green"/>
              </w:rPr>
            </w:pPr>
            <w:r w:rsidRPr="005F7F0B">
              <w:rPr>
                <w:rFonts w:ascii="Times" w:eastAsia="바탕" w:hAnsi="Times"/>
                <w:b/>
                <w:bCs/>
                <w:szCs w:val="24"/>
                <w:highlight w:val="green"/>
              </w:rPr>
              <w:t>Agreement</w:t>
            </w:r>
            <w:r w:rsidRPr="005F7F0B">
              <w:rPr>
                <w:rFonts w:ascii="Times" w:eastAsia="바탕" w:hAnsi="Times"/>
                <w:b/>
                <w:bCs/>
                <w:szCs w:val="24"/>
                <w:lang w:eastAsia="en-US"/>
              </w:rPr>
              <w:t xml:space="preserve"> (RAN1#111)</w:t>
            </w:r>
          </w:p>
          <w:p w14:paraId="018195D1" w14:textId="77777777" w:rsidR="005F7F0B" w:rsidRPr="005F7F0B" w:rsidRDefault="005F7F0B" w:rsidP="005F7F0B">
            <w:pPr>
              <w:spacing w:after="0"/>
              <w:rPr>
                <w:rFonts w:ascii="Times" w:eastAsia="바탕" w:hAnsi="Times"/>
                <w:szCs w:val="24"/>
                <w:lang w:eastAsia="en-US"/>
              </w:rPr>
            </w:pPr>
            <w:r w:rsidRPr="005F7F0B">
              <w:rPr>
                <w:rFonts w:ascii="Times" w:eastAsia="바탕" w:hAnsi="Times"/>
                <w:bCs/>
                <w:szCs w:val="24"/>
                <w:lang w:eastAsia="en-US"/>
              </w:rPr>
              <w:t xml:space="preserve">For UE-UE </w:t>
            </w:r>
            <w:r w:rsidRPr="005F7F0B">
              <w:rPr>
                <w:rFonts w:ascii="Times" w:eastAsia="바탕" w:hAnsi="Times"/>
                <w:szCs w:val="24"/>
                <w:lang w:eastAsia="en-US"/>
              </w:rPr>
              <w:t>adjacent</w:t>
            </w:r>
            <w:r w:rsidRPr="005F7F0B">
              <w:rPr>
                <w:rFonts w:ascii="Times" w:eastAsia="바탕" w:hAnsi="Times"/>
                <w:bCs/>
                <w:szCs w:val="24"/>
                <w:lang w:eastAsia="en-US"/>
              </w:rPr>
              <w:t>-channel CLI modelling,</w:t>
            </w:r>
            <w:r w:rsidRPr="005F7F0B">
              <w:rPr>
                <w:rFonts w:ascii="Times" w:eastAsia="바탕" w:hAnsi="Times"/>
                <w:szCs w:val="24"/>
                <w:lang w:eastAsia="en-US"/>
              </w:rPr>
              <w:t xml:space="preserve"> reuse similar method as inter-site </w:t>
            </w:r>
            <w:proofErr w:type="spellStart"/>
            <w:r w:rsidRPr="005F7F0B">
              <w:rPr>
                <w:rFonts w:ascii="Times" w:eastAsia="바탕" w:hAnsi="Times"/>
                <w:szCs w:val="24"/>
                <w:lang w:eastAsia="en-US"/>
              </w:rPr>
              <w:t>gNB-gNB</w:t>
            </w:r>
            <w:proofErr w:type="spellEnd"/>
            <w:r w:rsidRPr="005F7F0B">
              <w:rPr>
                <w:rFonts w:ascii="Times" w:eastAsia="바탕" w:hAnsi="Times"/>
                <w:szCs w:val="24"/>
                <w:lang w:eastAsia="en-US"/>
              </w:rPr>
              <w:t xml:space="preserve"> co-channel inter-</w:t>
            </w:r>
            <w:proofErr w:type="spellStart"/>
            <w:r w:rsidRPr="005F7F0B">
              <w:rPr>
                <w:rFonts w:ascii="Times" w:eastAsia="바탕" w:hAnsi="Times"/>
                <w:szCs w:val="24"/>
                <w:lang w:eastAsia="en-US"/>
              </w:rPr>
              <w:t>subband</w:t>
            </w:r>
            <w:proofErr w:type="spellEnd"/>
            <w:r w:rsidRPr="005F7F0B">
              <w:rPr>
                <w:rFonts w:ascii="Times" w:eastAsia="바탕" w:hAnsi="Times"/>
                <w:szCs w:val="24"/>
                <w:lang w:eastAsia="en-US"/>
              </w:rPr>
              <w:t xml:space="preserve"> CLI </w:t>
            </w:r>
            <w:proofErr w:type="spellStart"/>
            <w:r w:rsidRPr="005F7F0B">
              <w:rPr>
                <w:rFonts w:ascii="Times" w:eastAsia="바탕" w:hAnsi="Times"/>
                <w:szCs w:val="24"/>
                <w:lang w:eastAsia="en-US"/>
              </w:rPr>
              <w:t>modeling</w:t>
            </w:r>
            <w:proofErr w:type="spellEnd"/>
            <w:r w:rsidRPr="005F7F0B">
              <w:rPr>
                <w:rFonts w:ascii="Times" w:eastAsia="바탕" w:hAnsi="Times"/>
                <w:szCs w:val="24"/>
                <w:lang w:eastAsia="en-US"/>
              </w:rPr>
              <w:t xml:space="preserve"> with UE </w:t>
            </w:r>
            <w:r w:rsidRPr="005F7F0B">
              <w:rPr>
                <w:rFonts w:ascii="Times" w:eastAsia="바탕" w:hAnsi="Times"/>
                <w:bCs/>
                <w:szCs w:val="24"/>
                <w:lang w:eastAsia="en-US"/>
              </w:rPr>
              <w:t>ACIR used in Rel-16 CLI study as below:</w:t>
            </w:r>
          </w:p>
          <w:p w14:paraId="635D244D" w14:textId="77777777" w:rsidR="005F7F0B" w:rsidRPr="005F7F0B" w:rsidRDefault="005F7F0B" w:rsidP="00495706">
            <w:pPr>
              <w:numPr>
                <w:ilvl w:val="0"/>
                <w:numId w:val="20"/>
              </w:numPr>
              <w:spacing w:after="0"/>
              <w:rPr>
                <w:rFonts w:ascii="Times" w:eastAsia="바탕" w:hAnsi="Times"/>
                <w:bCs/>
                <w:szCs w:val="24"/>
                <w:lang w:eastAsia="en-US"/>
              </w:rPr>
            </w:pPr>
            <w:r w:rsidRPr="005F7F0B">
              <w:rPr>
                <w:rFonts w:ascii="Times" w:eastAsia="바탕" w:hAnsi="Times"/>
                <w:bCs/>
                <w:szCs w:val="24"/>
                <w:lang w:eastAsia="en-US"/>
              </w:rPr>
              <w:t xml:space="preserve">For SLS in RAN1, if only large scale fading is modelled and small scale fading is not modelled for </w:t>
            </w:r>
            <w:r w:rsidRPr="005F7F0B">
              <w:rPr>
                <w:rFonts w:ascii="Times" w:eastAsia="바탕" w:hAnsi="Times"/>
                <w:bCs/>
                <w:szCs w:val="24"/>
                <w:lang w:val="it-IT" w:eastAsia="en-US"/>
              </w:rPr>
              <w:t>UE-UE adjacent-channel channel model</w:t>
            </w:r>
            <w:r w:rsidRPr="005F7F0B">
              <w:rPr>
                <w:rFonts w:ascii="Times" w:eastAsia="바탕" w:hAnsi="Times"/>
                <w:bCs/>
                <w:szCs w:val="24"/>
                <w:lang w:eastAsia="en-US"/>
              </w:rPr>
              <w:t xml:space="preserve">, the power of </w:t>
            </w:r>
            <w:r w:rsidRPr="005F7F0B">
              <w:rPr>
                <w:rFonts w:ascii="Times" w:eastAsia="바탕" w:hAnsi="Times"/>
                <w:bCs/>
                <w:szCs w:val="24"/>
                <w:lang w:val="sv-SE" w:eastAsia="en-US"/>
              </w:rPr>
              <w:t>UE-UE adjacent-channel CLI</w:t>
            </w:r>
            <w:r w:rsidRPr="005F7F0B">
              <w:rPr>
                <w:rFonts w:ascii="Times" w:eastAsia="바탕" w:hAnsi="Times"/>
                <w:bCs/>
                <w:szCs w:val="24"/>
                <w:lang w:eastAsia="en-US"/>
              </w:rPr>
              <w:t xml:space="preserve"> experienced by the victim UE on each receiver chain at one DL RB can be modelled as</w:t>
            </w:r>
          </w:p>
          <w:p w14:paraId="074692B7" w14:textId="77777777" w:rsidR="005F7F0B" w:rsidRPr="005F7F0B" w:rsidRDefault="00741508" w:rsidP="005F7F0B">
            <w:pPr>
              <w:spacing w:after="0"/>
              <w:jc w:val="center"/>
              <w:textAlignment w:val="center"/>
              <w:rPr>
                <w:rFonts w:ascii="Times" w:eastAsia="바탕" w:hAnsi="Times"/>
                <w:szCs w:val="24"/>
                <w:lang w:eastAsia="en-US"/>
              </w:rPr>
            </w:pPr>
            <m:oMath>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UE-UE-adjacent-channel-CLI</m:t>
                  </m:r>
                </m:sub>
                <m:sup>
                  <m:sSup>
                    <m:sSupPr>
                      <m:ctrlPr>
                        <w:rPr>
                          <w:rFonts w:ascii="Cambria Math" w:eastAsia="바탕" w:hAnsi="Cambria Math"/>
                          <w:bCs/>
                          <w:i/>
                          <w:iCs/>
                          <w:szCs w:val="24"/>
                          <w:lang w:eastAsia="en-US"/>
                        </w:rPr>
                      </m:ctrlPr>
                    </m:sSupPr>
                    <m:e>
                      <m:r>
                        <w:rPr>
                          <w:rFonts w:ascii="Cambria Math" w:eastAsia="바탕" w:hAnsi="Cambria Math"/>
                          <w:szCs w:val="24"/>
                          <w:lang w:eastAsia="en-US"/>
                        </w:rPr>
                        <m:t>B</m:t>
                      </m:r>
                    </m:e>
                    <m:sup>
                      <m:r>
                        <w:rPr>
                          <w:rFonts w:ascii="Cambria Math" w:eastAsia="바탕" w:hAnsi="Cambria Math"/>
                          <w:szCs w:val="24"/>
                          <w:lang w:eastAsia="en-US"/>
                        </w:rPr>
                        <m:t>'</m:t>
                      </m:r>
                    </m:sup>
                  </m:sSup>
                  <m:r>
                    <w:rPr>
                      <w:rFonts w:ascii="Cambria Math" w:eastAsia="바탕" w:hAnsi="Cambria Math"/>
                      <w:szCs w:val="24"/>
                      <w:lang w:eastAsia="en-US"/>
                    </w:rPr>
                    <m:t>→B</m:t>
                  </m:r>
                  <m:r>
                    <m:rPr>
                      <m:sty m:val="p"/>
                    </m:rPr>
                    <w:rPr>
                      <w:rFonts w:ascii="Cambria Math" w:eastAsia="바탕" w:hAnsi="Cambria Math"/>
                      <w:szCs w:val="24"/>
                      <w:lang w:eastAsia="en-US"/>
                    </w:rPr>
                    <m:t>,per-RB</m:t>
                  </m:r>
                </m:sup>
              </m:sSubSup>
              <m:r>
                <m:rPr>
                  <m:sty m:val="p"/>
                </m:rPr>
                <w:rPr>
                  <w:rFonts w:ascii="Cambria Math" w:eastAsia="바탕" w:hAnsi="Cambria Math"/>
                  <w:szCs w:val="24"/>
                  <w:lang w:eastAsia="en-US"/>
                </w:rPr>
                <m:t>=</m:t>
              </m:r>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 xml:space="preserve">UE </m:t>
                  </m:r>
                  <m:sSup>
                    <m:sSupPr>
                      <m:ctrlPr>
                        <w:rPr>
                          <w:rFonts w:ascii="Cambria Math" w:eastAsia="바탕" w:hAnsi="Cambria Math"/>
                          <w:bCs/>
                          <w:i/>
                          <w:iCs/>
                          <w:szCs w:val="24"/>
                          <w:lang w:eastAsia="en-US"/>
                        </w:rPr>
                      </m:ctrlPr>
                    </m:sSupPr>
                    <m:e>
                      <m:r>
                        <w:rPr>
                          <w:rFonts w:ascii="Cambria Math" w:eastAsia="바탕" w:hAnsi="Cambria Math"/>
                          <w:szCs w:val="24"/>
                          <w:lang w:eastAsia="en-US"/>
                        </w:rPr>
                        <m:t>B</m:t>
                      </m:r>
                    </m:e>
                    <m:sup>
                      <m:r>
                        <w:rPr>
                          <w:rFonts w:ascii="Cambria Math" w:eastAsia="바탕" w:hAnsi="Cambria Math"/>
                          <w:szCs w:val="24"/>
                          <w:lang w:eastAsia="en-US"/>
                        </w:rPr>
                        <m:t>'</m:t>
                      </m:r>
                    </m:sup>
                  </m:sSup>
                </m:sup>
              </m:sSubSup>
              <m:r>
                <m:rPr>
                  <m:sty m:val="p"/>
                </m:rPr>
                <w:rPr>
                  <w:rFonts w:ascii="Cambria Math" w:eastAsia="바탕" w:hAnsi="Cambria Math"/>
                  <w:szCs w:val="24"/>
                  <w:lang w:eastAsia="en-US"/>
                </w:rPr>
                <m:t>*</m:t>
              </m:r>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eastAsia="en-US"/>
                    </w:rPr>
                    <m:t>CL</m:t>
                  </m:r>
                </m:e>
                <m:sub/>
                <m:sup>
                  <m:r>
                    <m:rPr>
                      <m:sty m:val="p"/>
                    </m:rPr>
                    <w:rPr>
                      <w:rFonts w:ascii="Cambria Math" w:eastAsia="바탕" w:hAnsi="Cambria Math"/>
                      <w:szCs w:val="24"/>
                      <w:lang w:eastAsia="en-US"/>
                    </w:rPr>
                    <m:t xml:space="preserve">UE </m:t>
                  </m:r>
                  <m:sSup>
                    <m:sSupPr>
                      <m:ctrlPr>
                        <w:rPr>
                          <w:rFonts w:ascii="Cambria Math" w:eastAsia="바탕" w:hAnsi="Cambria Math"/>
                          <w:bCs/>
                          <w:i/>
                          <w:iCs/>
                          <w:szCs w:val="24"/>
                          <w:lang w:eastAsia="en-US"/>
                        </w:rPr>
                      </m:ctrlPr>
                    </m:sSupPr>
                    <m:e>
                      <m:r>
                        <w:rPr>
                          <w:rFonts w:ascii="Cambria Math" w:eastAsia="바탕" w:hAnsi="Cambria Math"/>
                          <w:szCs w:val="24"/>
                          <w:lang w:eastAsia="en-US"/>
                        </w:rPr>
                        <m:t>B</m:t>
                      </m:r>
                    </m:e>
                    <m:sup>
                      <m:r>
                        <w:rPr>
                          <w:rFonts w:ascii="Cambria Math" w:eastAsia="바탕" w:hAnsi="Cambria Math"/>
                          <w:szCs w:val="24"/>
                          <w:lang w:eastAsia="en-US"/>
                        </w:rPr>
                        <m:t>'</m:t>
                      </m:r>
                    </m:sup>
                  </m:sSup>
                  <m:r>
                    <m:rPr>
                      <m:sty m:val="p"/>
                    </m:rPr>
                    <w:rPr>
                      <w:rFonts w:ascii="Cambria Math" w:eastAsia="바탕" w:hAnsi="Cambria Math"/>
                      <w:szCs w:val="24"/>
                      <w:lang w:eastAsia="en-US"/>
                    </w:rPr>
                    <m:t xml:space="preserve">→UE </m:t>
                  </m:r>
                  <m:r>
                    <w:rPr>
                      <w:rFonts w:ascii="Cambria Math" w:eastAsia="바탕" w:hAnsi="Cambria Math"/>
                      <w:szCs w:val="24"/>
                      <w:lang w:eastAsia="en-US"/>
                    </w:rPr>
                    <m:t>B</m:t>
                  </m:r>
                </m:sup>
              </m:sSubSup>
              <m:r>
                <m:rPr>
                  <m:sty m:val="p"/>
                </m:rPr>
                <w:rPr>
                  <w:rFonts w:ascii="Cambria Math" w:eastAsia="바탕" w:hAnsi="Cambria Math"/>
                  <w:szCs w:val="24"/>
                  <w:lang w:eastAsia="en-US"/>
                </w:rPr>
                <m:t>*</m:t>
              </m:r>
              <m:f>
                <m:fPr>
                  <m:ctrlPr>
                    <w:rPr>
                      <w:rFonts w:ascii="Cambria Math" w:eastAsia="바탕" w:hAnsi="Cambria Math"/>
                      <w:bCs/>
                      <w:i/>
                      <w:iCs/>
                      <w:szCs w:val="24"/>
                      <w:lang w:eastAsia="en-US"/>
                    </w:rPr>
                  </m:ctrlPr>
                </m:fPr>
                <m:num>
                  <m:r>
                    <m:rPr>
                      <m:sty m:val="p"/>
                    </m:rPr>
                    <w:rPr>
                      <w:rFonts w:ascii="Cambria Math" w:eastAsia="바탕" w:hAnsi="Cambria Math"/>
                      <w:szCs w:val="24"/>
                      <w:lang w:eastAsia="en-US"/>
                    </w:rPr>
                    <m:t>1</m:t>
                  </m:r>
                </m:num>
                <m:den>
                  <m:sSubSup>
                    <m:sSubSupPr>
                      <m:ctrlPr>
                        <w:rPr>
                          <w:rFonts w:ascii="Cambria Math" w:eastAsia="바탕" w:hAnsi="Cambria Math"/>
                          <w:bCs/>
                          <w:i/>
                          <w:iCs/>
                          <w:szCs w:val="24"/>
                          <w:lang w:eastAsia="en-US"/>
                        </w:rPr>
                      </m:ctrlPr>
                    </m:sSubSupPr>
                    <m:e>
                      <m:r>
                        <m:rPr>
                          <m:sty m:val="p"/>
                        </m:rPr>
                        <w:rPr>
                          <w:rFonts w:ascii="Cambria Math" w:eastAsia="바탕" w:hAnsi="Cambria Math"/>
                          <w:szCs w:val="24"/>
                          <w:lang w:eastAsia="en-US"/>
                        </w:rPr>
                        <m:t>ACIR</m:t>
                      </m:r>
                    </m:e>
                    <m:sub>
                      <m:r>
                        <m:rPr>
                          <m:sty m:val="p"/>
                        </m:rPr>
                        <w:rPr>
                          <w:rFonts w:ascii="Cambria Math" w:eastAsia="바탕" w:hAnsi="Cambria Math"/>
                          <w:szCs w:val="24"/>
                          <w:lang w:eastAsia="en-US"/>
                        </w:rPr>
                        <m:t>UE</m:t>
                      </m:r>
                    </m:sub>
                    <m:sup/>
                  </m:sSubSup>
                </m:den>
              </m:f>
              <m:r>
                <m:rPr>
                  <m:sty m:val="p"/>
                </m:rPr>
                <w:rPr>
                  <w:rFonts w:ascii="Cambria Math" w:eastAsia="바탕" w:hAnsi="Cambria Math"/>
                  <w:szCs w:val="24"/>
                  <w:lang w:eastAsia="en-US"/>
                </w:rPr>
                <m:t>*</m:t>
              </m:r>
            </m:oMath>
            <w:r w:rsidR="005F7F0B" w:rsidRPr="005F7F0B">
              <w:rPr>
                <w:rFonts w:ascii="Times" w:eastAsia="바탕" w:hAnsi="Times"/>
                <w:szCs w:val="24"/>
                <w:lang w:eastAsia="en-US"/>
              </w:rPr>
              <w:t xml:space="preserve"> </w:t>
            </w:r>
            <m:oMath>
              <m:f>
                <m:fPr>
                  <m:ctrlPr>
                    <w:rPr>
                      <w:rFonts w:ascii="Cambria Math" w:eastAsia="바탕" w:hAnsi="Cambria Math"/>
                      <w:bCs/>
                      <w:i/>
                      <w:iCs/>
                      <w:szCs w:val="24"/>
                      <w:lang w:eastAsia="en-US"/>
                    </w:rPr>
                  </m:ctrlPr>
                </m:fPr>
                <m:num>
                  <m:r>
                    <m:rPr>
                      <m:sty m:val="p"/>
                    </m:rPr>
                    <w:rPr>
                      <w:rFonts w:ascii="Cambria Math" w:eastAsia="바탕" w:hAnsi="Cambria Math"/>
                      <w:szCs w:val="24"/>
                      <w:lang w:eastAsia="en-US"/>
                    </w:rPr>
                    <m:t>1</m:t>
                  </m:r>
                </m:num>
                <m:den>
                  <m:sSubSup>
                    <m:sSubSupPr>
                      <m:ctrlPr>
                        <w:rPr>
                          <w:rFonts w:ascii="Cambria Math" w:eastAsia="바탕" w:hAnsi="Cambria Math"/>
                          <w:b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RB</m:t>
                      </m:r>
                    </m:sub>
                    <m:sup>
                      <m:r>
                        <m:rPr>
                          <m:sty m:val="p"/>
                        </m:rPr>
                        <w:rPr>
                          <w:rFonts w:ascii="Cambria Math" w:eastAsia="바탕" w:hAnsi="Cambria Math"/>
                          <w:szCs w:val="24"/>
                          <w:lang w:eastAsia="en-US"/>
                        </w:rPr>
                        <m:t>total</m:t>
                      </m:r>
                    </m:sup>
                  </m:sSubSup>
                </m:den>
              </m:f>
            </m:oMath>
          </w:p>
          <w:p w14:paraId="39773545" w14:textId="77777777" w:rsidR="005F7F0B" w:rsidRPr="005F7F0B"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m:t>
                  </m:r>
                </m:e>
                <m:sub>
                  <m:r>
                    <m:rPr>
                      <m:sty m:val="p"/>
                    </m:rPr>
                    <w:rPr>
                      <w:rFonts w:ascii="Cambria Math" w:eastAsia="SimSun" w:hAnsi="Cambria Math"/>
                      <w:lang w:eastAsia="ja-JP"/>
                    </w:rPr>
                    <m:t>UE-UE-adjacent-channel-CLI</m:t>
                  </m:r>
                </m:sub>
                <m:sup>
                  <m:sSup>
                    <m:sSupPr>
                      <m:ctrlPr>
                        <w:rPr>
                          <w:rFonts w:ascii="Cambria Math" w:eastAsia="SimSun" w:hAnsi="Cambria Math"/>
                          <w:bCs/>
                          <w:i/>
                          <w:iCs/>
                          <w:lang w:eastAsia="ja-JP"/>
                        </w:rPr>
                      </m:ctrlPr>
                    </m:sSupPr>
                    <m:e>
                      <m:r>
                        <w:rPr>
                          <w:rFonts w:ascii="Cambria Math" w:eastAsia="SimSun" w:hAnsi="Cambria Math"/>
                          <w:lang w:eastAsia="ja-JP"/>
                        </w:rPr>
                        <m:t>B</m:t>
                      </m:r>
                    </m:e>
                    <m:sup>
                      <m:r>
                        <w:rPr>
                          <w:rFonts w:ascii="Cambria Math" w:eastAsia="SimSun" w:hAnsi="Cambria Math"/>
                          <w:lang w:eastAsia="ja-JP"/>
                        </w:rPr>
                        <m:t>'</m:t>
                      </m:r>
                    </m:sup>
                  </m:sSup>
                  <m:r>
                    <w:rPr>
                      <w:rFonts w:ascii="Cambria Math" w:eastAsia="SimSun" w:hAnsi="Cambria Math"/>
                      <w:lang w:eastAsia="ja-JP"/>
                    </w:rPr>
                    <m:t>→B</m:t>
                  </m:r>
                  <m:r>
                    <m:rPr>
                      <m:sty m:val="p"/>
                    </m:rPr>
                    <w:rPr>
                      <w:rFonts w:ascii="Cambria Math" w:eastAsia="SimSun" w:hAnsi="Cambria Math"/>
                      <w:lang w:eastAsia="ja-JP"/>
                    </w:rPr>
                    <m:t>,per-RB</m:t>
                  </m:r>
                </m:sup>
              </m:sSubSup>
            </m:oMath>
            <w:r w:rsidR="005F7F0B" w:rsidRPr="005F7F0B">
              <w:rPr>
                <w:rFonts w:eastAsia="SimSun"/>
                <w:bCs/>
                <w:lang w:eastAsia="ja-JP"/>
              </w:rPr>
              <w:t xml:space="preserve"> is the power of UE</w:t>
            </w:r>
            <w:r w:rsidR="005F7F0B" w:rsidRPr="005F7F0B">
              <w:rPr>
                <w:rFonts w:eastAsia="SimSun"/>
                <w:bCs/>
                <w:lang w:val="sv-SE" w:eastAsia="ja-JP"/>
              </w:rPr>
              <w:t xml:space="preserve">-UE adjacent-channel CLI from UE </w:t>
            </w:r>
            <m:oMath>
              <m:sSup>
                <m:sSupPr>
                  <m:ctrlPr>
                    <w:rPr>
                      <w:rFonts w:ascii="Cambria Math" w:eastAsia="SimSun" w:hAnsi="Cambria Math"/>
                      <w:bCs/>
                      <w:i/>
                      <w:iCs/>
                      <w:lang w:eastAsia="ja-JP"/>
                    </w:rPr>
                  </m:ctrlPr>
                </m:sSupPr>
                <m:e>
                  <m:r>
                    <w:rPr>
                      <w:rFonts w:ascii="Cambria Math" w:eastAsia="SimSun" w:hAnsi="Cambria Math"/>
                      <w:lang w:eastAsia="ja-JP"/>
                    </w:rPr>
                    <m:t>B</m:t>
                  </m:r>
                </m:e>
                <m:sup>
                  <m:r>
                    <w:rPr>
                      <w:rFonts w:ascii="Cambria Math" w:eastAsia="SimSun" w:hAnsi="Cambria Math"/>
                      <w:lang w:eastAsia="ja-JP"/>
                    </w:rPr>
                    <m:t>'</m:t>
                  </m:r>
                </m:sup>
              </m:sSup>
            </m:oMath>
            <w:r w:rsidR="005F7F0B" w:rsidRPr="005F7F0B">
              <w:rPr>
                <w:rFonts w:eastAsia="SimSun"/>
                <w:lang w:eastAsia="ja-JP"/>
              </w:rPr>
              <w:t xml:space="preserve"> </w:t>
            </w:r>
            <w:r w:rsidR="005F7F0B" w:rsidRPr="005F7F0B">
              <w:rPr>
                <w:rFonts w:eastAsia="SimSun"/>
                <w:bCs/>
                <w:lang w:eastAsia="ja-JP"/>
              </w:rPr>
              <w:t xml:space="preserve">to UE </w:t>
            </w:r>
            <m:oMath>
              <m:r>
                <w:rPr>
                  <w:rFonts w:ascii="Cambria Math" w:eastAsia="SimSun" w:hAnsi="Cambria Math"/>
                  <w:lang w:eastAsia="ja-JP"/>
                </w:rPr>
                <m:t>B</m:t>
              </m:r>
            </m:oMath>
            <w:r w:rsidR="005F7F0B" w:rsidRPr="005F7F0B">
              <w:rPr>
                <w:rFonts w:eastAsia="SimSun"/>
                <w:bCs/>
                <w:lang w:eastAsia="ja-JP"/>
              </w:rPr>
              <w:t xml:space="preserve"> on each receiver chain at one DL RB (linear value)</w:t>
            </w:r>
          </w:p>
          <w:p w14:paraId="2D437A26" w14:textId="77777777" w:rsidR="005F7F0B" w:rsidRPr="005F7F0B"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B</m:t>
                      </m:r>
                    </m:e>
                    <m:sup>
                      <m:r>
                        <w:rPr>
                          <w:rFonts w:ascii="Cambria Math" w:eastAsia="SimSun" w:hAnsi="Cambria Math"/>
                          <w:lang w:eastAsia="ja-JP"/>
                        </w:rPr>
                        <m:t>'</m:t>
                      </m:r>
                    </m:sup>
                  </m:sSup>
                </m:sup>
              </m:sSubSup>
            </m:oMath>
            <w:r w:rsidR="005F7F0B" w:rsidRPr="005F7F0B">
              <w:rPr>
                <w:rFonts w:eastAsia="SimSun"/>
                <w:bCs/>
                <w:lang w:eastAsia="ja-JP"/>
              </w:rPr>
              <w:t xml:space="preserve"> </w:t>
            </w:r>
            <w:proofErr w:type="gramStart"/>
            <w:r w:rsidR="005F7F0B" w:rsidRPr="005F7F0B">
              <w:rPr>
                <w:rFonts w:eastAsia="SimSun"/>
                <w:bCs/>
                <w:lang w:eastAsia="ja-JP"/>
              </w:rPr>
              <w:t>is</w:t>
            </w:r>
            <w:proofErr w:type="gramEnd"/>
            <w:r w:rsidR="005F7F0B" w:rsidRPr="005F7F0B">
              <w:rPr>
                <w:rFonts w:eastAsia="SimSun"/>
                <w:bCs/>
                <w:lang w:eastAsia="ja-JP"/>
              </w:rPr>
              <w:t xml:space="preserve"> UL transmission power of </w:t>
            </w:r>
            <w:r w:rsidR="005F7F0B" w:rsidRPr="005F7F0B">
              <w:rPr>
                <w:rFonts w:eastAsia="SimSun"/>
                <w:bCs/>
                <w:lang w:val="sv-SE" w:eastAsia="ja-JP"/>
              </w:rPr>
              <w:t xml:space="preserve">UE </w:t>
            </w:r>
            <m:oMath>
              <m:sSup>
                <m:sSupPr>
                  <m:ctrlPr>
                    <w:rPr>
                      <w:rFonts w:ascii="Cambria Math" w:eastAsia="SimSun" w:hAnsi="Cambria Math"/>
                      <w:bCs/>
                      <w:i/>
                      <w:iCs/>
                      <w:lang w:eastAsia="ja-JP"/>
                    </w:rPr>
                  </m:ctrlPr>
                </m:sSupPr>
                <m:e>
                  <m:r>
                    <w:rPr>
                      <w:rFonts w:ascii="Cambria Math" w:eastAsia="SimSun" w:hAnsi="Cambria Math"/>
                      <w:lang w:eastAsia="ja-JP"/>
                    </w:rPr>
                    <m:t>B</m:t>
                  </m:r>
                </m:e>
                <m:sup>
                  <m:r>
                    <w:rPr>
                      <w:rFonts w:ascii="Cambria Math" w:eastAsia="SimSun" w:hAnsi="Cambria Math"/>
                      <w:lang w:eastAsia="ja-JP"/>
                    </w:rPr>
                    <m:t>'</m:t>
                  </m:r>
                </m:sup>
              </m:sSup>
            </m:oMath>
            <w:r w:rsidR="005F7F0B" w:rsidRPr="005F7F0B">
              <w:rPr>
                <w:rFonts w:eastAsia="SimSun"/>
                <w:lang w:eastAsia="ja-JP"/>
              </w:rPr>
              <w:t xml:space="preserve"> </w:t>
            </w:r>
            <w:r w:rsidR="005F7F0B" w:rsidRPr="005F7F0B">
              <w:rPr>
                <w:rFonts w:eastAsia="SimSun"/>
                <w:bCs/>
                <w:lang w:eastAsia="ja-JP"/>
              </w:rPr>
              <w:t>across all transmit chains over all UL RBs (linear value).</w:t>
            </w:r>
          </w:p>
          <w:p w14:paraId="10B1D4BB" w14:textId="77777777" w:rsidR="005F7F0B" w:rsidRPr="005F7F0B"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CL</m:t>
                  </m:r>
                </m:e>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B</m:t>
                      </m:r>
                    </m:e>
                    <m:sup>
                      <m:r>
                        <w:rPr>
                          <w:rFonts w:ascii="Cambria Math" w:eastAsia="SimSun" w:hAnsi="Cambria Math"/>
                          <w:lang w:eastAsia="ja-JP"/>
                        </w:rPr>
                        <m:t>'</m:t>
                      </m:r>
                    </m:sup>
                  </m:sSup>
                  <m:r>
                    <m:rPr>
                      <m:sty m:val="p"/>
                    </m:rPr>
                    <w:rPr>
                      <w:rFonts w:ascii="Cambria Math" w:eastAsia="SimSun" w:hAnsi="Cambria Math"/>
                      <w:lang w:eastAsia="ja-JP"/>
                    </w:rPr>
                    <m:t xml:space="preserve">→UE </m:t>
                  </m:r>
                  <m:r>
                    <w:rPr>
                      <w:rFonts w:ascii="Cambria Math" w:eastAsia="SimSun" w:hAnsi="Cambria Math"/>
                      <w:lang w:eastAsia="ja-JP"/>
                    </w:rPr>
                    <m:t>B</m:t>
                  </m:r>
                </m:sup>
              </m:sSubSup>
              <m:r>
                <m:rPr>
                  <m:sty m:val="p"/>
                </m:rPr>
                <w:rPr>
                  <w:rFonts w:ascii="Cambria Math" w:eastAsia="SimSun" w:hAnsi="Cambria Math"/>
                  <w:lang w:eastAsia="ja-JP"/>
                </w:rPr>
                <m:t> </m:t>
              </m:r>
            </m:oMath>
            <w:proofErr w:type="gramStart"/>
            <w:r w:rsidR="005F7F0B" w:rsidRPr="005F7F0B">
              <w:rPr>
                <w:rFonts w:eastAsia="SimSun"/>
                <w:bCs/>
                <w:lang w:eastAsia="ja-JP"/>
              </w:rPr>
              <w:t>is</w:t>
            </w:r>
            <w:proofErr w:type="gramEnd"/>
            <w:r w:rsidR="005F7F0B" w:rsidRPr="005F7F0B">
              <w:rPr>
                <w:rFonts w:eastAsia="SimSun"/>
                <w:bCs/>
                <w:lang w:eastAsia="ja-JP"/>
              </w:rPr>
              <w:t xml:space="preserve"> the coupling loss </w:t>
            </w:r>
            <w:r w:rsidR="005F7F0B" w:rsidRPr="005F7F0B">
              <w:rPr>
                <w:rFonts w:eastAsia="SimSun"/>
                <w:bCs/>
                <w:lang w:val="sv-SE" w:eastAsia="ja-JP"/>
              </w:rPr>
              <w:t xml:space="preserve">between UE </w:t>
            </w:r>
            <m:oMath>
              <m:sSup>
                <m:sSupPr>
                  <m:ctrlPr>
                    <w:rPr>
                      <w:rFonts w:ascii="Cambria Math" w:eastAsia="SimSun" w:hAnsi="Cambria Math"/>
                      <w:bCs/>
                      <w:i/>
                      <w:iCs/>
                      <w:lang w:eastAsia="ja-JP"/>
                    </w:rPr>
                  </m:ctrlPr>
                </m:sSupPr>
                <m:e>
                  <m:r>
                    <w:rPr>
                      <w:rFonts w:ascii="Cambria Math" w:eastAsia="SimSun" w:hAnsi="Cambria Math"/>
                      <w:lang w:eastAsia="ja-JP"/>
                    </w:rPr>
                    <m:t>B</m:t>
                  </m:r>
                </m:e>
                <m:sup>
                  <m:r>
                    <w:rPr>
                      <w:rFonts w:ascii="Cambria Math" w:eastAsia="SimSun" w:hAnsi="Cambria Math"/>
                      <w:lang w:eastAsia="ja-JP"/>
                    </w:rPr>
                    <m:t>'</m:t>
                  </m:r>
                </m:sup>
              </m:sSup>
            </m:oMath>
            <w:r w:rsidR="005F7F0B" w:rsidRPr="005F7F0B">
              <w:rPr>
                <w:rFonts w:eastAsia="SimSun"/>
                <w:lang w:eastAsia="ja-JP"/>
              </w:rPr>
              <w:t xml:space="preserve"> </w:t>
            </w:r>
            <w:r w:rsidR="005F7F0B" w:rsidRPr="005F7F0B">
              <w:rPr>
                <w:rFonts w:eastAsia="SimSun"/>
                <w:bCs/>
                <w:lang w:eastAsia="ja-JP"/>
              </w:rPr>
              <w:t xml:space="preserve">and UE </w:t>
            </w:r>
            <m:oMath>
              <m:r>
                <w:rPr>
                  <w:rFonts w:ascii="Cambria Math" w:eastAsia="SimSun" w:hAnsi="Cambria Math"/>
                  <w:lang w:eastAsia="ja-JP"/>
                </w:rPr>
                <m:t>B</m:t>
              </m:r>
            </m:oMath>
            <w:r w:rsidR="005F7F0B" w:rsidRPr="005F7F0B">
              <w:rPr>
                <w:rFonts w:eastAsia="SimSun"/>
                <w:bCs/>
                <w:lang w:eastAsia="ja-JP"/>
              </w:rPr>
              <w:t xml:space="preserve"> (linear value), accounting for analog beamforming at the aggressor UE and victim UE.</w:t>
            </w:r>
          </w:p>
          <w:p w14:paraId="113AC402" w14:textId="77777777" w:rsidR="005F7F0B" w:rsidRPr="005F7F0B" w:rsidRDefault="00741508" w:rsidP="00495706">
            <w:pPr>
              <w:numPr>
                <w:ilvl w:val="1"/>
                <w:numId w:val="18"/>
              </w:numPr>
              <w:spacing w:after="0"/>
              <w:textAlignment w:val="center"/>
              <w:rPr>
                <w:rFonts w:eastAsia="SimSun"/>
                <w:lang w:eastAsia="ja-JP"/>
              </w:rPr>
            </w:pPr>
            <m:oMath>
              <m:sSubSup>
                <m:sSubSupPr>
                  <m:ctrlPr>
                    <w:rPr>
                      <w:rFonts w:ascii="Cambria Math" w:eastAsia="SimSun" w:hAnsi="Cambria Math"/>
                      <w:b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RB</m:t>
                  </m:r>
                </m:sub>
                <m:sup>
                  <m:r>
                    <m:rPr>
                      <m:sty m:val="p"/>
                    </m:rPr>
                    <w:rPr>
                      <w:rFonts w:ascii="Cambria Math" w:eastAsia="SimSun" w:hAnsi="Cambria Math"/>
                      <w:lang w:eastAsia="ja-JP"/>
                    </w:rPr>
                    <m:t>total</m:t>
                  </m:r>
                </m:sup>
              </m:sSubSup>
            </m:oMath>
            <w:r w:rsidR="005F7F0B" w:rsidRPr="005F7F0B">
              <w:rPr>
                <w:rFonts w:eastAsia="SimSun"/>
                <w:bCs/>
                <w:lang w:eastAsia="ja-JP"/>
              </w:rPr>
              <w:t xml:space="preserve"> is the </w:t>
            </w:r>
            <w:r w:rsidR="005F7F0B" w:rsidRPr="005F7F0B">
              <w:rPr>
                <w:rFonts w:eastAsia="SimSun"/>
                <w:lang w:eastAsia="ja-JP"/>
              </w:rPr>
              <w:t>total number of RBs of the channel bandwidth (e.g., 100MHz for FR1) of the aggressor UE</w:t>
            </w:r>
          </w:p>
          <w:p w14:paraId="167E2B70" w14:textId="77777777" w:rsidR="005F7F0B" w:rsidRPr="005F7F0B" w:rsidRDefault="005F7F0B" w:rsidP="00495706">
            <w:pPr>
              <w:numPr>
                <w:ilvl w:val="1"/>
                <w:numId w:val="18"/>
              </w:numPr>
              <w:spacing w:after="0"/>
              <w:textAlignment w:val="center"/>
              <w:rPr>
                <w:rFonts w:eastAsia="SimSun"/>
                <w:lang w:eastAsia="ja-JP"/>
              </w:rPr>
            </w:pPr>
            <w:r w:rsidRPr="005F7F0B">
              <w:rPr>
                <w:rFonts w:eastAsia="SimSun"/>
                <w:bCs/>
                <w:lang w:eastAsia="ja-JP"/>
              </w:rPr>
              <w:t xml:space="preserve">Note: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ACIR</m:t>
                  </m:r>
                </m:e>
                <m:sub>
                  <m:r>
                    <m:rPr>
                      <m:sty m:val="p"/>
                    </m:rPr>
                    <w:rPr>
                      <w:rFonts w:ascii="Cambria Math" w:eastAsia="SimSun" w:hAnsi="Cambria Math"/>
                      <w:lang w:eastAsia="ja-JP"/>
                    </w:rPr>
                    <m:t>UE</m:t>
                  </m:r>
                </m:sub>
                <m:sup/>
              </m:sSubSup>
            </m:oMath>
            <w:r w:rsidRPr="005F7F0B">
              <w:rPr>
                <w:rFonts w:eastAsia="SimSun" w:hint="eastAsia"/>
                <w:bCs/>
                <w:iCs/>
                <w:lang w:eastAsia="ja-JP"/>
              </w:rPr>
              <w:t xml:space="preserve"> </w:t>
            </w:r>
            <w:r w:rsidRPr="005F7F0B">
              <w:rPr>
                <w:rFonts w:eastAsia="SimSun"/>
                <w:bCs/>
                <w:iCs/>
                <w:lang w:eastAsia="ja-JP"/>
              </w:rPr>
              <w:t xml:space="preserve">are in linear scale. </w:t>
            </w:r>
            <w:r w:rsidRPr="005F7F0B">
              <w:rPr>
                <w:rFonts w:eastAsia="SimSun"/>
                <w:bCs/>
                <w:lang w:eastAsia="ja-JP"/>
              </w:rPr>
              <w:t>In RAN4 reply LS, RAN4 agree on UE ACLR based model on TX and UE ACS based model on RX which is the same ACIR model as Rel-16 CLI study as starting point.</w:t>
            </w:r>
          </w:p>
          <w:p w14:paraId="4306F8FC" w14:textId="1101B82D" w:rsidR="005F7F0B" w:rsidRPr="005F7F0B" w:rsidRDefault="005F7F0B" w:rsidP="00495706">
            <w:pPr>
              <w:numPr>
                <w:ilvl w:val="1"/>
                <w:numId w:val="18"/>
              </w:numPr>
              <w:spacing w:after="0"/>
              <w:textAlignment w:val="center"/>
              <w:rPr>
                <w:rFonts w:eastAsia="SimSun"/>
                <w:color w:val="FF0000"/>
                <w:lang w:eastAsia="ja-JP"/>
              </w:rPr>
            </w:pPr>
            <w:r w:rsidRPr="005F7F0B">
              <w:rPr>
                <w:rFonts w:eastAsia="SimSun"/>
                <w:bCs/>
                <w:color w:val="FF0000"/>
                <w:lang w:eastAsia="ja-JP"/>
              </w:rPr>
              <w:t>Note: This ACIR-based model is not applicable to the guard band between the two adjacent channels</w:t>
            </w:r>
          </w:p>
        </w:tc>
      </w:tr>
    </w:tbl>
    <w:p w14:paraId="4EFBBD9F" w14:textId="2AA6660A" w:rsidR="001F5C2C" w:rsidRDefault="001F5C2C" w:rsidP="007750A2">
      <w:pPr>
        <w:rPr>
          <w:rFonts w:ascii="Arial" w:hAnsi="Arial" w:cs="Arial"/>
        </w:rPr>
      </w:pPr>
    </w:p>
    <w:p w14:paraId="6CD9DB82" w14:textId="1C037CAA" w:rsidR="00BD4071" w:rsidRDefault="00BD4071" w:rsidP="00F219C7">
      <w:pPr>
        <w:ind w:firstLineChars="50" w:firstLine="100"/>
        <w:rPr>
          <w:rFonts w:ascii="Arial" w:hAnsi="Arial" w:cs="Arial"/>
        </w:rPr>
      </w:pPr>
      <w:r>
        <w:rPr>
          <w:rFonts w:ascii="Arial" w:hAnsi="Arial" w:cs="Arial" w:hint="eastAsia"/>
        </w:rPr>
        <w:t xml:space="preserve">For </w:t>
      </w:r>
      <w:r>
        <w:rPr>
          <w:rFonts w:ascii="Arial" w:hAnsi="Arial" w:cs="Arial"/>
        </w:rPr>
        <w:t>UE-UE</w:t>
      </w:r>
      <w:r>
        <w:rPr>
          <w:rFonts w:ascii="Arial" w:hAnsi="Arial" w:cs="Arial" w:hint="eastAsia"/>
        </w:rPr>
        <w:t xml:space="preserve"> adjacent-channel CLI model, </w:t>
      </w:r>
      <w:r w:rsidR="000B694F">
        <w:rPr>
          <w:rFonts w:ascii="Arial" w:hAnsi="Arial" w:cs="Arial"/>
        </w:rPr>
        <w:t xml:space="preserve">we observed that </w:t>
      </w:r>
      <w:r>
        <w:rPr>
          <w:rFonts w:ascii="Arial" w:hAnsi="Arial" w:cs="Arial" w:hint="eastAsia"/>
        </w:rPr>
        <w:t xml:space="preserve">no more </w:t>
      </w:r>
      <w:r>
        <w:rPr>
          <w:rFonts w:ascii="Arial" w:hAnsi="Arial" w:cs="Arial"/>
        </w:rPr>
        <w:t>discussion</w:t>
      </w:r>
      <w:r>
        <w:rPr>
          <w:rFonts w:ascii="Arial" w:hAnsi="Arial" w:cs="Arial" w:hint="eastAsia"/>
        </w:rPr>
        <w:t xml:space="preserve"> </w:t>
      </w:r>
      <w:r>
        <w:rPr>
          <w:rFonts w:ascii="Arial" w:hAnsi="Arial" w:cs="Arial"/>
        </w:rPr>
        <w:t>is needed</w:t>
      </w:r>
      <w:r w:rsidR="001C37BF">
        <w:rPr>
          <w:rFonts w:ascii="Arial" w:hAnsi="Arial" w:cs="Arial"/>
        </w:rPr>
        <w:t>.</w:t>
      </w:r>
      <w:r>
        <w:rPr>
          <w:rFonts w:ascii="Arial" w:hAnsi="Arial" w:cs="Arial"/>
        </w:rPr>
        <w:t xml:space="preserve"> </w:t>
      </w:r>
    </w:p>
    <w:p w14:paraId="244F7AEE" w14:textId="77777777" w:rsidR="00D175FD" w:rsidRPr="00452FE8" w:rsidRDefault="00D175FD" w:rsidP="00793E64">
      <w:pPr>
        <w:jc w:val="both"/>
        <w:rPr>
          <w:rFonts w:ascii="Arial" w:eastAsiaTheme="minorEastAsia" w:hAnsi="Arial" w:cs="Arial"/>
        </w:rPr>
      </w:pPr>
    </w:p>
    <w:p w14:paraId="7A2BD4DC" w14:textId="769C8664" w:rsidR="00C11616" w:rsidRPr="00452FE8" w:rsidRDefault="00F02820" w:rsidP="00C11616">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cs="Arial"/>
          <w:szCs w:val="20"/>
          <w:lang w:val="en-US"/>
        </w:rPr>
      </w:pPr>
      <w:r>
        <w:rPr>
          <w:rFonts w:cs="Arial"/>
          <w:szCs w:val="20"/>
          <w:lang w:val="en-US"/>
        </w:rPr>
        <w:t>LLS</w:t>
      </w:r>
      <w:r w:rsidRPr="00452FE8">
        <w:rPr>
          <w:rFonts w:cs="Arial"/>
          <w:szCs w:val="20"/>
          <w:lang w:val="en-US"/>
        </w:rPr>
        <w:t xml:space="preserve"> </w:t>
      </w:r>
      <w:r w:rsidR="00C11616" w:rsidRPr="00452FE8">
        <w:rPr>
          <w:rFonts w:cs="Arial"/>
          <w:szCs w:val="20"/>
          <w:lang w:val="en-US"/>
        </w:rPr>
        <w:t>Evaluation Methodology</w:t>
      </w:r>
    </w:p>
    <w:tbl>
      <w:tblPr>
        <w:tblStyle w:val="a6"/>
        <w:tblW w:w="0" w:type="auto"/>
        <w:tblLook w:val="04A0" w:firstRow="1" w:lastRow="0" w:firstColumn="1" w:lastColumn="0" w:noHBand="0" w:noVBand="1"/>
      </w:tblPr>
      <w:tblGrid>
        <w:gridCol w:w="9629"/>
      </w:tblGrid>
      <w:tr w:rsidR="00C11616" w:rsidRPr="00E06F72" w14:paraId="69F08982" w14:textId="77777777" w:rsidTr="00C11616">
        <w:tc>
          <w:tcPr>
            <w:tcW w:w="9629" w:type="dxa"/>
          </w:tcPr>
          <w:p w14:paraId="7E91EB30" w14:textId="77777777" w:rsidR="00C11616" w:rsidRPr="00AB49D5" w:rsidRDefault="00C11616" w:rsidP="00C11616">
            <w:pPr>
              <w:rPr>
                <w:b/>
                <w:bCs/>
                <w:highlight w:val="green"/>
                <w:lang w:val="en-US"/>
              </w:rPr>
            </w:pPr>
            <w:r w:rsidRPr="00AB49D5">
              <w:rPr>
                <w:b/>
                <w:bCs/>
                <w:highlight w:val="green"/>
                <w:lang w:val="en-US"/>
              </w:rPr>
              <w:t>Agreement</w:t>
            </w:r>
            <w:r>
              <w:rPr>
                <w:b/>
                <w:bCs/>
              </w:rPr>
              <w:t xml:space="preserve"> (RAN1#111)</w:t>
            </w:r>
          </w:p>
          <w:p w14:paraId="3EF8869A" w14:textId="77777777" w:rsidR="00C11616" w:rsidRDefault="00C11616" w:rsidP="00C11616">
            <w:r>
              <w:t>RAN1 agrees link-level simulations (LLS) may be performed for various purposes related to SBFD performance and feasibility in both FR1 and FR2, interested companies may perform LLS at least for the following purpose:</w:t>
            </w:r>
          </w:p>
          <w:p w14:paraId="5F5086A7" w14:textId="77777777" w:rsidR="00C11616" w:rsidRDefault="00C11616" w:rsidP="00C11616">
            <w:pPr>
              <w:pStyle w:val="a4"/>
              <w:numPr>
                <w:ilvl w:val="0"/>
                <w:numId w:val="17"/>
              </w:numPr>
              <w:spacing w:after="0"/>
              <w:ind w:leftChars="0"/>
            </w:pPr>
            <w:r>
              <w:t>To evaluate coverage performance</w:t>
            </w:r>
          </w:p>
          <w:p w14:paraId="2F4AA42A" w14:textId="77777777" w:rsidR="00C11616" w:rsidRDefault="00C11616" w:rsidP="00C11616">
            <w:pPr>
              <w:pStyle w:val="a4"/>
              <w:numPr>
                <w:ilvl w:val="1"/>
                <w:numId w:val="17"/>
              </w:numPr>
              <w:spacing w:after="0"/>
              <w:ind w:leftChars="0"/>
              <w:rPr>
                <w:bCs/>
                <w:iCs/>
              </w:rPr>
            </w:pPr>
            <w:r>
              <w:rPr>
                <w:bCs/>
                <w:iCs/>
              </w:rPr>
              <w:t>Option 1: Take link level evaluation methodology in TR 38.830 (i.e., LLS + Link budget analysis) as starting point to evaluate the coverage performance (e.g., MPL, MCL, MIL) for SBFD considering inter-</w:t>
            </w:r>
            <w:proofErr w:type="spellStart"/>
            <w:r>
              <w:rPr>
                <w:bCs/>
                <w:iCs/>
              </w:rPr>
              <w:t>gNB</w:t>
            </w:r>
            <w:proofErr w:type="spellEnd"/>
            <w:r>
              <w:rPr>
                <w:bCs/>
                <w:iCs/>
              </w:rPr>
              <w:t xml:space="preserve">/sector interference and </w:t>
            </w:r>
            <w:proofErr w:type="spellStart"/>
            <w:r>
              <w:rPr>
                <w:bCs/>
                <w:iCs/>
              </w:rPr>
              <w:t>self interference</w:t>
            </w:r>
            <w:proofErr w:type="spellEnd"/>
            <w:r>
              <w:rPr>
                <w:bCs/>
                <w:iCs/>
              </w:rPr>
              <w:t xml:space="preserve">. </w:t>
            </w:r>
          </w:p>
          <w:p w14:paraId="5D889D86" w14:textId="77777777" w:rsidR="00C11616" w:rsidRDefault="00C11616" w:rsidP="00C11616">
            <w:pPr>
              <w:pStyle w:val="a4"/>
              <w:numPr>
                <w:ilvl w:val="1"/>
                <w:numId w:val="17"/>
              </w:numPr>
              <w:spacing w:after="0"/>
              <w:ind w:leftChars="0"/>
            </w:pPr>
            <w:r>
              <w:t xml:space="preserve">Other options (e.g. SLS as a tool to obtain the coverage metric) are not precluded </w:t>
            </w:r>
          </w:p>
          <w:p w14:paraId="5D0FF558" w14:textId="77777777" w:rsidR="00C11616" w:rsidRPr="005A4D0D" w:rsidRDefault="00C11616" w:rsidP="00C11616">
            <w:pPr>
              <w:pStyle w:val="a4"/>
              <w:numPr>
                <w:ilvl w:val="1"/>
                <w:numId w:val="17"/>
              </w:numPr>
              <w:spacing w:after="0"/>
              <w:ind w:leftChars="0"/>
              <w:rPr>
                <w:bCs/>
                <w:iCs/>
              </w:rPr>
            </w:pPr>
            <w:r>
              <w:rPr>
                <w:bCs/>
                <w:iCs/>
              </w:rPr>
              <w:t>Details on LLS including but not limited to impact of different BS antennas to channel reciprocity / BF</w:t>
            </w:r>
          </w:p>
          <w:p w14:paraId="48441EBD" w14:textId="77777777" w:rsidR="00C11616" w:rsidRDefault="00C11616" w:rsidP="00C11616">
            <w:pPr>
              <w:pStyle w:val="a4"/>
              <w:numPr>
                <w:ilvl w:val="0"/>
                <w:numId w:val="17"/>
              </w:numPr>
              <w:spacing w:after="0"/>
              <w:ind w:leftChars="0"/>
            </w:pPr>
            <w:r>
              <w:t xml:space="preserve">FFS: </w:t>
            </w:r>
          </w:p>
          <w:p w14:paraId="785C1678" w14:textId="77777777" w:rsidR="00C11616" w:rsidRDefault="00C11616" w:rsidP="00C11616">
            <w:pPr>
              <w:pStyle w:val="a4"/>
              <w:numPr>
                <w:ilvl w:val="1"/>
                <w:numId w:val="17"/>
              </w:numPr>
              <w:spacing w:after="0"/>
              <w:ind w:leftChars="0"/>
            </w:pPr>
            <w:r>
              <w:t>To evaluate advanced receivers and realistic demodulation performance</w:t>
            </w:r>
          </w:p>
          <w:p w14:paraId="7FD6E350" w14:textId="77777777" w:rsidR="00C11616" w:rsidRDefault="00C11616" w:rsidP="00C11616">
            <w:pPr>
              <w:pStyle w:val="a4"/>
              <w:numPr>
                <w:ilvl w:val="1"/>
                <w:numId w:val="17"/>
              </w:numPr>
              <w:spacing w:after="0"/>
              <w:ind w:leftChars="0"/>
            </w:pPr>
            <w:r>
              <w:t xml:space="preserve">To evaluate UE-UE CLI mitigation performance </w:t>
            </w:r>
          </w:p>
          <w:p w14:paraId="71DB7FA7" w14:textId="77777777" w:rsidR="00C11616" w:rsidRDefault="00C11616" w:rsidP="00C11616">
            <w:pPr>
              <w:pStyle w:val="a4"/>
              <w:numPr>
                <w:ilvl w:val="1"/>
                <w:numId w:val="17"/>
              </w:numPr>
              <w:spacing w:after="0"/>
              <w:ind w:leftChars="0"/>
            </w:pPr>
            <w:r>
              <w:t xml:space="preserve">To evaluate </w:t>
            </w:r>
            <w:proofErr w:type="spellStart"/>
            <w:r>
              <w:t>gNB-gNB</w:t>
            </w:r>
            <w:proofErr w:type="spellEnd"/>
            <w:r>
              <w:t xml:space="preserve"> CLI mitigation performance</w:t>
            </w:r>
          </w:p>
          <w:p w14:paraId="0CBD12CC" w14:textId="77777777" w:rsidR="00C11616" w:rsidRDefault="00C11616" w:rsidP="00C11616">
            <w:pPr>
              <w:pStyle w:val="a4"/>
              <w:numPr>
                <w:ilvl w:val="1"/>
                <w:numId w:val="17"/>
              </w:numPr>
              <w:spacing w:after="0"/>
              <w:ind w:leftChars="0"/>
            </w:pPr>
            <w:r>
              <w:t>To evaluate feasibility and performance of self-IC accounting for realistic non-</w:t>
            </w:r>
            <w:proofErr w:type="spellStart"/>
            <w:r>
              <w:t>linearities</w:t>
            </w:r>
            <w:proofErr w:type="spellEnd"/>
            <w:r>
              <w:t xml:space="preserve"> in the </w:t>
            </w:r>
            <w:proofErr w:type="spellStart"/>
            <w:r>
              <w:t>gNB</w:t>
            </w:r>
            <w:proofErr w:type="spellEnd"/>
            <w:r>
              <w:t xml:space="preserve"> transmit and receive chains </w:t>
            </w:r>
          </w:p>
          <w:p w14:paraId="4C86C997" w14:textId="77777777" w:rsidR="00C11616" w:rsidRPr="002B57F0" w:rsidRDefault="00C11616" w:rsidP="00C11616">
            <w:pPr>
              <w:pStyle w:val="a4"/>
              <w:numPr>
                <w:ilvl w:val="1"/>
                <w:numId w:val="17"/>
              </w:numPr>
              <w:spacing w:after="0"/>
              <w:ind w:leftChars="0"/>
              <w:rPr>
                <w:bCs/>
                <w:iCs/>
              </w:rPr>
            </w:pPr>
            <w:r>
              <w:rPr>
                <w:bCs/>
                <w:iCs/>
              </w:rPr>
              <w:lastRenderedPageBreak/>
              <w:t>Details on LLS including but not limited to impact of different BS antennas to channel reciprocity / BF</w:t>
            </w:r>
          </w:p>
        </w:tc>
      </w:tr>
    </w:tbl>
    <w:p w14:paraId="4BD83065" w14:textId="77777777" w:rsidR="00C11616" w:rsidRPr="00E06F72" w:rsidRDefault="00C11616" w:rsidP="00C11616">
      <w:pPr>
        <w:pStyle w:val="Proposal"/>
        <w:numPr>
          <w:ilvl w:val="0"/>
          <w:numId w:val="0"/>
        </w:numPr>
        <w:spacing w:before="120"/>
        <w:rPr>
          <w:rFonts w:eastAsia="SimSun" w:cs="Arial"/>
          <w:highlight w:val="yellow"/>
        </w:rPr>
      </w:pPr>
    </w:p>
    <w:p w14:paraId="3FC5694F" w14:textId="77777777" w:rsidR="00C11616" w:rsidRPr="00D74FFE" w:rsidRDefault="00C11616" w:rsidP="00C11616">
      <w:pPr>
        <w:jc w:val="both"/>
        <w:rPr>
          <w:rFonts w:ascii="Arial" w:eastAsiaTheme="minorEastAsia" w:hAnsi="Arial" w:cs="Arial"/>
        </w:rPr>
      </w:pPr>
    </w:p>
    <w:p w14:paraId="1365D4A4" w14:textId="77777777" w:rsidR="00C11616" w:rsidRPr="002B57F0" w:rsidRDefault="00C11616" w:rsidP="00C11616">
      <w:pPr>
        <w:jc w:val="center"/>
        <w:rPr>
          <w:rFonts w:ascii="Arial" w:eastAsiaTheme="minorEastAsia" w:hAnsi="Arial" w:cs="Arial"/>
        </w:rPr>
      </w:pPr>
      <w:r w:rsidRPr="00DB0B51">
        <w:rPr>
          <w:rFonts w:ascii="Arial" w:eastAsiaTheme="minorEastAsia" w:hAnsi="Arial" w:cs="Arial"/>
          <w:noProof/>
          <w:lang w:val="en-US"/>
        </w:rPr>
        <w:drawing>
          <wp:inline distT="0" distB="0" distL="0" distR="0" wp14:anchorId="372722FB" wp14:editId="7375CAE0">
            <wp:extent cx="4138635" cy="2541634"/>
            <wp:effectExtent l="0" t="0" r="0" b="0"/>
            <wp:docPr id="50"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그림 49"/>
                    <pic:cNvPicPr>
                      <a:picLocks noChangeAspect="1"/>
                    </pic:cNvPicPr>
                  </pic:nvPicPr>
                  <pic:blipFill rotWithShape="1">
                    <a:blip r:embed="rId13"/>
                    <a:srcRect r="9958"/>
                    <a:stretch/>
                  </pic:blipFill>
                  <pic:spPr bwMode="auto">
                    <a:xfrm>
                      <a:off x="0" y="0"/>
                      <a:ext cx="4144218" cy="2545062"/>
                    </a:xfrm>
                    <a:prstGeom prst="rect">
                      <a:avLst/>
                    </a:prstGeom>
                    <a:ln>
                      <a:noFill/>
                    </a:ln>
                    <a:extLst>
                      <a:ext uri="{53640926-AAD7-44D8-BBD7-CCE9431645EC}">
                        <a14:shadowObscured xmlns:a14="http://schemas.microsoft.com/office/drawing/2010/main"/>
                      </a:ext>
                    </a:extLst>
                  </pic:spPr>
                </pic:pic>
              </a:graphicData>
            </a:graphic>
          </wp:inline>
        </w:drawing>
      </w:r>
    </w:p>
    <w:p w14:paraId="449B625B" w14:textId="77777777" w:rsidR="00C11616" w:rsidRDefault="00C11616" w:rsidP="00C11616">
      <w:pPr>
        <w:jc w:val="center"/>
        <w:rPr>
          <w:rFonts w:ascii="Arial" w:eastAsiaTheme="minorEastAsia" w:hAnsi="Arial" w:cs="Arial"/>
        </w:rPr>
      </w:pPr>
    </w:p>
    <w:p w14:paraId="1819218A" w14:textId="4760C369" w:rsidR="00C11616" w:rsidRDefault="00C11616" w:rsidP="00C11616">
      <w:pPr>
        <w:jc w:val="center"/>
        <w:rPr>
          <w:rFonts w:ascii="Arial" w:eastAsiaTheme="minorEastAsia" w:hAnsi="Arial" w:cs="Arial"/>
          <w:b/>
        </w:rPr>
      </w:pPr>
      <w:r w:rsidRPr="00F219C7">
        <w:rPr>
          <w:rFonts w:ascii="Arial" w:eastAsiaTheme="minorEastAsia" w:hAnsi="Arial" w:cs="Arial"/>
          <w:b/>
        </w:rPr>
        <w:t>F</w:t>
      </w:r>
      <w:r w:rsidR="008A4D23" w:rsidRPr="00F219C7">
        <w:rPr>
          <w:rFonts w:ascii="Arial" w:eastAsiaTheme="minorEastAsia" w:hAnsi="Arial" w:cs="Arial"/>
          <w:b/>
        </w:rPr>
        <w:t>igure 6</w:t>
      </w:r>
      <w:r w:rsidRPr="00F219C7">
        <w:rPr>
          <w:rFonts w:ascii="Arial" w:eastAsiaTheme="minorEastAsia" w:hAnsi="Arial" w:cs="Arial"/>
          <w:b/>
        </w:rPr>
        <w:t>. The illustration of interference for SBFD operation</w:t>
      </w:r>
    </w:p>
    <w:p w14:paraId="66355C6C" w14:textId="77777777" w:rsidR="000B694F" w:rsidRPr="00F219C7" w:rsidRDefault="000B694F" w:rsidP="00C11616">
      <w:pPr>
        <w:jc w:val="center"/>
        <w:rPr>
          <w:rFonts w:ascii="Arial" w:eastAsiaTheme="minorEastAsia" w:hAnsi="Arial" w:cs="Arial"/>
          <w:b/>
        </w:rPr>
      </w:pPr>
    </w:p>
    <w:p w14:paraId="0B1A48C7" w14:textId="3714B837" w:rsidR="000B694F" w:rsidRDefault="00C11616" w:rsidP="00C11616">
      <w:pPr>
        <w:ind w:firstLineChars="100" w:firstLine="200"/>
        <w:jc w:val="both"/>
        <w:rPr>
          <w:rFonts w:ascii="Arial" w:eastAsiaTheme="minorEastAsia" w:hAnsi="Arial" w:cs="Arial"/>
        </w:rPr>
      </w:pPr>
      <w:r w:rsidRPr="002B57F0">
        <w:rPr>
          <w:rFonts w:ascii="Arial" w:eastAsiaTheme="minorEastAsia" w:hAnsi="Arial" w:cs="Arial"/>
        </w:rPr>
        <w:t xml:space="preserve">During the discussion in RAN1#109-e, </w:t>
      </w:r>
      <w:r w:rsidRPr="002B57F0">
        <w:rPr>
          <w:rFonts w:ascii="Arial" w:eastAsiaTheme="minorEastAsia" w:hAnsi="Arial" w:cs="Arial" w:hint="eastAsia"/>
        </w:rPr>
        <w:t xml:space="preserve">new types of interference </w:t>
      </w:r>
      <w:r w:rsidRPr="002B57F0">
        <w:rPr>
          <w:rFonts w:ascii="Arial" w:eastAsiaTheme="minorEastAsia" w:hAnsi="Arial" w:cs="Arial"/>
        </w:rPr>
        <w:t xml:space="preserve">for SBFD operation </w:t>
      </w:r>
      <w:r w:rsidRPr="002B57F0">
        <w:rPr>
          <w:rFonts w:ascii="Arial" w:eastAsiaTheme="minorEastAsia" w:hAnsi="Arial" w:cs="Arial" w:hint="eastAsia"/>
        </w:rPr>
        <w:t>have been</w:t>
      </w:r>
      <w:r w:rsidRPr="002B57F0">
        <w:rPr>
          <w:rFonts w:ascii="Arial" w:eastAsiaTheme="minorEastAsia" w:hAnsi="Arial" w:cs="Arial"/>
        </w:rPr>
        <w:t xml:space="preserve"> defined. </w:t>
      </w:r>
      <w:r>
        <w:rPr>
          <w:rFonts w:ascii="Arial" w:eastAsiaTheme="minorEastAsia" w:hAnsi="Arial" w:cs="Arial"/>
        </w:rPr>
        <w:t>Among the interferences, it is reasonable for RAN1 to focus on a predominant one that has a critical effect on the demodulation performance of SBFD operation. Note that the spatial isolation at the transmitter side allows the self-interference and co-site inter-sector co-channel inter-</w:t>
      </w:r>
      <w:proofErr w:type="spellStart"/>
      <w:r>
        <w:rPr>
          <w:rFonts w:ascii="Arial" w:eastAsiaTheme="minorEastAsia" w:hAnsi="Arial" w:cs="Arial"/>
        </w:rPr>
        <w:t>subband</w:t>
      </w:r>
      <w:proofErr w:type="spellEnd"/>
      <w:r>
        <w:rPr>
          <w:rFonts w:ascii="Arial" w:eastAsiaTheme="minorEastAsia" w:hAnsi="Arial" w:cs="Arial"/>
        </w:rPr>
        <w:t xml:space="preserve"> CLI to be suppressed</w:t>
      </w:r>
      <w:r w:rsidR="000B694F">
        <w:rPr>
          <w:rFonts w:ascii="Arial" w:eastAsiaTheme="minorEastAsia" w:hAnsi="Arial" w:cs="Arial"/>
        </w:rPr>
        <w:t xml:space="preserve"> under a given threshold, i.e., 1dB </w:t>
      </w:r>
      <w:proofErr w:type="spellStart"/>
      <w:r w:rsidR="000B694F">
        <w:rPr>
          <w:rFonts w:ascii="Arial" w:eastAsiaTheme="minorEastAsia" w:hAnsi="Arial" w:cs="Arial"/>
        </w:rPr>
        <w:t>desense</w:t>
      </w:r>
      <w:proofErr w:type="spellEnd"/>
      <w:r w:rsidR="000B694F">
        <w:rPr>
          <w:rFonts w:ascii="Arial" w:eastAsiaTheme="minorEastAsia" w:hAnsi="Arial" w:cs="Arial"/>
        </w:rPr>
        <w:t xml:space="preserve"> target</w:t>
      </w:r>
      <w:r>
        <w:rPr>
          <w:rFonts w:ascii="Arial" w:eastAsiaTheme="minorEastAsia" w:hAnsi="Arial" w:cs="Arial"/>
        </w:rPr>
        <w:t xml:space="preserve">. </w:t>
      </w:r>
      <w:r w:rsidR="000B694F">
        <w:rPr>
          <w:rFonts w:ascii="Arial" w:eastAsiaTheme="minorEastAsia" w:hAnsi="Arial" w:cs="Arial"/>
        </w:rPr>
        <w:t>As shown in section 4.2.1</w:t>
      </w:r>
      <w:r>
        <w:rPr>
          <w:rFonts w:ascii="Arial" w:eastAsiaTheme="minorEastAsia" w:hAnsi="Arial" w:cs="Arial"/>
        </w:rPr>
        <w:t xml:space="preserve">, the inter-site </w:t>
      </w:r>
      <w:proofErr w:type="spellStart"/>
      <w:r>
        <w:rPr>
          <w:rFonts w:ascii="Arial" w:eastAsiaTheme="minorEastAsia" w:hAnsi="Arial" w:cs="Arial"/>
        </w:rPr>
        <w:t>gNB-gNB</w:t>
      </w:r>
      <w:proofErr w:type="spellEnd"/>
      <w:r>
        <w:rPr>
          <w:rFonts w:ascii="Arial" w:eastAsiaTheme="minorEastAsia" w:hAnsi="Arial" w:cs="Arial"/>
        </w:rPr>
        <w:t xml:space="preserve"> co-channel inter-</w:t>
      </w:r>
      <w:proofErr w:type="spellStart"/>
      <w:r>
        <w:rPr>
          <w:rFonts w:ascii="Arial" w:eastAsiaTheme="minorEastAsia" w:hAnsi="Arial" w:cs="Arial"/>
        </w:rPr>
        <w:t>subband</w:t>
      </w:r>
      <w:proofErr w:type="spellEnd"/>
      <w:r>
        <w:rPr>
          <w:rFonts w:ascii="Arial" w:eastAsiaTheme="minorEastAsia" w:hAnsi="Arial" w:cs="Arial"/>
        </w:rPr>
        <w:t xml:space="preserve"> CLI can be a dominant factor</w:t>
      </w:r>
      <w:r w:rsidR="000B694F">
        <w:rPr>
          <w:rFonts w:ascii="Arial" w:eastAsiaTheme="minorEastAsia" w:hAnsi="Arial" w:cs="Arial"/>
        </w:rPr>
        <w:t>, i.e., the additional demodulation performance degradation by self-interference and inter-sector interference could be marginal</w:t>
      </w:r>
      <w:r>
        <w:rPr>
          <w:rFonts w:ascii="Arial" w:eastAsiaTheme="minorEastAsia" w:hAnsi="Arial" w:cs="Arial"/>
        </w:rPr>
        <w:t xml:space="preserve">. </w:t>
      </w:r>
      <w:r w:rsidR="000B694F">
        <w:rPr>
          <w:rFonts w:ascii="Arial" w:eastAsiaTheme="minorEastAsia" w:hAnsi="Arial" w:cs="Arial"/>
        </w:rPr>
        <w:t xml:space="preserve">In other words, to evaluate coverage performance, RAN1 mainly focus on the dominant inter-site </w:t>
      </w:r>
      <w:proofErr w:type="spellStart"/>
      <w:r w:rsidR="000B694F">
        <w:rPr>
          <w:rFonts w:ascii="Arial" w:eastAsiaTheme="minorEastAsia" w:hAnsi="Arial" w:cs="Arial"/>
        </w:rPr>
        <w:t>gNB-gNB</w:t>
      </w:r>
      <w:proofErr w:type="spellEnd"/>
      <w:r w:rsidR="000B694F">
        <w:rPr>
          <w:rFonts w:ascii="Arial" w:eastAsiaTheme="minorEastAsia" w:hAnsi="Arial" w:cs="Arial"/>
        </w:rPr>
        <w:t xml:space="preserve"> co-channel inter-</w:t>
      </w:r>
      <w:proofErr w:type="spellStart"/>
      <w:r w:rsidR="000B694F">
        <w:rPr>
          <w:rFonts w:ascii="Arial" w:eastAsiaTheme="minorEastAsia" w:hAnsi="Arial" w:cs="Arial"/>
        </w:rPr>
        <w:t>subband</w:t>
      </w:r>
      <w:proofErr w:type="spellEnd"/>
      <w:r w:rsidR="000B694F">
        <w:rPr>
          <w:rFonts w:ascii="Arial" w:eastAsiaTheme="minorEastAsia" w:hAnsi="Arial" w:cs="Arial"/>
        </w:rPr>
        <w:t xml:space="preserve"> CLI first and RAN1 can use simple model to reflect self-interference and inter-sector interference. Complicated self-interference and inter-sector interference model may be considered in LLS coverage evaluation but its impact is not so significant.</w:t>
      </w:r>
    </w:p>
    <w:p w14:paraId="00125E42" w14:textId="77777777" w:rsidR="00511904" w:rsidRDefault="00511904" w:rsidP="00511904">
      <w:pPr>
        <w:jc w:val="center"/>
        <w:rPr>
          <w:rFonts w:ascii="Arial" w:eastAsiaTheme="minorEastAsia" w:hAnsi="Arial" w:cs="Arial"/>
          <w:lang w:val="en-US"/>
        </w:rPr>
      </w:pPr>
      <w:r w:rsidRPr="00D74FFE">
        <w:rPr>
          <w:rFonts w:ascii="Arial" w:eastAsiaTheme="minorEastAsia" w:hAnsi="Arial" w:cs="Arial"/>
          <w:noProof/>
          <w:lang w:val="en-US"/>
        </w:rPr>
        <w:drawing>
          <wp:inline distT="0" distB="0" distL="0" distR="0" wp14:anchorId="095BA1AD" wp14:editId="1B561BC1">
            <wp:extent cx="3338070" cy="1678438"/>
            <wp:effectExtent l="0" t="0" r="0" b="0"/>
            <wp:docPr id="11" name="그림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그림 94"/>
                    <pic:cNvPicPr>
                      <a:picLocks noChangeAspect="1"/>
                    </pic:cNvPicPr>
                  </pic:nvPicPr>
                  <pic:blipFill>
                    <a:blip r:embed="rId14"/>
                    <a:stretch>
                      <a:fillRect/>
                    </a:stretch>
                  </pic:blipFill>
                  <pic:spPr>
                    <a:xfrm>
                      <a:off x="0" y="0"/>
                      <a:ext cx="3348220" cy="1683541"/>
                    </a:xfrm>
                    <a:prstGeom prst="rect">
                      <a:avLst/>
                    </a:prstGeom>
                  </pic:spPr>
                </pic:pic>
              </a:graphicData>
            </a:graphic>
          </wp:inline>
        </w:drawing>
      </w:r>
    </w:p>
    <w:p w14:paraId="5BB6A819" w14:textId="77777777" w:rsidR="00511904" w:rsidRDefault="00511904" w:rsidP="00511904">
      <w:pPr>
        <w:jc w:val="center"/>
        <w:rPr>
          <w:rFonts w:ascii="Arial" w:eastAsiaTheme="minorEastAsia" w:hAnsi="Arial" w:cs="Arial"/>
          <w:b/>
          <w:lang w:val="en-US"/>
        </w:rPr>
      </w:pPr>
      <w:r w:rsidRPr="003E45A5">
        <w:rPr>
          <w:rFonts w:ascii="Arial" w:eastAsiaTheme="minorEastAsia" w:hAnsi="Arial" w:cs="Arial" w:hint="eastAsia"/>
          <w:b/>
          <w:lang w:val="en-US"/>
        </w:rPr>
        <w:t xml:space="preserve">Figure </w:t>
      </w:r>
      <w:r w:rsidRPr="003E45A5">
        <w:rPr>
          <w:rFonts w:ascii="Arial" w:eastAsiaTheme="minorEastAsia" w:hAnsi="Arial" w:cs="Arial"/>
          <w:b/>
          <w:lang w:val="en-US"/>
        </w:rPr>
        <w:t>7</w:t>
      </w:r>
      <w:r w:rsidRPr="003E45A5">
        <w:rPr>
          <w:rFonts w:ascii="Arial" w:eastAsiaTheme="minorEastAsia" w:hAnsi="Arial" w:cs="Arial" w:hint="eastAsia"/>
          <w:b/>
          <w:lang w:val="en-US"/>
        </w:rPr>
        <w:t xml:space="preserve">. </w:t>
      </w:r>
      <w:r w:rsidRPr="003E45A5">
        <w:rPr>
          <w:rFonts w:ascii="Arial" w:eastAsiaTheme="minorEastAsia" w:hAnsi="Arial" w:cs="Arial"/>
          <w:b/>
          <w:lang w:val="en-US"/>
        </w:rPr>
        <w:t>Simplified simulation model for SBFD operation</w:t>
      </w:r>
    </w:p>
    <w:p w14:paraId="3C898CCE" w14:textId="77777777" w:rsidR="00511904" w:rsidRPr="00F219C7" w:rsidRDefault="00511904" w:rsidP="00C11616">
      <w:pPr>
        <w:ind w:firstLineChars="100" w:firstLine="200"/>
        <w:jc w:val="both"/>
        <w:rPr>
          <w:rFonts w:ascii="Arial" w:eastAsiaTheme="minorEastAsia" w:hAnsi="Arial" w:cs="Arial"/>
          <w:lang w:val="en-US"/>
        </w:rPr>
      </w:pPr>
    </w:p>
    <w:p w14:paraId="172874DD" w14:textId="2B54CA91" w:rsidR="00C11616" w:rsidRPr="0041657C" w:rsidRDefault="00C11616" w:rsidP="00511904">
      <w:pPr>
        <w:ind w:firstLineChars="100" w:firstLine="200"/>
        <w:jc w:val="both"/>
        <w:rPr>
          <w:rFonts w:ascii="Arial" w:eastAsiaTheme="minorEastAsia" w:hAnsi="Arial" w:cs="Arial"/>
        </w:rPr>
      </w:pPr>
      <w:r>
        <w:rPr>
          <w:rFonts w:ascii="Arial" w:eastAsiaTheme="minorEastAsia" w:hAnsi="Arial" w:cs="Arial"/>
        </w:rPr>
        <w:t xml:space="preserve">As a starting point, RAN1 can model </w:t>
      </w:r>
      <w:r w:rsidR="00511904">
        <w:rPr>
          <w:rFonts w:ascii="Arial" w:eastAsiaTheme="minorEastAsia" w:hAnsi="Arial" w:cs="Arial"/>
        </w:rPr>
        <w:t xml:space="preserve">the inter-site </w:t>
      </w:r>
      <w:proofErr w:type="spellStart"/>
      <w:r w:rsidR="00511904">
        <w:rPr>
          <w:rFonts w:ascii="Arial" w:eastAsiaTheme="minorEastAsia" w:hAnsi="Arial" w:cs="Arial"/>
        </w:rPr>
        <w:t>gNB-gNB</w:t>
      </w:r>
      <w:proofErr w:type="spellEnd"/>
      <w:r w:rsidR="00511904">
        <w:rPr>
          <w:rFonts w:ascii="Arial" w:eastAsiaTheme="minorEastAsia" w:hAnsi="Arial" w:cs="Arial"/>
        </w:rPr>
        <w:t xml:space="preserve"> co-channel inter-</w:t>
      </w:r>
      <w:proofErr w:type="spellStart"/>
      <w:r w:rsidR="00511904">
        <w:rPr>
          <w:rFonts w:ascii="Arial" w:eastAsiaTheme="minorEastAsia" w:hAnsi="Arial" w:cs="Arial"/>
        </w:rPr>
        <w:t>subband</w:t>
      </w:r>
      <w:proofErr w:type="spellEnd"/>
      <w:r w:rsidR="00511904">
        <w:rPr>
          <w:rFonts w:ascii="Arial" w:eastAsiaTheme="minorEastAsia" w:hAnsi="Arial" w:cs="Arial"/>
        </w:rPr>
        <w:t xml:space="preserve"> CLI </w:t>
      </w:r>
      <w:r>
        <w:rPr>
          <w:rFonts w:ascii="Arial" w:eastAsiaTheme="minorEastAsia" w:hAnsi="Arial" w:cs="Arial"/>
        </w:rPr>
        <w:t>as an additive</w:t>
      </w:r>
      <w:r w:rsidR="00511904">
        <w:rPr>
          <w:rFonts w:ascii="Arial" w:eastAsiaTheme="minorEastAsia" w:hAnsi="Arial" w:cs="Arial"/>
        </w:rPr>
        <w:t xml:space="preserve"> white</w:t>
      </w:r>
      <w:r>
        <w:rPr>
          <w:rFonts w:ascii="Arial" w:eastAsiaTheme="minorEastAsia" w:hAnsi="Arial" w:cs="Arial"/>
        </w:rPr>
        <w:t xml:space="preserve"> Gaussian noise with </w:t>
      </w:r>
      <w:r w:rsidR="00511904">
        <w:rPr>
          <w:rFonts w:ascii="Arial" w:eastAsiaTheme="minorEastAsia" w:hAnsi="Arial" w:cs="Arial"/>
        </w:rPr>
        <w:t xml:space="preserve">a specific </w:t>
      </w:r>
      <w:r>
        <w:rPr>
          <w:rFonts w:ascii="Arial" w:eastAsiaTheme="minorEastAsia" w:hAnsi="Arial" w:cs="Arial"/>
        </w:rPr>
        <w:t>interference power</w:t>
      </w:r>
      <w:r w:rsidR="00511904">
        <w:rPr>
          <w:rFonts w:ascii="Arial" w:eastAsiaTheme="minorEastAsia" w:hAnsi="Arial" w:cs="Arial"/>
        </w:rPr>
        <w:t>. Note that the additive white Gaussian noise model was used in SLS.</w:t>
      </w:r>
      <w:r>
        <w:rPr>
          <w:rFonts w:ascii="Arial" w:eastAsiaTheme="minorEastAsia" w:hAnsi="Arial" w:cs="Arial"/>
        </w:rPr>
        <w:t xml:space="preserve"> </w:t>
      </w:r>
      <w:r w:rsidR="00511904">
        <w:rPr>
          <w:rFonts w:ascii="Arial" w:eastAsiaTheme="minorEastAsia" w:hAnsi="Arial" w:cs="Arial"/>
        </w:rPr>
        <w:t>In addition</w:t>
      </w:r>
      <w:r w:rsidR="00854D03">
        <w:rPr>
          <w:rFonts w:ascii="Arial" w:eastAsiaTheme="minorEastAsia" w:hAnsi="Arial" w:cs="Arial"/>
        </w:rPr>
        <w:t xml:space="preserve">, </w:t>
      </w:r>
      <w:r>
        <w:rPr>
          <w:rFonts w:ascii="Arial" w:eastAsiaTheme="minorEastAsia" w:hAnsi="Arial" w:cs="Arial"/>
        </w:rPr>
        <w:t xml:space="preserve">we can consider 1 dB </w:t>
      </w:r>
      <w:proofErr w:type="spellStart"/>
      <w:r>
        <w:rPr>
          <w:rFonts w:ascii="Arial" w:eastAsiaTheme="minorEastAsia" w:hAnsi="Arial" w:cs="Arial"/>
        </w:rPr>
        <w:t>de</w:t>
      </w:r>
      <w:r w:rsidR="00511904">
        <w:rPr>
          <w:rFonts w:ascii="Arial" w:eastAsiaTheme="minorEastAsia" w:hAnsi="Arial" w:cs="Arial"/>
        </w:rPr>
        <w:t>se</w:t>
      </w:r>
      <w:r>
        <w:rPr>
          <w:rFonts w:ascii="Arial" w:eastAsiaTheme="minorEastAsia" w:hAnsi="Arial" w:cs="Arial"/>
        </w:rPr>
        <w:t>nse</w:t>
      </w:r>
      <w:proofErr w:type="spellEnd"/>
      <w:r>
        <w:rPr>
          <w:rFonts w:ascii="Arial" w:eastAsiaTheme="minorEastAsia" w:hAnsi="Arial" w:cs="Arial"/>
        </w:rPr>
        <w:t xml:space="preserve"> </w:t>
      </w:r>
      <w:r w:rsidR="00511904">
        <w:rPr>
          <w:rFonts w:ascii="Arial" w:eastAsiaTheme="minorEastAsia" w:hAnsi="Arial" w:cs="Arial"/>
        </w:rPr>
        <w:t xml:space="preserve">to take </w:t>
      </w:r>
      <w:r>
        <w:rPr>
          <w:rFonts w:ascii="Arial" w:eastAsiaTheme="minorEastAsia" w:hAnsi="Arial" w:cs="Arial"/>
        </w:rPr>
        <w:t>the self-interference</w:t>
      </w:r>
      <w:r w:rsidR="00511904">
        <w:rPr>
          <w:rFonts w:ascii="Arial" w:eastAsiaTheme="minorEastAsia" w:hAnsi="Arial" w:cs="Arial"/>
        </w:rPr>
        <w:t xml:space="preserve"> into account</w:t>
      </w:r>
      <w:r>
        <w:rPr>
          <w:rFonts w:ascii="Arial" w:eastAsiaTheme="minorEastAsia" w:hAnsi="Arial" w:cs="Arial"/>
        </w:rPr>
        <w:t xml:space="preserve">. </w:t>
      </w:r>
      <w:r w:rsidR="00511904">
        <w:rPr>
          <w:rFonts w:ascii="Arial" w:eastAsiaTheme="minorEastAsia" w:hAnsi="Arial" w:cs="Arial"/>
        </w:rPr>
        <w:t xml:space="preserve">By determining the specific interference power from the </w:t>
      </w:r>
      <w:proofErr w:type="spellStart"/>
      <w:r w:rsidR="00511904">
        <w:rPr>
          <w:rFonts w:ascii="Arial" w:eastAsiaTheme="minorEastAsia" w:hAnsi="Arial" w:cs="Arial"/>
        </w:rPr>
        <w:t>gNB</w:t>
      </w:r>
      <w:proofErr w:type="spellEnd"/>
      <w:r w:rsidR="00511904">
        <w:rPr>
          <w:rFonts w:ascii="Arial" w:eastAsiaTheme="minorEastAsia" w:hAnsi="Arial" w:cs="Arial"/>
        </w:rPr>
        <w:t xml:space="preserve">/UE deployment, realistic beamforming gain, and </w:t>
      </w:r>
      <w:proofErr w:type="spellStart"/>
      <w:r w:rsidR="00511904">
        <w:rPr>
          <w:rFonts w:ascii="Arial" w:eastAsiaTheme="minorEastAsia" w:hAnsi="Arial" w:cs="Arial"/>
        </w:rPr>
        <w:lastRenderedPageBreak/>
        <w:t>pathloss</w:t>
      </w:r>
      <w:proofErr w:type="spellEnd"/>
      <w:r w:rsidR="00511904">
        <w:rPr>
          <w:rFonts w:ascii="Arial" w:eastAsiaTheme="minorEastAsia" w:hAnsi="Arial" w:cs="Arial"/>
        </w:rPr>
        <w:t xml:space="preserve">, </w:t>
      </w:r>
      <w:r w:rsidR="00511904">
        <w:rPr>
          <w:rFonts w:ascii="Arial" w:eastAsiaTheme="minorEastAsia" w:hAnsi="Arial" w:cs="Arial" w:hint="eastAsia"/>
        </w:rPr>
        <w:t>t</w:t>
      </w:r>
      <w:r w:rsidR="00511904">
        <w:rPr>
          <w:rFonts w:ascii="Arial" w:eastAsiaTheme="minorEastAsia" w:hAnsi="Arial" w:cs="Arial"/>
        </w:rPr>
        <w:t xml:space="preserve">he </w:t>
      </w:r>
      <w:r w:rsidRPr="002B57F0">
        <w:rPr>
          <w:rFonts w:ascii="Arial" w:eastAsiaTheme="minorEastAsia" w:hAnsi="Arial" w:cs="Arial"/>
        </w:rPr>
        <w:t>link-level simulation can provide</w:t>
      </w:r>
      <w:r w:rsidR="00511904">
        <w:rPr>
          <w:rFonts w:ascii="Arial" w:eastAsiaTheme="minorEastAsia" w:hAnsi="Arial" w:cs="Arial"/>
        </w:rPr>
        <w:t xml:space="preserve"> the coverage gain (under mild interference power) or loss (under strong interference power)</w:t>
      </w:r>
      <w:r w:rsidRPr="002B57F0">
        <w:rPr>
          <w:rFonts w:ascii="Arial" w:eastAsiaTheme="minorEastAsia" w:hAnsi="Arial" w:cs="Arial"/>
        </w:rPr>
        <w:t xml:space="preserve">. </w:t>
      </w:r>
    </w:p>
    <w:p w14:paraId="061811F0" w14:textId="179A804F" w:rsidR="00C11616" w:rsidRPr="002B57F0" w:rsidRDefault="00C11616" w:rsidP="00C11616">
      <w:pPr>
        <w:pStyle w:val="Proposal"/>
        <w:spacing w:before="120"/>
        <w:rPr>
          <w:rFonts w:eastAsiaTheme="minorEastAsia" w:cs="Arial"/>
          <w:b w:val="0"/>
          <w:i/>
        </w:rPr>
      </w:pPr>
      <w:r w:rsidRPr="002B57F0">
        <w:rPr>
          <w:rFonts w:eastAsiaTheme="minorEastAsia" w:cs="Arial"/>
          <w:b w:val="0"/>
          <w:i/>
        </w:rPr>
        <w:t xml:space="preserve">For LLS </w:t>
      </w:r>
      <w:r w:rsidR="00741508">
        <w:rPr>
          <w:rFonts w:eastAsiaTheme="minorEastAsia" w:cs="Arial"/>
          <w:b w:val="0"/>
          <w:i/>
        </w:rPr>
        <w:t xml:space="preserve">coverage </w:t>
      </w:r>
      <w:r w:rsidRPr="002B57F0">
        <w:rPr>
          <w:rFonts w:eastAsiaTheme="minorEastAsia" w:cs="Arial"/>
          <w:b w:val="0"/>
          <w:i/>
        </w:rPr>
        <w:t>evaluation, consider the following simplified interference model.</w:t>
      </w:r>
    </w:p>
    <w:p w14:paraId="6474DAE2" w14:textId="6EEBE9A0" w:rsidR="00C11616" w:rsidRPr="005D2273" w:rsidRDefault="00C11616" w:rsidP="00C11616">
      <w:pPr>
        <w:pStyle w:val="Proposal"/>
        <w:numPr>
          <w:ilvl w:val="0"/>
          <w:numId w:val="9"/>
        </w:numPr>
        <w:spacing w:before="120"/>
        <w:rPr>
          <w:rFonts w:eastAsia="SimSun" w:cs="Arial"/>
          <w:b w:val="0"/>
          <w:i/>
        </w:rPr>
      </w:pPr>
      <w:r w:rsidRPr="002B57F0">
        <w:rPr>
          <w:rFonts w:eastAsiaTheme="minorEastAsia" w:cs="Arial"/>
          <w:b w:val="0"/>
          <w:i/>
          <w:lang w:eastAsia="ko-KR"/>
        </w:rPr>
        <w:t xml:space="preserve">As a starting point, </w:t>
      </w:r>
      <w:r>
        <w:rPr>
          <w:rFonts w:eastAsiaTheme="minorEastAsia" w:cs="Arial" w:hint="eastAsia"/>
          <w:b w:val="0"/>
          <w:i/>
          <w:lang w:eastAsia="ko-KR"/>
        </w:rPr>
        <w:t xml:space="preserve">the </w:t>
      </w:r>
      <w:r w:rsidRPr="002B57F0">
        <w:rPr>
          <w:rFonts w:eastAsiaTheme="minorEastAsia" w:cs="Arial"/>
          <w:b w:val="0"/>
          <w:i/>
          <w:lang w:eastAsia="ko-KR"/>
        </w:rPr>
        <w:t xml:space="preserve">inter-site </w:t>
      </w:r>
      <w:proofErr w:type="spellStart"/>
      <w:r w:rsidRPr="002B57F0">
        <w:rPr>
          <w:rFonts w:eastAsiaTheme="minorEastAsia" w:cs="Arial"/>
          <w:b w:val="0"/>
          <w:i/>
          <w:lang w:eastAsia="ko-KR"/>
        </w:rPr>
        <w:t>gNB-gNB</w:t>
      </w:r>
      <w:proofErr w:type="spellEnd"/>
      <w:r w:rsidRPr="002B57F0">
        <w:rPr>
          <w:rFonts w:eastAsiaTheme="minorEastAsia" w:cs="Arial"/>
          <w:b w:val="0"/>
          <w:i/>
          <w:lang w:eastAsia="ko-KR"/>
        </w:rPr>
        <w:t xml:space="preserve"> co-channel inter-</w:t>
      </w:r>
      <w:proofErr w:type="spellStart"/>
      <w:r w:rsidRPr="002B57F0">
        <w:rPr>
          <w:rFonts w:eastAsiaTheme="minorEastAsia" w:cs="Arial"/>
          <w:b w:val="0"/>
          <w:i/>
          <w:lang w:eastAsia="ko-KR"/>
        </w:rPr>
        <w:t>subband</w:t>
      </w:r>
      <w:proofErr w:type="spellEnd"/>
      <w:r w:rsidRPr="002B57F0">
        <w:rPr>
          <w:rFonts w:eastAsiaTheme="minorEastAsia" w:cs="Arial"/>
          <w:b w:val="0"/>
          <w:i/>
          <w:lang w:eastAsia="ko-KR"/>
        </w:rPr>
        <w:t xml:space="preserve"> CLI which is the most dominant over the other interference is modeled as </w:t>
      </w:r>
      <w:r w:rsidR="00511904">
        <w:rPr>
          <w:rFonts w:eastAsiaTheme="minorEastAsia" w:cs="Arial"/>
          <w:b w:val="0"/>
          <w:i/>
          <w:lang w:eastAsia="ko-KR"/>
        </w:rPr>
        <w:t xml:space="preserve">additive </w:t>
      </w:r>
      <w:r w:rsidRPr="002B57F0">
        <w:rPr>
          <w:rFonts w:eastAsiaTheme="minorEastAsia" w:cs="Arial"/>
          <w:b w:val="0"/>
          <w:i/>
          <w:lang w:eastAsia="ko-KR"/>
        </w:rPr>
        <w:t xml:space="preserve">white Gaussian interference with </w:t>
      </w:r>
      <w:r w:rsidR="00511904">
        <w:rPr>
          <w:rFonts w:eastAsiaTheme="minorEastAsia" w:cs="Arial"/>
          <w:b w:val="0"/>
          <w:i/>
          <w:lang w:eastAsia="ko-KR"/>
        </w:rPr>
        <w:t>a specific</w:t>
      </w:r>
      <w:r w:rsidRPr="002B57F0">
        <w:rPr>
          <w:rFonts w:eastAsiaTheme="minorEastAsia" w:cs="Arial"/>
          <w:b w:val="0"/>
          <w:i/>
          <w:lang w:eastAsia="ko-KR"/>
        </w:rPr>
        <w:t xml:space="preserve"> interference power.</w:t>
      </w:r>
    </w:p>
    <w:p w14:paraId="71FE00DE" w14:textId="77777777" w:rsidR="00C11616" w:rsidRDefault="00C11616" w:rsidP="00C11616">
      <w:pPr>
        <w:pStyle w:val="Proposal"/>
        <w:numPr>
          <w:ilvl w:val="0"/>
          <w:numId w:val="0"/>
        </w:numPr>
        <w:spacing w:before="120"/>
        <w:ind w:left="760"/>
        <w:rPr>
          <w:rFonts w:eastAsiaTheme="minorEastAsia" w:cs="Arial"/>
          <w:b w:val="0"/>
          <w:i/>
          <w:lang w:eastAsia="ko-KR"/>
        </w:rPr>
      </w:pPr>
      <w:r>
        <w:rPr>
          <w:rFonts w:eastAsiaTheme="minorEastAsia" w:cs="Arial"/>
          <w:b w:val="0"/>
          <w:i/>
          <w:lang w:eastAsia="ko-KR"/>
        </w:rPr>
        <w:t>FFS: the value of interference power</w:t>
      </w:r>
    </w:p>
    <w:p w14:paraId="38742CA6" w14:textId="77777777" w:rsidR="00C11616" w:rsidRPr="002B57F0" w:rsidRDefault="00C11616" w:rsidP="00C11616">
      <w:pPr>
        <w:pStyle w:val="Proposal"/>
        <w:numPr>
          <w:ilvl w:val="0"/>
          <w:numId w:val="9"/>
        </w:numPr>
        <w:spacing w:before="120"/>
        <w:rPr>
          <w:rFonts w:eastAsia="SimSun" w:cs="Arial"/>
          <w:b w:val="0"/>
          <w:i/>
        </w:rPr>
      </w:pPr>
      <w:r>
        <w:rPr>
          <w:rFonts w:eastAsiaTheme="minorEastAsia" w:cs="Arial"/>
          <w:b w:val="0"/>
          <w:i/>
          <w:lang w:eastAsia="ko-KR"/>
        </w:rPr>
        <w:t xml:space="preserve">The self-interference is considered as the 1 dB degradation at the receiver side. </w:t>
      </w:r>
    </w:p>
    <w:p w14:paraId="22530F55" w14:textId="2FF99E1A" w:rsidR="00511904" w:rsidRPr="00F219C7" w:rsidRDefault="00511904" w:rsidP="00C11616">
      <w:pPr>
        <w:jc w:val="center"/>
        <w:rPr>
          <w:rFonts w:ascii="Arial" w:eastAsiaTheme="minorEastAsia" w:hAnsi="Arial" w:cs="Arial"/>
          <w:b/>
          <w:lang w:val="en-US"/>
        </w:rPr>
      </w:pPr>
    </w:p>
    <w:p w14:paraId="14A1B25E" w14:textId="65E598BD" w:rsidR="00C11616" w:rsidRDefault="00C11616" w:rsidP="00C11616">
      <w:pPr>
        <w:ind w:firstLineChars="50" w:firstLine="100"/>
        <w:rPr>
          <w:rFonts w:ascii="Arial" w:eastAsiaTheme="minorEastAsia" w:hAnsi="Arial" w:cs="Arial"/>
        </w:rPr>
      </w:pPr>
      <w:r w:rsidRPr="003A4003">
        <w:rPr>
          <w:rFonts w:ascii="Arial" w:eastAsiaTheme="minorEastAsia" w:hAnsi="Arial" w:cs="Arial"/>
          <w:lang w:val="en-US"/>
        </w:rPr>
        <w:t>In Rel-17 NR coverage enhancement WI [</w:t>
      </w:r>
      <w:r w:rsidR="00ED225A">
        <w:rPr>
          <w:rFonts w:ascii="Arial" w:eastAsiaTheme="minorEastAsia" w:hAnsi="Arial" w:cs="Arial"/>
          <w:lang w:val="en-US"/>
        </w:rPr>
        <w:t>2</w:t>
      </w:r>
      <w:r w:rsidRPr="003A4003">
        <w:rPr>
          <w:rFonts w:ascii="Arial" w:eastAsiaTheme="minorEastAsia" w:hAnsi="Arial" w:cs="Arial"/>
          <w:lang w:val="en-US"/>
        </w:rPr>
        <w:t xml:space="preserve">], RAN1 has agreed the following channels as baseline; </w:t>
      </w:r>
      <w:r w:rsidRPr="003A4003">
        <w:rPr>
          <w:rFonts w:ascii="Arial" w:eastAsiaTheme="minorEastAsia" w:hAnsi="Arial" w:cs="Arial"/>
        </w:rPr>
        <w:t xml:space="preserve">PUSCH </w:t>
      </w:r>
      <w:proofErr w:type="spellStart"/>
      <w:r w:rsidRPr="003A4003">
        <w:rPr>
          <w:rFonts w:ascii="Arial" w:eastAsiaTheme="minorEastAsia" w:hAnsi="Arial" w:cs="Arial"/>
        </w:rPr>
        <w:t>eMBB</w:t>
      </w:r>
      <w:proofErr w:type="spellEnd"/>
      <w:r w:rsidRPr="003A4003">
        <w:rPr>
          <w:rFonts w:ascii="Arial" w:eastAsiaTheme="minorEastAsia" w:hAnsi="Arial" w:cs="Arial"/>
        </w:rPr>
        <w:t xml:space="preserve">, PUCCH Format 1 with 2 bits, PRACH Format B4. Note that there is no agreement yet regarding PRACH transmission with UL </w:t>
      </w:r>
      <w:proofErr w:type="spellStart"/>
      <w:r w:rsidRPr="003A4003">
        <w:rPr>
          <w:rFonts w:ascii="Arial" w:eastAsiaTheme="minorEastAsia" w:hAnsi="Arial" w:cs="Arial"/>
        </w:rPr>
        <w:t>subband</w:t>
      </w:r>
      <w:proofErr w:type="spellEnd"/>
      <w:r w:rsidRPr="003A4003">
        <w:rPr>
          <w:rFonts w:ascii="Arial" w:eastAsiaTheme="minorEastAsia" w:hAnsi="Arial" w:cs="Arial"/>
        </w:rPr>
        <w:t xml:space="preserve"> during initial access procedure. Accordingly, RAN1 can consider PUSCH and PUCCH for </w:t>
      </w:r>
      <w:r w:rsidR="00511904">
        <w:rPr>
          <w:rFonts w:ascii="Arial" w:eastAsiaTheme="minorEastAsia" w:hAnsi="Arial" w:cs="Arial"/>
        </w:rPr>
        <w:t>LLS coverage</w:t>
      </w:r>
      <w:r w:rsidR="00511904" w:rsidRPr="003A4003">
        <w:rPr>
          <w:rFonts w:ascii="Arial" w:eastAsiaTheme="minorEastAsia" w:hAnsi="Arial" w:cs="Arial"/>
        </w:rPr>
        <w:t xml:space="preserve"> </w:t>
      </w:r>
      <w:r w:rsidRPr="003A4003">
        <w:rPr>
          <w:rFonts w:ascii="Arial" w:eastAsiaTheme="minorEastAsia" w:hAnsi="Arial" w:cs="Arial"/>
        </w:rPr>
        <w:t>evaluation and revisit whether</w:t>
      </w:r>
      <w:r w:rsidR="00511904">
        <w:rPr>
          <w:rFonts w:ascii="Arial" w:eastAsiaTheme="minorEastAsia" w:hAnsi="Arial" w:cs="Arial"/>
        </w:rPr>
        <w:t xml:space="preserve"> or not</w:t>
      </w:r>
      <w:r w:rsidRPr="003A4003">
        <w:rPr>
          <w:rFonts w:ascii="Arial" w:eastAsiaTheme="minorEastAsia" w:hAnsi="Arial" w:cs="Arial"/>
        </w:rPr>
        <w:t xml:space="preserve"> to consider PRACH </w:t>
      </w:r>
      <w:r w:rsidR="00511904">
        <w:rPr>
          <w:rFonts w:ascii="Arial" w:eastAsiaTheme="minorEastAsia" w:hAnsi="Arial" w:cs="Arial"/>
        </w:rPr>
        <w:t>once</w:t>
      </w:r>
      <w:r w:rsidR="00511904" w:rsidRPr="003A4003">
        <w:rPr>
          <w:rFonts w:ascii="Arial" w:eastAsiaTheme="minorEastAsia" w:hAnsi="Arial" w:cs="Arial"/>
        </w:rPr>
        <w:t xml:space="preserve"> </w:t>
      </w:r>
      <w:r w:rsidRPr="003A4003">
        <w:rPr>
          <w:rFonts w:ascii="Arial" w:eastAsiaTheme="minorEastAsia" w:hAnsi="Arial" w:cs="Arial"/>
        </w:rPr>
        <w:t>RAN1 makes a progress on SBFD operation.</w:t>
      </w:r>
    </w:p>
    <w:p w14:paraId="46388867" w14:textId="77777777" w:rsidR="00511904" w:rsidRPr="003A4003" w:rsidRDefault="00511904" w:rsidP="00C11616">
      <w:pPr>
        <w:ind w:firstLineChars="50" w:firstLine="100"/>
        <w:rPr>
          <w:rFonts w:ascii="Arial" w:eastAsiaTheme="minorEastAsia" w:hAnsi="Arial" w:cs="Arial"/>
        </w:rPr>
      </w:pPr>
    </w:p>
    <w:p w14:paraId="1A447E91" w14:textId="11FA537C" w:rsidR="00C11616" w:rsidRPr="003A4003" w:rsidRDefault="00C11616" w:rsidP="00C11616">
      <w:pPr>
        <w:pStyle w:val="Proposal"/>
        <w:spacing w:before="120"/>
        <w:rPr>
          <w:rFonts w:eastAsiaTheme="minorEastAsia" w:cs="Arial"/>
          <w:b w:val="0"/>
          <w:i/>
        </w:rPr>
      </w:pPr>
      <w:r w:rsidRPr="003A4003">
        <w:rPr>
          <w:rFonts w:eastAsiaTheme="minorEastAsia" w:cs="Arial"/>
          <w:b w:val="0"/>
          <w:i/>
        </w:rPr>
        <w:t xml:space="preserve">For LLS </w:t>
      </w:r>
      <w:r w:rsidR="00741508">
        <w:rPr>
          <w:rFonts w:eastAsiaTheme="minorEastAsia" w:cs="Arial"/>
          <w:b w:val="0"/>
          <w:i/>
        </w:rPr>
        <w:t xml:space="preserve">coverage </w:t>
      </w:r>
      <w:r w:rsidRPr="003A4003">
        <w:rPr>
          <w:rFonts w:eastAsiaTheme="minorEastAsia" w:cs="Arial"/>
          <w:b w:val="0"/>
          <w:i/>
        </w:rPr>
        <w:t>evaluation, the following uplink channels can be evaluated.</w:t>
      </w:r>
    </w:p>
    <w:p w14:paraId="50B83FEA" w14:textId="77777777" w:rsidR="00C11616" w:rsidRPr="003A4003" w:rsidRDefault="00C11616" w:rsidP="00C11616">
      <w:pPr>
        <w:pStyle w:val="Proposal"/>
        <w:numPr>
          <w:ilvl w:val="0"/>
          <w:numId w:val="9"/>
        </w:numPr>
        <w:spacing w:before="120"/>
        <w:rPr>
          <w:rFonts w:eastAsiaTheme="minorEastAsia" w:cs="Arial"/>
          <w:b w:val="0"/>
          <w:i/>
          <w:lang w:eastAsia="ko-KR"/>
        </w:rPr>
      </w:pPr>
      <w:r w:rsidRPr="003A4003">
        <w:rPr>
          <w:rFonts w:eastAsiaTheme="minorEastAsia" w:cs="Arial"/>
          <w:b w:val="0"/>
          <w:i/>
          <w:lang w:eastAsia="ko-KR"/>
        </w:rPr>
        <w:t>PUSCH and PUCCH</w:t>
      </w:r>
    </w:p>
    <w:p w14:paraId="4778D989" w14:textId="77777777" w:rsidR="00C11616" w:rsidRPr="003A4003" w:rsidRDefault="00C11616" w:rsidP="00C11616">
      <w:pPr>
        <w:pStyle w:val="Proposal"/>
        <w:numPr>
          <w:ilvl w:val="0"/>
          <w:numId w:val="9"/>
        </w:numPr>
        <w:spacing w:before="120"/>
        <w:rPr>
          <w:rFonts w:eastAsiaTheme="minorEastAsia" w:cs="Arial"/>
          <w:b w:val="0"/>
          <w:i/>
          <w:lang w:eastAsia="ko-KR"/>
        </w:rPr>
      </w:pPr>
      <w:r w:rsidRPr="003A4003">
        <w:rPr>
          <w:rFonts w:eastAsiaTheme="minorEastAsia" w:cs="Arial"/>
          <w:b w:val="0"/>
          <w:i/>
          <w:lang w:eastAsia="ko-KR"/>
        </w:rPr>
        <w:t>FFS: PRACH</w:t>
      </w:r>
    </w:p>
    <w:p w14:paraId="60E12F01" w14:textId="00626B7B" w:rsidR="00511904" w:rsidRDefault="00C11616" w:rsidP="00C11616">
      <w:pPr>
        <w:pStyle w:val="Proposal"/>
        <w:numPr>
          <w:ilvl w:val="0"/>
          <w:numId w:val="0"/>
        </w:numPr>
        <w:spacing w:before="120"/>
        <w:ind w:firstLineChars="50" w:firstLine="100"/>
        <w:rPr>
          <w:rFonts w:eastAsiaTheme="minorEastAsia" w:cs="Arial"/>
          <w:b w:val="0"/>
          <w:lang w:eastAsia="ko-KR"/>
        </w:rPr>
      </w:pPr>
      <w:r w:rsidRPr="003A4003">
        <w:rPr>
          <w:rFonts w:eastAsiaTheme="minorEastAsia" w:cs="Arial"/>
          <w:b w:val="0"/>
          <w:lang w:eastAsia="ko-KR"/>
        </w:rPr>
        <w:t xml:space="preserve">In the discussion of </w:t>
      </w:r>
      <w:r w:rsidR="00511904">
        <w:rPr>
          <w:rFonts w:eastAsiaTheme="minorEastAsia" w:cs="Arial"/>
          <w:b w:val="0"/>
          <w:lang w:eastAsia="ko-KR"/>
        </w:rPr>
        <w:t xml:space="preserve">LLS </w:t>
      </w:r>
      <w:r w:rsidRPr="003A4003">
        <w:rPr>
          <w:rFonts w:eastAsiaTheme="minorEastAsia" w:cs="Arial"/>
          <w:b w:val="0"/>
          <w:lang w:eastAsia="ko-KR"/>
        </w:rPr>
        <w:t xml:space="preserve">coverage evaluation, one of the aspects that need to be taken into consideration is the </w:t>
      </w:r>
      <w:r w:rsidR="00511904">
        <w:rPr>
          <w:rFonts w:eastAsiaTheme="minorEastAsia" w:cs="Arial"/>
          <w:b w:val="0"/>
          <w:lang w:eastAsia="ko-KR"/>
        </w:rPr>
        <w:t xml:space="preserve">additional </w:t>
      </w:r>
      <w:r w:rsidRPr="003A4003">
        <w:rPr>
          <w:rFonts w:eastAsiaTheme="minorEastAsia" w:cs="Arial"/>
          <w:b w:val="0"/>
          <w:lang w:eastAsia="ko-KR"/>
        </w:rPr>
        <w:t xml:space="preserve">performance gain from a new </w:t>
      </w:r>
      <w:r w:rsidR="00511904">
        <w:rPr>
          <w:rFonts w:eastAsiaTheme="minorEastAsia" w:cs="Arial"/>
          <w:b w:val="0"/>
          <w:lang w:eastAsia="ko-KR"/>
        </w:rPr>
        <w:t xml:space="preserve">transmission/reception </w:t>
      </w:r>
      <w:r w:rsidRPr="003A4003">
        <w:rPr>
          <w:rFonts w:eastAsiaTheme="minorEastAsia" w:cs="Arial"/>
          <w:b w:val="0"/>
          <w:lang w:eastAsia="ko-KR"/>
        </w:rPr>
        <w:t xml:space="preserve">scheme. </w:t>
      </w:r>
      <w:r w:rsidR="00511904">
        <w:rPr>
          <w:rFonts w:eastAsiaTheme="minorEastAsia" w:cs="Arial"/>
          <w:b w:val="0"/>
          <w:lang w:eastAsia="ko-KR"/>
        </w:rPr>
        <w:t xml:space="preserve">Note that RAN1 agreed to study SBFD specific transmission/reception schemes such as time-domain enhancements, frequency-domain enhancements, power-domain enhancements and spatial-domain enhancements to PDCCH/PDSCH reception and PUCCH/PUSCH transmission and CSI-RS/SRS measurement signals. The LLS coverage evaluation may give a chance to evaluate which enhancements should be done. </w:t>
      </w:r>
      <w:r w:rsidR="001718C1">
        <w:rPr>
          <w:rFonts w:eastAsiaTheme="minorEastAsia" w:cs="Arial"/>
          <w:b w:val="0"/>
          <w:lang w:eastAsia="ko-KR"/>
        </w:rPr>
        <w:t xml:space="preserve">Note that it is hard to consider the new schemes in SLS. </w:t>
      </w:r>
    </w:p>
    <w:p w14:paraId="2B627525" w14:textId="02D7EE93" w:rsidR="001718C1" w:rsidRPr="003A4003" w:rsidRDefault="001718C1" w:rsidP="001718C1">
      <w:pPr>
        <w:ind w:firstLineChars="50" w:firstLine="100"/>
        <w:jc w:val="both"/>
        <w:rPr>
          <w:rFonts w:ascii="Arial" w:eastAsiaTheme="minorEastAsia" w:hAnsi="Arial" w:cs="Arial"/>
        </w:rPr>
      </w:pPr>
    </w:p>
    <w:p w14:paraId="023E3B55" w14:textId="372C628F" w:rsidR="00C11616" w:rsidRPr="00F219C7" w:rsidRDefault="001718C1" w:rsidP="00C11616">
      <w:pPr>
        <w:pStyle w:val="Proposal"/>
        <w:numPr>
          <w:ilvl w:val="0"/>
          <w:numId w:val="0"/>
        </w:numPr>
        <w:spacing w:before="120"/>
        <w:ind w:firstLineChars="50" w:firstLine="100"/>
        <w:rPr>
          <w:rFonts w:eastAsiaTheme="minorEastAsia" w:cs="Arial"/>
          <w:b w:val="0"/>
          <w:lang w:val="en-GB" w:eastAsia="ko-KR"/>
        </w:rPr>
      </w:pPr>
      <w:r>
        <w:rPr>
          <w:rFonts w:eastAsiaTheme="minorEastAsia" w:cs="Arial"/>
          <w:b w:val="0"/>
          <w:lang w:eastAsia="ko-KR"/>
        </w:rPr>
        <w:t>One</w:t>
      </w:r>
      <w:r>
        <w:rPr>
          <w:rFonts w:eastAsiaTheme="minorEastAsia" w:cs="Arial" w:hint="eastAsia"/>
          <w:b w:val="0"/>
          <w:lang w:eastAsia="ko-KR"/>
        </w:rPr>
        <w:t xml:space="preserve"> </w:t>
      </w:r>
      <w:r>
        <w:rPr>
          <w:rFonts w:eastAsiaTheme="minorEastAsia" w:cs="Arial"/>
          <w:b w:val="0"/>
          <w:lang w:eastAsia="ko-KR"/>
        </w:rPr>
        <w:t xml:space="preserve">exemplary scheme is to evaluate potential UL coverage gain by introducing PUSCH/PUSCH repetitions over two types of symbols (one is SBFD symbol and another is UL symbol). </w:t>
      </w:r>
      <w:r w:rsidR="00C11616" w:rsidRPr="003A4003">
        <w:rPr>
          <w:rFonts w:eastAsiaTheme="minorEastAsia" w:cs="Arial"/>
          <w:b w:val="0"/>
          <w:lang w:eastAsia="ko-KR"/>
        </w:rPr>
        <w:t xml:space="preserve">By introducing UL </w:t>
      </w:r>
      <w:proofErr w:type="spellStart"/>
      <w:r w:rsidR="00C11616" w:rsidRPr="003A4003">
        <w:rPr>
          <w:rFonts w:eastAsiaTheme="minorEastAsia" w:cs="Arial"/>
          <w:b w:val="0"/>
          <w:lang w:eastAsia="ko-KR"/>
        </w:rPr>
        <w:t>subband</w:t>
      </w:r>
      <w:proofErr w:type="spellEnd"/>
      <w:r w:rsidR="00C11616" w:rsidRPr="003A4003">
        <w:rPr>
          <w:rFonts w:eastAsiaTheme="minorEastAsia" w:cs="Arial"/>
          <w:b w:val="0"/>
          <w:lang w:eastAsia="ko-KR"/>
        </w:rPr>
        <w:t xml:space="preserve">, </w:t>
      </w:r>
      <w:proofErr w:type="spellStart"/>
      <w:r w:rsidR="00C11616" w:rsidRPr="003A4003">
        <w:rPr>
          <w:rFonts w:eastAsiaTheme="minorEastAsia" w:cs="Arial"/>
          <w:b w:val="0"/>
          <w:lang w:eastAsia="ko-KR"/>
        </w:rPr>
        <w:t>gNB</w:t>
      </w:r>
      <w:proofErr w:type="spellEnd"/>
      <w:r w:rsidR="00C11616" w:rsidRPr="003A4003">
        <w:rPr>
          <w:rFonts w:eastAsiaTheme="minorEastAsia" w:cs="Arial"/>
          <w:b w:val="0"/>
          <w:lang w:eastAsia="ko-KR"/>
        </w:rPr>
        <w:t xml:space="preserve"> has an opportunity to schedule PUSCH or PUCCH within the UL </w:t>
      </w:r>
      <w:proofErr w:type="spellStart"/>
      <w:r w:rsidR="00C11616" w:rsidRPr="003A4003">
        <w:rPr>
          <w:rFonts w:eastAsiaTheme="minorEastAsia" w:cs="Arial"/>
          <w:b w:val="0"/>
          <w:lang w:eastAsia="ko-KR"/>
        </w:rPr>
        <w:t>subband</w:t>
      </w:r>
      <w:proofErr w:type="spellEnd"/>
      <w:r w:rsidR="00C11616" w:rsidRPr="003A4003">
        <w:rPr>
          <w:rFonts w:eastAsiaTheme="minorEastAsia" w:cs="Arial"/>
          <w:b w:val="0"/>
          <w:lang w:eastAsia="ko-KR"/>
        </w:rPr>
        <w:t xml:space="preserve"> by repetition. For PUSCH, repetition type A or repetition type B can be </w:t>
      </w:r>
      <w:r>
        <w:rPr>
          <w:rFonts w:eastAsiaTheme="minorEastAsia" w:cs="Arial"/>
          <w:b w:val="0"/>
          <w:lang w:eastAsia="ko-KR"/>
        </w:rPr>
        <w:t>applied</w:t>
      </w:r>
      <w:r w:rsidR="00C11616" w:rsidRPr="003A4003">
        <w:rPr>
          <w:rFonts w:eastAsiaTheme="minorEastAsia" w:cs="Arial"/>
          <w:b w:val="0"/>
          <w:lang w:eastAsia="ko-KR"/>
        </w:rPr>
        <w:t xml:space="preserve"> and also</w:t>
      </w:r>
      <w:r>
        <w:rPr>
          <w:rFonts w:eastAsiaTheme="minorEastAsia" w:cs="Arial"/>
          <w:b w:val="0"/>
          <w:lang w:eastAsia="ko-KR"/>
        </w:rPr>
        <w:t xml:space="preserve"> slot-based</w:t>
      </w:r>
      <w:r w:rsidR="00C11616" w:rsidRPr="003A4003">
        <w:rPr>
          <w:rFonts w:eastAsiaTheme="minorEastAsia" w:cs="Arial"/>
          <w:b w:val="0"/>
          <w:lang w:eastAsia="ko-KR"/>
        </w:rPr>
        <w:t xml:space="preserve"> PUCCH repetition can be used. </w:t>
      </w:r>
      <w:r>
        <w:rPr>
          <w:rFonts w:eastAsiaTheme="minorEastAsia" w:cs="Arial"/>
          <w:b w:val="0"/>
          <w:lang w:eastAsia="ko-KR"/>
        </w:rPr>
        <w:t xml:space="preserve">In </w:t>
      </w:r>
      <w:r w:rsidR="00C11616" w:rsidRPr="003A4003">
        <w:rPr>
          <w:rFonts w:eastAsiaTheme="minorEastAsia" w:cs="Arial"/>
          <w:b w:val="0"/>
          <w:lang w:eastAsia="ko-KR"/>
        </w:rPr>
        <w:t>Rel-17 Coverage enhancement WI, RAN1 introduced a new transmission scheme called TB over multiple slots (</w:t>
      </w:r>
      <w:proofErr w:type="spellStart"/>
      <w:r w:rsidR="00C11616" w:rsidRPr="003A4003">
        <w:rPr>
          <w:rFonts w:eastAsiaTheme="minorEastAsia" w:cs="Arial"/>
          <w:b w:val="0"/>
          <w:lang w:eastAsia="ko-KR"/>
        </w:rPr>
        <w:t>TBoMS</w:t>
      </w:r>
      <w:proofErr w:type="spellEnd"/>
      <w:r w:rsidR="00C11616" w:rsidRPr="003A4003">
        <w:rPr>
          <w:rFonts w:eastAsiaTheme="minorEastAsia" w:cs="Arial"/>
          <w:b w:val="0"/>
          <w:lang w:eastAsia="ko-KR"/>
        </w:rPr>
        <w:t xml:space="preserve">) and joint channel estimation (JCE) over multiple slots. In fact, JCE cannot be applied to DDDSU TDD slot configuration due to dis-continuous UL slots (i.e., long time gaps between two </w:t>
      </w:r>
      <w:r>
        <w:rPr>
          <w:rFonts w:eastAsiaTheme="minorEastAsia" w:cs="Arial"/>
          <w:b w:val="0"/>
          <w:lang w:eastAsia="ko-KR"/>
        </w:rPr>
        <w:t>UL transmission</w:t>
      </w:r>
      <w:r w:rsidRPr="003A4003">
        <w:rPr>
          <w:rFonts w:eastAsiaTheme="minorEastAsia" w:cs="Arial"/>
          <w:b w:val="0"/>
          <w:lang w:eastAsia="ko-KR"/>
        </w:rPr>
        <w:t>s</w:t>
      </w:r>
      <w:r w:rsidR="00C11616" w:rsidRPr="003A4003">
        <w:rPr>
          <w:rFonts w:eastAsiaTheme="minorEastAsia" w:cs="Arial"/>
          <w:b w:val="0"/>
          <w:lang w:eastAsia="ko-KR"/>
        </w:rPr>
        <w:t>). But, SBFD can provide contiguous UL</w:t>
      </w:r>
      <w:r>
        <w:rPr>
          <w:rFonts w:eastAsiaTheme="minorEastAsia" w:cs="Arial"/>
          <w:b w:val="0"/>
          <w:lang w:eastAsia="ko-KR"/>
        </w:rPr>
        <w:t xml:space="preserve"> transmission opportunities</w:t>
      </w:r>
      <w:r w:rsidR="00C11616" w:rsidRPr="003A4003">
        <w:rPr>
          <w:rFonts w:eastAsiaTheme="minorEastAsia" w:cs="Arial"/>
          <w:b w:val="0"/>
          <w:lang w:eastAsia="ko-KR"/>
        </w:rPr>
        <w:t xml:space="preserve"> where JCE can be utilized. </w:t>
      </w:r>
      <w:r w:rsidRPr="001718C1">
        <w:rPr>
          <w:rFonts w:eastAsiaTheme="minorEastAsia" w:cs="Arial"/>
          <w:b w:val="0"/>
          <w:lang w:eastAsia="ko-KR"/>
        </w:rPr>
        <w:t xml:space="preserve">Considering two different UL </w:t>
      </w:r>
      <w:r>
        <w:rPr>
          <w:rFonts w:eastAsiaTheme="minorEastAsia" w:cs="Arial"/>
          <w:b w:val="0"/>
          <w:lang w:eastAsia="ko-KR"/>
        </w:rPr>
        <w:t>resource types</w:t>
      </w:r>
      <w:r w:rsidRPr="001718C1">
        <w:rPr>
          <w:rFonts w:eastAsiaTheme="minorEastAsia" w:cs="Arial"/>
          <w:b w:val="0"/>
          <w:lang w:eastAsia="ko-KR"/>
        </w:rPr>
        <w:t xml:space="preserve"> (i.e., SBFD symbol and UL symbol), one p</w:t>
      </w:r>
      <w:r>
        <w:rPr>
          <w:rFonts w:eastAsiaTheme="minorEastAsia" w:cs="Arial"/>
          <w:b w:val="0"/>
          <w:lang w:eastAsia="ko-KR"/>
        </w:rPr>
        <w:t>ossible way for SBFD is to apply the</w:t>
      </w:r>
      <w:r w:rsidRPr="001718C1">
        <w:rPr>
          <w:rFonts w:eastAsiaTheme="minorEastAsia" w:cs="Arial"/>
          <w:b w:val="0"/>
          <w:lang w:eastAsia="ko-KR"/>
        </w:rPr>
        <w:t xml:space="preserve"> UL </w:t>
      </w:r>
      <w:r>
        <w:rPr>
          <w:rFonts w:eastAsiaTheme="minorEastAsia" w:cs="Arial"/>
          <w:b w:val="0"/>
          <w:lang w:eastAsia="ko-KR"/>
        </w:rPr>
        <w:t>repetition</w:t>
      </w:r>
      <w:r w:rsidRPr="001718C1">
        <w:rPr>
          <w:rFonts w:eastAsiaTheme="minorEastAsia" w:cs="Arial"/>
          <w:b w:val="0"/>
          <w:lang w:eastAsia="ko-KR"/>
        </w:rPr>
        <w:t xml:space="preserve"> schemes across two different types of resources. For instance, for PUSCH repetition type A, some of repetitions can be transmitted on SBFD slots while the other repetitions are transmitted on UL-only slots.</w:t>
      </w:r>
      <w:r>
        <w:rPr>
          <w:rFonts w:eastAsiaTheme="minorEastAsia" w:cs="Arial"/>
          <w:b w:val="0"/>
          <w:lang w:eastAsia="ko-KR"/>
        </w:rPr>
        <w:t xml:space="preserve"> Another way is to apply the UL repetition schemes only SBFD symbols or only UL symbols, i.e. not across two symbol types. </w:t>
      </w:r>
    </w:p>
    <w:p w14:paraId="66FFA2D3" w14:textId="77777777" w:rsidR="001718C1" w:rsidRPr="003A4003" w:rsidRDefault="001718C1" w:rsidP="00C11616">
      <w:pPr>
        <w:pStyle w:val="Proposal"/>
        <w:numPr>
          <w:ilvl w:val="0"/>
          <w:numId w:val="0"/>
        </w:numPr>
        <w:spacing w:before="120"/>
        <w:ind w:firstLineChars="50" w:firstLine="100"/>
        <w:rPr>
          <w:rFonts w:eastAsiaTheme="minorEastAsia" w:cs="Arial"/>
          <w:b w:val="0"/>
          <w:lang w:eastAsia="ko-KR"/>
        </w:rPr>
      </w:pPr>
    </w:p>
    <w:p w14:paraId="2876E833" w14:textId="7C133483" w:rsidR="00C11616" w:rsidRPr="003A4003" w:rsidRDefault="00C11616" w:rsidP="00C11616">
      <w:pPr>
        <w:pStyle w:val="Proposal"/>
        <w:spacing w:before="120"/>
        <w:rPr>
          <w:rFonts w:eastAsiaTheme="minorEastAsia" w:cs="Arial"/>
          <w:b w:val="0"/>
          <w:i/>
        </w:rPr>
      </w:pPr>
      <w:r w:rsidRPr="003A4003">
        <w:rPr>
          <w:rFonts w:eastAsiaTheme="minorEastAsia" w:cs="Arial"/>
          <w:b w:val="0"/>
          <w:i/>
        </w:rPr>
        <w:t xml:space="preserve">For LLS </w:t>
      </w:r>
      <w:r w:rsidR="00E26437">
        <w:rPr>
          <w:rFonts w:eastAsiaTheme="minorEastAsia" w:cs="Arial"/>
          <w:b w:val="0"/>
          <w:i/>
        </w:rPr>
        <w:t xml:space="preserve">coverage </w:t>
      </w:r>
      <w:r w:rsidRPr="003A4003">
        <w:rPr>
          <w:rFonts w:eastAsiaTheme="minorEastAsia" w:cs="Arial"/>
          <w:b w:val="0"/>
          <w:i/>
        </w:rPr>
        <w:t>evaluation, consider the following UL transmission schemes.</w:t>
      </w:r>
    </w:p>
    <w:p w14:paraId="74B6A878" w14:textId="13564B7A" w:rsidR="00C11616" w:rsidRPr="003A4003" w:rsidRDefault="00C11616" w:rsidP="00C11616">
      <w:pPr>
        <w:pStyle w:val="Proposal"/>
        <w:numPr>
          <w:ilvl w:val="0"/>
          <w:numId w:val="9"/>
        </w:numPr>
        <w:rPr>
          <w:rFonts w:eastAsiaTheme="minorEastAsia"/>
          <w:b w:val="0"/>
          <w:i/>
          <w:lang w:eastAsia="ko-KR"/>
        </w:rPr>
      </w:pPr>
      <w:r w:rsidRPr="003A4003">
        <w:rPr>
          <w:rFonts w:eastAsiaTheme="minorEastAsia"/>
          <w:b w:val="0"/>
          <w:i/>
          <w:lang w:eastAsia="ko-KR"/>
        </w:rPr>
        <w:t>PUSCH repetition type A and PUSCH repetition type B</w:t>
      </w:r>
    </w:p>
    <w:p w14:paraId="1E6A006D" w14:textId="77777777" w:rsidR="00C11616" w:rsidRPr="003A4003" w:rsidRDefault="00C11616" w:rsidP="00C11616">
      <w:pPr>
        <w:pStyle w:val="Proposal"/>
        <w:numPr>
          <w:ilvl w:val="0"/>
          <w:numId w:val="9"/>
        </w:numPr>
        <w:rPr>
          <w:rFonts w:eastAsiaTheme="minorEastAsia"/>
          <w:b w:val="0"/>
          <w:i/>
          <w:lang w:eastAsia="ko-KR"/>
        </w:rPr>
      </w:pPr>
      <w:r w:rsidRPr="003A4003">
        <w:rPr>
          <w:rFonts w:eastAsiaTheme="minorEastAsia"/>
          <w:b w:val="0"/>
          <w:i/>
          <w:lang w:eastAsia="ko-KR"/>
        </w:rPr>
        <w:t>TB over multiple slots</w:t>
      </w:r>
    </w:p>
    <w:p w14:paraId="639F20C0" w14:textId="77777777" w:rsidR="00C11616" w:rsidRPr="003A4003" w:rsidRDefault="00C11616" w:rsidP="00C11616">
      <w:pPr>
        <w:pStyle w:val="Proposal"/>
        <w:numPr>
          <w:ilvl w:val="0"/>
          <w:numId w:val="9"/>
        </w:numPr>
        <w:rPr>
          <w:rFonts w:eastAsiaTheme="minorEastAsia"/>
          <w:b w:val="0"/>
          <w:i/>
          <w:lang w:eastAsia="ko-KR"/>
        </w:rPr>
      </w:pPr>
      <w:r w:rsidRPr="003A4003">
        <w:rPr>
          <w:rFonts w:eastAsiaTheme="minorEastAsia"/>
          <w:b w:val="0"/>
          <w:i/>
          <w:lang w:eastAsia="ko-KR"/>
        </w:rPr>
        <w:t>PUCCH repetition</w:t>
      </w:r>
    </w:p>
    <w:p w14:paraId="6AB846B4" w14:textId="77777777" w:rsidR="00C11616" w:rsidRPr="003A4003" w:rsidRDefault="00C11616" w:rsidP="00C11616">
      <w:pPr>
        <w:pStyle w:val="Proposal"/>
        <w:numPr>
          <w:ilvl w:val="0"/>
          <w:numId w:val="9"/>
        </w:numPr>
        <w:rPr>
          <w:rFonts w:eastAsiaTheme="minorEastAsia"/>
          <w:b w:val="0"/>
          <w:i/>
          <w:lang w:eastAsia="ko-KR"/>
        </w:rPr>
      </w:pPr>
      <w:r w:rsidRPr="003A4003">
        <w:rPr>
          <w:rFonts w:eastAsiaTheme="minorEastAsia" w:hint="eastAsia"/>
          <w:b w:val="0"/>
          <w:i/>
          <w:lang w:eastAsia="ko-KR"/>
        </w:rPr>
        <w:t>Joint channel estimation</w:t>
      </w:r>
    </w:p>
    <w:p w14:paraId="441BB2A8" w14:textId="77777777" w:rsidR="001718C1" w:rsidRDefault="001718C1" w:rsidP="00C11616">
      <w:pPr>
        <w:ind w:firstLineChars="50" w:firstLine="100"/>
        <w:jc w:val="both"/>
        <w:rPr>
          <w:rFonts w:ascii="Arial" w:eastAsiaTheme="minorEastAsia" w:hAnsi="Arial" w:cs="Arial"/>
          <w:bCs/>
          <w:szCs w:val="22"/>
        </w:rPr>
      </w:pPr>
    </w:p>
    <w:p w14:paraId="783B410B" w14:textId="17EB0238" w:rsidR="00C11616" w:rsidRPr="003A4003" w:rsidRDefault="00C11616" w:rsidP="00C11616">
      <w:pPr>
        <w:pStyle w:val="Proposal"/>
        <w:spacing w:before="120"/>
        <w:rPr>
          <w:rFonts w:eastAsiaTheme="minorEastAsia" w:cs="Arial"/>
          <w:b w:val="0"/>
          <w:i/>
        </w:rPr>
      </w:pPr>
      <w:r w:rsidRPr="003A4003">
        <w:rPr>
          <w:rFonts w:eastAsiaTheme="minorEastAsia" w:cs="Arial"/>
          <w:b w:val="0"/>
          <w:i/>
          <w:lang w:val="en-GB"/>
        </w:rPr>
        <w:lastRenderedPageBreak/>
        <w:t xml:space="preserve">For </w:t>
      </w:r>
      <w:r w:rsidR="00E26437">
        <w:rPr>
          <w:rFonts w:eastAsiaTheme="minorEastAsia" w:cs="Arial"/>
          <w:b w:val="0"/>
          <w:i/>
          <w:lang w:val="en-GB"/>
        </w:rPr>
        <w:t>LLS coverage evaluation</w:t>
      </w:r>
      <w:r w:rsidRPr="003A4003">
        <w:rPr>
          <w:rFonts w:eastAsiaTheme="minorEastAsia" w:cs="Arial"/>
          <w:b w:val="0"/>
          <w:i/>
          <w:lang w:val="en-GB"/>
        </w:rPr>
        <w:t xml:space="preserve">, </w:t>
      </w:r>
      <w:r w:rsidRPr="003A4003">
        <w:rPr>
          <w:rFonts w:eastAsiaTheme="minorEastAsia" w:cs="Arial"/>
          <w:b w:val="0"/>
          <w:i/>
        </w:rPr>
        <w:t xml:space="preserve">potential enhancement for SBFD can be </w:t>
      </w:r>
      <w:r w:rsidR="00E26437">
        <w:rPr>
          <w:rFonts w:eastAsiaTheme="minorEastAsia" w:cs="Arial"/>
          <w:b w:val="0"/>
          <w:i/>
        </w:rPr>
        <w:t>evaluated</w:t>
      </w:r>
      <w:r w:rsidRPr="003A4003">
        <w:rPr>
          <w:rFonts w:eastAsiaTheme="minorEastAsia" w:cs="Arial"/>
          <w:b w:val="0"/>
          <w:i/>
        </w:rPr>
        <w:t>.</w:t>
      </w:r>
    </w:p>
    <w:p w14:paraId="3EAC6718" w14:textId="5A432789" w:rsidR="00E26437" w:rsidRPr="00F219C7" w:rsidRDefault="00E26437" w:rsidP="00F219C7">
      <w:pPr>
        <w:pStyle w:val="a4"/>
        <w:numPr>
          <w:ilvl w:val="0"/>
          <w:numId w:val="9"/>
        </w:numPr>
        <w:ind w:leftChars="0"/>
        <w:jc w:val="both"/>
        <w:rPr>
          <w:rFonts w:ascii="Arial" w:eastAsiaTheme="minorEastAsia" w:hAnsi="Arial" w:cs="Arial"/>
          <w:i/>
          <w:lang w:val="en-US"/>
        </w:rPr>
      </w:pPr>
      <w:r w:rsidRPr="00F219C7">
        <w:rPr>
          <w:rFonts w:ascii="Arial" w:eastAsiaTheme="minorEastAsia" w:hAnsi="Arial" w:cs="Arial"/>
          <w:i/>
          <w:lang w:val="en-US"/>
        </w:rPr>
        <w:t xml:space="preserve">Potential enhancements includes, time-domain enhancements, frequency-domain enhancements, power-domain enhancements, and spatial-domain enhancements </w:t>
      </w:r>
    </w:p>
    <w:p w14:paraId="769689AF" w14:textId="77777777" w:rsidR="00E26437" w:rsidRDefault="00E26437" w:rsidP="00C11616">
      <w:pPr>
        <w:ind w:firstLineChars="50" w:firstLine="100"/>
        <w:jc w:val="both"/>
        <w:rPr>
          <w:rFonts w:ascii="Arial" w:eastAsiaTheme="minorEastAsia" w:hAnsi="Arial" w:cs="Arial"/>
        </w:rPr>
      </w:pPr>
    </w:p>
    <w:p w14:paraId="143B34D1" w14:textId="5D508F4E" w:rsidR="00C11616" w:rsidRDefault="00C11616" w:rsidP="00C11616">
      <w:pPr>
        <w:ind w:firstLineChars="50" w:firstLine="100"/>
        <w:jc w:val="both"/>
        <w:rPr>
          <w:rFonts w:ascii="Arial" w:eastAsiaTheme="minorEastAsia" w:hAnsi="Arial" w:cs="Arial"/>
        </w:rPr>
      </w:pPr>
      <w:r>
        <w:rPr>
          <w:rFonts w:ascii="Arial" w:eastAsiaTheme="minorEastAsia" w:hAnsi="Arial" w:cs="Arial" w:hint="eastAsia"/>
        </w:rPr>
        <w:t>T</w:t>
      </w:r>
      <w:r>
        <w:rPr>
          <w:rFonts w:ascii="Arial" w:eastAsiaTheme="minorEastAsia" w:hAnsi="Arial" w:cs="Arial"/>
        </w:rPr>
        <w:t>o evaluate coverage performance, RAN1 has agreed to take the EVM in TR 38.830 (i.e., LLS + Link budget analysis) as a starting point i</w:t>
      </w:r>
      <w:r>
        <w:rPr>
          <w:rFonts w:ascii="Arial" w:eastAsiaTheme="minorEastAsia" w:hAnsi="Arial" w:cs="Arial" w:hint="eastAsia"/>
        </w:rPr>
        <w:t>n RAN1#111</w:t>
      </w:r>
      <w:r>
        <w:rPr>
          <w:rFonts w:ascii="Arial" w:eastAsiaTheme="minorEastAsia" w:hAnsi="Arial" w:cs="Arial"/>
        </w:rPr>
        <w:t>. For the evaluation assumptions, the followings can be reflected.</w:t>
      </w:r>
    </w:p>
    <w:p w14:paraId="3E65E61B" w14:textId="77777777" w:rsidR="00C11616" w:rsidRPr="00404EAE" w:rsidRDefault="00C11616" w:rsidP="00C11616">
      <w:pPr>
        <w:pStyle w:val="a4"/>
        <w:numPr>
          <w:ilvl w:val="0"/>
          <w:numId w:val="31"/>
        </w:numPr>
        <w:ind w:leftChars="0"/>
        <w:jc w:val="both"/>
        <w:rPr>
          <w:rFonts w:ascii="Arial" w:eastAsiaTheme="minorEastAsia" w:hAnsi="Arial" w:cs="Arial"/>
          <w:b/>
          <w:u w:val="single"/>
        </w:rPr>
      </w:pPr>
      <w:r w:rsidRPr="00404EAE">
        <w:rPr>
          <w:rFonts w:ascii="Arial" w:eastAsiaTheme="minorEastAsia" w:hAnsi="Arial" w:cs="Arial" w:hint="eastAsia"/>
          <w:b/>
          <w:u w:val="single"/>
        </w:rPr>
        <w:t>Channel Model</w:t>
      </w:r>
    </w:p>
    <w:p w14:paraId="66396BC7" w14:textId="77777777" w:rsidR="00C11616" w:rsidRPr="003A4003" w:rsidRDefault="00C11616" w:rsidP="00C11616">
      <w:pPr>
        <w:ind w:firstLineChars="200" w:firstLine="400"/>
        <w:jc w:val="both"/>
        <w:rPr>
          <w:rFonts w:ascii="Arial" w:eastAsiaTheme="minorEastAsia" w:hAnsi="Arial" w:cs="Arial"/>
          <w:b/>
          <w:u w:val="single"/>
        </w:rPr>
      </w:pPr>
      <w:r>
        <w:rPr>
          <w:rFonts w:ascii="Arial" w:eastAsiaTheme="minorEastAsia" w:hAnsi="Arial" w:cs="Arial"/>
        </w:rPr>
        <w:t>From RAN1#110</w:t>
      </w:r>
      <w:r w:rsidRPr="00CB606D">
        <w:rPr>
          <w:rFonts w:ascii="Arial" w:hAnsi="Arial" w:cs="Arial"/>
        </w:rPr>
        <w:t xml:space="preserve">, the SBFD antenna configuration </w:t>
      </w:r>
      <w:r>
        <w:rPr>
          <w:rFonts w:ascii="Arial" w:hAnsi="Arial" w:cs="Arial"/>
        </w:rPr>
        <w:t xml:space="preserve">has been clarified </w:t>
      </w:r>
      <w:r w:rsidRPr="00CB606D">
        <w:rPr>
          <w:rFonts w:ascii="Arial" w:hAnsi="Arial" w:cs="Arial"/>
        </w:rPr>
        <w:t>as follow:</w:t>
      </w:r>
    </w:p>
    <w:p w14:paraId="43E8A68E" w14:textId="77777777" w:rsidR="00C11616" w:rsidRPr="00CB606D" w:rsidRDefault="00C11616" w:rsidP="00C11616">
      <w:pPr>
        <w:numPr>
          <w:ilvl w:val="0"/>
          <w:numId w:val="16"/>
        </w:numPr>
        <w:jc w:val="both"/>
        <w:rPr>
          <w:rFonts w:ascii="Arial" w:eastAsiaTheme="minorEastAsia" w:hAnsi="Arial" w:cs="Arial"/>
        </w:rPr>
      </w:pPr>
      <w:r w:rsidRPr="00404EAE">
        <w:rPr>
          <w:rFonts w:ascii="Arial" w:eastAsiaTheme="minorEastAsia" w:hAnsi="Arial" w:cs="Arial"/>
          <w:bCs/>
        </w:rPr>
        <w:t>SBFD antenna configuration</w:t>
      </w:r>
      <w:r w:rsidRPr="00404EAE">
        <w:rPr>
          <w:rFonts w:ascii="Arial" w:eastAsiaTheme="minorEastAsia" w:hAnsi="Arial" w:cs="Arial" w:hint="eastAsia"/>
          <w:bCs/>
        </w:rPr>
        <w:t xml:space="preserve"> </w:t>
      </w:r>
      <w:r w:rsidRPr="00404EAE">
        <w:rPr>
          <w:rFonts w:ascii="Arial" w:eastAsiaTheme="minorEastAsia" w:hAnsi="Arial" w:cs="Arial"/>
          <w:bCs/>
        </w:rPr>
        <w:t>o</w:t>
      </w:r>
      <w:r w:rsidRPr="00404EAE">
        <w:rPr>
          <w:rFonts w:ascii="Arial" w:eastAsiaTheme="minorEastAsia" w:hAnsi="Arial" w:cs="Arial" w:hint="eastAsia"/>
          <w:bCs/>
        </w:rPr>
        <w:t>pt</w:t>
      </w:r>
      <w:r w:rsidRPr="00404EAE">
        <w:rPr>
          <w:rFonts w:ascii="Arial" w:eastAsiaTheme="minorEastAsia" w:hAnsi="Arial" w:cs="Arial"/>
          <w:bCs/>
        </w:rPr>
        <w:t>ion-</w:t>
      </w:r>
      <w:r w:rsidRPr="00404EAE">
        <w:rPr>
          <w:rFonts w:ascii="Arial" w:eastAsiaTheme="minorEastAsia" w:hAnsi="Arial" w:cs="Arial" w:hint="eastAsia"/>
          <w:bCs/>
        </w:rPr>
        <w:t>1</w:t>
      </w:r>
      <w:r w:rsidRPr="00CB606D">
        <w:rPr>
          <w:rFonts w:ascii="Arial" w:eastAsiaTheme="minorEastAsia" w:hAnsi="Arial" w:cs="Arial"/>
        </w:rPr>
        <w:t xml:space="preserve"> (same as Opt 1 in RAN1#109 agreement)</w:t>
      </w:r>
      <w:r w:rsidRPr="00CB606D">
        <w:rPr>
          <w:rFonts w:ascii="Arial" w:eastAsiaTheme="minorEastAsia" w:hAnsi="Arial" w:cs="Arial" w:hint="eastAsia"/>
        </w:rPr>
        <w:t>: The total number of antenna elements of the antenna array for SBFD is the same as the total number of antenna elements of the antenna array for legacy TDD.</w:t>
      </w:r>
      <w:r w:rsidRPr="00CB606D">
        <w:rPr>
          <w:rFonts w:ascii="Arial" w:eastAsiaTheme="minorEastAsia" w:hAnsi="Arial" w:cs="Arial"/>
        </w:rPr>
        <w:t xml:space="preserve"> The total number of </w:t>
      </w:r>
      <w:proofErr w:type="spellStart"/>
      <w:r w:rsidRPr="00CB606D">
        <w:rPr>
          <w:rFonts w:ascii="Arial" w:eastAsiaTheme="minorEastAsia" w:hAnsi="Arial" w:cs="Arial"/>
        </w:rPr>
        <w:t>TxRUs</w:t>
      </w:r>
      <w:proofErr w:type="spellEnd"/>
      <w:r w:rsidRPr="00CB606D">
        <w:rPr>
          <w:rFonts w:ascii="Arial" w:eastAsiaTheme="minorEastAsia" w:hAnsi="Arial" w:cs="Arial"/>
        </w:rPr>
        <w:t xml:space="preserve"> of the antenna array for SBFD is the same as the total number of </w:t>
      </w:r>
      <w:proofErr w:type="spellStart"/>
      <w:r w:rsidRPr="00CB606D">
        <w:rPr>
          <w:rFonts w:ascii="Arial" w:eastAsiaTheme="minorEastAsia" w:hAnsi="Arial" w:cs="Arial"/>
        </w:rPr>
        <w:t>TxRUs</w:t>
      </w:r>
      <w:proofErr w:type="spellEnd"/>
      <w:r w:rsidRPr="00CB606D">
        <w:rPr>
          <w:rFonts w:ascii="Arial" w:eastAsiaTheme="minorEastAsia" w:hAnsi="Arial" w:cs="Arial"/>
        </w:rPr>
        <w:t xml:space="preserve"> of the antenna array for legacy TDD.</w:t>
      </w:r>
    </w:p>
    <w:p w14:paraId="4F4A79B1" w14:textId="77777777" w:rsidR="00C11616" w:rsidRPr="00CB606D" w:rsidRDefault="00C11616" w:rsidP="00C11616">
      <w:pPr>
        <w:numPr>
          <w:ilvl w:val="0"/>
          <w:numId w:val="16"/>
        </w:numPr>
        <w:jc w:val="both"/>
        <w:rPr>
          <w:rFonts w:ascii="Arial" w:eastAsiaTheme="minorEastAsia" w:hAnsi="Arial" w:cs="Arial"/>
        </w:rPr>
      </w:pPr>
      <w:r w:rsidRPr="00404EAE">
        <w:rPr>
          <w:rFonts w:ascii="Arial" w:eastAsiaTheme="minorEastAsia" w:hAnsi="Arial" w:cs="Arial"/>
          <w:bCs/>
        </w:rPr>
        <w:t>SBFD antenna configuration</w:t>
      </w:r>
      <w:r w:rsidRPr="00404EAE">
        <w:rPr>
          <w:rFonts w:ascii="Arial" w:eastAsiaTheme="minorEastAsia" w:hAnsi="Arial" w:cs="Arial" w:hint="eastAsia"/>
          <w:bCs/>
        </w:rPr>
        <w:t xml:space="preserve"> </w:t>
      </w:r>
      <w:r w:rsidRPr="00404EAE">
        <w:rPr>
          <w:rFonts w:ascii="Arial" w:eastAsiaTheme="minorEastAsia" w:hAnsi="Arial" w:cs="Arial"/>
          <w:bCs/>
        </w:rPr>
        <w:t>o</w:t>
      </w:r>
      <w:r w:rsidRPr="00404EAE">
        <w:rPr>
          <w:rFonts w:ascii="Arial" w:eastAsiaTheme="minorEastAsia" w:hAnsi="Arial" w:cs="Arial" w:hint="eastAsia"/>
          <w:bCs/>
        </w:rPr>
        <w:t>pt</w:t>
      </w:r>
      <w:r w:rsidRPr="00404EAE">
        <w:rPr>
          <w:rFonts w:ascii="Arial" w:eastAsiaTheme="minorEastAsia" w:hAnsi="Arial" w:cs="Arial"/>
          <w:bCs/>
        </w:rPr>
        <w:t>ion-2</w:t>
      </w:r>
      <w:r w:rsidRPr="00CB606D">
        <w:rPr>
          <w:rFonts w:ascii="Arial" w:eastAsiaTheme="minorEastAsia" w:hAnsi="Arial" w:cs="Arial"/>
        </w:rPr>
        <w:t xml:space="preserve"> (same as Opt 2 in RAN1#109 agreement)</w:t>
      </w:r>
      <w:r w:rsidRPr="00CB606D">
        <w:rPr>
          <w:rFonts w:ascii="Arial" w:eastAsiaTheme="minorEastAsia" w:hAnsi="Arial" w:cs="Arial" w:hint="eastAsia"/>
        </w:rPr>
        <w:t>: The total number of antenna elements of the antenna array for SBFD is two times of the total number of antenna elements of the antenna array for legacy TDD.</w:t>
      </w:r>
      <w:r w:rsidRPr="00CB606D">
        <w:rPr>
          <w:rFonts w:ascii="Arial" w:eastAsiaTheme="minorEastAsia" w:hAnsi="Arial" w:cs="Arial"/>
        </w:rPr>
        <w:t xml:space="preserve"> The total number of </w:t>
      </w:r>
      <w:proofErr w:type="spellStart"/>
      <w:r w:rsidRPr="00CB606D">
        <w:rPr>
          <w:rFonts w:ascii="Arial" w:eastAsiaTheme="minorEastAsia" w:hAnsi="Arial" w:cs="Arial"/>
        </w:rPr>
        <w:t>TxRUs</w:t>
      </w:r>
      <w:proofErr w:type="spellEnd"/>
      <w:r w:rsidRPr="00CB606D">
        <w:rPr>
          <w:rFonts w:ascii="Arial" w:eastAsiaTheme="minorEastAsia" w:hAnsi="Arial" w:cs="Arial"/>
        </w:rPr>
        <w:t xml:space="preserve"> of the antenna array for SBFD is the same as the total number of </w:t>
      </w:r>
      <w:proofErr w:type="spellStart"/>
      <w:r w:rsidRPr="00CB606D">
        <w:rPr>
          <w:rFonts w:ascii="Arial" w:eastAsiaTheme="minorEastAsia" w:hAnsi="Arial" w:cs="Arial"/>
        </w:rPr>
        <w:t>TxRUs</w:t>
      </w:r>
      <w:proofErr w:type="spellEnd"/>
      <w:r w:rsidRPr="00CB606D">
        <w:rPr>
          <w:rFonts w:ascii="Arial" w:eastAsiaTheme="minorEastAsia" w:hAnsi="Arial" w:cs="Arial"/>
        </w:rPr>
        <w:t xml:space="preserve"> of the antenna array for legacy TDD.</w:t>
      </w:r>
    </w:p>
    <w:p w14:paraId="772B488C" w14:textId="77777777" w:rsidR="00C11616" w:rsidRPr="00CB606D" w:rsidRDefault="00C11616" w:rsidP="00C11616">
      <w:pPr>
        <w:numPr>
          <w:ilvl w:val="0"/>
          <w:numId w:val="16"/>
        </w:numPr>
        <w:jc w:val="both"/>
        <w:rPr>
          <w:rFonts w:ascii="Arial" w:eastAsiaTheme="minorEastAsia" w:hAnsi="Arial" w:cs="Arial"/>
        </w:rPr>
      </w:pPr>
      <w:r w:rsidRPr="00404EAE">
        <w:rPr>
          <w:rFonts w:ascii="Arial" w:eastAsiaTheme="minorEastAsia" w:hAnsi="Arial" w:cs="Arial"/>
          <w:bCs/>
        </w:rPr>
        <w:t>SBFD antenna configuration</w:t>
      </w:r>
      <w:r w:rsidRPr="00404EAE">
        <w:rPr>
          <w:rFonts w:ascii="Arial" w:eastAsiaTheme="minorEastAsia" w:hAnsi="Arial" w:cs="Arial" w:hint="eastAsia"/>
          <w:bCs/>
        </w:rPr>
        <w:t xml:space="preserve"> </w:t>
      </w:r>
      <w:r w:rsidRPr="00404EAE">
        <w:rPr>
          <w:rFonts w:ascii="Arial" w:eastAsiaTheme="minorEastAsia" w:hAnsi="Arial" w:cs="Arial"/>
          <w:bCs/>
        </w:rPr>
        <w:t>o</w:t>
      </w:r>
      <w:r w:rsidRPr="00404EAE">
        <w:rPr>
          <w:rFonts w:ascii="Arial" w:eastAsiaTheme="minorEastAsia" w:hAnsi="Arial" w:cs="Arial" w:hint="eastAsia"/>
          <w:bCs/>
        </w:rPr>
        <w:t>pt</w:t>
      </w:r>
      <w:r w:rsidRPr="00404EAE">
        <w:rPr>
          <w:rFonts w:ascii="Arial" w:eastAsiaTheme="minorEastAsia" w:hAnsi="Arial" w:cs="Arial"/>
          <w:bCs/>
        </w:rPr>
        <w:t>ion-3</w:t>
      </w:r>
      <w:r w:rsidRPr="00CB606D">
        <w:rPr>
          <w:rFonts w:ascii="Arial" w:eastAsiaTheme="minorEastAsia" w:hAnsi="Arial" w:cs="Arial"/>
        </w:rPr>
        <w:t xml:space="preserve"> (new)</w:t>
      </w:r>
      <w:r w:rsidRPr="00CB606D">
        <w:rPr>
          <w:rFonts w:ascii="Arial" w:eastAsiaTheme="minorEastAsia" w:hAnsi="Arial" w:cs="Arial" w:hint="eastAsia"/>
        </w:rPr>
        <w:t>: The total number of antenna elements of the antenna array for SBFD is the same as the total number of antenna elements of the antenna array for legacy TDD.</w:t>
      </w:r>
      <w:r w:rsidRPr="00CB606D">
        <w:rPr>
          <w:rFonts w:ascii="Arial" w:eastAsiaTheme="minorEastAsia" w:hAnsi="Arial" w:cs="Arial"/>
        </w:rPr>
        <w:t xml:space="preserve"> The total number of </w:t>
      </w:r>
      <w:proofErr w:type="spellStart"/>
      <w:r w:rsidRPr="00CB606D">
        <w:rPr>
          <w:rFonts w:ascii="Arial" w:eastAsiaTheme="minorEastAsia" w:hAnsi="Arial" w:cs="Arial"/>
        </w:rPr>
        <w:t>TxRUs</w:t>
      </w:r>
      <w:proofErr w:type="spellEnd"/>
      <w:r w:rsidRPr="00CB606D">
        <w:rPr>
          <w:rFonts w:ascii="Arial" w:eastAsiaTheme="minorEastAsia" w:hAnsi="Arial" w:cs="Arial"/>
        </w:rPr>
        <w:t xml:space="preserve"> of the antenna array for SBFD is half of the total number of </w:t>
      </w:r>
      <w:proofErr w:type="spellStart"/>
      <w:r w:rsidRPr="00CB606D">
        <w:rPr>
          <w:rFonts w:ascii="Arial" w:eastAsiaTheme="minorEastAsia" w:hAnsi="Arial" w:cs="Arial"/>
        </w:rPr>
        <w:t>TxRUs</w:t>
      </w:r>
      <w:proofErr w:type="spellEnd"/>
      <w:r w:rsidRPr="00CB606D">
        <w:rPr>
          <w:rFonts w:ascii="Arial" w:eastAsiaTheme="minorEastAsia" w:hAnsi="Arial" w:cs="Arial"/>
        </w:rPr>
        <w:t xml:space="preserve"> of the antenna array for legacy TDD.</w:t>
      </w:r>
    </w:p>
    <w:p w14:paraId="528B2D7A" w14:textId="2DC0CEE7" w:rsidR="00C11616" w:rsidRDefault="00C11616" w:rsidP="00C11616">
      <w:pPr>
        <w:ind w:leftChars="100" w:left="200" w:firstLineChars="50" w:firstLine="100"/>
        <w:jc w:val="both"/>
        <w:rPr>
          <w:rFonts w:ascii="Arial" w:hAnsi="Arial" w:cs="Arial"/>
        </w:rPr>
      </w:pPr>
      <w:r w:rsidRPr="003A4003">
        <w:rPr>
          <w:rFonts w:ascii="Arial" w:hAnsi="Arial" w:cs="Arial"/>
        </w:rPr>
        <w:t>W</w:t>
      </w:r>
      <w:r w:rsidRPr="003A4003">
        <w:rPr>
          <w:rFonts w:ascii="Arial" w:hAnsi="Arial" w:cs="Arial" w:hint="eastAsia"/>
        </w:rPr>
        <w:t xml:space="preserve">hen the option-1 is configured, </w:t>
      </w:r>
      <w:r w:rsidRPr="003A4003">
        <w:rPr>
          <w:rFonts w:ascii="Arial" w:hAnsi="Arial" w:cs="Arial"/>
        </w:rPr>
        <w:t xml:space="preserve">it is notable that </w:t>
      </w:r>
      <w:r w:rsidRPr="003A4003">
        <w:rPr>
          <w:rFonts w:ascii="Arial" w:hAnsi="Arial" w:cs="Arial" w:hint="eastAsia"/>
        </w:rPr>
        <w:t xml:space="preserve">the number of </w:t>
      </w:r>
      <w:r w:rsidRPr="003A4003">
        <w:rPr>
          <w:rFonts w:ascii="Arial" w:hAnsi="Arial" w:cs="Arial"/>
        </w:rPr>
        <w:t xml:space="preserve">antenna elements used in SBFD operation is half that used in UL-only. Thus, it is appropriate to consider a channel model that can reflect it on the simulation because the more antenna elements are used, the more antenna gain can be expected. Therefore, RAN1 should </w:t>
      </w:r>
      <w:r w:rsidR="00E26437">
        <w:rPr>
          <w:rFonts w:ascii="Arial" w:hAnsi="Arial" w:cs="Arial"/>
        </w:rPr>
        <w:t>consider</w:t>
      </w:r>
      <w:r w:rsidR="00E26437" w:rsidRPr="003A4003">
        <w:rPr>
          <w:rFonts w:ascii="Arial" w:hAnsi="Arial" w:cs="Arial"/>
        </w:rPr>
        <w:t xml:space="preserve"> </w:t>
      </w:r>
      <w:r w:rsidRPr="003A4003">
        <w:rPr>
          <w:rFonts w:ascii="Arial" w:hAnsi="Arial" w:cs="Arial"/>
        </w:rPr>
        <w:t xml:space="preserve">not only TDL but also CDL as a candidate for the channel model </w:t>
      </w:r>
      <w:r w:rsidR="00E26437">
        <w:rPr>
          <w:rFonts w:ascii="Arial" w:hAnsi="Arial" w:cs="Arial"/>
        </w:rPr>
        <w:t xml:space="preserve">even </w:t>
      </w:r>
      <w:r w:rsidRPr="003A4003">
        <w:rPr>
          <w:rFonts w:ascii="Arial" w:hAnsi="Arial" w:cs="Arial"/>
        </w:rPr>
        <w:t>in FR1</w:t>
      </w:r>
      <w:r w:rsidR="00E26437">
        <w:rPr>
          <w:rFonts w:ascii="Arial" w:hAnsi="Arial" w:cs="Arial"/>
        </w:rPr>
        <w:t xml:space="preserve"> to evaluate at least for spatial-domain enhancement</w:t>
      </w:r>
      <w:r w:rsidRPr="003A4003">
        <w:rPr>
          <w:rFonts w:ascii="Arial" w:hAnsi="Arial" w:cs="Arial"/>
        </w:rPr>
        <w:t>.</w:t>
      </w:r>
    </w:p>
    <w:p w14:paraId="405C7CA9" w14:textId="670D3BF7" w:rsidR="00C11616" w:rsidRPr="003A4003" w:rsidRDefault="00C11616" w:rsidP="00C11616">
      <w:pPr>
        <w:pStyle w:val="Proposal"/>
        <w:spacing w:before="120"/>
        <w:rPr>
          <w:rFonts w:eastAsia="SimSun" w:cs="Arial"/>
          <w:b w:val="0"/>
          <w:i/>
          <w:lang w:val="en-GB"/>
        </w:rPr>
      </w:pPr>
      <w:r w:rsidRPr="002B57F0">
        <w:rPr>
          <w:rFonts w:eastAsiaTheme="minorEastAsia" w:cs="Arial"/>
          <w:b w:val="0"/>
          <w:i/>
        </w:rPr>
        <w:t xml:space="preserve">For LLS </w:t>
      </w:r>
      <w:r w:rsidR="00E26437">
        <w:rPr>
          <w:rFonts w:eastAsiaTheme="minorEastAsia" w:cs="Arial"/>
          <w:b w:val="0"/>
          <w:i/>
        </w:rPr>
        <w:t xml:space="preserve">coverage </w:t>
      </w:r>
      <w:r w:rsidRPr="002B57F0">
        <w:rPr>
          <w:rFonts w:eastAsiaTheme="minorEastAsia" w:cs="Arial"/>
          <w:b w:val="0"/>
          <w:i/>
        </w:rPr>
        <w:t xml:space="preserve">evaluation, consider </w:t>
      </w:r>
      <w:r>
        <w:rPr>
          <w:rFonts w:eastAsiaTheme="minorEastAsia" w:cs="Arial"/>
          <w:b w:val="0"/>
          <w:i/>
        </w:rPr>
        <w:t>both TDL and CDL channel model</w:t>
      </w:r>
      <w:r w:rsidRPr="002B57F0">
        <w:rPr>
          <w:rFonts w:eastAsiaTheme="minorEastAsia" w:cs="Arial"/>
          <w:b w:val="0"/>
          <w:i/>
        </w:rPr>
        <w:t>.</w:t>
      </w:r>
      <w:r w:rsidRPr="00DD0F1A">
        <w:rPr>
          <w:rFonts w:eastAsia="SimSun" w:cs="Arial" w:hint="eastAsia"/>
          <w:b w:val="0"/>
          <w:i/>
          <w:lang w:val="en-GB"/>
        </w:rPr>
        <w:t xml:space="preserve"> </w:t>
      </w:r>
    </w:p>
    <w:p w14:paraId="5ED86256" w14:textId="1FA1C52B" w:rsidR="00A90323" w:rsidRPr="00C11616" w:rsidRDefault="00C11616" w:rsidP="00C11616">
      <w:pPr>
        <w:spacing w:after="0"/>
        <w:rPr>
          <w:rFonts w:ascii="Arial" w:eastAsiaTheme="minorEastAsia" w:hAnsi="Arial" w:cs="Arial"/>
        </w:rPr>
      </w:pPr>
      <w:r>
        <w:rPr>
          <w:rFonts w:ascii="Arial" w:eastAsiaTheme="minorEastAsia" w:hAnsi="Arial" w:cs="Arial"/>
        </w:rPr>
        <w:br w:type="page"/>
      </w:r>
    </w:p>
    <w:p w14:paraId="11C85DB7" w14:textId="73F8C332" w:rsidR="00720A98" w:rsidRDefault="001F2FC6" w:rsidP="00720A98">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cs="Arial"/>
          <w:szCs w:val="20"/>
          <w:lang w:val="en-US"/>
        </w:rPr>
      </w:pPr>
      <w:r>
        <w:rPr>
          <w:rFonts w:cs="Arial"/>
          <w:szCs w:val="20"/>
          <w:lang w:val="en-US"/>
        </w:rPr>
        <w:lastRenderedPageBreak/>
        <w:t xml:space="preserve">SBFD </w:t>
      </w:r>
      <w:r w:rsidR="00720A98" w:rsidRPr="00452FE8">
        <w:rPr>
          <w:rFonts w:cs="Arial"/>
          <w:szCs w:val="20"/>
          <w:lang w:val="en-US"/>
        </w:rPr>
        <w:t xml:space="preserve">Evaluation </w:t>
      </w:r>
      <w:r w:rsidR="00720A98">
        <w:rPr>
          <w:rFonts w:cs="Arial"/>
          <w:szCs w:val="20"/>
          <w:lang w:val="en-US"/>
        </w:rPr>
        <w:t>Results</w:t>
      </w:r>
    </w:p>
    <w:p w14:paraId="71CEA3FE" w14:textId="3F5D597E" w:rsidR="00720A98" w:rsidRDefault="008213DA" w:rsidP="00720A98">
      <w:pPr>
        <w:pStyle w:val="2"/>
        <w:rPr>
          <w:b/>
        </w:rPr>
      </w:pPr>
      <w:r>
        <w:rPr>
          <w:b/>
        </w:rPr>
        <w:t>4</w:t>
      </w:r>
      <w:r w:rsidR="00720A98" w:rsidRPr="00F31114">
        <w:rPr>
          <w:b/>
        </w:rPr>
        <w:t xml:space="preserve">.1 </w:t>
      </w:r>
      <w:r w:rsidR="00720A98">
        <w:rPr>
          <w:b/>
        </w:rPr>
        <w:t>Analytic Analysis</w:t>
      </w:r>
    </w:p>
    <w:p w14:paraId="370F2E5B" w14:textId="54CD265D" w:rsidR="004617F1" w:rsidRDefault="008213DA" w:rsidP="004617F1">
      <w:pPr>
        <w:pStyle w:val="3"/>
        <w:ind w:left="1000" w:hanging="400"/>
        <w:rPr>
          <w:rFonts w:ascii="Arial" w:hAnsi="Arial" w:cs="Arial"/>
          <w:b/>
        </w:rPr>
      </w:pPr>
      <w:r>
        <w:rPr>
          <w:rFonts w:ascii="Arial" w:hAnsi="Arial" w:cs="Arial" w:hint="eastAsia"/>
          <w:b/>
        </w:rPr>
        <w:t>4</w:t>
      </w:r>
      <w:r w:rsidR="004617F1" w:rsidRPr="004E4094">
        <w:rPr>
          <w:rFonts w:ascii="Arial" w:hAnsi="Arial" w:cs="Arial" w:hint="eastAsia"/>
          <w:b/>
        </w:rPr>
        <w:t>.</w:t>
      </w:r>
      <w:r w:rsidR="004617F1">
        <w:rPr>
          <w:rFonts w:ascii="Arial" w:hAnsi="Arial" w:cs="Arial"/>
          <w:b/>
        </w:rPr>
        <w:t>1</w:t>
      </w:r>
      <w:r w:rsidR="004617F1">
        <w:rPr>
          <w:rFonts w:ascii="Arial" w:hAnsi="Arial" w:cs="Arial" w:hint="eastAsia"/>
          <w:b/>
        </w:rPr>
        <w:t>.</w:t>
      </w:r>
      <w:r w:rsidR="004617F1">
        <w:rPr>
          <w:rFonts w:ascii="Arial" w:hAnsi="Arial" w:cs="Arial"/>
          <w:b/>
        </w:rPr>
        <w:t>2</w:t>
      </w:r>
      <w:r w:rsidR="004617F1" w:rsidRPr="004E4094">
        <w:rPr>
          <w:rFonts w:ascii="Arial" w:hAnsi="Arial" w:cs="Arial" w:hint="eastAsia"/>
          <w:b/>
        </w:rPr>
        <w:t xml:space="preserve"> </w:t>
      </w:r>
      <w:r w:rsidR="004617F1">
        <w:rPr>
          <w:rFonts w:ascii="Arial" w:hAnsi="Arial" w:cs="Arial"/>
          <w:b/>
        </w:rPr>
        <w:t>Latency</w:t>
      </w:r>
      <w:r w:rsidR="00CE053A">
        <w:rPr>
          <w:rFonts w:ascii="Arial" w:hAnsi="Arial" w:cs="Arial"/>
          <w:b/>
        </w:rPr>
        <w:t xml:space="preserve"> Analysis</w:t>
      </w:r>
      <w:r w:rsidR="004617F1">
        <w:rPr>
          <w:rFonts w:ascii="Arial" w:hAnsi="Arial" w:cs="Arial"/>
          <w:b/>
        </w:rPr>
        <w:t xml:space="preserve"> (U-plane)</w:t>
      </w:r>
    </w:p>
    <w:p w14:paraId="35B9AE77" w14:textId="106A449A" w:rsidR="00720A98" w:rsidRPr="00C41166" w:rsidRDefault="004F7365" w:rsidP="00F219C7">
      <w:pPr>
        <w:tabs>
          <w:tab w:val="num" w:pos="2160"/>
        </w:tabs>
        <w:ind w:firstLineChars="50" w:firstLine="100"/>
        <w:rPr>
          <w:rFonts w:ascii="Arial" w:hAnsi="Arial" w:cs="Arial"/>
        </w:rPr>
      </w:pPr>
      <w:r w:rsidRPr="00C41166">
        <w:rPr>
          <w:rFonts w:ascii="Arial" w:hAnsi="Arial" w:cs="Arial"/>
        </w:rPr>
        <w:t xml:space="preserve">Based on IMT-2020 submission </w:t>
      </w:r>
      <w:r w:rsidRPr="0040275A">
        <w:rPr>
          <w:rFonts w:ascii="Arial" w:hAnsi="Arial" w:cs="Arial"/>
        </w:rPr>
        <w:t>[</w:t>
      </w:r>
      <w:r w:rsidR="00ED225A" w:rsidRPr="0040275A">
        <w:rPr>
          <w:rFonts w:ascii="Arial" w:hAnsi="Arial" w:cs="Arial"/>
        </w:rPr>
        <w:t>8</w:t>
      </w:r>
      <w:r w:rsidRPr="0040275A">
        <w:rPr>
          <w:rFonts w:ascii="Arial" w:hAnsi="Arial" w:cs="Arial"/>
        </w:rPr>
        <w:t>],</w:t>
      </w:r>
      <w:r w:rsidRPr="00C41166">
        <w:rPr>
          <w:rFonts w:ascii="Arial" w:hAnsi="Arial" w:cs="Arial"/>
        </w:rPr>
        <w:t xml:space="preserve"> UL latency includes UE processing delay, alignment delay, TTI for UL data packet transmission, BS processing delay and HARQ delay</w:t>
      </w:r>
      <w:r w:rsidR="00E26437">
        <w:rPr>
          <w:rFonts w:ascii="Arial" w:hAnsi="Arial" w:cs="Arial"/>
        </w:rPr>
        <w:t>, etc</w:t>
      </w:r>
      <w:r w:rsidRPr="00C41166">
        <w:rPr>
          <w:rFonts w:ascii="Arial" w:hAnsi="Arial" w:cs="Arial"/>
        </w:rPr>
        <w:t xml:space="preserve">. Among these components, the major source of UL latency is </w:t>
      </w:r>
      <w:r w:rsidR="00E26437">
        <w:rPr>
          <w:rFonts w:ascii="Arial" w:hAnsi="Arial" w:cs="Arial"/>
        </w:rPr>
        <w:t xml:space="preserve">from the </w:t>
      </w:r>
      <w:r w:rsidRPr="00C41166">
        <w:rPr>
          <w:rFonts w:ascii="Arial" w:hAnsi="Arial" w:cs="Arial"/>
        </w:rPr>
        <w:t>alignment delay, which is defined as the waiting time for the next available UL transmission occasion). For example, wi</w:t>
      </w:r>
      <w:r w:rsidR="00CF2523" w:rsidRPr="00C41166">
        <w:rPr>
          <w:rFonts w:ascii="Arial" w:hAnsi="Arial" w:cs="Arial"/>
        </w:rPr>
        <w:t>th DDDSU TDD slot format (S = 11</w:t>
      </w:r>
      <w:r w:rsidRPr="00C41166">
        <w:rPr>
          <w:rFonts w:ascii="Arial" w:hAnsi="Arial" w:cs="Arial"/>
        </w:rPr>
        <w:t>D</w:t>
      </w:r>
      <w:proofErr w:type="gramStart"/>
      <w:r w:rsidRPr="00C41166">
        <w:rPr>
          <w:rFonts w:ascii="Arial" w:hAnsi="Arial" w:cs="Arial"/>
        </w:rPr>
        <w:t>:</w:t>
      </w:r>
      <w:r w:rsidR="00CF2523" w:rsidRPr="00C41166">
        <w:rPr>
          <w:rFonts w:ascii="Arial" w:hAnsi="Arial" w:cs="Arial"/>
        </w:rPr>
        <w:t>1</w:t>
      </w:r>
      <w:r w:rsidRPr="00C41166">
        <w:rPr>
          <w:rFonts w:ascii="Arial" w:hAnsi="Arial" w:cs="Arial"/>
        </w:rPr>
        <w:t>F:2U</w:t>
      </w:r>
      <w:proofErr w:type="gramEnd"/>
      <w:r w:rsidRPr="00C41166">
        <w:rPr>
          <w:rFonts w:ascii="Arial" w:hAnsi="Arial" w:cs="Arial"/>
        </w:rPr>
        <w:t xml:space="preserve">), the alignment delay is nearly 2.5 slots (or 1.25ms at 30kHz SCS). SBFD can provide significantly lower UL latency since almost zero alignment delay can be achieved (if SBFD UL </w:t>
      </w:r>
      <w:proofErr w:type="spellStart"/>
      <w:r w:rsidRPr="00C41166">
        <w:rPr>
          <w:rFonts w:ascii="Arial" w:hAnsi="Arial" w:cs="Arial"/>
        </w:rPr>
        <w:t>subband</w:t>
      </w:r>
      <w:proofErr w:type="spellEnd"/>
      <w:r w:rsidRPr="00C41166">
        <w:rPr>
          <w:rFonts w:ascii="Arial" w:hAnsi="Arial" w:cs="Arial"/>
        </w:rPr>
        <w:t xml:space="preserve"> is configured in all DL symbols within TDD periodicity). </w:t>
      </w:r>
      <w:r w:rsidR="0017057D">
        <w:rPr>
          <w:rFonts w:ascii="Arial" w:hAnsi="Arial" w:cs="Arial"/>
        </w:rPr>
        <w:t xml:space="preserve">The UL U-plane latency of SBFD operation is shown in Table 2. </w:t>
      </w:r>
      <w:r w:rsidRPr="00C41166">
        <w:rPr>
          <w:rFonts w:ascii="Arial" w:hAnsi="Arial" w:cs="Arial"/>
        </w:rPr>
        <w:t>If configured grant PUSCH is considered, the UL latency of SBFD is almost same as FDD. That is, SBFD can provide 46.1%~73.3 UL U-plane latency reduction compared to static TDD systems with DDDSU.</w:t>
      </w:r>
    </w:p>
    <w:p w14:paraId="2630D768" w14:textId="0F9CE1EB" w:rsidR="004F7365" w:rsidRDefault="004F7365" w:rsidP="00720A98"/>
    <w:p w14:paraId="1093A4DA" w14:textId="5718FE77" w:rsidR="00787E0D" w:rsidRPr="004E6273" w:rsidRDefault="00787E0D" w:rsidP="00787E0D">
      <w:pPr>
        <w:jc w:val="center"/>
        <w:rPr>
          <w:rFonts w:ascii="Arial" w:hAnsi="Arial" w:cs="Arial"/>
          <w:b/>
        </w:rPr>
      </w:pPr>
      <w:r w:rsidRPr="004E6273">
        <w:rPr>
          <w:rFonts w:ascii="Arial" w:hAnsi="Arial" w:cs="Arial"/>
          <w:b/>
        </w:rPr>
        <w:t xml:space="preserve">Table </w:t>
      </w:r>
      <w:r w:rsidR="004E6273" w:rsidRPr="004E6273">
        <w:rPr>
          <w:rFonts w:ascii="Arial" w:hAnsi="Arial" w:cs="Arial"/>
          <w:b/>
        </w:rPr>
        <w:t>2</w:t>
      </w:r>
      <w:r w:rsidRPr="004E6273">
        <w:rPr>
          <w:rFonts w:ascii="Arial" w:hAnsi="Arial" w:cs="Arial"/>
          <w:b/>
        </w:rPr>
        <w:t>.</w:t>
      </w:r>
      <w:r w:rsidR="0017057D">
        <w:rPr>
          <w:rFonts w:ascii="Arial" w:hAnsi="Arial" w:cs="Arial"/>
          <w:b/>
        </w:rPr>
        <w:t xml:space="preserve"> U</w:t>
      </w:r>
      <w:r w:rsidRPr="004E6273">
        <w:rPr>
          <w:rFonts w:ascii="Arial" w:hAnsi="Arial" w:cs="Arial"/>
          <w:b/>
        </w:rPr>
        <w:t>L U-plane latency for SBFD operation</w:t>
      </w:r>
    </w:p>
    <w:tbl>
      <w:tblPr>
        <w:tblW w:w="5000" w:type="pct"/>
        <w:tblCellMar>
          <w:left w:w="0" w:type="dxa"/>
          <w:right w:w="0" w:type="dxa"/>
        </w:tblCellMar>
        <w:tblLook w:val="04A0" w:firstRow="1" w:lastRow="0" w:firstColumn="1" w:lastColumn="0" w:noHBand="0" w:noVBand="1"/>
      </w:tblPr>
      <w:tblGrid>
        <w:gridCol w:w="1036"/>
        <w:gridCol w:w="1993"/>
        <w:gridCol w:w="1010"/>
        <w:gridCol w:w="2790"/>
        <w:gridCol w:w="2790"/>
      </w:tblGrid>
      <w:tr w:rsidR="00DB234C" w:rsidRPr="004E6273" w14:paraId="794B28D0" w14:textId="77777777" w:rsidTr="0017057D">
        <w:trPr>
          <w:trHeight w:val="20"/>
        </w:trPr>
        <w:tc>
          <w:tcPr>
            <w:tcW w:w="2099" w:type="pct"/>
            <w:gridSpan w:val="3"/>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CE48C53" w14:textId="5CE85D28" w:rsidR="00DB234C" w:rsidRPr="004E6273" w:rsidRDefault="00787E0D"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U</w:t>
            </w:r>
            <w:r w:rsidR="00DB234C" w:rsidRPr="004E6273">
              <w:rPr>
                <w:rFonts w:ascii="Arial" w:eastAsia="SimSun" w:hAnsi="Arial" w:cs="Arial"/>
                <w:kern w:val="24"/>
                <w:sz w:val="16"/>
                <w:szCs w:val="16"/>
                <w:lang w:val="en-US"/>
              </w:rPr>
              <w:t>L user plane latency – NR SBFD (DDDSU + FFFFU)</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6E845C2"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SimSun" w:hAnsi="Arial" w:cs="Arial"/>
                <w:kern w:val="24"/>
                <w:sz w:val="16"/>
                <w:szCs w:val="16"/>
                <w:lang w:val="en-US"/>
              </w:rPr>
              <w:t>UE capability 1</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7C91C2F"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SimSun" w:hAnsi="Arial" w:cs="Arial"/>
                <w:kern w:val="24"/>
                <w:sz w:val="16"/>
                <w:szCs w:val="16"/>
                <w:lang w:val="en-US"/>
              </w:rPr>
              <w:t>UE capability 2</w:t>
            </w:r>
          </w:p>
        </w:tc>
      </w:tr>
      <w:tr w:rsidR="00DB234C" w:rsidRPr="004E6273" w14:paraId="13F6ACBF" w14:textId="77777777" w:rsidTr="0017057D">
        <w:trPr>
          <w:trHeight w:val="20"/>
        </w:trPr>
        <w:tc>
          <w:tcPr>
            <w:tcW w:w="2099" w:type="pct"/>
            <w:gridSpan w:val="3"/>
            <w:vMerge/>
            <w:tcBorders>
              <w:top w:val="single" w:sz="8" w:space="0" w:color="000000"/>
              <w:left w:val="single" w:sz="8" w:space="0" w:color="000000"/>
              <w:bottom w:val="single" w:sz="8" w:space="0" w:color="000000"/>
              <w:right w:val="single" w:sz="8" w:space="0" w:color="000000"/>
            </w:tcBorders>
            <w:vAlign w:val="center"/>
            <w:hideMark/>
          </w:tcPr>
          <w:p w14:paraId="5369A993" w14:textId="77777777" w:rsidR="00DB234C" w:rsidRPr="004E6273" w:rsidRDefault="00DB234C" w:rsidP="00787E0D">
            <w:pPr>
              <w:spacing w:after="0"/>
              <w:rPr>
                <w:rFonts w:ascii="Arial" w:eastAsia="굴림" w:hAnsi="Arial" w:cs="Arial"/>
                <w:sz w:val="16"/>
                <w:szCs w:val="16"/>
                <w:lang w:val="en-US"/>
              </w:rPr>
            </w:pP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79B498A"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SimSun" w:hAnsi="Arial" w:cs="Arial"/>
                <w:kern w:val="24"/>
                <w:sz w:val="16"/>
                <w:szCs w:val="16"/>
                <w:lang w:val="en-US"/>
              </w:rPr>
              <w:t>30 kHz SCS</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B610481"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SimSun" w:hAnsi="Arial" w:cs="Arial"/>
                <w:kern w:val="24"/>
                <w:sz w:val="16"/>
                <w:szCs w:val="16"/>
                <w:lang w:val="en-US"/>
              </w:rPr>
              <w:t>30 kHz SCS</w:t>
            </w:r>
          </w:p>
        </w:tc>
      </w:tr>
      <w:tr w:rsidR="00DB234C" w:rsidRPr="004E6273" w14:paraId="30D92AF8" w14:textId="77777777" w:rsidTr="0017057D">
        <w:trPr>
          <w:trHeight w:val="20"/>
        </w:trPr>
        <w:tc>
          <w:tcPr>
            <w:tcW w:w="2099" w:type="pct"/>
            <w:gridSpan w:val="3"/>
            <w:vMerge/>
            <w:tcBorders>
              <w:top w:val="single" w:sz="8" w:space="0" w:color="000000"/>
              <w:left w:val="single" w:sz="8" w:space="0" w:color="000000"/>
              <w:bottom w:val="single" w:sz="8" w:space="0" w:color="000000"/>
              <w:right w:val="single" w:sz="8" w:space="0" w:color="000000"/>
            </w:tcBorders>
            <w:vAlign w:val="center"/>
            <w:hideMark/>
          </w:tcPr>
          <w:p w14:paraId="794DD3BB" w14:textId="77777777" w:rsidR="00DB234C" w:rsidRPr="004E6273" w:rsidRDefault="00DB234C" w:rsidP="00787E0D">
            <w:pPr>
              <w:spacing w:after="0"/>
              <w:rPr>
                <w:rFonts w:ascii="Arial" w:eastAsia="굴림" w:hAnsi="Arial" w:cs="Arial"/>
                <w:sz w:val="16"/>
                <w:szCs w:val="16"/>
                <w:lang w:val="en-US"/>
              </w:rPr>
            </w:pP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9C09D8D"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SimSun" w:hAnsi="Arial" w:cs="Arial"/>
                <w:kern w:val="24"/>
                <w:sz w:val="16"/>
                <w:szCs w:val="16"/>
                <w:lang w:val="en-US"/>
              </w:rPr>
              <w:t>TDD</w:t>
            </w:r>
            <w:r w:rsidRPr="004E6273">
              <w:rPr>
                <w:rFonts w:ascii="Arial" w:eastAsia="SimSun" w:hAnsi="Arial" w:cs="Arial"/>
                <w:kern w:val="24"/>
                <w:sz w:val="16"/>
                <w:szCs w:val="16"/>
                <w:lang w:val="en-US"/>
              </w:rPr>
              <w:sym w:font="Wingdings" w:char="F0E0"/>
            </w:r>
            <w:r w:rsidRPr="004E6273">
              <w:rPr>
                <w:rFonts w:ascii="Arial" w:eastAsia="SimSun" w:hAnsi="Arial" w:cs="Arial"/>
                <w:kern w:val="24"/>
                <w:sz w:val="16"/>
                <w:szCs w:val="16"/>
                <w:lang w:val="en-US"/>
              </w:rPr>
              <w:t xml:space="preserve"> SBFD</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D69045D"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SimSun" w:hAnsi="Arial" w:cs="Arial"/>
                <w:kern w:val="24"/>
                <w:sz w:val="16"/>
                <w:szCs w:val="16"/>
                <w:lang w:val="en-US"/>
              </w:rPr>
              <w:t>TDD</w:t>
            </w:r>
            <w:r w:rsidRPr="004E6273">
              <w:rPr>
                <w:rFonts w:ascii="Arial" w:eastAsia="SimSun" w:hAnsi="Arial" w:cs="Arial"/>
                <w:kern w:val="24"/>
                <w:sz w:val="16"/>
                <w:szCs w:val="16"/>
                <w:lang w:val="en-US"/>
              </w:rPr>
              <w:sym w:font="Wingdings" w:char="F0E0"/>
            </w:r>
            <w:r w:rsidRPr="004E6273">
              <w:rPr>
                <w:rFonts w:ascii="Arial" w:eastAsia="SimSun" w:hAnsi="Arial" w:cs="Arial"/>
                <w:kern w:val="24"/>
                <w:sz w:val="16"/>
                <w:szCs w:val="16"/>
                <w:lang w:val="en-US"/>
              </w:rPr>
              <w:t xml:space="preserve"> SBFD</w:t>
            </w:r>
          </w:p>
        </w:tc>
      </w:tr>
      <w:tr w:rsidR="00DB234C" w:rsidRPr="004E6273" w14:paraId="2E539074" w14:textId="77777777" w:rsidTr="0017057D">
        <w:trPr>
          <w:trHeight w:val="20"/>
        </w:trPr>
        <w:tc>
          <w:tcPr>
            <w:tcW w:w="538"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6523500"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b/>
                <w:bCs/>
                <w:kern w:val="24"/>
                <w:sz w:val="16"/>
                <w:szCs w:val="16"/>
                <w:lang w:val="en-US"/>
              </w:rPr>
              <w:t>PUSCH mapping Type A</w:t>
            </w: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AC810B9" w14:textId="77777777" w:rsidR="00DB234C" w:rsidRPr="004E6273" w:rsidRDefault="00DB234C" w:rsidP="00787E0D">
            <w:pPr>
              <w:spacing w:after="0"/>
              <w:rPr>
                <w:rFonts w:ascii="Arial" w:eastAsia="굴림" w:hAnsi="Arial" w:cs="Arial"/>
                <w:sz w:val="16"/>
                <w:szCs w:val="16"/>
                <w:lang w:val="en-US"/>
              </w:rPr>
            </w:pPr>
            <w:r w:rsidRPr="004E6273">
              <w:rPr>
                <w:rFonts w:ascii="Arial" w:eastAsia="SimSun" w:hAnsi="Arial" w:cs="Arial"/>
                <w:kern w:val="24"/>
                <w:sz w:val="16"/>
                <w:szCs w:val="16"/>
                <w:lang w:val="en-US"/>
              </w:rPr>
              <w:t>M=4 (4OS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8366D3D"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098384"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1.86</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0.86(53.8%)</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074E4C"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1.65</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0.65(60.6%)</w:t>
            </w:r>
          </w:p>
        </w:tc>
      </w:tr>
      <w:tr w:rsidR="00DB234C" w:rsidRPr="004E6273" w14:paraId="1D4DB83F"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56D9799F" w14:textId="77777777" w:rsidR="00DB234C" w:rsidRPr="004E6273"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701BAD8A" w14:textId="77777777" w:rsidR="00DB234C" w:rsidRPr="004E6273"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0DD6CBC"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A14DD2"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2.11</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1.01(52.1%)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33764A"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1.90</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0.75(60.5%)</w:t>
            </w:r>
          </w:p>
        </w:tc>
      </w:tr>
      <w:tr w:rsidR="00DB234C" w:rsidRPr="004E6273" w14:paraId="562E59F9"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49A207AD" w14:textId="77777777" w:rsidR="00DB234C" w:rsidRPr="004E6273"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80D59ED" w14:textId="77777777" w:rsidR="00DB234C" w:rsidRPr="004E6273" w:rsidRDefault="00DB234C" w:rsidP="00787E0D">
            <w:pPr>
              <w:spacing w:after="0"/>
              <w:rPr>
                <w:rFonts w:ascii="Arial" w:eastAsia="굴림" w:hAnsi="Arial" w:cs="Arial"/>
                <w:sz w:val="16"/>
                <w:szCs w:val="16"/>
                <w:lang w:val="en-US"/>
              </w:rPr>
            </w:pPr>
            <w:r w:rsidRPr="004E6273">
              <w:rPr>
                <w:rFonts w:ascii="Arial" w:eastAsia="SimSun" w:hAnsi="Arial" w:cs="Arial"/>
                <w:kern w:val="24"/>
                <w:sz w:val="16"/>
                <w:szCs w:val="16"/>
                <w:lang w:val="en-US"/>
              </w:rPr>
              <w:t>M=7 (7OS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33FD062"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2A2009"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1.91</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0.91(52.4%)</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1BCA58"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1.71</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0.70(59.1%)</w:t>
            </w:r>
          </w:p>
        </w:tc>
      </w:tr>
      <w:tr w:rsidR="00DB234C" w:rsidRPr="004E6273" w14:paraId="57341AB3"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4B3E94A6" w14:textId="77777777" w:rsidR="00DB234C" w:rsidRPr="004E6273"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3AD9936D" w14:textId="77777777" w:rsidR="00DB234C" w:rsidRPr="004E6273"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7F97E62"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7261DF"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2.16</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1.06(50.9%)</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2193E9"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1.96</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0.80(59.2%)</w:t>
            </w:r>
          </w:p>
        </w:tc>
      </w:tr>
      <w:tr w:rsidR="00DB234C" w:rsidRPr="004E6273" w14:paraId="4883E4C2"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04F122B1" w14:textId="77777777" w:rsidR="00DB234C" w:rsidRPr="004E6273"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1CC95BA" w14:textId="77777777" w:rsidR="00DB234C" w:rsidRPr="004E6273" w:rsidRDefault="00DB234C" w:rsidP="00787E0D">
            <w:pPr>
              <w:spacing w:after="0"/>
              <w:rPr>
                <w:rFonts w:ascii="Arial" w:eastAsia="굴림" w:hAnsi="Arial" w:cs="Arial"/>
                <w:sz w:val="16"/>
                <w:szCs w:val="16"/>
                <w:lang w:val="en-US"/>
              </w:rPr>
            </w:pPr>
            <w:r w:rsidRPr="004E6273">
              <w:rPr>
                <w:rFonts w:ascii="Arial" w:eastAsia="SimSun" w:hAnsi="Arial" w:cs="Arial"/>
                <w:kern w:val="24"/>
                <w:sz w:val="16"/>
                <w:szCs w:val="16"/>
                <w:lang w:val="en-US"/>
              </w:rPr>
              <w:t>M=14(14 OS 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098C79B"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2E4047"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2.16</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1.15(46.8%)</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64BBC3"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1.96</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0.94(52.0%)</w:t>
            </w:r>
          </w:p>
        </w:tc>
      </w:tr>
      <w:tr w:rsidR="00DB234C" w:rsidRPr="004E6273" w14:paraId="7433B67C"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06EBB3CE" w14:textId="77777777" w:rsidR="00DB234C" w:rsidRPr="004E6273"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1B5DAAB3" w14:textId="77777777" w:rsidR="00DB234C" w:rsidRPr="004E6273"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36A45BA"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01F352"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2.41</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1.30(46.1%)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E06948"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2.21</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1.06(52.0%)</w:t>
            </w:r>
          </w:p>
        </w:tc>
      </w:tr>
      <w:tr w:rsidR="00DB234C" w:rsidRPr="004E6273" w14:paraId="01995A50" w14:textId="77777777" w:rsidTr="0017057D">
        <w:trPr>
          <w:trHeight w:val="20"/>
        </w:trPr>
        <w:tc>
          <w:tcPr>
            <w:tcW w:w="538"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EECB040"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b/>
                <w:bCs/>
                <w:kern w:val="24"/>
                <w:sz w:val="16"/>
                <w:szCs w:val="16"/>
                <w:lang w:val="en-US"/>
              </w:rPr>
              <w:t>PUSCH mapping Type B</w:t>
            </w: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932752B" w14:textId="77777777" w:rsidR="00DB234C" w:rsidRPr="004E6273" w:rsidRDefault="00DB234C" w:rsidP="00787E0D">
            <w:pPr>
              <w:spacing w:after="0"/>
              <w:rPr>
                <w:rFonts w:ascii="Arial" w:eastAsia="굴림" w:hAnsi="Arial" w:cs="Arial"/>
                <w:sz w:val="16"/>
                <w:szCs w:val="16"/>
                <w:lang w:val="en-US"/>
              </w:rPr>
            </w:pPr>
            <w:r w:rsidRPr="004E6273">
              <w:rPr>
                <w:rFonts w:ascii="Arial" w:eastAsia="SimSun" w:hAnsi="Arial" w:cs="Arial"/>
                <w:kern w:val="24"/>
                <w:sz w:val="16"/>
                <w:szCs w:val="16"/>
                <w:lang w:val="en-US"/>
              </w:rPr>
              <w:t>M=2 (2OS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FC5DE70"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F37D80"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1.36</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0.55(59.6%)</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22796E"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1.10</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0.30(72.7%)</w:t>
            </w:r>
          </w:p>
        </w:tc>
      </w:tr>
      <w:tr w:rsidR="00DB234C" w:rsidRPr="004E6273" w14:paraId="2B94CB18"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732A7185" w14:textId="77777777" w:rsidR="00DB234C" w:rsidRPr="004E6273"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3E51FFF1" w14:textId="77777777" w:rsidR="00DB234C" w:rsidRPr="004E6273"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AD492E5"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144CEE"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1.60</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0.65(59.4%)</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D83C79"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1.35</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0.36(73.3%)</w:t>
            </w:r>
          </w:p>
        </w:tc>
      </w:tr>
      <w:tr w:rsidR="00DB234C" w:rsidRPr="004E6273" w14:paraId="543D51F6"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06402918" w14:textId="77777777" w:rsidR="00DB234C" w:rsidRPr="004E6273"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6753B3C" w14:textId="77777777" w:rsidR="00DB234C" w:rsidRPr="004E6273" w:rsidRDefault="00DB234C" w:rsidP="00787E0D">
            <w:pPr>
              <w:spacing w:after="0"/>
              <w:rPr>
                <w:rFonts w:ascii="Arial" w:eastAsia="굴림" w:hAnsi="Arial" w:cs="Arial"/>
                <w:sz w:val="16"/>
                <w:szCs w:val="16"/>
                <w:lang w:val="en-US"/>
              </w:rPr>
            </w:pPr>
            <w:r w:rsidRPr="004E6273">
              <w:rPr>
                <w:rFonts w:ascii="Arial" w:eastAsia="SimSun" w:hAnsi="Arial" w:cs="Arial"/>
                <w:kern w:val="24"/>
                <w:sz w:val="16"/>
                <w:szCs w:val="16"/>
                <w:lang w:val="en-US"/>
              </w:rPr>
              <w:t>M=4 (4OS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A6E4B82"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53847B"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1.63</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0.72(55.8%)</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0E3CC0"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1.39</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0.43(69.1%)</w:t>
            </w:r>
          </w:p>
        </w:tc>
      </w:tr>
      <w:tr w:rsidR="00DB234C" w:rsidRPr="004E6273" w14:paraId="0BD9CB74"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4F7E3DC2" w14:textId="77777777" w:rsidR="00DB234C" w:rsidRPr="004E6273"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391421D4" w14:textId="77777777" w:rsidR="00DB234C" w:rsidRPr="004E6273"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462A080"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B42A36"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1.88</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0.84(55.3%)</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C4400C"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1.64</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0.55(66.5%)</w:t>
            </w:r>
          </w:p>
        </w:tc>
      </w:tr>
      <w:tr w:rsidR="00DB234C" w:rsidRPr="004E6273" w14:paraId="65F965F9"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3D5ED25E" w14:textId="77777777" w:rsidR="00DB234C" w:rsidRPr="004E6273"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9B946F2" w14:textId="77777777" w:rsidR="00DB234C" w:rsidRPr="004E6273" w:rsidRDefault="00DB234C" w:rsidP="00787E0D">
            <w:pPr>
              <w:spacing w:after="0"/>
              <w:rPr>
                <w:rFonts w:ascii="Arial" w:eastAsia="굴림" w:hAnsi="Arial" w:cs="Arial"/>
                <w:sz w:val="16"/>
                <w:szCs w:val="16"/>
                <w:lang w:val="en-US"/>
              </w:rPr>
            </w:pPr>
            <w:r w:rsidRPr="004E6273">
              <w:rPr>
                <w:rFonts w:ascii="Arial" w:eastAsia="SimSun" w:hAnsi="Arial" w:cs="Arial"/>
                <w:kern w:val="24"/>
                <w:sz w:val="16"/>
                <w:szCs w:val="16"/>
                <w:lang w:val="en-US"/>
              </w:rPr>
              <w:t>M=7 (7OS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3E3BA35"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6CAD"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1.69</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0.77(54.4%)</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35187E"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1.48</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0.55(62.8%)</w:t>
            </w:r>
          </w:p>
        </w:tc>
      </w:tr>
      <w:tr w:rsidR="00DB234C" w:rsidRPr="004E6273" w14:paraId="577C1A40"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2BC9F73F" w14:textId="77777777" w:rsidR="00DB234C" w:rsidRPr="004E6273"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7E1EF40A" w14:textId="77777777" w:rsidR="00DB234C" w:rsidRPr="004E6273"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48520C4"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6BFDF"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1.93</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0.89(53.9%)</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3B781E"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1.73</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0.64(63%)</w:t>
            </w:r>
          </w:p>
        </w:tc>
      </w:tr>
    </w:tbl>
    <w:p w14:paraId="1D386A48" w14:textId="18520614" w:rsidR="004F7365" w:rsidRDefault="004F7365" w:rsidP="00720A98"/>
    <w:p w14:paraId="659DB38B" w14:textId="03DC4B51" w:rsidR="00DB234C" w:rsidRPr="0025058F" w:rsidRDefault="00DB234C" w:rsidP="0025058F">
      <w:pPr>
        <w:pStyle w:val="Proposal"/>
        <w:numPr>
          <w:ilvl w:val="0"/>
          <w:numId w:val="0"/>
        </w:numPr>
        <w:spacing w:before="120"/>
        <w:ind w:left="1304" w:hanging="1304"/>
        <w:rPr>
          <w:rFonts w:eastAsiaTheme="minorEastAsia" w:cs="Arial"/>
          <w:b w:val="0"/>
          <w:i/>
        </w:rPr>
      </w:pPr>
      <w:r w:rsidRPr="006B0BC5">
        <w:rPr>
          <w:rFonts w:eastAsiaTheme="minorEastAsia" w:cs="Arial"/>
        </w:rPr>
        <w:t>Observation</w:t>
      </w:r>
      <w:r w:rsidR="0025058F" w:rsidRPr="006B0BC5">
        <w:rPr>
          <w:rFonts w:eastAsiaTheme="minorEastAsia" w:cs="Arial"/>
        </w:rPr>
        <w:t xml:space="preserve"> </w:t>
      </w:r>
      <w:r w:rsidR="006B0BC5" w:rsidRPr="006B0BC5">
        <w:rPr>
          <w:rFonts w:eastAsiaTheme="minorEastAsia" w:cs="Arial"/>
        </w:rPr>
        <w:t>5</w:t>
      </w:r>
      <w:r w:rsidRPr="0025058F">
        <w:rPr>
          <w:rFonts w:eastAsiaTheme="minorEastAsia" w:cs="Arial"/>
          <w:b w:val="0"/>
          <w:i/>
        </w:rPr>
        <w:t xml:space="preserve"> SBFD (with UL </w:t>
      </w:r>
      <w:proofErr w:type="spellStart"/>
      <w:r w:rsidRPr="0025058F">
        <w:rPr>
          <w:rFonts w:eastAsiaTheme="minorEastAsia" w:cs="Arial"/>
          <w:b w:val="0"/>
          <w:i/>
        </w:rPr>
        <w:t>subband</w:t>
      </w:r>
      <w:proofErr w:type="spellEnd"/>
      <w:r w:rsidRPr="0025058F">
        <w:rPr>
          <w:rFonts w:eastAsiaTheme="minorEastAsia" w:cs="Arial"/>
          <w:b w:val="0"/>
          <w:i/>
        </w:rPr>
        <w:t xml:space="preserve"> for all DL symbols) can provide 46.1%~73.3 UL U-plane latency reduction compared to static TDD systems with DDDSU.</w:t>
      </w:r>
    </w:p>
    <w:p w14:paraId="1DBFF067" w14:textId="0EDF50D5" w:rsidR="004F7365" w:rsidRPr="00C41166" w:rsidRDefault="004F7365" w:rsidP="00720A98">
      <w:pPr>
        <w:rPr>
          <w:rFonts w:ascii="Arial" w:hAnsi="Arial" w:cs="Arial"/>
        </w:rPr>
      </w:pPr>
    </w:p>
    <w:p w14:paraId="282CC509" w14:textId="7987AB51" w:rsidR="00DB234C" w:rsidRPr="00C41166" w:rsidRDefault="00DB234C" w:rsidP="00684324">
      <w:pPr>
        <w:ind w:firstLineChars="50" w:firstLine="100"/>
        <w:rPr>
          <w:rFonts w:ascii="Arial" w:hAnsi="Arial" w:cs="Arial"/>
        </w:rPr>
      </w:pPr>
      <w:r w:rsidRPr="00C41166">
        <w:rPr>
          <w:rFonts w:ascii="Arial" w:hAnsi="Arial" w:cs="Arial"/>
        </w:rPr>
        <w:t>Note that</w:t>
      </w:r>
      <w:r w:rsidR="00EE17C7" w:rsidRPr="00C41166">
        <w:rPr>
          <w:rFonts w:ascii="Arial" w:hAnsi="Arial" w:cs="Arial"/>
        </w:rPr>
        <w:t xml:space="preserve"> NR systems usually configure configured grant based PUSCH transmission to provide lower latency, not grant-based PUSCH transmission.</w:t>
      </w:r>
      <w:r w:rsidRPr="00C41166">
        <w:rPr>
          <w:rFonts w:ascii="Arial" w:hAnsi="Arial" w:cs="Arial"/>
        </w:rPr>
        <w:t xml:space="preserve"> </w:t>
      </w:r>
      <w:r w:rsidR="00EE17C7" w:rsidRPr="00C41166">
        <w:rPr>
          <w:rFonts w:ascii="Arial" w:hAnsi="Arial" w:cs="Arial"/>
        </w:rPr>
        <w:t>I</w:t>
      </w:r>
      <w:r w:rsidRPr="00C41166">
        <w:rPr>
          <w:rFonts w:ascii="Arial" w:hAnsi="Arial" w:cs="Arial"/>
        </w:rPr>
        <w:t>f grant-based UL transmission is considered, we observed the similar latency reduction</w:t>
      </w:r>
      <w:r w:rsidR="00EE17C7" w:rsidRPr="00C41166">
        <w:rPr>
          <w:rFonts w:ascii="Arial" w:hAnsi="Arial" w:cs="Arial"/>
        </w:rPr>
        <w:t xml:space="preserve"> as </w:t>
      </w:r>
      <w:r w:rsidR="00E26437">
        <w:rPr>
          <w:rFonts w:ascii="Arial" w:hAnsi="Arial" w:cs="Arial"/>
        </w:rPr>
        <w:t>the</w:t>
      </w:r>
      <w:r w:rsidR="00E26437" w:rsidRPr="00C41166">
        <w:rPr>
          <w:rFonts w:ascii="Arial" w:hAnsi="Arial" w:cs="Arial"/>
        </w:rPr>
        <w:t xml:space="preserve"> </w:t>
      </w:r>
      <w:r w:rsidR="00EE17C7" w:rsidRPr="00C41166">
        <w:rPr>
          <w:rFonts w:ascii="Arial" w:hAnsi="Arial" w:cs="Arial"/>
        </w:rPr>
        <w:t>configured grant-based PUSCH transmission</w:t>
      </w:r>
      <w:r w:rsidRPr="00C41166">
        <w:rPr>
          <w:rFonts w:ascii="Arial" w:hAnsi="Arial" w:cs="Arial"/>
        </w:rPr>
        <w:t>. The difference is that more alignment delay is needed during</w:t>
      </w:r>
      <w:r w:rsidR="00CF2523" w:rsidRPr="00C41166">
        <w:rPr>
          <w:rFonts w:ascii="Arial" w:hAnsi="Arial" w:cs="Arial"/>
        </w:rPr>
        <w:t xml:space="preserve"> PDCCH reception</w:t>
      </w:r>
      <w:r w:rsidR="00EE17C7" w:rsidRPr="00C41166">
        <w:rPr>
          <w:rFonts w:ascii="Arial" w:hAnsi="Arial" w:cs="Arial"/>
        </w:rPr>
        <w:t xml:space="preserve"> interval since a UE cannot transmit and receive at the same time (i.e., </w:t>
      </w:r>
      <w:r w:rsidR="00E26437" w:rsidRPr="00C41166">
        <w:rPr>
          <w:rFonts w:ascii="Arial" w:hAnsi="Arial" w:cs="Arial"/>
        </w:rPr>
        <w:t>Half</w:t>
      </w:r>
      <w:r w:rsidR="00E26437">
        <w:rPr>
          <w:rFonts w:ascii="Arial" w:hAnsi="Arial" w:cs="Arial"/>
        </w:rPr>
        <w:t>-</w:t>
      </w:r>
      <w:r w:rsidR="00EE17C7" w:rsidRPr="00C41166">
        <w:rPr>
          <w:rFonts w:ascii="Arial" w:hAnsi="Arial" w:cs="Arial"/>
        </w:rPr>
        <w:t>duplex UE capability)</w:t>
      </w:r>
      <w:r w:rsidR="00CF2523" w:rsidRPr="00C41166">
        <w:rPr>
          <w:rFonts w:ascii="Arial" w:hAnsi="Arial" w:cs="Arial"/>
        </w:rPr>
        <w:t xml:space="preserve">. Since </w:t>
      </w:r>
      <w:r w:rsidR="00EE17C7" w:rsidRPr="00C41166">
        <w:rPr>
          <w:rFonts w:ascii="Arial" w:hAnsi="Arial" w:cs="Arial"/>
        </w:rPr>
        <w:t>it may occurs 3 symbols delay (</w:t>
      </w:r>
      <w:r w:rsidR="00E26437">
        <w:rPr>
          <w:rFonts w:ascii="Arial" w:hAnsi="Arial" w:cs="Arial"/>
        </w:rPr>
        <w:t xml:space="preserve">e.g., </w:t>
      </w:r>
      <w:r w:rsidR="00EE17C7" w:rsidRPr="00C41166">
        <w:rPr>
          <w:rFonts w:ascii="Arial" w:hAnsi="Arial" w:cs="Arial"/>
        </w:rPr>
        <w:t>2 symbol PDCCH reception and 1 symbol switching gap) so that the UL latency gain is slightly decreased.</w:t>
      </w:r>
    </w:p>
    <w:p w14:paraId="50F9A5B5" w14:textId="77777777" w:rsidR="00AC63F0" w:rsidRPr="00C41166" w:rsidRDefault="00AC63F0" w:rsidP="00720A98">
      <w:pPr>
        <w:rPr>
          <w:rFonts w:ascii="Arial" w:hAnsi="Arial" w:cs="Arial"/>
        </w:rPr>
      </w:pPr>
    </w:p>
    <w:p w14:paraId="1CA29960" w14:textId="64C4293A" w:rsidR="00C94711" w:rsidRPr="00C41166" w:rsidRDefault="00F62729" w:rsidP="00F62729">
      <w:pPr>
        <w:ind w:firstLineChars="50" w:firstLine="100"/>
        <w:rPr>
          <w:rFonts w:ascii="Arial" w:hAnsi="Arial" w:cs="Arial"/>
        </w:rPr>
      </w:pPr>
      <w:r w:rsidRPr="00C41166">
        <w:rPr>
          <w:rFonts w:ascii="Arial" w:hAnsi="Arial" w:cs="Arial"/>
        </w:rPr>
        <w:t xml:space="preserve">As showed above, SBFD is mainly able to reduce UL latency but it can also reduce DL latency as well. DL latency includes BS/UE processing delay, DL frame alignment delay, TTI for DL data packet transmission, HARQ retransmission, </w:t>
      </w:r>
      <w:r w:rsidR="00E26437">
        <w:rPr>
          <w:rFonts w:ascii="Arial" w:hAnsi="Arial" w:cs="Arial"/>
        </w:rPr>
        <w:t xml:space="preserve">and </w:t>
      </w:r>
      <w:r w:rsidRPr="00C41166">
        <w:rPr>
          <w:rFonts w:ascii="Arial" w:hAnsi="Arial" w:cs="Arial"/>
        </w:rPr>
        <w:t xml:space="preserve">UL frame alignment delay, etc. SBFD can reduce </w:t>
      </w:r>
      <w:r w:rsidR="00E26437">
        <w:rPr>
          <w:rFonts w:ascii="Arial" w:hAnsi="Arial" w:cs="Arial"/>
        </w:rPr>
        <w:t xml:space="preserve">the </w:t>
      </w:r>
      <w:r w:rsidRPr="00C41166">
        <w:rPr>
          <w:rFonts w:ascii="Arial" w:hAnsi="Arial" w:cs="Arial"/>
        </w:rPr>
        <w:t xml:space="preserve">UL frame alignment delay since </w:t>
      </w:r>
      <w:r w:rsidR="004528B5" w:rsidRPr="00C41166">
        <w:rPr>
          <w:rFonts w:ascii="Arial" w:hAnsi="Arial" w:cs="Arial"/>
        </w:rPr>
        <w:t xml:space="preserve">a </w:t>
      </w:r>
      <w:r w:rsidRPr="00C41166">
        <w:rPr>
          <w:rFonts w:ascii="Arial" w:hAnsi="Arial" w:cs="Arial"/>
        </w:rPr>
        <w:t>UE can transmit PUCCH carry</w:t>
      </w:r>
      <w:r w:rsidR="00E26437">
        <w:rPr>
          <w:rFonts w:ascii="Arial" w:hAnsi="Arial" w:cs="Arial"/>
        </w:rPr>
        <w:t>ing</w:t>
      </w:r>
      <w:r w:rsidRPr="00C41166">
        <w:rPr>
          <w:rFonts w:ascii="Arial" w:hAnsi="Arial" w:cs="Arial"/>
        </w:rPr>
        <w:t xml:space="preserve"> HARQ-ACK information in SBFD symbol </w:t>
      </w:r>
      <w:r w:rsidR="00E26437">
        <w:rPr>
          <w:rFonts w:ascii="Arial" w:hAnsi="Arial" w:cs="Arial"/>
        </w:rPr>
        <w:t>or</w:t>
      </w:r>
      <w:r w:rsidRPr="00C41166">
        <w:rPr>
          <w:rFonts w:ascii="Arial" w:hAnsi="Arial" w:cs="Arial"/>
        </w:rPr>
        <w:t xml:space="preserve"> UL symbol.</w:t>
      </w:r>
      <w:r w:rsidR="0017057D">
        <w:rPr>
          <w:rFonts w:ascii="Arial" w:hAnsi="Arial" w:cs="Arial"/>
        </w:rPr>
        <w:t xml:space="preserve"> The DL U-plane latency of SBFD operation is shown in Table 3.</w:t>
      </w:r>
      <w:r w:rsidRPr="00C41166">
        <w:rPr>
          <w:rFonts w:ascii="Arial" w:hAnsi="Arial" w:cs="Arial"/>
        </w:rPr>
        <w:t xml:space="preserve"> </w:t>
      </w:r>
      <w:r w:rsidR="00C94711" w:rsidRPr="00C41166">
        <w:rPr>
          <w:rFonts w:ascii="Arial" w:hAnsi="Arial" w:cs="Arial"/>
        </w:rPr>
        <w:t xml:space="preserve">It is observed that the DL latency reduction becomes significant when there is no HARQ retransmission since a UE can transmit ACK on SBFD symbols or UL symbols. For HARQ retransmission, we can see the DL latency reduction but the portion of UL frame alignment delay in the DL latency is decreased so that its gain is relatively small, but nearly 10%. Overall, SBFD can provide 2.7~25.6% DL U-plane latency reduction, compared to TDD with DDDSU configuration. </w:t>
      </w:r>
    </w:p>
    <w:p w14:paraId="2F13E39F" w14:textId="0A6352BE" w:rsidR="00AC63F0" w:rsidRPr="0025058F" w:rsidRDefault="00AC63F0" w:rsidP="00C41166">
      <w:pPr>
        <w:pStyle w:val="Proposal"/>
        <w:numPr>
          <w:ilvl w:val="0"/>
          <w:numId w:val="0"/>
        </w:numPr>
        <w:spacing w:before="120"/>
        <w:ind w:left="1304" w:hanging="1304"/>
        <w:rPr>
          <w:rFonts w:eastAsiaTheme="minorEastAsia" w:cs="Arial"/>
          <w:i/>
        </w:rPr>
      </w:pPr>
    </w:p>
    <w:p w14:paraId="3D36D449" w14:textId="6670A9FA" w:rsidR="00C94711" w:rsidRPr="0025058F" w:rsidRDefault="00C94711" w:rsidP="00C41166">
      <w:pPr>
        <w:pStyle w:val="Proposal"/>
        <w:numPr>
          <w:ilvl w:val="0"/>
          <w:numId w:val="0"/>
        </w:numPr>
        <w:spacing w:before="120"/>
        <w:ind w:left="1304" w:hanging="1304"/>
        <w:rPr>
          <w:rFonts w:eastAsiaTheme="minorEastAsia" w:cs="Arial"/>
          <w:b w:val="0"/>
          <w:i/>
        </w:rPr>
      </w:pPr>
      <w:r w:rsidRPr="0025058F">
        <w:rPr>
          <w:rFonts w:eastAsiaTheme="minorEastAsia" w:cs="Arial"/>
        </w:rPr>
        <w:lastRenderedPageBreak/>
        <w:t>Observation</w:t>
      </w:r>
      <w:r w:rsidR="0025058F">
        <w:rPr>
          <w:rFonts w:eastAsiaTheme="minorEastAsia" w:cs="Arial"/>
        </w:rPr>
        <w:t xml:space="preserve"> </w:t>
      </w:r>
      <w:r w:rsidR="006B0BC5">
        <w:rPr>
          <w:rFonts w:eastAsiaTheme="minorEastAsia" w:cs="Arial"/>
        </w:rPr>
        <w:t>6</w:t>
      </w:r>
      <w:r w:rsidRPr="0025058F">
        <w:rPr>
          <w:rFonts w:eastAsiaTheme="minorEastAsia" w:cs="Arial"/>
          <w:i/>
        </w:rPr>
        <w:t xml:space="preserve"> </w:t>
      </w:r>
      <w:r w:rsidRPr="0025058F">
        <w:rPr>
          <w:rFonts w:eastAsiaTheme="minorEastAsia" w:cs="Arial"/>
          <w:b w:val="0"/>
          <w:i/>
        </w:rPr>
        <w:t xml:space="preserve">SBFD (with UL </w:t>
      </w:r>
      <w:proofErr w:type="spellStart"/>
      <w:r w:rsidRPr="0025058F">
        <w:rPr>
          <w:rFonts w:eastAsiaTheme="minorEastAsia" w:cs="Arial"/>
          <w:b w:val="0"/>
          <w:i/>
        </w:rPr>
        <w:t>subband</w:t>
      </w:r>
      <w:proofErr w:type="spellEnd"/>
      <w:r w:rsidRPr="0025058F">
        <w:rPr>
          <w:rFonts w:eastAsiaTheme="minorEastAsia" w:cs="Arial"/>
          <w:b w:val="0"/>
          <w:i/>
        </w:rPr>
        <w:t xml:space="preserve"> for all DL symbols) can provide 2.7%~25.6 DL U-plane latency reduction compared to static TDD systems with DDDSU.</w:t>
      </w:r>
    </w:p>
    <w:p w14:paraId="1F69E9B0" w14:textId="26CC0047" w:rsidR="00C94711" w:rsidRPr="0025058F" w:rsidRDefault="00C94711" w:rsidP="00720A98"/>
    <w:p w14:paraId="68F42AB6" w14:textId="634C04F2" w:rsidR="00787E0D" w:rsidRPr="0017057D" w:rsidRDefault="00787E0D" w:rsidP="00787E0D">
      <w:pPr>
        <w:jc w:val="center"/>
        <w:rPr>
          <w:rFonts w:ascii="Arial" w:hAnsi="Arial" w:cs="Arial"/>
          <w:b/>
        </w:rPr>
      </w:pPr>
      <w:r w:rsidRPr="0017057D">
        <w:rPr>
          <w:rFonts w:ascii="Arial" w:hAnsi="Arial" w:cs="Arial"/>
          <w:b/>
        </w:rPr>
        <w:t>Table</w:t>
      </w:r>
      <w:r w:rsidR="0017057D" w:rsidRPr="0017057D">
        <w:rPr>
          <w:rFonts w:ascii="Arial" w:hAnsi="Arial" w:cs="Arial"/>
          <w:b/>
        </w:rPr>
        <w:t xml:space="preserve"> 3</w:t>
      </w:r>
      <w:r w:rsidRPr="0017057D">
        <w:rPr>
          <w:rFonts w:ascii="Arial" w:hAnsi="Arial" w:cs="Arial"/>
          <w:b/>
        </w:rPr>
        <w:t>. DL U-plane latency for SBFD operation</w:t>
      </w:r>
    </w:p>
    <w:tbl>
      <w:tblPr>
        <w:tblW w:w="5000" w:type="pct"/>
        <w:tblCellMar>
          <w:left w:w="0" w:type="dxa"/>
          <w:right w:w="0" w:type="dxa"/>
        </w:tblCellMar>
        <w:tblLook w:val="04A0" w:firstRow="1" w:lastRow="0" w:firstColumn="1" w:lastColumn="0" w:noHBand="0" w:noVBand="1"/>
      </w:tblPr>
      <w:tblGrid>
        <w:gridCol w:w="1000"/>
        <w:gridCol w:w="1966"/>
        <w:gridCol w:w="1135"/>
        <w:gridCol w:w="2603"/>
        <w:gridCol w:w="2915"/>
      </w:tblGrid>
      <w:tr w:rsidR="00787E0D" w:rsidRPr="0017057D" w14:paraId="485D0EEC" w14:textId="77777777" w:rsidTr="0017057D">
        <w:trPr>
          <w:trHeight w:val="20"/>
        </w:trPr>
        <w:tc>
          <w:tcPr>
            <w:tcW w:w="2132" w:type="pct"/>
            <w:gridSpan w:val="3"/>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933FB4C"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DL user plane latency – NR SBFD (DDDSU + FFFFU)</w:t>
            </w:r>
          </w:p>
        </w:tc>
        <w:tc>
          <w:tcPr>
            <w:tcW w:w="1353"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A3C7F08"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lang w:val="en-US"/>
              </w:rPr>
              <w:t>UE capability 1</w:t>
            </w:r>
          </w:p>
        </w:tc>
        <w:tc>
          <w:tcPr>
            <w:tcW w:w="151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DE22973"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lang w:val="en-US"/>
              </w:rPr>
              <w:t>UE capability 2</w:t>
            </w:r>
          </w:p>
        </w:tc>
      </w:tr>
      <w:tr w:rsidR="00787E0D" w:rsidRPr="0017057D" w14:paraId="141678B1" w14:textId="77777777" w:rsidTr="0017057D">
        <w:trPr>
          <w:trHeight w:val="20"/>
        </w:trPr>
        <w:tc>
          <w:tcPr>
            <w:tcW w:w="2132" w:type="pct"/>
            <w:gridSpan w:val="3"/>
            <w:vMerge/>
            <w:tcBorders>
              <w:top w:val="single" w:sz="8" w:space="0" w:color="000000"/>
              <w:left w:val="single" w:sz="8" w:space="0" w:color="000000"/>
              <w:bottom w:val="single" w:sz="8" w:space="0" w:color="000000"/>
              <w:right w:val="single" w:sz="8" w:space="0" w:color="000000"/>
            </w:tcBorders>
            <w:vAlign w:val="center"/>
            <w:hideMark/>
          </w:tcPr>
          <w:p w14:paraId="35124E06" w14:textId="77777777" w:rsidR="00787E0D" w:rsidRPr="0017057D" w:rsidRDefault="00787E0D" w:rsidP="00BA1EEA">
            <w:pPr>
              <w:spacing w:after="0"/>
              <w:rPr>
                <w:rFonts w:ascii="Arial" w:hAnsi="Arial" w:cs="Arial"/>
                <w:sz w:val="16"/>
                <w:szCs w:val="16"/>
                <w:lang w:val="en-US"/>
              </w:rPr>
            </w:pPr>
          </w:p>
        </w:tc>
        <w:tc>
          <w:tcPr>
            <w:tcW w:w="1353"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A48114D"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lang w:val="en-US"/>
              </w:rPr>
              <w:t>30 kHz SCS</w:t>
            </w:r>
          </w:p>
        </w:tc>
        <w:tc>
          <w:tcPr>
            <w:tcW w:w="151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9CC77A2"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lang w:val="en-US"/>
              </w:rPr>
              <w:t>30 kHz SCS</w:t>
            </w:r>
          </w:p>
        </w:tc>
      </w:tr>
      <w:tr w:rsidR="00787E0D" w:rsidRPr="0017057D" w14:paraId="713EF500" w14:textId="77777777" w:rsidTr="0017057D">
        <w:trPr>
          <w:trHeight w:val="20"/>
        </w:trPr>
        <w:tc>
          <w:tcPr>
            <w:tcW w:w="2132" w:type="pct"/>
            <w:gridSpan w:val="3"/>
            <w:vMerge/>
            <w:tcBorders>
              <w:top w:val="single" w:sz="8" w:space="0" w:color="000000"/>
              <w:left w:val="single" w:sz="8" w:space="0" w:color="000000"/>
              <w:bottom w:val="single" w:sz="8" w:space="0" w:color="000000"/>
              <w:right w:val="single" w:sz="8" w:space="0" w:color="000000"/>
            </w:tcBorders>
            <w:vAlign w:val="center"/>
            <w:hideMark/>
          </w:tcPr>
          <w:p w14:paraId="3D20D4ED" w14:textId="77777777" w:rsidR="00787E0D" w:rsidRPr="0017057D" w:rsidRDefault="00787E0D" w:rsidP="00BA1EEA">
            <w:pPr>
              <w:spacing w:after="0"/>
              <w:rPr>
                <w:rFonts w:ascii="Arial" w:hAnsi="Arial" w:cs="Arial"/>
                <w:sz w:val="16"/>
                <w:szCs w:val="16"/>
                <w:lang w:val="en-US"/>
              </w:rPr>
            </w:pPr>
          </w:p>
        </w:tc>
        <w:tc>
          <w:tcPr>
            <w:tcW w:w="1353"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F954B89"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lang w:val="en-US"/>
              </w:rPr>
              <w:t>TDD</w:t>
            </w:r>
            <w:r w:rsidRPr="0017057D">
              <w:rPr>
                <w:rFonts w:ascii="Arial" w:hAnsi="Arial" w:cs="Arial"/>
                <w:sz w:val="16"/>
                <w:szCs w:val="16"/>
                <w:lang w:val="en-US"/>
              </w:rPr>
              <w:sym w:font="Wingdings" w:char="F0E0"/>
            </w:r>
            <w:r w:rsidRPr="0017057D">
              <w:rPr>
                <w:rFonts w:ascii="Arial" w:hAnsi="Arial" w:cs="Arial"/>
                <w:sz w:val="16"/>
                <w:szCs w:val="16"/>
                <w:lang w:val="en-US"/>
              </w:rPr>
              <w:t xml:space="preserve"> SBFD</w:t>
            </w:r>
          </w:p>
        </w:tc>
        <w:tc>
          <w:tcPr>
            <w:tcW w:w="151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D7F8C88"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lang w:val="en-US"/>
              </w:rPr>
              <w:t>TDD</w:t>
            </w:r>
            <w:r w:rsidRPr="0017057D">
              <w:rPr>
                <w:rFonts w:ascii="Arial" w:hAnsi="Arial" w:cs="Arial"/>
                <w:sz w:val="16"/>
                <w:szCs w:val="16"/>
                <w:lang w:val="en-US"/>
              </w:rPr>
              <w:sym w:font="Wingdings" w:char="F0E0"/>
            </w:r>
            <w:r w:rsidRPr="0017057D">
              <w:rPr>
                <w:rFonts w:ascii="Arial" w:hAnsi="Arial" w:cs="Arial"/>
                <w:sz w:val="16"/>
                <w:szCs w:val="16"/>
                <w:lang w:val="en-US"/>
              </w:rPr>
              <w:t xml:space="preserve"> SBFD</w:t>
            </w:r>
          </w:p>
        </w:tc>
      </w:tr>
      <w:tr w:rsidR="00787E0D" w:rsidRPr="0017057D" w14:paraId="14304E55" w14:textId="77777777" w:rsidTr="0017057D">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749F8AA" w14:textId="77777777" w:rsidR="00787E0D" w:rsidRPr="0017057D" w:rsidRDefault="00787E0D" w:rsidP="00BA1EEA">
            <w:pPr>
              <w:spacing w:after="0"/>
              <w:rPr>
                <w:rFonts w:ascii="Arial" w:hAnsi="Arial" w:cs="Arial"/>
                <w:sz w:val="16"/>
                <w:szCs w:val="16"/>
                <w:lang w:val="en-US"/>
              </w:rPr>
            </w:pPr>
            <w:r w:rsidRPr="0017057D">
              <w:rPr>
                <w:rFonts w:ascii="Arial" w:hAnsi="Arial" w:cs="Arial"/>
                <w:b/>
                <w:bCs/>
                <w:sz w:val="16"/>
                <w:szCs w:val="16"/>
                <w:lang w:val="en-US"/>
              </w:rPr>
              <w:t>PDSCH mapping Type A</w:t>
            </w: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BD54862"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M=4 (4OS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0469B0A"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B69463"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rPr>
              <w:t>0.86</w:t>
            </w:r>
            <w:r w:rsidRPr="0017057D">
              <w:rPr>
                <w:rFonts w:ascii="Arial" w:hAnsi="Arial" w:cs="Arial"/>
                <w:sz w:val="16"/>
                <w:szCs w:val="16"/>
              </w:rPr>
              <w:sym w:font="Wingdings" w:char="F0E0"/>
            </w:r>
            <w:r w:rsidRPr="0017057D">
              <w:rPr>
                <w:rFonts w:ascii="Arial" w:hAnsi="Arial" w:cs="Arial"/>
                <w:sz w:val="16"/>
                <w:szCs w:val="16"/>
              </w:rPr>
              <w:t>0.76(11.6%)</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679E4A"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0.65</w:t>
            </w:r>
            <w:r w:rsidRPr="0017057D">
              <w:rPr>
                <w:rFonts w:ascii="Arial" w:hAnsi="Arial" w:cs="Arial"/>
                <w:sz w:val="16"/>
                <w:szCs w:val="16"/>
              </w:rPr>
              <w:sym w:font="Wingdings" w:char="F0E0"/>
            </w:r>
            <w:r w:rsidRPr="0017057D">
              <w:rPr>
                <w:rFonts w:ascii="Arial" w:hAnsi="Arial" w:cs="Arial"/>
                <w:sz w:val="16"/>
                <w:szCs w:val="16"/>
              </w:rPr>
              <w:t>0.55(15.4%)</w:t>
            </w:r>
          </w:p>
        </w:tc>
      </w:tr>
      <w:tr w:rsidR="00787E0D" w:rsidRPr="0017057D" w14:paraId="0C0ABF04"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1C39D75E" w14:textId="77777777" w:rsidR="00787E0D" w:rsidRPr="0017057D"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7207E55F" w14:textId="77777777" w:rsidR="00787E0D" w:rsidRPr="0017057D"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3F75E81"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F15168"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1.05</w:t>
            </w:r>
            <w:r w:rsidRPr="0017057D">
              <w:rPr>
                <w:rFonts w:ascii="Arial" w:hAnsi="Arial" w:cs="Arial"/>
                <w:sz w:val="16"/>
                <w:szCs w:val="16"/>
              </w:rPr>
              <w:sym w:font="Wingdings" w:char="F0E0"/>
            </w:r>
            <w:r w:rsidRPr="0017057D">
              <w:rPr>
                <w:rFonts w:ascii="Arial" w:hAnsi="Arial" w:cs="Arial"/>
                <w:sz w:val="16"/>
                <w:szCs w:val="16"/>
              </w:rPr>
              <w:t>0.97(7.6%)</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CCD4C1"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0.84</w:t>
            </w:r>
            <w:r w:rsidRPr="0017057D">
              <w:rPr>
                <w:rFonts w:ascii="Arial" w:hAnsi="Arial" w:cs="Arial"/>
                <w:sz w:val="16"/>
                <w:szCs w:val="16"/>
              </w:rPr>
              <w:sym w:font="Wingdings" w:char="F0E0"/>
            </w:r>
            <w:r w:rsidRPr="0017057D">
              <w:rPr>
                <w:rFonts w:ascii="Arial" w:hAnsi="Arial" w:cs="Arial"/>
                <w:sz w:val="16"/>
                <w:szCs w:val="16"/>
              </w:rPr>
              <w:t>0.76(9.5%)</w:t>
            </w:r>
          </w:p>
        </w:tc>
      </w:tr>
      <w:tr w:rsidR="00787E0D" w:rsidRPr="0017057D" w14:paraId="46E58187"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134EBA32" w14:textId="77777777" w:rsidR="00787E0D" w:rsidRPr="0017057D"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E49DD6A"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M=7 (7OS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2C00FC4"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298708"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0.92</w:t>
            </w:r>
            <w:r w:rsidRPr="0017057D">
              <w:rPr>
                <w:rFonts w:ascii="Arial" w:hAnsi="Arial" w:cs="Arial"/>
                <w:sz w:val="16"/>
                <w:szCs w:val="16"/>
              </w:rPr>
              <w:sym w:font="Wingdings" w:char="F0E0"/>
            </w:r>
            <w:r w:rsidRPr="0017057D">
              <w:rPr>
                <w:rFonts w:ascii="Arial" w:hAnsi="Arial" w:cs="Arial"/>
                <w:sz w:val="16"/>
                <w:szCs w:val="16"/>
              </w:rPr>
              <w:t>0.82(10.9%)</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DF38E"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rPr>
              <w:t>0.71</w:t>
            </w:r>
            <w:r w:rsidRPr="0017057D">
              <w:rPr>
                <w:rFonts w:ascii="Arial" w:hAnsi="Arial" w:cs="Arial"/>
                <w:sz w:val="16"/>
                <w:szCs w:val="16"/>
              </w:rPr>
              <w:sym w:font="Wingdings" w:char="F0E0"/>
            </w:r>
            <w:r w:rsidRPr="0017057D">
              <w:rPr>
                <w:rFonts w:ascii="Arial" w:hAnsi="Arial" w:cs="Arial"/>
                <w:sz w:val="16"/>
                <w:szCs w:val="16"/>
              </w:rPr>
              <w:t>0.61(14.1%)</w:t>
            </w:r>
          </w:p>
        </w:tc>
      </w:tr>
      <w:tr w:rsidR="00787E0D" w:rsidRPr="0017057D" w14:paraId="29E0FE73"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6DA6E3F1" w14:textId="77777777" w:rsidR="00787E0D" w:rsidRPr="0017057D"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368394D4" w14:textId="77777777" w:rsidR="00787E0D" w:rsidRPr="0017057D"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0F161A7"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3C3F4C"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1.11</w:t>
            </w:r>
            <w:r w:rsidRPr="0017057D">
              <w:rPr>
                <w:rFonts w:ascii="Arial" w:hAnsi="Arial" w:cs="Arial"/>
                <w:sz w:val="16"/>
                <w:szCs w:val="16"/>
              </w:rPr>
              <w:sym w:font="Wingdings" w:char="F0E0"/>
            </w:r>
            <w:r w:rsidRPr="0017057D">
              <w:rPr>
                <w:rFonts w:ascii="Arial" w:hAnsi="Arial" w:cs="Arial"/>
                <w:sz w:val="16"/>
                <w:szCs w:val="16"/>
              </w:rPr>
              <w:t>1.04(6.3%)</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53BB9"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0.90</w:t>
            </w:r>
            <w:r w:rsidRPr="0017057D">
              <w:rPr>
                <w:rFonts w:ascii="Arial" w:hAnsi="Arial" w:cs="Arial"/>
                <w:sz w:val="16"/>
                <w:szCs w:val="16"/>
              </w:rPr>
              <w:sym w:font="Wingdings" w:char="F0E0"/>
            </w:r>
            <w:r w:rsidRPr="0017057D">
              <w:rPr>
                <w:rFonts w:ascii="Arial" w:hAnsi="Arial" w:cs="Arial"/>
                <w:sz w:val="16"/>
                <w:szCs w:val="16"/>
              </w:rPr>
              <w:t>0.82 (8.9%)</w:t>
            </w:r>
          </w:p>
        </w:tc>
      </w:tr>
      <w:tr w:rsidR="00787E0D" w:rsidRPr="0017057D" w14:paraId="20CDF402"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378E5E3D" w14:textId="77777777" w:rsidR="00787E0D" w:rsidRPr="0017057D"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BC2298B"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M=14(14 OS 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2C09C1B"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316CC9"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1.26</w:t>
            </w:r>
            <w:r w:rsidRPr="0017057D">
              <w:rPr>
                <w:rFonts w:ascii="Arial" w:hAnsi="Arial" w:cs="Arial"/>
                <w:sz w:val="16"/>
                <w:szCs w:val="16"/>
              </w:rPr>
              <w:sym w:font="Wingdings" w:char="F0E0"/>
            </w:r>
            <w:r w:rsidRPr="0017057D">
              <w:rPr>
                <w:rFonts w:ascii="Arial" w:hAnsi="Arial" w:cs="Arial"/>
                <w:sz w:val="16"/>
                <w:szCs w:val="16"/>
              </w:rPr>
              <w:t>1.14(9.5%)</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71E9B"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1.06</w:t>
            </w:r>
            <w:r w:rsidRPr="0017057D">
              <w:rPr>
                <w:rFonts w:ascii="Arial" w:hAnsi="Arial" w:cs="Arial"/>
                <w:sz w:val="16"/>
                <w:szCs w:val="16"/>
              </w:rPr>
              <w:sym w:font="Wingdings" w:char="F0E0"/>
            </w:r>
            <w:r w:rsidRPr="0017057D">
              <w:rPr>
                <w:rFonts w:ascii="Arial" w:hAnsi="Arial" w:cs="Arial"/>
                <w:sz w:val="16"/>
                <w:szCs w:val="16"/>
              </w:rPr>
              <w:t>0.94(11.3%)</w:t>
            </w:r>
          </w:p>
        </w:tc>
      </w:tr>
      <w:tr w:rsidR="00787E0D" w:rsidRPr="0017057D" w14:paraId="5EEA0591"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1816B716" w14:textId="77777777" w:rsidR="00787E0D" w:rsidRPr="0017057D"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3A7A8FF9" w14:textId="77777777" w:rsidR="00787E0D" w:rsidRPr="0017057D"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AF21A27"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203B8"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1.46</w:t>
            </w:r>
            <w:r w:rsidRPr="0017057D">
              <w:rPr>
                <w:rFonts w:ascii="Arial" w:hAnsi="Arial" w:cs="Arial"/>
                <w:sz w:val="16"/>
                <w:szCs w:val="16"/>
              </w:rPr>
              <w:sym w:font="Wingdings" w:char="F0E0"/>
            </w:r>
            <w:r w:rsidRPr="0017057D">
              <w:rPr>
                <w:rFonts w:ascii="Arial" w:hAnsi="Arial" w:cs="Arial"/>
                <w:sz w:val="16"/>
                <w:szCs w:val="16"/>
              </w:rPr>
              <w:t>1.42(2.7%)</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B54A23"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1.25</w:t>
            </w:r>
            <w:r w:rsidRPr="0017057D">
              <w:rPr>
                <w:rFonts w:ascii="Arial" w:hAnsi="Arial" w:cs="Arial"/>
                <w:sz w:val="16"/>
                <w:szCs w:val="16"/>
              </w:rPr>
              <w:sym w:font="Wingdings" w:char="F0E0"/>
            </w:r>
            <w:r w:rsidRPr="0017057D">
              <w:rPr>
                <w:rFonts w:ascii="Arial" w:hAnsi="Arial" w:cs="Arial"/>
                <w:sz w:val="16"/>
                <w:szCs w:val="16"/>
              </w:rPr>
              <w:t>1.17(6.4%)</w:t>
            </w:r>
          </w:p>
        </w:tc>
      </w:tr>
      <w:tr w:rsidR="00787E0D" w:rsidRPr="0017057D" w14:paraId="1DBCBCB5" w14:textId="77777777" w:rsidTr="0017057D">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2E47865" w14:textId="77777777" w:rsidR="00787E0D" w:rsidRPr="0017057D" w:rsidRDefault="00787E0D" w:rsidP="00BA1EEA">
            <w:pPr>
              <w:spacing w:after="0"/>
              <w:rPr>
                <w:rFonts w:ascii="Arial" w:hAnsi="Arial" w:cs="Arial"/>
                <w:sz w:val="16"/>
                <w:szCs w:val="16"/>
                <w:lang w:val="en-US"/>
              </w:rPr>
            </w:pPr>
            <w:r w:rsidRPr="0017057D">
              <w:rPr>
                <w:rFonts w:ascii="Arial" w:hAnsi="Arial" w:cs="Arial"/>
                <w:b/>
                <w:bCs/>
                <w:sz w:val="16"/>
                <w:szCs w:val="16"/>
                <w:lang w:val="en-US"/>
              </w:rPr>
              <w:t>PDSCH mapping Type B</w:t>
            </w: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1EBAA09"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M=2 (2OS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8E6F1F6"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D4A46"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0.65</w:t>
            </w:r>
            <w:r w:rsidRPr="0017057D">
              <w:rPr>
                <w:rFonts w:ascii="Arial" w:hAnsi="Arial" w:cs="Arial"/>
                <w:sz w:val="16"/>
                <w:szCs w:val="16"/>
              </w:rPr>
              <w:sym w:font="Wingdings" w:char="F0E0"/>
            </w:r>
            <w:r w:rsidRPr="0017057D">
              <w:rPr>
                <w:rFonts w:ascii="Arial" w:hAnsi="Arial" w:cs="Arial"/>
                <w:sz w:val="16"/>
                <w:szCs w:val="16"/>
              </w:rPr>
              <w:t>0.56(13.8%)</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774C74"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0.39</w:t>
            </w:r>
            <w:r w:rsidRPr="0017057D">
              <w:rPr>
                <w:rFonts w:ascii="Arial" w:hAnsi="Arial" w:cs="Arial"/>
                <w:sz w:val="16"/>
                <w:szCs w:val="16"/>
              </w:rPr>
              <w:sym w:font="Wingdings" w:char="F0E0"/>
            </w:r>
            <w:r w:rsidRPr="0017057D">
              <w:rPr>
                <w:rFonts w:ascii="Arial" w:hAnsi="Arial" w:cs="Arial"/>
                <w:sz w:val="16"/>
                <w:szCs w:val="16"/>
              </w:rPr>
              <w:t>0.29(25.6%)</w:t>
            </w:r>
          </w:p>
        </w:tc>
      </w:tr>
      <w:tr w:rsidR="00787E0D" w:rsidRPr="0017057D" w14:paraId="3DF227D0"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6CA038ED" w14:textId="77777777" w:rsidR="00787E0D" w:rsidRPr="0017057D"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59B4DFBF" w14:textId="77777777" w:rsidR="00787E0D" w:rsidRPr="0017057D"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AF881C6"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97452B"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0.83</w:t>
            </w:r>
            <w:r w:rsidRPr="0017057D">
              <w:rPr>
                <w:rFonts w:ascii="Arial" w:hAnsi="Arial" w:cs="Arial"/>
                <w:sz w:val="16"/>
                <w:szCs w:val="16"/>
              </w:rPr>
              <w:sym w:font="Wingdings" w:char="F0E0"/>
            </w:r>
            <w:r w:rsidRPr="0017057D">
              <w:rPr>
                <w:rFonts w:ascii="Arial" w:hAnsi="Arial" w:cs="Arial"/>
                <w:sz w:val="16"/>
                <w:szCs w:val="16"/>
              </w:rPr>
              <w:t>0.76(8.4%)</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458453"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0.57</w:t>
            </w:r>
            <w:r w:rsidRPr="0017057D">
              <w:rPr>
                <w:rFonts w:ascii="Arial" w:hAnsi="Arial" w:cs="Arial"/>
                <w:sz w:val="16"/>
                <w:szCs w:val="16"/>
              </w:rPr>
              <w:sym w:font="Wingdings" w:char="F0E0"/>
            </w:r>
            <w:r w:rsidRPr="0017057D">
              <w:rPr>
                <w:rFonts w:ascii="Arial" w:hAnsi="Arial" w:cs="Arial"/>
                <w:sz w:val="16"/>
                <w:szCs w:val="16"/>
              </w:rPr>
              <w:t>0.45(21.1%)</w:t>
            </w:r>
          </w:p>
        </w:tc>
      </w:tr>
      <w:tr w:rsidR="00787E0D" w:rsidRPr="0017057D" w14:paraId="57D42833"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0DEE313B" w14:textId="77777777" w:rsidR="00787E0D" w:rsidRPr="0017057D"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5E34FAC"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M=4 (4OS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C74258A"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117D8"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0.71</w:t>
            </w:r>
            <w:r w:rsidRPr="0017057D">
              <w:rPr>
                <w:rFonts w:ascii="Arial" w:hAnsi="Arial" w:cs="Arial"/>
                <w:sz w:val="16"/>
                <w:szCs w:val="16"/>
              </w:rPr>
              <w:sym w:font="Wingdings" w:char="F0E0"/>
            </w:r>
            <w:r w:rsidRPr="0017057D">
              <w:rPr>
                <w:rFonts w:ascii="Arial" w:hAnsi="Arial" w:cs="Arial"/>
                <w:sz w:val="16"/>
                <w:szCs w:val="16"/>
              </w:rPr>
              <w:t>0.63(11.3%)</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8C84ED"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0.47</w:t>
            </w:r>
            <w:r w:rsidRPr="0017057D">
              <w:rPr>
                <w:rFonts w:ascii="Arial" w:hAnsi="Arial" w:cs="Arial"/>
                <w:sz w:val="16"/>
                <w:szCs w:val="16"/>
              </w:rPr>
              <w:sym w:font="Wingdings" w:char="F0E0"/>
            </w:r>
            <w:r w:rsidRPr="0017057D">
              <w:rPr>
                <w:rFonts w:ascii="Arial" w:hAnsi="Arial" w:cs="Arial"/>
                <w:sz w:val="16"/>
                <w:szCs w:val="16"/>
              </w:rPr>
              <w:t>0.37(21.3%)</w:t>
            </w:r>
          </w:p>
        </w:tc>
      </w:tr>
      <w:tr w:rsidR="00787E0D" w:rsidRPr="0017057D" w14:paraId="0C4E0FB5"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01171DE6" w14:textId="77777777" w:rsidR="00787E0D" w:rsidRPr="0017057D"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6EE2AD36" w14:textId="77777777" w:rsidR="00787E0D" w:rsidRPr="0017057D"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91BD45A"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AE36B9"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0.90</w:t>
            </w:r>
            <w:r w:rsidRPr="0017057D">
              <w:rPr>
                <w:rFonts w:ascii="Arial" w:hAnsi="Arial" w:cs="Arial"/>
                <w:sz w:val="16"/>
                <w:szCs w:val="16"/>
              </w:rPr>
              <w:sym w:font="Wingdings" w:char="F0E0"/>
            </w:r>
            <w:r w:rsidRPr="0017057D">
              <w:rPr>
                <w:rFonts w:ascii="Arial" w:hAnsi="Arial" w:cs="Arial"/>
                <w:sz w:val="16"/>
                <w:szCs w:val="16"/>
              </w:rPr>
              <w:t>0.83(7.8%)</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760943"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0.65</w:t>
            </w:r>
            <w:r w:rsidRPr="0017057D">
              <w:rPr>
                <w:rFonts w:ascii="Arial" w:hAnsi="Arial" w:cs="Arial"/>
                <w:sz w:val="16"/>
                <w:szCs w:val="16"/>
              </w:rPr>
              <w:sym w:font="Wingdings" w:char="F0E0"/>
            </w:r>
            <w:r w:rsidRPr="0017057D">
              <w:rPr>
                <w:rFonts w:ascii="Arial" w:hAnsi="Arial" w:cs="Arial"/>
                <w:sz w:val="16"/>
                <w:szCs w:val="16"/>
              </w:rPr>
              <w:t>0.54(16.9%)</w:t>
            </w:r>
          </w:p>
        </w:tc>
      </w:tr>
      <w:tr w:rsidR="00787E0D" w:rsidRPr="0017057D" w14:paraId="76413938"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29BD475B" w14:textId="77777777" w:rsidR="00787E0D" w:rsidRPr="0017057D"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D67352A"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M=7 (7OS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B6F748F"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D765CB"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0.82</w:t>
            </w:r>
            <w:r w:rsidRPr="0017057D">
              <w:rPr>
                <w:rFonts w:ascii="Arial" w:hAnsi="Arial" w:cs="Arial"/>
                <w:sz w:val="16"/>
                <w:szCs w:val="16"/>
              </w:rPr>
              <w:sym w:font="Wingdings" w:char="F0E0"/>
            </w:r>
            <w:r w:rsidRPr="0017057D">
              <w:rPr>
                <w:rFonts w:ascii="Arial" w:hAnsi="Arial" w:cs="Arial"/>
                <w:sz w:val="16"/>
                <w:szCs w:val="16"/>
              </w:rPr>
              <w:t>0.72(12.2%)</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690067"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0.61</w:t>
            </w:r>
            <w:r w:rsidRPr="0017057D">
              <w:rPr>
                <w:rFonts w:ascii="Arial" w:hAnsi="Arial" w:cs="Arial"/>
                <w:sz w:val="16"/>
                <w:szCs w:val="16"/>
              </w:rPr>
              <w:sym w:font="Wingdings" w:char="F0E0"/>
            </w:r>
            <w:r w:rsidRPr="0017057D">
              <w:rPr>
                <w:rFonts w:ascii="Arial" w:hAnsi="Arial" w:cs="Arial"/>
                <w:sz w:val="16"/>
                <w:szCs w:val="16"/>
              </w:rPr>
              <w:t>0.51(16.4%)</w:t>
            </w:r>
          </w:p>
        </w:tc>
      </w:tr>
      <w:tr w:rsidR="00787E0D" w:rsidRPr="0017057D" w14:paraId="07AA2EA4"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3F3D1653" w14:textId="77777777" w:rsidR="00787E0D" w:rsidRPr="0017057D"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258E4718" w14:textId="77777777" w:rsidR="00787E0D" w:rsidRPr="0017057D"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E4A2E7F"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E6A29D"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rPr>
              <w:t>1.01</w:t>
            </w:r>
            <w:r w:rsidRPr="0017057D">
              <w:rPr>
                <w:rFonts w:ascii="Arial" w:hAnsi="Arial" w:cs="Arial"/>
                <w:sz w:val="16"/>
                <w:szCs w:val="16"/>
              </w:rPr>
              <w:sym w:font="Wingdings" w:char="F0E0"/>
            </w:r>
            <w:r w:rsidRPr="0017057D">
              <w:rPr>
                <w:rFonts w:ascii="Arial" w:hAnsi="Arial" w:cs="Arial"/>
                <w:sz w:val="16"/>
                <w:szCs w:val="16"/>
              </w:rPr>
              <w:t>0.94(6.9%)</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F95121"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rPr>
              <w:t>0.80</w:t>
            </w:r>
            <w:r w:rsidRPr="0017057D">
              <w:rPr>
                <w:rFonts w:ascii="Arial" w:hAnsi="Arial" w:cs="Arial"/>
                <w:sz w:val="16"/>
                <w:szCs w:val="16"/>
              </w:rPr>
              <w:sym w:font="Wingdings" w:char="F0E0"/>
            </w:r>
            <w:r w:rsidRPr="0017057D">
              <w:rPr>
                <w:rFonts w:ascii="Arial" w:hAnsi="Arial" w:cs="Arial"/>
                <w:sz w:val="16"/>
                <w:szCs w:val="16"/>
              </w:rPr>
              <w:t>0.69(13.8%)</w:t>
            </w:r>
          </w:p>
        </w:tc>
      </w:tr>
    </w:tbl>
    <w:p w14:paraId="041DE83E" w14:textId="77777777" w:rsidR="00C94711" w:rsidRDefault="00C94711" w:rsidP="00720A98"/>
    <w:p w14:paraId="1777744D" w14:textId="539432C0" w:rsidR="004617F1" w:rsidRDefault="008213DA" w:rsidP="004617F1">
      <w:pPr>
        <w:pStyle w:val="3"/>
        <w:ind w:left="1000" w:hanging="400"/>
        <w:rPr>
          <w:rFonts w:ascii="Arial" w:hAnsi="Arial" w:cs="Arial"/>
          <w:b/>
        </w:rPr>
      </w:pPr>
      <w:r>
        <w:rPr>
          <w:rFonts w:ascii="Arial" w:hAnsi="Arial" w:cs="Arial"/>
          <w:b/>
        </w:rPr>
        <w:t>4</w:t>
      </w:r>
      <w:r w:rsidR="004617F1" w:rsidRPr="004E4094">
        <w:rPr>
          <w:rFonts w:ascii="Arial" w:hAnsi="Arial" w:cs="Arial" w:hint="eastAsia"/>
          <w:b/>
        </w:rPr>
        <w:t>.</w:t>
      </w:r>
      <w:r w:rsidR="004617F1">
        <w:rPr>
          <w:rFonts w:ascii="Arial" w:hAnsi="Arial" w:cs="Arial"/>
          <w:b/>
        </w:rPr>
        <w:t>1</w:t>
      </w:r>
      <w:r w:rsidR="004617F1">
        <w:rPr>
          <w:rFonts w:ascii="Arial" w:hAnsi="Arial" w:cs="Arial" w:hint="eastAsia"/>
          <w:b/>
        </w:rPr>
        <w:t>.</w:t>
      </w:r>
      <w:r w:rsidR="004617F1">
        <w:rPr>
          <w:rFonts w:ascii="Arial" w:hAnsi="Arial" w:cs="Arial"/>
          <w:b/>
        </w:rPr>
        <w:t>3</w:t>
      </w:r>
      <w:r w:rsidR="004617F1" w:rsidRPr="004E4094">
        <w:rPr>
          <w:rFonts w:ascii="Arial" w:hAnsi="Arial" w:cs="Arial" w:hint="eastAsia"/>
          <w:b/>
        </w:rPr>
        <w:t xml:space="preserve"> </w:t>
      </w:r>
      <w:r w:rsidR="004617F1">
        <w:rPr>
          <w:rFonts w:ascii="Arial" w:hAnsi="Arial" w:cs="Arial"/>
          <w:b/>
        </w:rPr>
        <w:t>UL Coverage</w:t>
      </w:r>
      <w:r w:rsidR="00CE053A">
        <w:rPr>
          <w:rFonts w:ascii="Arial" w:hAnsi="Arial" w:cs="Arial"/>
          <w:b/>
        </w:rPr>
        <w:t xml:space="preserve"> Analysis </w:t>
      </w:r>
    </w:p>
    <w:p w14:paraId="3DFE3BFF" w14:textId="5C40708D" w:rsidR="005D6CF6" w:rsidRPr="00C41166" w:rsidRDefault="005D6CF6" w:rsidP="00F219C7">
      <w:pPr>
        <w:ind w:firstLineChars="50" w:firstLine="100"/>
        <w:rPr>
          <w:rFonts w:ascii="Arial" w:hAnsi="Arial" w:cs="Arial"/>
        </w:rPr>
      </w:pPr>
      <w:r w:rsidRPr="00C41166">
        <w:rPr>
          <w:rFonts w:ascii="Arial" w:hAnsi="Arial" w:cs="Arial"/>
        </w:rPr>
        <w:t xml:space="preserve">UL coverage gain is computed in Table </w:t>
      </w:r>
      <w:r w:rsidR="00684324">
        <w:rPr>
          <w:rFonts w:ascii="Arial" w:hAnsi="Arial" w:cs="Arial"/>
        </w:rPr>
        <w:t>4</w:t>
      </w:r>
      <w:r w:rsidRPr="00C41166">
        <w:rPr>
          <w:rFonts w:ascii="Arial" w:hAnsi="Arial" w:cs="Arial"/>
        </w:rPr>
        <w:t xml:space="preserve"> when SBFD operation is introduced in a TDD band. We assume that TDD periodicity is 5 slots and its UL/DL slot configuration is DDDSU. </w:t>
      </w:r>
    </w:p>
    <w:p w14:paraId="735947AC" w14:textId="546E7800" w:rsidR="005D6CF6" w:rsidRPr="00C41166" w:rsidRDefault="005D6CF6" w:rsidP="005D6CF6">
      <w:pPr>
        <w:rPr>
          <w:rFonts w:ascii="Arial" w:hAnsi="Arial" w:cs="Arial"/>
        </w:rPr>
      </w:pPr>
      <w:r w:rsidRPr="00C41166">
        <w:rPr>
          <w:rFonts w:ascii="Arial" w:hAnsi="Arial" w:cs="Arial"/>
        </w:rPr>
        <w:t>The main gain of SBFD operation is come from repetitions over 5 slots (including SBFD slots and UL slot within a TDD periodicity)</w:t>
      </w:r>
      <w:r w:rsidR="00E26437">
        <w:rPr>
          <w:rFonts w:ascii="Arial" w:hAnsi="Arial" w:cs="Arial"/>
        </w:rPr>
        <w:t>,</w:t>
      </w:r>
      <w:r w:rsidRPr="00C41166">
        <w:rPr>
          <w:rFonts w:ascii="Arial" w:hAnsi="Arial" w:cs="Arial"/>
        </w:rPr>
        <w:t xml:space="preserve"> it</w:t>
      </w:r>
      <w:r w:rsidR="00E26437">
        <w:rPr>
          <w:rFonts w:ascii="Arial" w:hAnsi="Arial" w:cs="Arial"/>
        </w:rPr>
        <w:t>s gain</w:t>
      </w:r>
      <w:r w:rsidRPr="00C41166">
        <w:rPr>
          <w:rFonts w:ascii="Arial" w:hAnsi="Arial" w:cs="Arial"/>
        </w:rPr>
        <w:t xml:space="preserve"> </w:t>
      </w:r>
      <w:r w:rsidR="00E26437">
        <w:rPr>
          <w:rFonts w:ascii="Arial" w:hAnsi="Arial" w:cs="Arial"/>
        </w:rPr>
        <w:t>is</w:t>
      </w:r>
      <w:r w:rsidRPr="00C41166">
        <w:rPr>
          <w:rFonts w:ascii="Arial" w:hAnsi="Arial" w:cs="Arial"/>
        </w:rPr>
        <w:t xml:space="preserve"> nearly 7dB. In addition, </w:t>
      </w:r>
      <w:r w:rsidR="00E26437">
        <w:rPr>
          <w:rFonts w:ascii="Arial" w:hAnsi="Arial" w:cs="Arial"/>
        </w:rPr>
        <w:t xml:space="preserve">a </w:t>
      </w:r>
      <w:proofErr w:type="spellStart"/>
      <w:r w:rsidRPr="00C41166">
        <w:rPr>
          <w:rFonts w:ascii="Arial" w:hAnsi="Arial" w:cs="Arial"/>
        </w:rPr>
        <w:t>gNB</w:t>
      </w:r>
      <w:proofErr w:type="spellEnd"/>
      <w:r w:rsidRPr="00C41166">
        <w:rPr>
          <w:rFonts w:ascii="Arial" w:hAnsi="Arial" w:cs="Arial"/>
        </w:rPr>
        <w:t xml:space="preserve"> can configure TDW to a UE for joint channel estimation, its gain is nearly ~1.5dB from TR38.830. Note that, TDD</w:t>
      </w:r>
      <w:r w:rsidR="00E26437">
        <w:rPr>
          <w:rFonts w:ascii="Arial" w:hAnsi="Arial" w:cs="Arial"/>
        </w:rPr>
        <w:t xml:space="preserve"> with DDDSU slot format</w:t>
      </w:r>
      <w:r w:rsidRPr="00C41166">
        <w:rPr>
          <w:rFonts w:ascii="Arial" w:hAnsi="Arial" w:cs="Arial"/>
        </w:rPr>
        <w:t xml:space="preserve"> cannot </w:t>
      </w:r>
      <w:r w:rsidR="00292A7D" w:rsidRPr="00C41166">
        <w:rPr>
          <w:rFonts w:ascii="Arial" w:hAnsi="Arial" w:cs="Arial"/>
        </w:rPr>
        <w:t xml:space="preserve">utilize joint channel estimation because two UL transmissions cannot be transmitted with less than 14 symbol gaps. So, the joint channel estimation is only applicable to SBFD operation. Note that this gain depends on MCS, TBS, </w:t>
      </w:r>
      <w:proofErr w:type="gramStart"/>
      <w:r w:rsidR="00292A7D" w:rsidRPr="00C41166">
        <w:rPr>
          <w:rFonts w:ascii="Arial" w:hAnsi="Arial" w:cs="Arial"/>
        </w:rPr>
        <w:t># of</w:t>
      </w:r>
      <w:proofErr w:type="gramEnd"/>
      <w:r w:rsidR="00292A7D" w:rsidRPr="00C41166">
        <w:rPr>
          <w:rFonts w:ascii="Arial" w:hAnsi="Arial" w:cs="Arial"/>
        </w:rPr>
        <w:t xml:space="preserve"> RBs and also channel. So, we don’t consider this gain when computing the total gain. </w:t>
      </w:r>
    </w:p>
    <w:p w14:paraId="749115F3" w14:textId="664AE59B" w:rsidR="00292A7D" w:rsidRPr="00C41166" w:rsidRDefault="00292A7D" w:rsidP="00F219C7">
      <w:pPr>
        <w:ind w:firstLineChars="50" w:firstLine="100"/>
        <w:rPr>
          <w:rFonts w:ascii="Arial" w:hAnsi="Arial" w:cs="Arial"/>
        </w:rPr>
      </w:pPr>
      <w:r w:rsidRPr="00C41166">
        <w:rPr>
          <w:rFonts w:ascii="Arial" w:hAnsi="Arial" w:cs="Arial"/>
        </w:rPr>
        <w:t xml:space="preserve">The main loss of SBFD operation is due to the limited # of antenna elements compared to TDD. RAN1 agreed to consider two types of antenna </w:t>
      </w:r>
      <w:r w:rsidR="00E26437">
        <w:rPr>
          <w:rFonts w:ascii="Arial" w:hAnsi="Arial" w:cs="Arial"/>
        </w:rPr>
        <w:t>configuration type</w:t>
      </w:r>
      <w:r w:rsidR="00E26437" w:rsidRPr="00C41166">
        <w:rPr>
          <w:rFonts w:ascii="Arial" w:hAnsi="Arial" w:cs="Arial"/>
        </w:rPr>
        <w:t>s</w:t>
      </w:r>
      <w:r w:rsidRPr="00C41166">
        <w:rPr>
          <w:rFonts w:ascii="Arial" w:hAnsi="Arial" w:cs="Arial"/>
        </w:rPr>
        <w:t xml:space="preserve">. The first type of antenna </w:t>
      </w:r>
      <w:r w:rsidR="00E26437">
        <w:rPr>
          <w:rFonts w:ascii="Arial" w:hAnsi="Arial" w:cs="Arial"/>
        </w:rPr>
        <w:t>configuration</w:t>
      </w:r>
      <w:r w:rsidRPr="00C41166">
        <w:rPr>
          <w:rFonts w:ascii="Arial" w:hAnsi="Arial" w:cs="Arial"/>
        </w:rPr>
        <w:t xml:space="preserve"> is to keep the same number of antenna elements as in TDD. So, for SBFD symbol, where the first half of </w:t>
      </w:r>
      <w:proofErr w:type="spellStart"/>
      <w:r w:rsidRPr="00C41166">
        <w:rPr>
          <w:rFonts w:ascii="Arial" w:hAnsi="Arial" w:cs="Arial"/>
        </w:rPr>
        <w:t>gNB’s</w:t>
      </w:r>
      <w:proofErr w:type="spellEnd"/>
      <w:r w:rsidRPr="00C41166">
        <w:rPr>
          <w:rFonts w:ascii="Arial" w:hAnsi="Arial" w:cs="Arial"/>
        </w:rPr>
        <w:t xml:space="preserve"> antenna elements are </w:t>
      </w:r>
      <w:r w:rsidR="00E26437">
        <w:rPr>
          <w:rFonts w:ascii="Arial" w:hAnsi="Arial" w:cs="Arial"/>
        </w:rPr>
        <w:t>dedicated</w:t>
      </w:r>
      <w:r w:rsidRPr="00C41166">
        <w:rPr>
          <w:rFonts w:ascii="Arial" w:hAnsi="Arial" w:cs="Arial"/>
        </w:rPr>
        <w:t xml:space="preserve"> for DL transmission and the second half are </w:t>
      </w:r>
      <w:r w:rsidR="00E26437">
        <w:rPr>
          <w:rFonts w:ascii="Arial" w:hAnsi="Arial" w:cs="Arial"/>
        </w:rPr>
        <w:t>dedicated</w:t>
      </w:r>
      <w:r w:rsidR="00E26437" w:rsidRPr="00C41166">
        <w:rPr>
          <w:rFonts w:ascii="Arial" w:hAnsi="Arial" w:cs="Arial"/>
        </w:rPr>
        <w:t xml:space="preserve"> </w:t>
      </w:r>
      <w:r w:rsidRPr="00C41166">
        <w:rPr>
          <w:rFonts w:ascii="Arial" w:hAnsi="Arial" w:cs="Arial"/>
        </w:rPr>
        <w:t xml:space="preserve">for UL reception. So, there are 3dB loss. However, for UL slot, all antenna elements can be used for UL reception. Therefore, the overall loss is 2.22dB (3 dB loss in 4 SBFD slots, and 0 dB loss in UL slot), The second type of antenna model is to keep the same array gain, which means that the number of antenna elements can be doubled and the same number of antenna elements is used for UL reception in SBFD slots and UL slot. Thus, no loss is expected. </w:t>
      </w:r>
    </w:p>
    <w:p w14:paraId="6949B26C" w14:textId="2F07FB79" w:rsidR="00292A7D" w:rsidRPr="00C41166" w:rsidRDefault="00292A7D" w:rsidP="00F219C7">
      <w:pPr>
        <w:ind w:firstLineChars="50" w:firstLine="100"/>
        <w:rPr>
          <w:rFonts w:ascii="Arial" w:hAnsi="Arial" w:cs="Arial"/>
        </w:rPr>
      </w:pPr>
      <w:r w:rsidRPr="00C41166">
        <w:rPr>
          <w:rFonts w:ascii="Arial" w:hAnsi="Arial" w:cs="Arial"/>
        </w:rPr>
        <w:t xml:space="preserve">Another loss is come from self-interference. Since RAN4 agreed to study feasibility of 1 dB </w:t>
      </w:r>
      <w:proofErr w:type="spellStart"/>
      <w:r w:rsidRPr="00C41166">
        <w:rPr>
          <w:rFonts w:ascii="Arial" w:hAnsi="Arial" w:cs="Arial"/>
        </w:rPr>
        <w:t>desense</w:t>
      </w:r>
      <w:proofErr w:type="spellEnd"/>
      <w:r w:rsidRPr="00C41166">
        <w:rPr>
          <w:rFonts w:ascii="Arial" w:hAnsi="Arial" w:cs="Arial"/>
        </w:rPr>
        <w:t xml:space="preserve"> and RAN1 took this value for SLS. For UL coverage analysis, we take the same value, i.e., 1dB </w:t>
      </w:r>
      <w:proofErr w:type="spellStart"/>
      <w:r w:rsidRPr="00C41166">
        <w:rPr>
          <w:rFonts w:ascii="Arial" w:hAnsi="Arial" w:cs="Arial"/>
        </w:rPr>
        <w:t>desense</w:t>
      </w:r>
      <w:proofErr w:type="spellEnd"/>
      <w:r w:rsidRPr="00C41166">
        <w:rPr>
          <w:rFonts w:ascii="Arial" w:hAnsi="Arial" w:cs="Arial"/>
        </w:rPr>
        <w:t xml:space="preserve">. Note that this is worst-case, i.e., the actual </w:t>
      </w:r>
      <w:proofErr w:type="spellStart"/>
      <w:r w:rsidRPr="00C41166">
        <w:rPr>
          <w:rFonts w:ascii="Arial" w:hAnsi="Arial" w:cs="Arial"/>
        </w:rPr>
        <w:t>desense</w:t>
      </w:r>
      <w:proofErr w:type="spellEnd"/>
      <w:r w:rsidRPr="00C41166">
        <w:rPr>
          <w:rFonts w:ascii="Arial" w:hAnsi="Arial" w:cs="Arial"/>
        </w:rPr>
        <w:t xml:space="preserve"> is determined by DL RB allocation and DL power spectral density assumption. In the low DL traffic case, the self-interference may be decreased (if DL power boosting is not applied at </w:t>
      </w:r>
      <w:proofErr w:type="spellStart"/>
      <w:r w:rsidRPr="00C41166">
        <w:rPr>
          <w:rFonts w:ascii="Arial" w:hAnsi="Arial" w:cs="Arial"/>
        </w:rPr>
        <w:t>gNB</w:t>
      </w:r>
      <w:proofErr w:type="spellEnd"/>
      <w:r w:rsidRPr="00C41166">
        <w:rPr>
          <w:rFonts w:ascii="Arial" w:hAnsi="Arial" w:cs="Arial"/>
        </w:rPr>
        <w:t xml:space="preserve">). </w:t>
      </w:r>
    </w:p>
    <w:p w14:paraId="60471D3B" w14:textId="1C1DB021" w:rsidR="00292A7D" w:rsidRPr="00C41166" w:rsidRDefault="00292A7D" w:rsidP="00F219C7">
      <w:pPr>
        <w:ind w:firstLineChars="50" w:firstLine="100"/>
        <w:rPr>
          <w:rFonts w:ascii="Arial" w:hAnsi="Arial" w:cs="Arial"/>
        </w:rPr>
      </w:pPr>
      <w:r w:rsidRPr="00C41166">
        <w:rPr>
          <w:rFonts w:ascii="Arial" w:hAnsi="Arial" w:cs="Arial"/>
        </w:rPr>
        <w:t xml:space="preserve">The other loss is come from invalid symbols </w:t>
      </w:r>
      <w:r w:rsidR="006E32CB">
        <w:rPr>
          <w:rFonts w:ascii="Arial" w:hAnsi="Arial" w:cs="Arial"/>
        </w:rPr>
        <w:t xml:space="preserve">for SBFD operation due to </w:t>
      </w:r>
      <w:r w:rsidRPr="00C41166">
        <w:rPr>
          <w:rFonts w:ascii="Arial" w:hAnsi="Arial" w:cs="Arial"/>
        </w:rPr>
        <w:t xml:space="preserve">DL signal protection. In SBFD discussion, RAN1 agreed to study whether SBFD operation in SSB symbols is supported or not. If not supported (i.e., </w:t>
      </w:r>
      <w:proofErr w:type="spellStart"/>
      <w:r w:rsidRPr="00C41166">
        <w:rPr>
          <w:rFonts w:ascii="Arial" w:hAnsi="Arial" w:cs="Arial"/>
        </w:rPr>
        <w:t>gNB</w:t>
      </w:r>
      <w:proofErr w:type="spellEnd"/>
      <w:r w:rsidRPr="00C41166">
        <w:rPr>
          <w:rFonts w:ascii="Arial" w:hAnsi="Arial" w:cs="Arial"/>
        </w:rPr>
        <w:t xml:space="preserve"> cannot configure SBFD UL </w:t>
      </w:r>
      <w:proofErr w:type="spellStart"/>
      <w:r w:rsidRPr="00C41166">
        <w:rPr>
          <w:rFonts w:ascii="Arial" w:hAnsi="Arial" w:cs="Arial"/>
        </w:rPr>
        <w:t>subband</w:t>
      </w:r>
      <w:proofErr w:type="spellEnd"/>
      <w:r w:rsidRPr="00C41166">
        <w:rPr>
          <w:rFonts w:ascii="Arial" w:hAnsi="Arial" w:cs="Arial"/>
        </w:rPr>
        <w:t xml:space="preserve"> in SSB symbol</w:t>
      </w:r>
      <w:r w:rsidR="006E32CB">
        <w:rPr>
          <w:rFonts w:ascii="Arial" w:hAnsi="Arial" w:cs="Arial"/>
        </w:rPr>
        <w:t>s</w:t>
      </w:r>
      <w:r w:rsidRPr="00C41166">
        <w:rPr>
          <w:rFonts w:ascii="Arial" w:hAnsi="Arial" w:cs="Arial"/>
        </w:rPr>
        <w:t xml:space="preserve">), the full repetition gain (7dB by 5 repetitions) cannot be achieved and there are some degradations. More specifically, </w:t>
      </w:r>
      <w:r w:rsidR="00A222E5" w:rsidRPr="00C41166">
        <w:rPr>
          <w:rFonts w:ascii="Arial" w:hAnsi="Arial" w:cs="Arial"/>
        </w:rPr>
        <w:t>suppose Case C SSB configuration, where SSB candidate can be started at symbol indexes of {2</w:t>
      </w:r>
      <w:proofErr w:type="gramStart"/>
      <w:r w:rsidR="00A222E5" w:rsidRPr="00C41166">
        <w:rPr>
          <w:rFonts w:ascii="Arial" w:hAnsi="Arial" w:cs="Arial"/>
        </w:rPr>
        <w:t>,8</w:t>
      </w:r>
      <w:proofErr w:type="gramEnd"/>
      <w:r w:rsidR="00A222E5" w:rsidRPr="00C41166">
        <w:rPr>
          <w:rFonts w:ascii="Arial" w:hAnsi="Arial" w:cs="Arial"/>
        </w:rPr>
        <w:t xml:space="preserve">}+14*n, where n=0,1,2,3. And also suppose 10ms SSB periodicity, i.e., there are 20 slots within 10ms SSB periodicity with </w:t>
      </w:r>
      <w:proofErr w:type="gramStart"/>
      <w:r w:rsidR="00A222E5" w:rsidRPr="00C41166">
        <w:rPr>
          <w:rFonts w:ascii="Arial" w:hAnsi="Arial" w:cs="Arial"/>
        </w:rPr>
        <w:t>30kHz</w:t>
      </w:r>
      <w:proofErr w:type="gramEnd"/>
      <w:r w:rsidR="00A222E5" w:rsidRPr="00C41166">
        <w:rPr>
          <w:rFonts w:ascii="Arial" w:hAnsi="Arial" w:cs="Arial"/>
        </w:rPr>
        <w:t xml:space="preserve"> SCS. For full repetition case (i.e., UL </w:t>
      </w:r>
      <w:proofErr w:type="spellStart"/>
      <w:r w:rsidR="00A222E5" w:rsidRPr="00C41166">
        <w:rPr>
          <w:rFonts w:ascii="Arial" w:hAnsi="Arial" w:cs="Arial"/>
        </w:rPr>
        <w:t>subband</w:t>
      </w:r>
      <w:proofErr w:type="spellEnd"/>
      <w:r w:rsidR="00A222E5" w:rsidRPr="00C41166">
        <w:rPr>
          <w:rFonts w:ascii="Arial" w:hAnsi="Arial" w:cs="Arial"/>
        </w:rPr>
        <w:t xml:space="preserve"> can be configured in all DL symbols), </w:t>
      </w:r>
      <w:proofErr w:type="spellStart"/>
      <w:r w:rsidR="00A222E5" w:rsidRPr="00C41166">
        <w:rPr>
          <w:rFonts w:ascii="Arial" w:hAnsi="Arial" w:cs="Arial"/>
        </w:rPr>
        <w:t>gNB</w:t>
      </w:r>
      <w:proofErr w:type="spellEnd"/>
      <w:r w:rsidR="00A222E5" w:rsidRPr="00C41166">
        <w:rPr>
          <w:rFonts w:ascii="Arial" w:hAnsi="Arial" w:cs="Arial"/>
        </w:rPr>
        <w:t xml:space="preserve"> can schedule 20 PUSCH repetitions or PUCCH repetitions, each with 14 symbols</w:t>
      </w:r>
      <w:r w:rsidR="006E32CB">
        <w:rPr>
          <w:rFonts w:ascii="Arial" w:hAnsi="Arial" w:cs="Arial"/>
        </w:rPr>
        <w:t>, over 20 slots</w:t>
      </w:r>
      <w:r w:rsidR="00A222E5" w:rsidRPr="00C41166">
        <w:rPr>
          <w:rFonts w:ascii="Arial" w:hAnsi="Arial" w:cs="Arial"/>
        </w:rPr>
        <w:t>. But, SSB</w:t>
      </w:r>
      <w:r w:rsidR="006E32CB">
        <w:rPr>
          <w:rFonts w:ascii="Arial" w:hAnsi="Arial" w:cs="Arial"/>
        </w:rPr>
        <w:t xml:space="preserve"> symbols</w:t>
      </w:r>
      <w:r w:rsidR="00A222E5" w:rsidRPr="00C41166">
        <w:rPr>
          <w:rFonts w:ascii="Arial" w:hAnsi="Arial" w:cs="Arial"/>
        </w:rPr>
        <w:t xml:space="preserve"> </w:t>
      </w:r>
      <w:r w:rsidR="006E32CB">
        <w:rPr>
          <w:rFonts w:ascii="Arial" w:hAnsi="Arial" w:cs="Arial"/>
        </w:rPr>
        <w:t>are</w:t>
      </w:r>
      <w:r w:rsidR="006E32CB" w:rsidRPr="00C41166">
        <w:rPr>
          <w:rFonts w:ascii="Arial" w:hAnsi="Arial" w:cs="Arial"/>
        </w:rPr>
        <w:t xml:space="preserve"> </w:t>
      </w:r>
      <w:r w:rsidR="00A222E5" w:rsidRPr="00C41166">
        <w:rPr>
          <w:rFonts w:ascii="Arial" w:hAnsi="Arial" w:cs="Arial"/>
        </w:rPr>
        <w:t>not used for SBFD operation, the 4 slots (slot 0, 1, 2, and slot 3)</w:t>
      </w:r>
      <w:r w:rsidR="006E32CB">
        <w:rPr>
          <w:rFonts w:ascii="Arial" w:hAnsi="Arial" w:cs="Arial"/>
        </w:rPr>
        <w:t>,</w:t>
      </w:r>
      <w:r w:rsidR="00A222E5" w:rsidRPr="00C41166">
        <w:rPr>
          <w:rFonts w:ascii="Arial" w:hAnsi="Arial" w:cs="Arial"/>
        </w:rPr>
        <w:t xml:space="preserve"> where SSB is transmitted</w:t>
      </w:r>
      <w:r w:rsidR="006E32CB">
        <w:rPr>
          <w:rFonts w:ascii="Arial" w:hAnsi="Arial" w:cs="Arial"/>
        </w:rPr>
        <w:t>,</w:t>
      </w:r>
      <w:r w:rsidR="00A222E5" w:rsidRPr="00C41166">
        <w:rPr>
          <w:rFonts w:ascii="Arial" w:hAnsi="Arial" w:cs="Arial"/>
        </w:rPr>
        <w:t xml:space="preserve"> cannot be used for </w:t>
      </w:r>
      <w:r w:rsidR="006E32CB">
        <w:rPr>
          <w:rFonts w:ascii="Arial" w:hAnsi="Arial" w:cs="Arial"/>
        </w:rPr>
        <w:t>UL transmission</w:t>
      </w:r>
      <w:r w:rsidR="00A222E5" w:rsidRPr="00C41166">
        <w:rPr>
          <w:rFonts w:ascii="Arial" w:hAnsi="Arial" w:cs="Arial"/>
        </w:rPr>
        <w:t xml:space="preserve">. That is, </w:t>
      </w:r>
      <w:proofErr w:type="spellStart"/>
      <w:r w:rsidR="00A222E5" w:rsidRPr="00C41166">
        <w:rPr>
          <w:rFonts w:ascii="Arial" w:hAnsi="Arial" w:cs="Arial"/>
        </w:rPr>
        <w:t>gNB</w:t>
      </w:r>
      <w:proofErr w:type="spellEnd"/>
      <w:r w:rsidR="00A222E5" w:rsidRPr="00C41166">
        <w:rPr>
          <w:rFonts w:ascii="Arial" w:hAnsi="Arial" w:cs="Arial"/>
        </w:rPr>
        <w:t xml:space="preserve"> can schedule 16 PUSCH repetitions or PUCCH repetitions</w:t>
      </w:r>
      <w:r w:rsidR="006E32CB">
        <w:rPr>
          <w:rFonts w:ascii="Arial" w:hAnsi="Arial" w:cs="Arial"/>
        </w:rPr>
        <w:t>, each with 14 symbols,</w:t>
      </w:r>
      <w:r w:rsidR="00A222E5" w:rsidRPr="00C41166">
        <w:rPr>
          <w:rFonts w:ascii="Arial" w:hAnsi="Arial" w:cs="Arial"/>
        </w:rPr>
        <w:t xml:space="preserve"> over 16 slots with no SSB</w:t>
      </w:r>
      <w:r w:rsidR="006E32CB">
        <w:rPr>
          <w:rFonts w:ascii="Arial" w:hAnsi="Arial" w:cs="Arial"/>
        </w:rPr>
        <w:t xml:space="preserve"> symbols</w:t>
      </w:r>
      <w:r w:rsidR="00A222E5" w:rsidRPr="00C41166">
        <w:rPr>
          <w:rFonts w:ascii="Arial" w:hAnsi="Arial" w:cs="Arial"/>
        </w:rPr>
        <w:t>. Note that</w:t>
      </w:r>
      <w:r w:rsidR="006E32CB">
        <w:rPr>
          <w:rFonts w:ascii="Arial" w:hAnsi="Arial" w:cs="Arial"/>
        </w:rPr>
        <w:t xml:space="preserve"> TDD</w:t>
      </w:r>
      <w:r w:rsidR="00A222E5" w:rsidRPr="00C41166">
        <w:rPr>
          <w:rFonts w:ascii="Arial" w:hAnsi="Arial" w:cs="Arial"/>
        </w:rPr>
        <w:t xml:space="preserve"> </w:t>
      </w:r>
      <w:proofErr w:type="spellStart"/>
      <w:r w:rsidR="00A222E5" w:rsidRPr="00C41166">
        <w:rPr>
          <w:rFonts w:ascii="Arial" w:hAnsi="Arial" w:cs="Arial"/>
        </w:rPr>
        <w:t>gNB</w:t>
      </w:r>
      <w:proofErr w:type="spellEnd"/>
      <w:r w:rsidR="00A222E5" w:rsidRPr="00C41166">
        <w:rPr>
          <w:rFonts w:ascii="Arial" w:hAnsi="Arial" w:cs="Arial"/>
        </w:rPr>
        <w:t xml:space="preserve"> can schedule 4 PUSCH repetitions or PUCCH repetitions for the given 20 slots since there are only 4 UL slots. So, the repetition gain over TDD is </w:t>
      </w:r>
      <w:r w:rsidR="00A222E5" w:rsidRPr="00C41166">
        <w:rPr>
          <w:rFonts w:ascii="Arial" w:hAnsi="Arial" w:cs="Arial"/>
        </w:rPr>
        <w:lastRenderedPageBreak/>
        <w:t>10*</w:t>
      </w:r>
      <w:proofErr w:type="gramStart"/>
      <w:r w:rsidR="00A222E5" w:rsidRPr="00C41166">
        <w:rPr>
          <w:rFonts w:ascii="Arial" w:hAnsi="Arial" w:cs="Arial"/>
        </w:rPr>
        <w:t>log10(</w:t>
      </w:r>
      <w:proofErr w:type="gramEnd"/>
      <w:r w:rsidR="00A222E5" w:rsidRPr="00C41166">
        <w:rPr>
          <w:rFonts w:ascii="Arial" w:hAnsi="Arial" w:cs="Arial"/>
        </w:rPr>
        <w:t xml:space="preserve">16) – 10*log10(4) = 6.04 dB and the loss is 10*log10(5) – 6.04dB = -0.97dB. </w:t>
      </w:r>
      <w:r w:rsidR="006F0ED9" w:rsidRPr="00C41166">
        <w:rPr>
          <w:rFonts w:ascii="Arial" w:hAnsi="Arial" w:cs="Arial"/>
        </w:rPr>
        <w:t>Similarly, we can consider other DL channels/signals, e.g. CORESET0</w:t>
      </w:r>
      <w:r w:rsidR="006E32CB">
        <w:rPr>
          <w:rFonts w:ascii="Arial" w:hAnsi="Arial" w:cs="Arial"/>
        </w:rPr>
        <w:t>/Type-0 CSS</w:t>
      </w:r>
      <w:r w:rsidR="006F0ED9" w:rsidRPr="00C41166">
        <w:rPr>
          <w:rFonts w:ascii="Arial" w:hAnsi="Arial" w:cs="Arial"/>
        </w:rPr>
        <w:t xml:space="preserve"> are not supported for SBFD operation. If CORESET0</w:t>
      </w:r>
      <w:r w:rsidR="006E32CB">
        <w:rPr>
          <w:rFonts w:ascii="Arial" w:hAnsi="Arial" w:cs="Arial"/>
        </w:rPr>
        <w:t>/Type-0 CSS</w:t>
      </w:r>
      <w:r w:rsidR="006F0ED9" w:rsidRPr="00C41166">
        <w:rPr>
          <w:rFonts w:ascii="Arial" w:hAnsi="Arial" w:cs="Arial"/>
        </w:rPr>
        <w:t xml:space="preserve"> symbols are not used for SBFD symbols, then </w:t>
      </w:r>
      <w:proofErr w:type="spellStart"/>
      <w:r w:rsidR="006F0ED9" w:rsidRPr="00C41166">
        <w:rPr>
          <w:rFonts w:ascii="Arial" w:hAnsi="Arial" w:cs="Arial"/>
        </w:rPr>
        <w:t>gNB</w:t>
      </w:r>
      <w:proofErr w:type="spellEnd"/>
      <w:r w:rsidR="006F0ED9" w:rsidRPr="00C41166">
        <w:rPr>
          <w:rFonts w:ascii="Arial" w:hAnsi="Arial" w:cs="Arial"/>
        </w:rPr>
        <w:t xml:space="preserve"> only schedules 12 PUSCH repetitions or PUCCH repetition, each with 14 symbols</w:t>
      </w:r>
      <w:r w:rsidR="006E32CB">
        <w:rPr>
          <w:rFonts w:ascii="Arial" w:hAnsi="Arial" w:cs="Arial"/>
        </w:rPr>
        <w:t>, over 20 slots</w:t>
      </w:r>
      <w:r w:rsidR="006F0ED9" w:rsidRPr="00C41166">
        <w:rPr>
          <w:rFonts w:ascii="Arial" w:hAnsi="Arial" w:cs="Arial"/>
        </w:rPr>
        <w:t>. So, the repetition gain over TDD is 10*</w:t>
      </w:r>
      <w:proofErr w:type="gramStart"/>
      <w:r w:rsidR="006F0ED9" w:rsidRPr="00C41166">
        <w:rPr>
          <w:rFonts w:ascii="Arial" w:hAnsi="Arial" w:cs="Arial"/>
        </w:rPr>
        <w:t>log10(</w:t>
      </w:r>
      <w:proofErr w:type="gramEnd"/>
      <w:r w:rsidR="006F0ED9" w:rsidRPr="00C41166">
        <w:rPr>
          <w:rFonts w:ascii="Arial" w:hAnsi="Arial" w:cs="Arial"/>
        </w:rPr>
        <w:t>12) – 10*log10(4) = 4.77 dB and the loss is 10*log10(5) – 4.77dB = -2.22dB. Here, we assumed 14-symbol PUSCH/PUCCH transmission. However, PUSCH or PUCCH can have 12 symbols (avoiding collision of CORESET0</w:t>
      </w:r>
      <w:r w:rsidR="006E32CB">
        <w:rPr>
          <w:rFonts w:ascii="Arial" w:hAnsi="Arial" w:cs="Arial"/>
        </w:rPr>
        <w:t>/Type-0 CSS</w:t>
      </w:r>
      <w:r w:rsidR="006F0ED9" w:rsidRPr="00C41166">
        <w:rPr>
          <w:rFonts w:ascii="Arial" w:hAnsi="Arial" w:cs="Arial"/>
        </w:rPr>
        <w:t xml:space="preserve"> symbols</w:t>
      </w:r>
      <w:r w:rsidR="006E32CB">
        <w:rPr>
          <w:rFonts w:ascii="Arial" w:hAnsi="Arial" w:cs="Arial"/>
        </w:rPr>
        <w:t>, which can be located at the first 2 symbols in a slot where Type-0 CSS is configured</w:t>
      </w:r>
      <w:r w:rsidR="006F0ED9" w:rsidRPr="00C41166">
        <w:rPr>
          <w:rFonts w:ascii="Arial" w:hAnsi="Arial" w:cs="Arial"/>
        </w:rPr>
        <w:t xml:space="preserve">). Then, </w:t>
      </w:r>
      <w:proofErr w:type="spellStart"/>
      <w:r w:rsidR="006F0ED9" w:rsidRPr="00C41166">
        <w:rPr>
          <w:rFonts w:ascii="Arial" w:hAnsi="Arial" w:cs="Arial"/>
        </w:rPr>
        <w:t>gNB</w:t>
      </w:r>
      <w:proofErr w:type="spellEnd"/>
      <w:r w:rsidR="006F0ED9" w:rsidRPr="00C41166">
        <w:rPr>
          <w:rFonts w:ascii="Arial" w:hAnsi="Arial" w:cs="Arial"/>
        </w:rPr>
        <w:t xml:space="preserve"> can schedule 16 PUSCH repetitions or PUCCH repetition, each with 12 symbols. So, the repetition gain over TDD is 10*</w:t>
      </w:r>
      <w:proofErr w:type="gramStart"/>
      <w:r w:rsidR="006F0ED9" w:rsidRPr="00C41166">
        <w:rPr>
          <w:rFonts w:ascii="Arial" w:hAnsi="Arial" w:cs="Arial"/>
        </w:rPr>
        <w:t>log10(</w:t>
      </w:r>
      <w:proofErr w:type="gramEnd"/>
      <w:r w:rsidR="006F0ED9" w:rsidRPr="00C41166">
        <w:rPr>
          <w:rFonts w:ascii="Arial" w:hAnsi="Arial" w:cs="Arial"/>
        </w:rPr>
        <w:t xml:space="preserve">16*12) – 10*log10(4*14) = 5.35 dB and the loss is 10*log10(5) – 5.35dB = -1.64dB, which is less than 14-symbol based UL transmission. </w:t>
      </w:r>
    </w:p>
    <w:p w14:paraId="77B1A4EA" w14:textId="39FA94CA" w:rsidR="00A222E5" w:rsidRPr="00C41166" w:rsidRDefault="006F0ED9" w:rsidP="00F219C7">
      <w:pPr>
        <w:ind w:firstLineChars="50" w:firstLine="100"/>
        <w:rPr>
          <w:rFonts w:ascii="Arial" w:hAnsi="Arial" w:cs="Arial"/>
        </w:rPr>
      </w:pPr>
      <w:r w:rsidRPr="00C41166">
        <w:rPr>
          <w:rFonts w:ascii="Arial" w:hAnsi="Arial" w:cs="Arial"/>
        </w:rPr>
        <w:t xml:space="preserve">There may be other sources of loss. For example, if </w:t>
      </w:r>
      <w:proofErr w:type="spellStart"/>
      <w:r w:rsidRPr="00C41166">
        <w:rPr>
          <w:rFonts w:ascii="Arial" w:hAnsi="Arial" w:cs="Arial"/>
        </w:rPr>
        <w:t>subband</w:t>
      </w:r>
      <w:proofErr w:type="spellEnd"/>
      <w:r w:rsidRPr="00C41166">
        <w:rPr>
          <w:rFonts w:ascii="Arial" w:hAnsi="Arial" w:cs="Arial"/>
        </w:rPr>
        <w:t xml:space="preserve"> filtering is introduced, then desired signal power is further reduced by filtering. In the coverage analysis, we omit this loss. </w:t>
      </w:r>
    </w:p>
    <w:p w14:paraId="47C37DA4" w14:textId="3D02348F" w:rsidR="005D6CF6" w:rsidRPr="00C41166" w:rsidRDefault="006F0ED9" w:rsidP="00F219C7">
      <w:pPr>
        <w:ind w:firstLineChars="50" w:firstLine="100"/>
        <w:rPr>
          <w:rFonts w:ascii="Arial" w:hAnsi="Arial" w:cs="Arial"/>
        </w:rPr>
      </w:pPr>
      <w:r w:rsidRPr="00C41166">
        <w:rPr>
          <w:rFonts w:ascii="Arial" w:hAnsi="Arial" w:cs="Arial"/>
        </w:rPr>
        <w:t xml:space="preserve">Overall, SBFD can provide </w:t>
      </w:r>
      <w:r w:rsidR="00A53CCA" w:rsidRPr="00C41166">
        <w:rPr>
          <w:rFonts w:ascii="Arial" w:hAnsi="Arial" w:cs="Arial"/>
        </w:rPr>
        <w:t>2.14 ~ 3.78dB UL coverage gain for the case of the same number of antenna elements or 4.36~6dB UL coverage gain for the case of the same antenna gain.</w:t>
      </w:r>
    </w:p>
    <w:p w14:paraId="1EE34209" w14:textId="3C1360E4" w:rsidR="005D6CF6" w:rsidRPr="00F219C7" w:rsidRDefault="00684324" w:rsidP="005D6CF6">
      <w:pPr>
        <w:jc w:val="center"/>
        <w:rPr>
          <w:rFonts w:ascii="Arial" w:hAnsi="Arial" w:cs="Arial"/>
          <w:b/>
        </w:rPr>
      </w:pPr>
      <w:r w:rsidRPr="00F219C7">
        <w:rPr>
          <w:rFonts w:ascii="Arial" w:hAnsi="Arial" w:cs="Arial"/>
          <w:b/>
        </w:rPr>
        <w:t>Table 4</w:t>
      </w:r>
      <w:r w:rsidR="005D6CF6" w:rsidRPr="00F219C7">
        <w:rPr>
          <w:rFonts w:ascii="Arial" w:hAnsi="Arial" w:cs="Arial"/>
          <w:b/>
        </w:rPr>
        <w:t>. UL coverage gain</w:t>
      </w:r>
    </w:p>
    <w:tbl>
      <w:tblPr>
        <w:tblStyle w:val="a6"/>
        <w:tblW w:w="0" w:type="auto"/>
        <w:tblLook w:val="04A0" w:firstRow="1" w:lastRow="0" w:firstColumn="1" w:lastColumn="0" w:noHBand="0" w:noVBand="1"/>
      </w:tblPr>
      <w:tblGrid>
        <w:gridCol w:w="694"/>
        <w:gridCol w:w="2180"/>
        <w:gridCol w:w="1106"/>
        <w:gridCol w:w="3004"/>
        <w:gridCol w:w="118"/>
        <w:gridCol w:w="2527"/>
      </w:tblGrid>
      <w:tr w:rsidR="00787E0D" w:rsidRPr="00684324" w14:paraId="222AEC5E" w14:textId="77777777" w:rsidTr="005D6CF6">
        <w:tc>
          <w:tcPr>
            <w:tcW w:w="699" w:type="dxa"/>
          </w:tcPr>
          <w:p w14:paraId="25A45907" w14:textId="77777777" w:rsidR="00787E0D" w:rsidRPr="00684324" w:rsidRDefault="00787E0D" w:rsidP="005D6CF6">
            <w:pPr>
              <w:spacing w:after="0" w:line="288" w:lineRule="auto"/>
              <w:rPr>
                <w:rFonts w:ascii="Arial" w:hAnsi="Arial" w:cs="Arial"/>
                <w:sz w:val="16"/>
              </w:rPr>
            </w:pPr>
          </w:p>
        </w:tc>
        <w:tc>
          <w:tcPr>
            <w:tcW w:w="2228" w:type="dxa"/>
          </w:tcPr>
          <w:p w14:paraId="2CF82C8C" w14:textId="77777777" w:rsidR="00787E0D" w:rsidRPr="00684324" w:rsidRDefault="00787E0D" w:rsidP="005D6CF6">
            <w:pPr>
              <w:spacing w:after="0" w:line="288" w:lineRule="auto"/>
              <w:rPr>
                <w:rFonts w:ascii="Arial" w:hAnsi="Arial" w:cs="Arial"/>
                <w:b/>
                <w:sz w:val="16"/>
              </w:rPr>
            </w:pPr>
          </w:p>
        </w:tc>
        <w:tc>
          <w:tcPr>
            <w:tcW w:w="896" w:type="dxa"/>
            <w:shd w:val="clear" w:color="auto" w:fill="D9D9D9" w:themeFill="background1" w:themeFillShade="D9"/>
          </w:tcPr>
          <w:p w14:paraId="27FEDED6" w14:textId="77777777" w:rsidR="00787E0D" w:rsidRPr="00684324" w:rsidRDefault="00BA1EEA" w:rsidP="005D6CF6">
            <w:pPr>
              <w:spacing w:after="0" w:line="288" w:lineRule="auto"/>
              <w:jc w:val="center"/>
              <w:rPr>
                <w:rFonts w:ascii="Arial" w:hAnsi="Arial" w:cs="Arial"/>
                <w:b/>
                <w:sz w:val="16"/>
              </w:rPr>
            </w:pPr>
            <w:r w:rsidRPr="00684324">
              <w:rPr>
                <w:rFonts w:ascii="Arial" w:hAnsi="Arial" w:cs="Arial"/>
                <w:b/>
                <w:sz w:val="16"/>
              </w:rPr>
              <w:t>TDD</w:t>
            </w:r>
          </w:p>
          <w:p w14:paraId="47D1C9E1" w14:textId="0C298D08" w:rsidR="005D6CF6" w:rsidRPr="00684324" w:rsidRDefault="005D6CF6" w:rsidP="005D6CF6">
            <w:pPr>
              <w:spacing w:after="0" w:line="288" w:lineRule="auto"/>
              <w:jc w:val="center"/>
              <w:rPr>
                <w:rFonts w:ascii="Arial" w:hAnsi="Arial" w:cs="Arial"/>
                <w:b/>
                <w:sz w:val="16"/>
              </w:rPr>
            </w:pPr>
            <w:r w:rsidRPr="00684324">
              <w:rPr>
                <w:rFonts w:ascii="Arial" w:hAnsi="Arial" w:cs="Arial"/>
                <w:b/>
                <w:sz w:val="16"/>
              </w:rPr>
              <w:t>(DDDSU)</w:t>
            </w:r>
          </w:p>
        </w:tc>
        <w:tc>
          <w:tcPr>
            <w:tcW w:w="5806" w:type="dxa"/>
            <w:gridSpan w:val="3"/>
          </w:tcPr>
          <w:p w14:paraId="0ABC9ECE" w14:textId="77777777" w:rsidR="00787E0D" w:rsidRPr="00684324" w:rsidRDefault="00BA1EEA" w:rsidP="005D6CF6">
            <w:pPr>
              <w:spacing w:after="0" w:line="288" w:lineRule="auto"/>
              <w:jc w:val="center"/>
              <w:rPr>
                <w:rFonts w:ascii="Arial" w:hAnsi="Arial" w:cs="Arial"/>
                <w:b/>
                <w:sz w:val="16"/>
              </w:rPr>
            </w:pPr>
            <w:r w:rsidRPr="00684324">
              <w:rPr>
                <w:rFonts w:ascii="Arial" w:hAnsi="Arial" w:cs="Arial"/>
                <w:b/>
                <w:sz w:val="16"/>
              </w:rPr>
              <w:t>SBFD</w:t>
            </w:r>
          </w:p>
          <w:p w14:paraId="563AA078" w14:textId="420B7E6E" w:rsidR="005D6CF6" w:rsidRPr="00684324" w:rsidRDefault="005D6CF6" w:rsidP="005D6CF6">
            <w:pPr>
              <w:spacing w:after="0" w:line="288" w:lineRule="auto"/>
              <w:jc w:val="center"/>
              <w:rPr>
                <w:rFonts w:ascii="Arial" w:hAnsi="Arial" w:cs="Arial"/>
                <w:b/>
                <w:sz w:val="16"/>
              </w:rPr>
            </w:pPr>
            <w:r w:rsidRPr="00684324">
              <w:rPr>
                <w:rFonts w:ascii="Arial" w:hAnsi="Arial" w:cs="Arial"/>
                <w:b/>
                <w:sz w:val="16"/>
              </w:rPr>
              <w:t>(DDDSU+FFFFU)</w:t>
            </w:r>
          </w:p>
        </w:tc>
      </w:tr>
      <w:tr w:rsidR="00BA1EEA" w:rsidRPr="00684324" w14:paraId="537B1116" w14:textId="77777777" w:rsidTr="005D6CF6">
        <w:tc>
          <w:tcPr>
            <w:tcW w:w="699" w:type="dxa"/>
            <w:vMerge w:val="restart"/>
          </w:tcPr>
          <w:p w14:paraId="63BAA4A5" w14:textId="03FD19EB" w:rsidR="00BA1EEA" w:rsidRPr="00684324" w:rsidRDefault="00BA1EEA" w:rsidP="005D6CF6">
            <w:pPr>
              <w:spacing w:after="0" w:line="288" w:lineRule="auto"/>
              <w:rPr>
                <w:rFonts w:ascii="Arial" w:hAnsi="Arial" w:cs="Arial"/>
                <w:sz w:val="16"/>
              </w:rPr>
            </w:pPr>
            <w:r w:rsidRPr="00684324">
              <w:rPr>
                <w:rFonts w:ascii="Arial" w:hAnsi="Arial" w:cs="Arial"/>
                <w:sz w:val="16"/>
              </w:rPr>
              <w:t>Gain</w:t>
            </w:r>
          </w:p>
        </w:tc>
        <w:tc>
          <w:tcPr>
            <w:tcW w:w="2228" w:type="dxa"/>
          </w:tcPr>
          <w:p w14:paraId="0A4B2742" w14:textId="7F1A6233" w:rsidR="00BA1EEA" w:rsidRPr="00684324" w:rsidRDefault="00BA1EEA" w:rsidP="005D6CF6">
            <w:pPr>
              <w:spacing w:after="0" w:line="288" w:lineRule="auto"/>
              <w:rPr>
                <w:rFonts w:ascii="Arial" w:hAnsi="Arial" w:cs="Arial"/>
                <w:sz w:val="16"/>
              </w:rPr>
            </w:pPr>
            <w:r w:rsidRPr="00684324">
              <w:rPr>
                <w:rFonts w:ascii="Arial" w:hAnsi="Arial" w:cs="Arial"/>
                <w:b/>
                <w:bCs/>
                <w:color w:val="000000" w:themeColor="text1"/>
                <w:kern w:val="24"/>
                <w:sz w:val="16"/>
              </w:rPr>
              <w:t>1) Repetition gain</w:t>
            </w:r>
          </w:p>
        </w:tc>
        <w:tc>
          <w:tcPr>
            <w:tcW w:w="896" w:type="dxa"/>
            <w:shd w:val="clear" w:color="auto" w:fill="D9D9D9" w:themeFill="background1" w:themeFillShade="D9"/>
          </w:tcPr>
          <w:p w14:paraId="002DD63D" w14:textId="61EC0BF6" w:rsidR="00BA1EEA" w:rsidRPr="00684324" w:rsidRDefault="00BA1EEA" w:rsidP="005D6CF6">
            <w:pPr>
              <w:spacing w:after="0" w:line="288" w:lineRule="auto"/>
              <w:rPr>
                <w:rFonts w:ascii="Arial" w:hAnsi="Arial" w:cs="Arial"/>
                <w:sz w:val="16"/>
              </w:rPr>
            </w:pPr>
            <w:r w:rsidRPr="00684324">
              <w:rPr>
                <w:rFonts w:ascii="Arial" w:hAnsi="Arial" w:cs="Arial"/>
                <w:sz w:val="16"/>
              </w:rPr>
              <w:t>-</w:t>
            </w:r>
          </w:p>
        </w:tc>
        <w:tc>
          <w:tcPr>
            <w:tcW w:w="5806" w:type="dxa"/>
            <w:gridSpan w:val="3"/>
          </w:tcPr>
          <w:p w14:paraId="79808BAB" w14:textId="00489538" w:rsidR="00BA1EEA" w:rsidRPr="00684324" w:rsidRDefault="00BA1EEA" w:rsidP="005D6CF6">
            <w:pPr>
              <w:spacing w:after="0" w:line="288" w:lineRule="auto"/>
              <w:rPr>
                <w:rFonts w:ascii="Arial" w:hAnsi="Arial" w:cs="Arial"/>
                <w:sz w:val="16"/>
              </w:rPr>
            </w:pPr>
            <w:r w:rsidRPr="00684324">
              <w:rPr>
                <w:rFonts w:ascii="Arial" w:hAnsi="Arial" w:cs="Arial"/>
                <w:b/>
                <w:bCs/>
                <w:color w:val="00B050"/>
                <w:kern w:val="24"/>
                <w:sz w:val="16"/>
              </w:rPr>
              <w:t xml:space="preserve">7dB </w:t>
            </w:r>
            <w:r w:rsidRPr="00684324">
              <w:rPr>
                <w:rFonts w:ascii="Arial" w:hAnsi="Arial" w:cs="Arial"/>
                <w:b/>
                <w:bCs/>
                <w:color w:val="000000" w:themeColor="text1"/>
                <w:kern w:val="24"/>
                <w:sz w:val="16"/>
              </w:rPr>
              <w:t xml:space="preserve">gain, </w:t>
            </w:r>
            <w:r w:rsidRPr="00684324">
              <w:rPr>
                <w:rFonts w:ascii="Arial" w:hAnsi="Arial" w:cs="Arial"/>
                <w:color w:val="000000" w:themeColor="text1"/>
                <w:kern w:val="24"/>
                <w:sz w:val="16"/>
              </w:rPr>
              <w:t xml:space="preserve">5-times repetitions (over </w:t>
            </w:r>
            <w:r w:rsidR="005D6CF6" w:rsidRPr="00684324">
              <w:rPr>
                <w:rFonts w:ascii="Arial" w:hAnsi="Arial" w:cs="Arial"/>
                <w:color w:val="000000" w:themeColor="text1"/>
                <w:kern w:val="24"/>
                <w:sz w:val="16"/>
              </w:rPr>
              <w:t>SBFD slots</w:t>
            </w:r>
            <w:r w:rsidRPr="00684324">
              <w:rPr>
                <w:rFonts w:ascii="Arial" w:hAnsi="Arial" w:cs="Arial"/>
                <w:color w:val="000000" w:themeColor="text1"/>
                <w:kern w:val="24"/>
                <w:sz w:val="16"/>
              </w:rPr>
              <w:t xml:space="preserve"> and UL slot)</w:t>
            </w:r>
          </w:p>
        </w:tc>
      </w:tr>
      <w:tr w:rsidR="00BA1EEA" w:rsidRPr="00684324" w14:paraId="32227EB5" w14:textId="77777777" w:rsidTr="005D6CF6">
        <w:tc>
          <w:tcPr>
            <w:tcW w:w="699" w:type="dxa"/>
            <w:vMerge/>
          </w:tcPr>
          <w:p w14:paraId="334B6BDC" w14:textId="77777777" w:rsidR="00BA1EEA" w:rsidRPr="00684324" w:rsidRDefault="00BA1EEA" w:rsidP="005D6CF6">
            <w:pPr>
              <w:spacing w:after="0" w:line="288" w:lineRule="auto"/>
              <w:rPr>
                <w:rFonts w:ascii="Arial" w:hAnsi="Arial" w:cs="Arial"/>
                <w:sz w:val="16"/>
              </w:rPr>
            </w:pPr>
          </w:p>
        </w:tc>
        <w:tc>
          <w:tcPr>
            <w:tcW w:w="2228" w:type="dxa"/>
          </w:tcPr>
          <w:p w14:paraId="6F759BDA" w14:textId="323634FD" w:rsidR="00BA1EEA" w:rsidRPr="00684324" w:rsidRDefault="00BA1EEA" w:rsidP="005D6CF6">
            <w:pPr>
              <w:spacing w:after="0" w:line="288" w:lineRule="auto"/>
              <w:rPr>
                <w:rFonts w:ascii="Arial" w:hAnsi="Arial" w:cs="Arial"/>
                <w:sz w:val="16"/>
              </w:rPr>
            </w:pPr>
            <w:r w:rsidRPr="00684324">
              <w:rPr>
                <w:rFonts w:ascii="Arial" w:hAnsi="Arial" w:cs="Arial"/>
                <w:b/>
                <w:bCs/>
                <w:color w:val="000000" w:themeColor="text1"/>
                <w:spacing w:val="-6"/>
                <w:kern w:val="24"/>
                <w:sz w:val="16"/>
              </w:rPr>
              <w:t>2) Channel estimation gain</w:t>
            </w:r>
          </w:p>
        </w:tc>
        <w:tc>
          <w:tcPr>
            <w:tcW w:w="896" w:type="dxa"/>
            <w:shd w:val="clear" w:color="auto" w:fill="D9D9D9" w:themeFill="background1" w:themeFillShade="D9"/>
          </w:tcPr>
          <w:p w14:paraId="0DE8FE99" w14:textId="3793CF02" w:rsidR="00BA1EEA" w:rsidRPr="00684324" w:rsidRDefault="00BA1EEA" w:rsidP="005D6CF6">
            <w:pPr>
              <w:spacing w:after="0" w:line="288" w:lineRule="auto"/>
              <w:rPr>
                <w:rFonts w:ascii="Arial" w:hAnsi="Arial" w:cs="Arial"/>
                <w:sz w:val="16"/>
              </w:rPr>
            </w:pPr>
            <w:r w:rsidRPr="00684324">
              <w:rPr>
                <w:rFonts w:ascii="Arial" w:hAnsi="Arial" w:cs="Arial"/>
                <w:sz w:val="16"/>
              </w:rPr>
              <w:t>-</w:t>
            </w:r>
          </w:p>
        </w:tc>
        <w:tc>
          <w:tcPr>
            <w:tcW w:w="5806" w:type="dxa"/>
            <w:gridSpan w:val="3"/>
          </w:tcPr>
          <w:p w14:paraId="3E7BE58F" w14:textId="0D288AF9" w:rsidR="00BA1EEA" w:rsidRPr="00684324" w:rsidRDefault="00BA1EEA" w:rsidP="005D6CF6">
            <w:pPr>
              <w:spacing w:after="0" w:line="288" w:lineRule="auto"/>
              <w:rPr>
                <w:rFonts w:ascii="Arial" w:hAnsi="Arial" w:cs="Arial"/>
                <w:sz w:val="16"/>
              </w:rPr>
            </w:pPr>
            <w:r w:rsidRPr="00684324">
              <w:rPr>
                <w:rFonts w:ascii="Arial" w:hAnsi="Arial" w:cs="Arial"/>
                <w:b/>
                <w:bCs/>
                <w:color w:val="00B050"/>
                <w:kern w:val="24"/>
                <w:sz w:val="16"/>
              </w:rPr>
              <w:t>~1.5dB</w:t>
            </w:r>
            <w:r w:rsidRPr="00684324">
              <w:rPr>
                <w:rFonts w:ascii="Arial" w:hAnsi="Arial" w:cs="Arial"/>
                <w:color w:val="000000" w:themeColor="text1"/>
                <w:kern w:val="24"/>
                <w:sz w:val="16"/>
              </w:rPr>
              <w:t xml:space="preserve"> </w:t>
            </w:r>
            <w:r w:rsidRPr="00684324">
              <w:rPr>
                <w:rFonts w:ascii="Arial" w:hAnsi="Arial" w:cs="Arial"/>
                <w:b/>
                <w:bCs/>
                <w:color w:val="000000" w:themeColor="text1"/>
                <w:kern w:val="24"/>
                <w:sz w:val="16"/>
              </w:rPr>
              <w:t xml:space="preserve">gain, </w:t>
            </w:r>
            <w:r w:rsidRPr="00684324">
              <w:rPr>
                <w:rFonts w:ascii="Arial" w:hAnsi="Arial" w:cs="Arial"/>
                <w:color w:val="000000" w:themeColor="text1"/>
                <w:kern w:val="24"/>
                <w:sz w:val="16"/>
              </w:rPr>
              <w:t>joint channel estimation (JCE) across consecutive PUSCHs/PUCCHs</w:t>
            </w:r>
            <w:r w:rsidR="005D6CF6" w:rsidRPr="00684324">
              <w:rPr>
                <w:rFonts w:ascii="Arial" w:hAnsi="Arial" w:cs="Arial"/>
                <w:color w:val="000000" w:themeColor="text1"/>
                <w:kern w:val="24"/>
                <w:sz w:val="16"/>
              </w:rPr>
              <w:t xml:space="preserve"> transmission</w:t>
            </w:r>
          </w:p>
        </w:tc>
      </w:tr>
      <w:tr w:rsidR="00BA1EEA" w:rsidRPr="00684324" w14:paraId="52D4C59F" w14:textId="77777777" w:rsidTr="005D6CF6">
        <w:tc>
          <w:tcPr>
            <w:tcW w:w="699" w:type="dxa"/>
            <w:vMerge w:val="restart"/>
          </w:tcPr>
          <w:p w14:paraId="7063C4D6" w14:textId="0458C47E" w:rsidR="00BA1EEA" w:rsidRPr="00684324" w:rsidRDefault="00BA1EEA" w:rsidP="005D6CF6">
            <w:pPr>
              <w:spacing w:after="0" w:line="288" w:lineRule="auto"/>
              <w:rPr>
                <w:rFonts w:ascii="Arial" w:hAnsi="Arial" w:cs="Arial"/>
                <w:sz w:val="16"/>
              </w:rPr>
            </w:pPr>
            <w:r w:rsidRPr="00684324">
              <w:rPr>
                <w:rFonts w:ascii="Arial" w:hAnsi="Arial" w:cs="Arial"/>
                <w:sz w:val="16"/>
              </w:rPr>
              <w:t>Loss</w:t>
            </w:r>
          </w:p>
        </w:tc>
        <w:tc>
          <w:tcPr>
            <w:tcW w:w="2228" w:type="dxa"/>
            <w:vMerge w:val="restart"/>
          </w:tcPr>
          <w:p w14:paraId="3E8332D7" w14:textId="4670E219" w:rsidR="00BA1EEA" w:rsidRPr="00684324" w:rsidRDefault="00BA1EEA" w:rsidP="005D6CF6">
            <w:pPr>
              <w:spacing w:after="0" w:line="288" w:lineRule="auto"/>
              <w:rPr>
                <w:rFonts w:ascii="Arial" w:hAnsi="Arial" w:cs="Arial"/>
                <w:sz w:val="16"/>
              </w:rPr>
            </w:pPr>
            <w:r w:rsidRPr="00684324">
              <w:rPr>
                <w:rFonts w:ascii="Arial" w:hAnsi="Arial" w:cs="Arial"/>
                <w:b/>
                <w:bCs/>
                <w:color w:val="000000" w:themeColor="text1"/>
                <w:kern w:val="24"/>
                <w:sz w:val="16"/>
              </w:rPr>
              <w:t>3) Antenna loss</w:t>
            </w:r>
          </w:p>
        </w:tc>
        <w:tc>
          <w:tcPr>
            <w:tcW w:w="896" w:type="dxa"/>
            <w:vMerge w:val="restart"/>
            <w:shd w:val="clear" w:color="auto" w:fill="D9D9D9" w:themeFill="background1" w:themeFillShade="D9"/>
          </w:tcPr>
          <w:p w14:paraId="4A422790" w14:textId="2B69C6E9" w:rsidR="00BA1EEA" w:rsidRPr="00684324" w:rsidRDefault="00BA1EEA" w:rsidP="005D6CF6">
            <w:pPr>
              <w:spacing w:after="0" w:line="288" w:lineRule="auto"/>
              <w:rPr>
                <w:rFonts w:ascii="Arial" w:hAnsi="Arial" w:cs="Arial"/>
                <w:sz w:val="16"/>
              </w:rPr>
            </w:pPr>
            <w:r w:rsidRPr="00684324">
              <w:rPr>
                <w:rFonts w:ascii="Arial" w:hAnsi="Arial" w:cs="Arial"/>
                <w:b/>
                <w:bCs/>
                <w:sz w:val="16"/>
              </w:rPr>
              <w:t>32R(192AE)</w:t>
            </w:r>
          </w:p>
        </w:tc>
        <w:tc>
          <w:tcPr>
            <w:tcW w:w="3214" w:type="dxa"/>
            <w:gridSpan w:val="2"/>
          </w:tcPr>
          <w:p w14:paraId="5D5C3838" w14:textId="77777777" w:rsidR="00BA1EEA" w:rsidRPr="00684324" w:rsidRDefault="00BA1EEA" w:rsidP="005D6CF6">
            <w:pPr>
              <w:pStyle w:val="af1"/>
              <w:spacing w:before="0" w:beforeAutospacing="0" w:after="0" w:afterAutospacing="0" w:line="288" w:lineRule="auto"/>
              <w:jc w:val="center"/>
              <w:rPr>
                <w:rFonts w:ascii="Arial" w:hAnsi="Arial" w:cs="Arial"/>
                <w:sz w:val="16"/>
                <w:szCs w:val="20"/>
              </w:rPr>
            </w:pPr>
            <w:r w:rsidRPr="00684324">
              <w:rPr>
                <w:rFonts w:ascii="Arial" w:hAnsi="Arial" w:cs="Arial"/>
                <w:color w:val="000000" w:themeColor="text1"/>
                <w:kern w:val="24"/>
                <w:sz w:val="16"/>
                <w:szCs w:val="20"/>
              </w:rPr>
              <w:t>Opt. 1 (Same # of AEs)</w:t>
            </w:r>
          </w:p>
          <w:p w14:paraId="772B6CFE" w14:textId="35E5ADF0" w:rsidR="00BA1EEA" w:rsidRPr="00684324" w:rsidRDefault="00BA1EEA" w:rsidP="00292A7D">
            <w:pPr>
              <w:spacing w:after="0" w:line="288" w:lineRule="auto"/>
              <w:jc w:val="center"/>
              <w:rPr>
                <w:rFonts w:ascii="Arial" w:hAnsi="Arial" w:cs="Arial"/>
                <w:sz w:val="16"/>
              </w:rPr>
            </w:pPr>
            <w:r w:rsidRPr="00684324">
              <w:rPr>
                <w:rFonts w:ascii="Arial" w:hAnsi="Arial" w:cs="Arial"/>
                <w:color w:val="000000" w:themeColor="text1"/>
                <w:kern w:val="24"/>
                <w:sz w:val="16"/>
              </w:rPr>
              <w:t>(total # of AEs = 192)</w:t>
            </w:r>
          </w:p>
        </w:tc>
        <w:tc>
          <w:tcPr>
            <w:tcW w:w="2592" w:type="dxa"/>
          </w:tcPr>
          <w:p w14:paraId="474E91C0" w14:textId="77777777" w:rsidR="00BA1EEA" w:rsidRPr="00684324" w:rsidRDefault="00BA1EEA" w:rsidP="005D6CF6">
            <w:pPr>
              <w:pStyle w:val="af1"/>
              <w:spacing w:before="0" w:beforeAutospacing="0" w:after="0" w:afterAutospacing="0" w:line="288" w:lineRule="auto"/>
              <w:jc w:val="center"/>
              <w:rPr>
                <w:rFonts w:ascii="Arial" w:hAnsi="Arial" w:cs="Arial"/>
                <w:sz w:val="16"/>
                <w:szCs w:val="20"/>
              </w:rPr>
            </w:pPr>
            <w:r w:rsidRPr="00684324">
              <w:rPr>
                <w:rFonts w:ascii="Arial" w:hAnsi="Arial" w:cs="Arial"/>
                <w:color w:val="000000" w:themeColor="text1"/>
                <w:kern w:val="24"/>
                <w:sz w:val="16"/>
                <w:szCs w:val="20"/>
              </w:rPr>
              <w:t>Opt. 2 (Same array gain)</w:t>
            </w:r>
          </w:p>
          <w:p w14:paraId="66F4A7C3" w14:textId="2C3A4A1E" w:rsidR="00BA1EEA" w:rsidRPr="00684324" w:rsidRDefault="00BA1EEA" w:rsidP="00292A7D">
            <w:pPr>
              <w:spacing w:after="0" w:line="288" w:lineRule="auto"/>
              <w:jc w:val="center"/>
              <w:rPr>
                <w:rFonts w:ascii="Arial" w:hAnsi="Arial" w:cs="Arial"/>
                <w:sz w:val="16"/>
              </w:rPr>
            </w:pPr>
            <w:r w:rsidRPr="00684324">
              <w:rPr>
                <w:rFonts w:ascii="Arial" w:hAnsi="Arial" w:cs="Arial"/>
                <w:color w:val="000000" w:themeColor="text1"/>
                <w:kern w:val="24"/>
                <w:sz w:val="16"/>
              </w:rPr>
              <w:t>(total # of AEs = 192*2)</w:t>
            </w:r>
          </w:p>
        </w:tc>
      </w:tr>
      <w:tr w:rsidR="00BA1EEA" w:rsidRPr="00684324" w14:paraId="5C37222A" w14:textId="77777777" w:rsidTr="005D6CF6">
        <w:tc>
          <w:tcPr>
            <w:tcW w:w="699" w:type="dxa"/>
            <w:vMerge/>
          </w:tcPr>
          <w:p w14:paraId="47AE402D" w14:textId="77777777" w:rsidR="00BA1EEA" w:rsidRPr="00684324" w:rsidRDefault="00BA1EEA" w:rsidP="005D6CF6">
            <w:pPr>
              <w:spacing w:after="0" w:line="288" w:lineRule="auto"/>
              <w:rPr>
                <w:rFonts w:ascii="Arial" w:hAnsi="Arial" w:cs="Arial"/>
                <w:sz w:val="16"/>
              </w:rPr>
            </w:pPr>
          </w:p>
        </w:tc>
        <w:tc>
          <w:tcPr>
            <w:tcW w:w="2228" w:type="dxa"/>
            <w:vMerge/>
            <w:vAlign w:val="center"/>
          </w:tcPr>
          <w:p w14:paraId="02E0C8E8" w14:textId="61A5ABDB" w:rsidR="00BA1EEA" w:rsidRPr="00684324" w:rsidRDefault="00BA1EEA" w:rsidP="005D6CF6">
            <w:pPr>
              <w:spacing w:after="0" w:line="288" w:lineRule="auto"/>
              <w:rPr>
                <w:rFonts w:ascii="Arial" w:hAnsi="Arial" w:cs="Arial"/>
                <w:sz w:val="16"/>
              </w:rPr>
            </w:pPr>
          </w:p>
        </w:tc>
        <w:tc>
          <w:tcPr>
            <w:tcW w:w="896" w:type="dxa"/>
            <w:vMerge/>
            <w:shd w:val="clear" w:color="auto" w:fill="D9D9D9" w:themeFill="background1" w:themeFillShade="D9"/>
          </w:tcPr>
          <w:p w14:paraId="0488157F" w14:textId="77777777" w:rsidR="00BA1EEA" w:rsidRPr="00684324" w:rsidRDefault="00BA1EEA" w:rsidP="005D6CF6">
            <w:pPr>
              <w:spacing w:after="0" w:line="288" w:lineRule="auto"/>
              <w:rPr>
                <w:rFonts w:ascii="Arial" w:hAnsi="Arial" w:cs="Arial"/>
                <w:sz w:val="16"/>
              </w:rPr>
            </w:pPr>
          </w:p>
        </w:tc>
        <w:tc>
          <w:tcPr>
            <w:tcW w:w="3214" w:type="dxa"/>
            <w:gridSpan w:val="2"/>
          </w:tcPr>
          <w:p w14:paraId="533A32CB" w14:textId="0ACBD7CA" w:rsidR="00BA1EEA" w:rsidRPr="00684324" w:rsidRDefault="00BA1EEA" w:rsidP="005D6CF6">
            <w:pPr>
              <w:pStyle w:val="af1"/>
              <w:spacing w:before="0" w:beforeAutospacing="0" w:after="0" w:afterAutospacing="0" w:line="288" w:lineRule="auto"/>
              <w:jc w:val="center"/>
              <w:rPr>
                <w:rFonts w:ascii="Arial" w:hAnsi="Arial" w:cs="Arial"/>
                <w:sz w:val="16"/>
                <w:szCs w:val="20"/>
              </w:rPr>
            </w:pPr>
            <w:r w:rsidRPr="00684324">
              <w:rPr>
                <w:rFonts w:ascii="Arial" w:eastAsiaTheme="minorEastAsia" w:hAnsi="Arial" w:cs="Arial"/>
                <w:b/>
                <w:bCs/>
                <w:color w:val="000000" w:themeColor="text1"/>
                <w:kern w:val="24"/>
                <w:sz w:val="16"/>
                <w:szCs w:val="20"/>
              </w:rPr>
              <w:t>32R(192AE) for UL slot +</w:t>
            </w:r>
          </w:p>
          <w:p w14:paraId="44A20E35" w14:textId="7ABB840A" w:rsidR="00BA1EEA" w:rsidRPr="00684324" w:rsidRDefault="00BA1EEA" w:rsidP="005D6CF6">
            <w:pPr>
              <w:spacing w:after="0" w:line="288" w:lineRule="auto"/>
              <w:jc w:val="center"/>
              <w:rPr>
                <w:rFonts w:ascii="Arial" w:hAnsi="Arial" w:cs="Arial"/>
                <w:sz w:val="16"/>
              </w:rPr>
            </w:pPr>
            <w:r w:rsidRPr="00684324">
              <w:rPr>
                <w:rFonts w:ascii="Arial" w:eastAsiaTheme="minorEastAsia" w:hAnsi="Arial" w:cs="Arial"/>
                <w:b/>
                <w:bCs/>
                <w:color w:val="000000" w:themeColor="text1"/>
                <w:kern w:val="24"/>
                <w:sz w:val="16"/>
              </w:rPr>
              <w:t>16R(96AE) for SBFD slot</w:t>
            </w:r>
          </w:p>
        </w:tc>
        <w:tc>
          <w:tcPr>
            <w:tcW w:w="2592" w:type="dxa"/>
          </w:tcPr>
          <w:p w14:paraId="73AD58DE" w14:textId="06C55BDD" w:rsidR="00BA1EEA" w:rsidRPr="00684324" w:rsidRDefault="00BA1EEA" w:rsidP="005D6CF6">
            <w:pPr>
              <w:spacing w:after="0" w:line="288" w:lineRule="auto"/>
              <w:jc w:val="center"/>
              <w:rPr>
                <w:rFonts w:ascii="Arial" w:hAnsi="Arial" w:cs="Arial"/>
                <w:sz w:val="16"/>
              </w:rPr>
            </w:pPr>
            <w:r w:rsidRPr="00684324">
              <w:rPr>
                <w:rFonts w:ascii="Arial" w:eastAsiaTheme="minorEastAsia" w:hAnsi="Arial" w:cs="Arial"/>
                <w:b/>
                <w:bCs/>
                <w:color w:val="000000" w:themeColor="text1"/>
                <w:kern w:val="24"/>
                <w:sz w:val="16"/>
              </w:rPr>
              <w:t>32R(192AE)</w:t>
            </w:r>
          </w:p>
        </w:tc>
      </w:tr>
      <w:tr w:rsidR="00BA1EEA" w:rsidRPr="00684324" w14:paraId="2BA625EB" w14:textId="77777777" w:rsidTr="005D6CF6">
        <w:tc>
          <w:tcPr>
            <w:tcW w:w="699" w:type="dxa"/>
            <w:vMerge/>
          </w:tcPr>
          <w:p w14:paraId="3429121B" w14:textId="77777777" w:rsidR="00BA1EEA" w:rsidRPr="00684324" w:rsidRDefault="00BA1EEA" w:rsidP="005D6CF6">
            <w:pPr>
              <w:spacing w:after="0" w:line="288" w:lineRule="auto"/>
              <w:rPr>
                <w:rFonts w:ascii="Arial" w:hAnsi="Arial" w:cs="Arial"/>
                <w:sz w:val="16"/>
              </w:rPr>
            </w:pPr>
          </w:p>
        </w:tc>
        <w:tc>
          <w:tcPr>
            <w:tcW w:w="2228" w:type="dxa"/>
            <w:vMerge/>
            <w:vAlign w:val="center"/>
          </w:tcPr>
          <w:p w14:paraId="26A8568C" w14:textId="2BBEEE24" w:rsidR="00BA1EEA" w:rsidRPr="00684324" w:rsidRDefault="00BA1EEA" w:rsidP="005D6CF6">
            <w:pPr>
              <w:spacing w:after="0" w:line="288" w:lineRule="auto"/>
              <w:rPr>
                <w:rFonts w:ascii="Arial" w:hAnsi="Arial" w:cs="Arial"/>
                <w:sz w:val="16"/>
              </w:rPr>
            </w:pPr>
          </w:p>
        </w:tc>
        <w:tc>
          <w:tcPr>
            <w:tcW w:w="896" w:type="dxa"/>
            <w:vMerge/>
            <w:shd w:val="clear" w:color="auto" w:fill="D9D9D9" w:themeFill="background1" w:themeFillShade="D9"/>
          </w:tcPr>
          <w:p w14:paraId="230D104E" w14:textId="77777777" w:rsidR="00BA1EEA" w:rsidRPr="00684324" w:rsidRDefault="00BA1EEA" w:rsidP="005D6CF6">
            <w:pPr>
              <w:spacing w:after="0" w:line="288" w:lineRule="auto"/>
              <w:rPr>
                <w:rFonts w:ascii="Arial" w:hAnsi="Arial" w:cs="Arial"/>
                <w:sz w:val="16"/>
              </w:rPr>
            </w:pPr>
          </w:p>
        </w:tc>
        <w:tc>
          <w:tcPr>
            <w:tcW w:w="3214" w:type="dxa"/>
            <w:gridSpan w:val="2"/>
          </w:tcPr>
          <w:p w14:paraId="3D5ECC41" w14:textId="5C61D3DF" w:rsidR="00BA1EEA" w:rsidRPr="00684324" w:rsidRDefault="00BA1EEA" w:rsidP="005D6CF6">
            <w:pPr>
              <w:spacing w:after="0" w:line="288" w:lineRule="auto"/>
              <w:jc w:val="center"/>
              <w:rPr>
                <w:rFonts w:ascii="Arial" w:hAnsi="Arial" w:cs="Arial"/>
                <w:sz w:val="16"/>
              </w:rPr>
            </w:pPr>
            <w:r w:rsidRPr="00684324">
              <w:rPr>
                <w:rFonts w:ascii="Arial" w:eastAsiaTheme="minorEastAsia" w:hAnsi="Arial" w:cs="Arial"/>
                <w:b/>
                <w:bCs/>
                <w:color w:val="FF0000"/>
                <w:kern w:val="24"/>
                <w:sz w:val="16"/>
              </w:rPr>
              <w:t xml:space="preserve">-2.22dB </w:t>
            </w:r>
            <w:r w:rsidRPr="00684324">
              <w:rPr>
                <w:rFonts w:ascii="Arial" w:eastAsiaTheme="minorEastAsia" w:hAnsi="Arial" w:cs="Arial"/>
                <w:b/>
                <w:bCs/>
                <w:color w:val="000000" w:themeColor="text1"/>
                <w:kern w:val="24"/>
                <w:sz w:val="16"/>
              </w:rPr>
              <w:t>loss (in avg.)</w:t>
            </w:r>
          </w:p>
        </w:tc>
        <w:tc>
          <w:tcPr>
            <w:tcW w:w="2592" w:type="dxa"/>
          </w:tcPr>
          <w:p w14:paraId="473732D6" w14:textId="300A00C2" w:rsidR="00BA1EEA" w:rsidRPr="00684324" w:rsidRDefault="00BA1EEA" w:rsidP="005D6CF6">
            <w:pPr>
              <w:spacing w:after="0" w:line="288" w:lineRule="auto"/>
              <w:jc w:val="center"/>
              <w:rPr>
                <w:rFonts w:ascii="Arial" w:hAnsi="Arial" w:cs="Arial"/>
                <w:sz w:val="16"/>
              </w:rPr>
            </w:pPr>
            <w:r w:rsidRPr="00684324">
              <w:rPr>
                <w:rFonts w:ascii="Arial" w:eastAsiaTheme="minorEastAsia" w:hAnsi="Arial" w:cs="Arial"/>
                <w:b/>
                <w:bCs/>
                <w:color w:val="FF0000"/>
                <w:kern w:val="24"/>
                <w:sz w:val="16"/>
              </w:rPr>
              <w:t>0dB</w:t>
            </w:r>
            <w:r w:rsidRPr="00684324">
              <w:rPr>
                <w:rFonts w:ascii="Arial" w:eastAsiaTheme="minorEastAsia" w:hAnsi="Arial" w:cs="Arial"/>
                <w:b/>
                <w:bCs/>
                <w:color w:val="000000" w:themeColor="text1"/>
                <w:kern w:val="24"/>
                <w:sz w:val="16"/>
              </w:rPr>
              <w:t xml:space="preserve"> loss</w:t>
            </w:r>
          </w:p>
        </w:tc>
      </w:tr>
      <w:tr w:rsidR="00BA1EEA" w:rsidRPr="00684324" w14:paraId="6E5A7611" w14:textId="77777777" w:rsidTr="005D6CF6">
        <w:tc>
          <w:tcPr>
            <w:tcW w:w="699" w:type="dxa"/>
            <w:vMerge/>
          </w:tcPr>
          <w:p w14:paraId="6552558C" w14:textId="77777777" w:rsidR="00BA1EEA" w:rsidRPr="00684324" w:rsidRDefault="00BA1EEA" w:rsidP="005D6CF6">
            <w:pPr>
              <w:spacing w:after="0" w:line="288" w:lineRule="auto"/>
              <w:rPr>
                <w:rFonts w:ascii="Arial" w:hAnsi="Arial" w:cs="Arial"/>
                <w:sz w:val="16"/>
              </w:rPr>
            </w:pPr>
          </w:p>
        </w:tc>
        <w:tc>
          <w:tcPr>
            <w:tcW w:w="2228" w:type="dxa"/>
            <w:vAlign w:val="center"/>
          </w:tcPr>
          <w:p w14:paraId="22A8D578" w14:textId="577EE7CE" w:rsidR="00BA1EEA" w:rsidRPr="00684324" w:rsidRDefault="00BA1EEA" w:rsidP="005D6CF6">
            <w:pPr>
              <w:spacing w:after="0" w:line="288" w:lineRule="auto"/>
              <w:rPr>
                <w:rFonts w:ascii="Arial" w:hAnsi="Arial" w:cs="Arial"/>
                <w:b/>
                <w:bCs/>
                <w:color w:val="000000" w:themeColor="text1"/>
                <w:kern w:val="24"/>
                <w:sz w:val="16"/>
              </w:rPr>
            </w:pPr>
            <w:r w:rsidRPr="00684324">
              <w:rPr>
                <w:rFonts w:ascii="Arial" w:hAnsi="Arial" w:cs="Arial"/>
                <w:b/>
                <w:bCs/>
                <w:color w:val="000000" w:themeColor="text1"/>
                <w:kern w:val="24"/>
                <w:sz w:val="16"/>
              </w:rPr>
              <w:t>4) Residual self-interference</w:t>
            </w:r>
          </w:p>
        </w:tc>
        <w:tc>
          <w:tcPr>
            <w:tcW w:w="896" w:type="dxa"/>
            <w:shd w:val="clear" w:color="auto" w:fill="D9D9D9" w:themeFill="background1" w:themeFillShade="D9"/>
          </w:tcPr>
          <w:p w14:paraId="42122EDD" w14:textId="77777777" w:rsidR="00BA1EEA" w:rsidRPr="00684324" w:rsidRDefault="00BA1EEA" w:rsidP="005D6CF6">
            <w:pPr>
              <w:spacing w:after="0" w:line="288" w:lineRule="auto"/>
              <w:rPr>
                <w:rFonts w:ascii="Arial" w:hAnsi="Arial" w:cs="Arial"/>
                <w:sz w:val="16"/>
              </w:rPr>
            </w:pPr>
          </w:p>
        </w:tc>
        <w:tc>
          <w:tcPr>
            <w:tcW w:w="5806" w:type="dxa"/>
            <w:gridSpan w:val="3"/>
          </w:tcPr>
          <w:p w14:paraId="4E9CBF0F" w14:textId="1D36B559" w:rsidR="00BA1EEA" w:rsidRPr="00684324" w:rsidRDefault="00BA1EEA" w:rsidP="005D6CF6">
            <w:pPr>
              <w:spacing w:after="0" w:line="288" w:lineRule="auto"/>
              <w:rPr>
                <w:rFonts w:ascii="Arial" w:hAnsi="Arial" w:cs="Arial"/>
                <w:sz w:val="16"/>
                <w:lang w:val="en-US"/>
              </w:rPr>
            </w:pPr>
            <w:r w:rsidRPr="00684324">
              <w:rPr>
                <w:rFonts w:ascii="Arial" w:hAnsi="Arial" w:cs="Arial"/>
                <w:b/>
                <w:bCs/>
                <w:color w:val="FF0000"/>
                <w:sz w:val="16"/>
                <w:lang w:val="en-US"/>
              </w:rPr>
              <w:t>-1dB</w:t>
            </w:r>
            <w:r w:rsidRPr="00684324">
              <w:rPr>
                <w:rFonts w:ascii="Arial" w:hAnsi="Arial" w:cs="Arial"/>
                <w:b/>
                <w:bCs/>
                <w:sz w:val="16"/>
                <w:lang w:val="en-US"/>
              </w:rPr>
              <w:t xml:space="preserve"> loss (1dB </w:t>
            </w:r>
            <w:proofErr w:type="spellStart"/>
            <w:r w:rsidRPr="00684324">
              <w:rPr>
                <w:rFonts w:ascii="Arial" w:hAnsi="Arial" w:cs="Arial"/>
                <w:b/>
                <w:bCs/>
                <w:sz w:val="16"/>
                <w:lang w:val="en-US"/>
              </w:rPr>
              <w:t>desense</w:t>
            </w:r>
            <w:proofErr w:type="spellEnd"/>
            <w:r w:rsidRPr="00684324">
              <w:rPr>
                <w:rFonts w:ascii="Arial" w:hAnsi="Arial" w:cs="Arial"/>
                <w:b/>
                <w:bCs/>
                <w:sz w:val="16"/>
                <w:lang w:val="en-US"/>
              </w:rPr>
              <w:t xml:space="preserve"> is </w:t>
            </w:r>
            <w:r w:rsidRPr="00684324">
              <w:rPr>
                <w:rFonts w:ascii="Arial" w:hAnsi="Arial" w:cs="Arial"/>
                <w:sz w:val="16"/>
                <w:lang w:val="en-US"/>
              </w:rPr>
              <w:t xml:space="preserve">worst-case, depending on DL RB allocation), </w:t>
            </w:r>
          </w:p>
        </w:tc>
      </w:tr>
      <w:tr w:rsidR="00BA1EEA" w:rsidRPr="00684324" w14:paraId="443DBDC8" w14:textId="77777777" w:rsidTr="005D6CF6">
        <w:tc>
          <w:tcPr>
            <w:tcW w:w="699" w:type="dxa"/>
            <w:vMerge/>
          </w:tcPr>
          <w:p w14:paraId="60DA51E0" w14:textId="77777777" w:rsidR="00BA1EEA" w:rsidRPr="00684324" w:rsidRDefault="00BA1EEA" w:rsidP="005D6CF6">
            <w:pPr>
              <w:spacing w:after="0" w:line="288" w:lineRule="auto"/>
              <w:rPr>
                <w:rFonts w:ascii="Arial" w:hAnsi="Arial" w:cs="Arial"/>
                <w:sz w:val="16"/>
              </w:rPr>
            </w:pPr>
          </w:p>
        </w:tc>
        <w:tc>
          <w:tcPr>
            <w:tcW w:w="2228" w:type="dxa"/>
            <w:vAlign w:val="center"/>
          </w:tcPr>
          <w:p w14:paraId="3283F630" w14:textId="3A8FB5E2" w:rsidR="00BA1EEA" w:rsidRPr="00684324" w:rsidRDefault="00BA1EEA" w:rsidP="005D6CF6">
            <w:pPr>
              <w:spacing w:after="0" w:line="288" w:lineRule="auto"/>
              <w:rPr>
                <w:rFonts w:ascii="Arial" w:hAnsi="Arial" w:cs="Arial"/>
                <w:b/>
                <w:bCs/>
                <w:color w:val="000000" w:themeColor="text1"/>
                <w:kern w:val="24"/>
                <w:sz w:val="16"/>
              </w:rPr>
            </w:pPr>
            <w:r w:rsidRPr="00684324">
              <w:rPr>
                <w:rFonts w:ascii="Arial" w:hAnsi="Arial" w:cs="Arial"/>
                <w:b/>
                <w:bCs/>
                <w:color w:val="000000" w:themeColor="text1"/>
                <w:kern w:val="24"/>
                <w:sz w:val="16"/>
              </w:rPr>
              <w:t>5) Invalid symbol for DL signal protection</w:t>
            </w:r>
          </w:p>
        </w:tc>
        <w:tc>
          <w:tcPr>
            <w:tcW w:w="896" w:type="dxa"/>
            <w:shd w:val="clear" w:color="auto" w:fill="D9D9D9" w:themeFill="background1" w:themeFillShade="D9"/>
          </w:tcPr>
          <w:p w14:paraId="0B8853ED" w14:textId="77777777" w:rsidR="00BA1EEA" w:rsidRPr="00684324" w:rsidRDefault="00BA1EEA" w:rsidP="005D6CF6">
            <w:pPr>
              <w:spacing w:after="0" w:line="288" w:lineRule="auto"/>
              <w:rPr>
                <w:rFonts w:ascii="Arial" w:hAnsi="Arial" w:cs="Arial"/>
                <w:sz w:val="16"/>
              </w:rPr>
            </w:pPr>
          </w:p>
        </w:tc>
        <w:tc>
          <w:tcPr>
            <w:tcW w:w="5806" w:type="dxa"/>
            <w:gridSpan w:val="3"/>
          </w:tcPr>
          <w:p w14:paraId="54D7F46E" w14:textId="041590CC" w:rsidR="00BA1EEA" w:rsidRPr="00684324" w:rsidRDefault="00BA1EEA" w:rsidP="005D6CF6">
            <w:pPr>
              <w:spacing w:after="0" w:line="288" w:lineRule="auto"/>
              <w:rPr>
                <w:rFonts w:ascii="Arial" w:hAnsi="Arial" w:cs="Arial"/>
                <w:sz w:val="16"/>
                <w:lang w:val="en-US"/>
              </w:rPr>
            </w:pPr>
            <w:r w:rsidRPr="00684324">
              <w:rPr>
                <w:rFonts w:ascii="Arial" w:hAnsi="Arial" w:cs="Arial"/>
                <w:b/>
                <w:bCs/>
                <w:color w:val="FF0000"/>
                <w:sz w:val="16"/>
                <w:lang w:val="en-US"/>
              </w:rPr>
              <w:t>-1.</w:t>
            </w:r>
            <w:r w:rsidR="005D6CF6" w:rsidRPr="00684324">
              <w:rPr>
                <w:rFonts w:ascii="Arial" w:hAnsi="Arial" w:cs="Arial"/>
                <w:b/>
                <w:bCs/>
                <w:color w:val="FF0000"/>
                <w:sz w:val="16"/>
                <w:lang w:val="en-US"/>
              </w:rPr>
              <w:t>64</w:t>
            </w:r>
            <w:r w:rsidRPr="00684324">
              <w:rPr>
                <w:rFonts w:ascii="Arial" w:hAnsi="Arial" w:cs="Arial"/>
                <w:b/>
                <w:bCs/>
                <w:color w:val="FF0000"/>
                <w:sz w:val="16"/>
                <w:lang w:val="en-US"/>
              </w:rPr>
              <w:t>~0dB</w:t>
            </w:r>
            <w:r w:rsidRPr="00684324">
              <w:rPr>
                <w:rFonts w:ascii="Arial" w:hAnsi="Arial" w:cs="Arial"/>
                <w:b/>
                <w:bCs/>
                <w:sz w:val="16"/>
                <w:lang w:val="en-US"/>
              </w:rPr>
              <w:t xml:space="preserve"> loss depending on protected DL signal </w:t>
            </w:r>
          </w:p>
          <w:p w14:paraId="68F015F6" w14:textId="5502B4F8" w:rsidR="00BA1EEA" w:rsidRPr="00684324" w:rsidRDefault="006F0ED9" w:rsidP="005D6CF6">
            <w:pPr>
              <w:spacing w:after="0" w:line="288" w:lineRule="auto"/>
              <w:rPr>
                <w:rFonts w:ascii="Arial" w:hAnsi="Arial" w:cs="Arial"/>
                <w:sz w:val="16"/>
                <w:lang w:val="en-US"/>
              </w:rPr>
            </w:pPr>
            <w:r w:rsidRPr="00684324">
              <w:rPr>
                <w:rFonts w:ascii="Arial" w:hAnsi="Arial" w:cs="Arial"/>
                <w:sz w:val="16"/>
                <w:lang w:val="en-US"/>
              </w:rPr>
              <w:t xml:space="preserve">- If SSBs are not allowed for SBFD </w:t>
            </w:r>
            <w:proofErr w:type="spellStart"/>
            <w:r w:rsidRPr="00684324">
              <w:rPr>
                <w:rFonts w:ascii="Arial" w:hAnsi="Arial" w:cs="Arial"/>
                <w:sz w:val="16"/>
                <w:lang w:val="en-US"/>
              </w:rPr>
              <w:t>opeartion</w:t>
            </w:r>
            <w:proofErr w:type="spellEnd"/>
            <w:r w:rsidR="00BA1EEA" w:rsidRPr="00684324">
              <w:rPr>
                <w:rFonts w:ascii="Arial" w:hAnsi="Arial" w:cs="Arial"/>
                <w:sz w:val="16"/>
                <w:lang w:val="en-US"/>
              </w:rPr>
              <w:t xml:space="preserve"> </w:t>
            </w:r>
            <w:r w:rsidR="00BA1EEA" w:rsidRPr="00684324">
              <w:rPr>
                <w:rFonts w:ascii="Arial" w:hAnsi="Arial" w:cs="Arial"/>
                <w:sz w:val="16"/>
                <w:lang w:val="en-US"/>
              </w:rPr>
              <w:sym w:font="Wingdings" w:char="F0E0"/>
            </w:r>
            <w:r w:rsidR="00BA1EEA" w:rsidRPr="00684324">
              <w:rPr>
                <w:rFonts w:ascii="Arial" w:hAnsi="Arial" w:cs="Arial"/>
                <w:sz w:val="16"/>
                <w:lang w:val="en-US"/>
              </w:rPr>
              <w:t xml:space="preserve"> </w:t>
            </w:r>
            <w:r w:rsidR="00BA1EEA" w:rsidRPr="00684324">
              <w:rPr>
                <w:rFonts w:ascii="Arial" w:hAnsi="Arial" w:cs="Arial"/>
                <w:b/>
                <w:bCs/>
                <w:sz w:val="16"/>
                <w:lang w:val="en-US"/>
              </w:rPr>
              <w:t>-0.</w:t>
            </w:r>
            <w:r w:rsidRPr="00684324">
              <w:rPr>
                <w:rFonts w:ascii="Arial" w:hAnsi="Arial" w:cs="Arial"/>
                <w:b/>
                <w:bCs/>
                <w:sz w:val="16"/>
                <w:lang w:val="en-US"/>
              </w:rPr>
              <w:t>97</w:t>
            </w:r>
            <w:r w:rsidR="00BA1EEA" w:rsidRPr="00684324">
              <w:rPr>
                <w:rFonts w:ascii="Arial" w:hAnsi="Arial" w:cs="Arial"/>
                <w:b/>
                <w:bCs/>
                <w:sz w:val="16"/>
                <w:lang w:val="en-US"/>
              </w:rPr>
              <w:t>dB loss</w:t>
            </w:r>
          </w:p>
          <w:p w14:paraId="08085F54" w14:textId="00DCC167" w:rsidR="00BA1EEA" w:rsidRPr="00684324" w:rsidRDefault="006F0ED9" w:rsidP="005D6CF6">
            <w:pPr>
              <w:spacing w:after="0" w:line="288" w:lineRule="auto"/>
              <w:rPr>
                <w:rFonts w:ascii="Arial" w:hAnsi="Arial" w:cs="Arial"/>
                <w:sz w:val="16"/>
                <w:lang w:val="en-US"/>
              </w:rPr>
            </w:pPr>
            <w:r w:rsidRPr="00684324">
              <w:rPr>
                <w:rFonts w:ascii="Arial" w:hAnsi="Arial" w:cs="Arial"/>
                <w:sz w:val="16"/>
                <w:lang w:val="en-US"/>
              </w:rPr>
              <w:t xml:space="preserve">- If </w:t>
            </w:r>
            <w:r w:rsidR="005D6CF6" w:rsidRPr="00684324">
              <w:rPr>
                <w:rFonts w:ascii="Arial" w:hAnsi="Arial" w:cs="Arial"/>
                <w:sz w:val="16"/>
                <w:lang w:val="en-US"/>
              </w:rPr>
              <w:t>SSB/CORESET0</w:t>
            </w:r>
            <w:r w:rsidRPr="00684324">
              <w:rPr>
                <w:rFonts w:ascii="Arial" w:hAnsi="Arial" w:cs="Arial"/>
                <w:sz w:val="16"/>
                <w:lang w:val="en-US"/>
              </w:rPr>
              <w:t xml:space="preserve"> are not allowed for SBFD operation </w:t>
            </w:r>
            <w:r w:rsidR="00BA1EEA" w:rsidRPr="00684324">
              <w:rPr>
                <w:rFonts w:ascii="Arial" w:hAnsi="Arial" w:cs="Arial"/>
                <w:sz w:val="16"/>
                <w:lang w:val="en-US"/>
              </w:rPr>
              <w:t xml:space="preserve">: </w:t>
            </w:r>
            <w:r w:rsidR="00BA1EEA" w:rsidRPr="00684324">
              <w:rPr>
                <w:rFonts w:ascii="Arial" w:hAnsi="Arial" w:cs="Arial"/>
                <w:b/>
                <w:bCs/>
                <w:sz w:val="16"/>
                <w:lang w:val="en-US"/>
              </w:rPr>
              <w:t>-</w:t>
            </w:r>
            <w:r w:rsidR="005D6CF6" w:rsidRPr="00684324">
              <w:rPr>
                <w:rFonts w:ascii="Arial" w:hAnsi="Arial" w:cs="Arial"/>
                <w:b/>
                <w:bCs/>
                <w:sz w:val="16"/>
                <w:lang w:val="en-US"/>
              </w:rPr>
              <w:t>1.64dB</w:t>
            </w:r>
            <w:r w:rsidR="00BA1EEA" w:rsidRPr="00684324">
              <w:rPr>
                <w:rFonts w:ascii="Arial" w:hAnsi="Arial" w:cs="Arial"/>
                <w:b/>
                <w:bCs/>
                <w:sz w:val="16"/>
                <w:lang w:val="en-US"/>
              </w:rPr>
              <w:t xml:space="preserve"> loss</w:t>
            </w:r>
          </w:p>
        </w:tc>
      </w:tr>
      <w:tr w:rsidR="00BA1EEA" w:rsidRPr="00684324" w14:paraId="11221906" w14:textId="77777777" w:rsidTr="005D6CF6">
        <w:tc>
          <w:tcPr>
            <w:tcW w:w="2927" w:type="dxa"/>
            <w:gridSpan w:val="2"/>
          </w:tcPr>
          <w:p w14:paraId="3CD3D00D" w14:textId="30B974A1" w:rsidR="00BA1EEA" w:rsidRPr="00684324" w:rsidRDefault="00BA1EEA" w:rsidP="005D6CF6">
            <w:pPr>
              <w:spacing w:after="0" w:line="288" w:lineRule="auto"/>
              <w:rPr>
                <w:rFonts w:ascii="Arial" w:hAnsi="Arial" w:cs="Arial"/>
                <w:b/>
                <w:bCs/>
                <w:color w:val="000000" w:themeColor="text1"/>
                <w:kern w:val="24"/>
                <w:sz w:val="16"/>
              </w:rPr>
            </w:pPr>
            <w:r w:rsidRPr="00684324">
              <w:rPr>
                <w:rFonts w:ascii="Arial" w:hAnsi="Arial" w:cs="Arial"/>
                <w:b/>
                <w:sz w:val="16"/>
              </w:rPr>
              <w:t>Total gain:</w:t>
            </w:r>
            <w:r w:rsidRPr="00684324">
              <w:rPr>
                <w:rFonts w:ascii="Arial" w:hAnsi="Arial" w:cs="Arial"/>
                <w:sz w:val="16"/>
              </w:rPr>
              <w:t xml:space="preserve"> sum of 1), 3), 4), and 5). 2) is not taken into account</w:t>
            </w:r>
          </w:p>
        </w:tc>
        <w:tc>
          <w:tcPr>
            <w:tcW w:w="896" w:type="dxa"/>
            <w:shd w:val="clear" w:color="auto" w:fill="D9D9D9" w:themeFill="background1" w:themeFillShade="D9"/>
          </w:tcPr>
          <w:p w14:paraId="24E16987" w14:textId="77777777" w:rsidR="00BA1EEA" w:rsidRPr="00684324" w:rsidRDefault="00BA1EEA" w:rsidP="005D6CF6">
            <w:pPr>
              <w:spacing w:after="0" w:line="288" w:lineRule="auto"/>
              <w:rPr>
                <w:rFonts w:ascii="Arial" w:hAnsi="Arial" w:cs="Arial"/>
                <w:sz w:val="16"/>
              </w:rPr>
            </w:pPr>
          </w:p>
        </w:tc>
        <w:tc>
          <w:tcPr>
            <w:tcW w:w="3091" w:type="dxa"/>
            <w:vAlign w:val="center"/>
          </w:tcPr>
          <w:p w14:paraId="787B484A" w14:textId="3F259C7D" w:rsidR="00BA1EEA" w:rsidRPr="00684324" w:rsidRDefault="00BA1EEA" w:rsidP="005D6CF6">
            <w:pPr>
              <w:spacing w:after="0" w:line="288" w:lineRule="auto"/>
              <w:jc w:val="center"/>
              <w:rPr>
                <w:rFonts w:ascii="Arial" w:hAnsi="Arial" w:cs="Arial"/>
                <w:sz w:val="16"/>
                <w:lang w:val="en-US"/>
              </w:rPr>
            </w:pPr>
            <w:r w:rsidRPr="00684324">
              <w:rPr>
                <w:rFonts w:ascii="Arial" w:eastAsiaTheme="minorEastAsia" w:hAnsi="Arial" w:cs="Arial"/>
                <w:b/>
                <w:bCs/>
                <w:color w:val="FF0000"/>
                <w:kern w:val="24"/>
                <w:sz w:val="16"/>
              </w:rPr>
              <w:t>2.14 ~ 3.78dB</w:t>
            </w:r>
          </w:p>
        </w:tc>
        <w:tc>
          <w:tcPr>
            <w:tcW w:w="2715" w:type="dxa"/>
            <w:gridSpan w:val="2"/>
            <w:vAlign w:val="center"/>
          </w:tcPr>
          <w:p w14:paraId="769A1B9C" w14:textId="521F664F" w:rsidR="00BA1EEA" w:rsidRPr="00684324" w:rsidRDefault="00BA1EEA" w:rsidP="005D6CF6">
            <w:pPr>
              <w:spacing w:after="0" w:line="288" w:lineRule="auto"/>
              <w:jc w:val="center"/>
              <w:rPr>
                <w:rFonts w:ascii="Arial" w:hAnsi="Arial" w:cs="Arial"/>
                <w:sz w:val="16"/>
                <w:lang w:val="en-US"/>
              </w:rPr>
            </w:pPr>
            <w:r w:rsidRPr="00684324">
              <w:rPr>
                <w:rFonts w:ascii="Arial" w:eastAsiaTheme="minorEastAsia" w:hAnsi="Arial" w:cs="Arial"/>
                <w:b/>
                <w:bCs/>
                <w:color w:val="FF0000"/>
                <w:kern w:val="24"/>
                <w:sz w:val="16"/>
              </w:rPr>
              <w:t>4.36~6dB</w:t>
            </w:r>
          </w:p>
        </w:tc>
      </w:tr>
    </w:tbl>
    <w:p w14:paraId="07B357F8" w14:textId="43E2A773" w:rsidR="004617F1" w:rsidRDefault="004617F1" w:rsidP="00720A98"/>
    <w:p w14:paraId="121955BC" w14:textId="3B70FDFF" w:rsidR="00A53CCA" w:rsidRPr="00C41166" w:rsidRDefault="00A53CCA" w:rsidP="00C41166">
      <w:pPr>
        <w:pStyle w:val="Proposal"/>
        <w:numPr>
          <w:ilvl w:val="0"/>
          <w:numId w:val="0"/>
        </w:numPr>
        <w:spacing w:before="120"/>
        <w:ind w:left="1304" w:hanging="1304"/>
        <w:rPr>
          <w:b w:val="0"/>
          <w:i/>
        </w:rPr>
      </w:pPr>
      <w:r w:rsidRPr="006B0BC5">
        <w:rPr>
          <w:rFonts w:hint="eastAsia"/>
        </w:rPr>
        <w:t>Observation</w:t>
      </w:r>
      <w:r w:rsidR="0025058F" w:rsidRPr="006B0BC5">
        <w:t xml:space="preserve"> </w:t>
      </w:r>
      <w:r w:rsidR="006B0BC5" w:rsidRPr="006B0BC5">
        <w:t>7</w:t>
      </w:r>
      <w:r w:rsidRPr="006B0BC5">
        <w:rPr>
          <w:rFonts w:hint="eastAsia"/>
        </w:rPr>
        <w:t xml:space="preserve"> </w:t>
      </w:r>
      <w:r w:rsidRPr="006B0BC5">
        <w:rPr>
          <w:rFonts w:hint="eastAsia"/>
          <w:b w:val="0"/>
          <w:i/>
        </w:rPr>
        <w:t xml:space="preserve">SBFD can provide </w:t>
      </w:r>
      <w:r w:rsidRPr="006B0BC5">
        <w:rPr>
          <w:b w:val="0"/>
          <w:i/>
        </w:rPr>
        <w:t>2.14 ~ 3.78dB UL coverage gain for the case of the same number of antenna elements or 4.36~6dB UL coverage gain for the case of the same antenna gain.</w:t>
      </w:r>
    </w:p>
    <w:p w14:paraId="693EB91F" w14:textId="131300F0" w:rsidR="00787E0D" w:rsidRDefault="00787E0D" w:rsidP="00720A98"/>
    <w:p w14:paraId="5A23AEFF" w14:textId="4056B980" w:rsidR="00720A98" w:rsidRDefault="008213DA" w:rsidP="00720A98">
      <w:pPr>
        <w:pStyle w:val="2"/>
        <w:rPr>
          <w:b/>
        </w:rPr>
      </w:pPr>
      <w:r>
        <w:rPr>
          <w:b/>
        </w:rPr>
        <w:t>4</w:t>
      </w:r>
      <w:r w:rsidR="00720A98" w:rsidRPr="00F31114">
        <w:rPr>
          <w:b/>
        </w:rPr>
        <w:t>.</w:t>
      </w:r>
      <w:r w:rsidR="00720A98">
        <w:rPr>
          <w:b/>
        </w:rPr>
        <w:t>2</w:t>
      </w:r>
      <w:r w:rsidR="00720A98" w:rsidRPr="00F31114">
        <w:rPr>
          <w:b/>
        </w:rPr>
        <w:t xml:space="preserve"> </w:t>
      </w:r>
      <w:r w:rsidR="00720A98">
        <w:rPr>
          <w:b/>
        </w:rPr>
        <w:t>Link budget Analysis</w:t>
      </w:r>
    </w:p>
    <w:p w14:paraId="5A17408F" w14:textId="523C094A" w:rsidR="004E6273" w:rsidRDefault="004E6273" w:rsidP="00F219C7">
      <w:pPr>
        <w:ind w:firstLineChars="50" w:firstLine="100"/>
        <w:rPr>
          <w:rFonts w:ascii="Arial" w:hAnsi="Arial" w:cs="Arial"/>
        </w:rPr>
      </w:pPr>
      <w:r w:rsidRPr="004E6273">
        <w:rPr>
          <w:rFonts w:ascii="Arial" w:hAnsi="Arial" w:cs="Arial"/>
        </w:rPr>
        <w:t xml:space="preserve">In this section, we provide the link budget analysis for FR1 Urban Macro. SBFD deployment case 1 is assumed and SBFD UL </w:t>
      </w:r>
      <w:proofErr w:type="spellStart"/>
      <w:r w:rsidRPr="004E6273">
        <w:rPr>
          <w:rFonts w:ascii="Arial" w:hAnsi="Arial" w:cs="Arial"/>
        </w:rPr>
        <w:t>subband</w:t>
      </w:r>
      <w:proofErr w:type="spellEnd"/>
      <w:r w:rsidRPr="004E6273">
        <w:rPr>
          <w:rFonts w:ascii="Arial" w:hAnsi="Arial" w:cs="Arial"/>
        </w:rPr>
        <w:t xml:space="preserve"> occupies 20MHz and DL </w:t>
      </w:r>
      <w:proofErr w:type="spellStart"/>
      <w:r w:rsidRPr="004E6273">
        <w:rPr>
          <w:rFonts w:ascii="Arial" w:hAnsi="Arial" w:cs="Arial"/>
        </w:rPr>
        <w:t>subband</w:t>
      </w:r>
      <w:proofErr w:type="spellEnd"/>
      <w:r w:rsidRPr="004E6273">
        <w:rPr>
          <w:rFonts w:ascii="Arial" w:hAnsi="Arial" w:cs="Arial"/>
        </w:rPr>
        <w:t xml:space="preserve">(s) occupies 80MHz. </w:t>
      </w:r>
      <w:proofErr w:type="spellStart"/>
      <w:r w:rsidRPr="004E6273">
        <w:rPr>
          <w:rFonts w:ascii="Arial" w:hAnsi="Arial" w:cs="Arial"/>
        </w:rPr>
        <w:t>gNB-gNB</w:t>
      </w:r>
      <w:proofErr w:type="spellEnd"/>
      <w:r w:rsidRPr="004E6273">
        <w:rPr>
          <w:rFonts w:ascii="Arial" w:hAnsi="Arial" w:cs="Arial"/>
        </w:rPr>
        <w:t xml:space="preserve"> CLI and UE-UE CLI are derived based on frequency isolation capability and coupling loss we agreed in </w:t>
      </w:r>
      <w:r>
        <w:rPr>
          <w:rFonts w:ascii="Arial" w:hAnsi="Arial" w:cs="Arial"/>
        </w:rPr>
        <w:t xml:space="preserve">SLS evaluation. </w:t>
      </w:r>
    </w:p>
    <w:p w14:paraId="47994E7E" w14:textId="77777777" w:rsidR="004E6273" w:rsidRPr="004E6273" w:rsidRDefault="004E6273" w:rsidP="004E6273">
      <w:pPr>
        <w:rPr>
          <w:rFonts w:ascii="Arial" w:hAnsi="Arial" w:cs="Arial"/>
        </w:rPr>
      </w:pPr>
    </w:p>
    <w:p w14:paraId="1C8EBBBC" w14:textId="56D03693" w:rsidR="004617F1" w:rsidRDefault="008213DA" w:rsidP="004617F1">
      <w:pPr>
        <w:pStyle w:val="3"/>
        <w:ind w:left="1000" w:hanging="400"/>
        <w:rPr>
          <w:rFonts w:ascii="Arial" w:hAnsi="Arial" w:cs="Arial"/>
          <w:b/>
        </w:rPr>
      </w:pPr>
      <w:r>
        <w:rPr>
          <w:rFonts w:ascii="Arial" w:hAnsi="Arial" w:cs="Arial"/>
          <w:b/>
        </w:rPr>
        <w:t>4</w:t>
      </w:r>
      <w:r w:rsidR="004617F1" w:rsidRPr="004E4094">
        <w:rPr>
          <w:rFonts w:ascii="Arial" w:hAnsi="Arial" w:cs="Arial" w:hint="eastAsia"/>
          <w:b/>
        </w:rPr>
        <w:t>.</w:t>
      </w:r>
      <w:r w:rsidR="004617F1">
        <w:rPr>
          <w:rFonts w:ascii="Arial" w:hAnsi="Arial" w:cs="Arial"/>
          <w:b/>
        </w:rPr>
        <w:t>2</w:t>
      </w:r>
      <w:r w:rsidR="004617F1">
        <w:rPr>
          <w:rFonts w:ascii="Arial" w:hAnsi="Arial" w:cs="Arial" w:hint="eastAsia"/>
          <w:b/>
        </w:rPr>
        <w:t>.</w:t>
      </w:r>
      <w:r w:rsidR="0025058F">
        <w:rPr>
          <w:rFonts w:ascii="Arial" w:hAnsi="Arial" w:cs="Arial"/>
          <w:b/>
        </w:rPr>
        <w:t>1</w:t>
      </w:r>
      <w:r w:rsidR="004617F1" w:rsidRPr="004E4094">
        <w:rPr>
          <w:rFonts w:ascii="Arial" w:hAnsi="Arial" w:cs="Arial" w:hint="eastAsia"/>
          <w:b/>
        </w:rPr>
        <w:t xml:space="preserve"> </w:t>
      </w:r>
      <w:proofErr w:type="spellStart"/>
      <w:r w:rsidR="004617F1">
        <w:rPr>
          <w:rFonts w:ascii="Arial" w:hAnsi="Arial" w:cs="Arial"/>
          <w:b/>
        </w:rPr>
        <w:t>gNB-gNB</w:t>
      </w:r>
      <w:proofErr w:type="spellEnd"/>
      <w:r w:rsidR="004617F1">
        <w:rPr>
          <w:rFonts w:ascii="Arial" w:hAnsi="Arial" w:cs="Arial"/>
          <w:b/>
        </w:rPr>
        <w:t xml:space="preserve"> CLI and UL Link Budget Analysis</w:t>
      </w:r>
    </w:p>
    <w:p w14:paraId="2544085A" w14:textId="6DDDE3A0" w:rsidR="004617F1" w:rsidRPr="004E6273" w:rsidRDefault="004E6273" w:rsidP="006B0BC5">
      <w:pPr>
        <w:ind w:firstLineChars="50" w:firstLine="100"/>
        <w:rPr>
          <w:rFonts w:ascii="Arial" w:hAnsi="Arial" w:cs="Arial"/>
        </w:rPr>
      </w:pPr>
      <w:r w:rsidRPr="004E6273">
        <w:rPr>
          <w:rFonts w:ascii="Arial" w:hAnsi="Arial" w:cs="Arial"/>
        </w:rPr>
        <w:t>For FR1 Urban Macro, inter-site distance is 500m and Macro BS can have 49dBm of the DL transmission power. Note that as we described in Section 2.1.</w:t>
      </w:r>
      <w:r w:rsidRPr="002C1DDD">
        <w:rPr>
          <w:rFonts w:ascii="Arial" w:hAnsi="Arial" w:cs="Arial"/>
        </w:rPr>
        <w:t>3 and Proposal 5,</w:t>
      </w:r>
      <w:r w:rsidRPr="004E6273">
        <w:rPr>
          <w:rFonts w:ascii="Arial" w:hAnsi="Arial" w:cs="Arial"/>
        </w:rPr>
        <w:t xml:space="preserve"> SBFD operation can have two options on DL transmission power. We take option 1 for simplicity.</w:t>
      </w:r>
      <w:r>
        <w:rPr>
          <w:rFonts w:ascii="Arial" w:hAnsi="Arial" w:cs="Arial"/>
        </w:rPr>
        <w:t xml:space="preserve"> The link budget of inter-site </w:t>
      </w:r>
      <w:proofErr w:type="spellStart"/>
      <w:r>
        <w:rPr>
          <w:rFonts w:ascii="Arial" w:hAnsi="Arial" w:cs="Arial"/>
        </w:rPr>
        <w:t>gNB-gNB</w:t>
      </w:r>
      <w:proofErr w:type="spellEnd"/>
      <w:r>
        <w:rPr>
          <w:rFonts w:ascii="Arial" w:hAnsi="Arial" w:cs="Arial"/>
        </w:rPr>
        <w:t xml:space="preserve"> co-channel inter-</w:t>
      </w:r>
      <w:proofErr w:type="spellStart"/>
      <w:r>
        <w:rPr>
          <w:rFonts w:ascii="Arial" w:hAnsi="Arial" w:cs="Arial"/>
        </w:rPr>
        <w:t>subband</w:t>
      </w:r>
      <w:proofErr w:type="spellEnd"/>
      <w:r>
        <w:rPr>
          <w:rFonts w:ascii="Arial" w:hAnsi="Arial" w:cs="Arial"/>
        </w:rPr>
        <w:t xml:space="preserve"> CLI is </w:t>
      </w:r>
      <w:r w:rsidR="00684324">
        <w:rPr>
          <w:rFonts w:ascii="Arial" w:hAnsi="Arial" w:cs="Arial"/>
        </w:rPr>
        <w:t xml:space="preserve">shown in Table 5. </w:t>
      </w:r>
      <w:r w:rsidR="00E0520B">
        <w:rPr>
          <w:rFonts w:ascii="Arial" w:hAnsi="Arial" w:cs="Arial"/>
        </w:rPr>
        <w:t xml:space="preserve">Here, we assume 45dBc ACLR and 40dBc ACS. </w:t>
      </w:r>
      <w:r w:rsidR="00B21F06">
        <w:rPr>
          <w:rFonts w:ascii="Arial" w:hAnsi="Arial" w:cs="Arial"/>
        </w:rPr>
        <w:t xml:space="preserve">Only one aggressor </w:t>
      </w:r>
      <w:proofErr w:type="spellStart"/>
      <w:r w:rsidR="00B21F06">
        <w:rPr>
          <w:rFonts w:ascii="Arial" w:hAnsi="Arial" w:cs="Arial"/>
        </w:rPr>
        <w:t>gNB</w:t>
      </w:r>
      <w:proofErr w:type="spellEnd"/>
      <w:r w:rsidR="00B21F06">
        <w:rPr>
          <w:rFonts w:ascii="Arial" w:hAnsi="Arial" w:cs="Arial"/>
        </w:rPr>
        <w:t xml:space="preserve"> is considered here. </w:t>
      </w:r>
      <w:r w:rsidR="00E0520B">
        <w:rPr>
          <w:rFonts w:ascii="Arial" w:hAnsi="Arial" w:cs="Arial"/>
        </w:rPr>
        <w:t xml:space="preserve">If </w:t>
      </w:r>
      <w:r w:rsidR="00E0520B">
        <w:rPr>
          <w:rFonts w:ascii="Arial" w:hAnsi="Arial" w:cs="Arial" w:hint="eastAsia"/>
        </w:rPr>
        <w:t xml:space="preserve">N dominant </w:t>
      </w:r>
      <w:r w:rsidR="00E0520B">
        <w:rPr>
          <w:rFonts w:ascii="Arial" w:hAnsi="Arial" w:cs="Arial"/>
        </w:rPr>
        <w:t xml:space="preserve">aggressor </w:t>
      </w:r>
      <w:proofErr w:type="spellStart"/>
      <w:r w:rsidR="00E0520B">
        <w:rPr>
          <w:rFonts w:ascii="Arial" w:hAnsi="Arial" w:cs="Arial" w:hint="eastAsia"/>
        </w:rPr>
        <w:t>gNBs</w:t>
      </w:r>
      <w:proofErr w:type="spellEnd"/>
      <w:r w:rsidR="00E0520B">
        <w:rPr>
          <w:rFonts w:ascii="Arial" w:hAnsi="Arial" w:cs="Arial" w:hint="eastAsia"/>
        </w:rPr>
        <w:t xml:space="preserve"> are considered, the </w:t>
      </w:r>
      <w:proofErr w:type="spellStart"/>
      <w:r w:rsidR="00E0520B">
        <w:rPr>
          <w:rFonts w:ascii="Arial" w:hAnsi="Arial" w:cs="Arial" w:hint="eastAsia"/>
        </w:rPr>
        <w:t>gNB-gNB</w:t>
      </w:r>
      <w:proofErr w:type="spellEnd"/>
      <w:r w:rsidR="00E0520B">
        <w:rPr>
          <w:rFonts w:ascii="Arial" w:hAnsi="Arial" w:cs="Arial" w:hint="eastAsia"/>
        </w:rPr>
        <w:t xml:space="preserve"> CLI is increased by 10*</w:t>
      </w:r>
      <w:proofErr w:type="gramStart"/>
      <w:r w:rsidR="00E0520B">
        <w:rPr>
          <w:rFonts w:ascii="Arial" w:hAnsi="Arial" w:cs="Arial" w:hint="eastAsia"/>
        </w:rPr>
        <w:t>log</w:t>
      </w:r>
      <w:r w:rsidR="00E0520B" w:rsidRPr="00E0520B">
        <w:rPr>
          <w:rFonts w:ascii="Arial" w:hAnsi="Arial" w:cs="Arial" w:hint="eastAsia"/>
          <w:vertAlign w:val="subscript"/>
        </w:rPr>
        <w:t>10</w:t>
      </w:r>
      <w:r w:rsidR="00E0520B">
        <w:rPr>
          <w:rFonts w:ascii="Arial" w:hAnsi="Arial" w:cs="Arial" w:hint="eastAsia"/>
        </w:rPr>
        <w:t>(</w:t>
      </w:r>
      <w:proofErr w:type="gramEnd"/>
      <w:r w:rsidR="00E0520B">
        <w:rPr>
          <w:rFonts w:ascii="Arial" w:hAnsi="Arial" w:cs="Arial" w:hint="eastAsia"/>
        </w:rPr>
        <w:t>N)</w:t>
      </w:r>
      <w:r w:rsidR="00E0520B">
        <w:rPr>
          <w:rFonts w:ascii="Arial" w:hAnsi="Arial" w:cs="Arial"/>
        </w:rPr>
        <w:t xml:space="preserve">. From Table 5, we can see the interference signal power in </w:t>
      </w:r>
      <w:proofErr w:type="spellStart"/>
      <w:r w:rsidR="00E0520B">
        <w:rPr>
          <w:rFonts w:ascii="Arial" w:hAnsi="Arial" w:cs="Arial"/>
        </w:rPr>
        <w:t>gNB</w:t>
      </w:r>
      <w:proofErr w:type="spellEnd"/>
      <w:r w:rsidR="00E0520B">
        <w:rPr>
          <w:rFonts w:ascii="Arial" w:hAnsi="Arial" w:cs="Arial"/>
        </w:rPr>
        <w:t xml:space="preserve"> RX </w:t>
      </w:r>
      <w:proofErr w:type="spellStart"/>
      <w:r w:rsidR="00E0520B">
        <w:rPr>
          <w:rFonts w:ascii="Arial" w:hAnsi="Arial" w:cs="Arial"/>
        </w:rPr>
        <w:t>subband</w:t>
      </w:r>
      <w:proofErr w:type="spellEnd"/>
      <w:r w:rsidR="00E0520B">
        <w:rPr>
          <w:rFonts w:ascii="Arial" w:hAnsi="Arial" w:cs="Arial"/>
        </w:rPr>
        <w:t xml:space="preserve"> caused by non-ideal RX selectivity is -79.22dBm for LOS link and -96.76dBm for NLOS link. By taking into account 75% LOS probability, the average interference signal power is -80.44dBm</w:t>
      </w:r>
    </w:p>
    <w:p w14:paraId="75899C27" w14:textId="77777777" w:rsidR="004E6273" w:rsidRPr="004E6273" w:rsidRDefault="004E6273" w:rsidP="004617F1">
      <w:pPr>
        <w:rPr>
          <w:rFonts w:ascii="Arial" w:hAnsi="Arial" w:cs="Arial"/>
        </w:rPr>
      </w:pPr>
    </w:p>
    <w:p w14:paraId="64050368" w14:textId="0D5757DF" w:rsidR="00C3106A" w:rsidRPr="00F219C7" w:rsidRDefault="004E6273" w:rsidP="004E6273">
      <w:pPr>
        <w:jc w:val="center"/>
        <w:rPr>
          <w:rFonts w:ascii="Arial" w:hAnsi="Arial" w:cs="Arial"/>
          <w:b/>
        </w:rPr>
      </w:pPr>
      <w:r w:rsidRPr="00F219C7">
        <w:rPr>
          <w:rFonts w:ascii="Arial" w:hAnsi="Arial" w:cs="Arial"/>
          <w:b/>
        </w:rPr>
        <w:lastRenderedPageBreak/>
        <w:t xml:space="preserve">Table </w:t>
      </w:r>
      <w:r w:rsidR="00684324" w:rsidRPr="00F219C7">
        <w:rPr>
          <w:rFonts w:ascii="Arial" w:hAnsi="Arial" w:cs="Arial"/>
          <w:b/>
        </w:rPr>
        <w:t>5</w:t>
      </w:r>
      <w:r w:rsidRPr="00F219C7">
        <w:rPr>
          <w:rFonts w:ascii="Arial" w:hAnsi="Arial" w:cs="Arial"/>
          <w:b/>
        </w:rPr>
        <w:t xml:space="preserve">. </w:t>
      </w:r>
      <w:proofErr w:type="spellStart"/>
      <w:proofErr w:type="gramStart"/>
      <w:r w:rsidRPr="00F219C7">
        <w:rPr>
          <w:rFonts w:ascii="Arial" w:hAnsi="Arial" w:cs="Arial"/>
          <w:b/>
        </w:rPr>
        <w:t>gNB-gNB</w:t>
      </w:r>
      <w:proofErr w:type="spellEnd"/>
      <w:proofErr w:type="gramEnd"/>
      <w:r w:rsidRPr="00F219C7">
        <w:rPr>
          <w:rFonts w:ascii="Arial" w:hAnsi="Arial" w:cs="Arial"/>
          <w:b/>
        </w:rPr>
        <w:t xml:space="preserve"> CLI</w:t>
      </w:r>
      <w:r w:rsidR="00E0520B" w:rsidRPr="00F219C7">
        <w:rPr>
          <w:rFonts w:ascii="Arial" w:hAnsi="Arial" w:cs="Arial"/>
          <w:b/>
        </w:rPr>
        <w:t xml:space="preserve"> Link Budget</w:t>
      </w:r>
    </w:p>
    <w:tbl>
      <w:tblPr>
        <w:tblW w:w="5000" w:type="pct"/>
        <w:tblCellMar>
          <w:left w:w="0" w:type="dxa"/>
          <w:right w:w="0" w:type="dxa"/>
        </w:tblCellMar>
        <w:tblLook w:val="04A0" w:firstRow="1" w:lastRow="0" w:firstColumn="1" w:lastColumn="0" w:noHBand="0" w:noVBand="1"/>
      </w:tblPr>
      <w:tblGrid>
        <w:gridCol w:w="983"/>
        <w:gridCol w:w="993"/>
        <w:gridCol w:w="3961"/>
        <w:gridCol w:w="3682"/>
      </w:tblGrid>
      <w:tr w:rsidR="00C3106A" w:rsidRPr="00C3106A" w14:paraId="107650C8" w14:textId="77777777" w:rsidTr="000535ED">
        <w:trPr>
          <w:trHeight w:val="20"/>
        </w:trPr>
        <w:tc>
          <w:tcPr>
            <w:tcW w:w="3086" w:type="pct"/>
            <w:gridSpan w:val="3"/>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2B8395D4" w14:textId="77777777" w:rsidR="00C3106A" w:rsidRPr="00C3106A" w:rsidRDefault="00C3106A" w:rsidP="00C3106A">
            <w:pPr>
              <w:spacing w:after="0" w:line="216" w:lineRule="auto"/>
              <w:rPr>
                <w:rFonts w:ascii="Arial" w:eastAsia="굴림" w:hAnsi="Arial" w:cs="Arial"/>
                <w:sz w:val="36"/>
                <w:szCs w:val="36"/>
                <w:lang w:val="en-US"/>
              </w:rPr>
            </w:pPr>
            <w:r w:rsidRPr="00C3106A">
              <w:rPr>
                <w:rFonts w:ascii="Arial" w:eastAsia="바탕" w:hAnsi="Arial" w:cs="Arial"/>
                <w:color w:val="000000"/>
                <w:kern w:val="24"/>
                <w:sz w:val="16"/>
                <w:szCs w:val="16"/>
                <w:lang w:val="en-US"/>
              </w:rPr>
              <w:t xml:space="preserve">BS TX Power </w:t>
            </w:r>
            <m:oMath>
              <m:r>
                <w:rPr>
                  <w:rFonts w:ascii="Cambria Math" w:eastAsia="바탕" w:hAnsi="Cambria Math" w:cs="Arial"/>
                  <w:color w:val="000000"/>
                  <w:kern w:val="24"/>
                  <w:sz w:val="16"/>
                  <w:szCs w:val="16"/>
                  <w:lang w:val="en-US"/>
                </w:rPr>
                <m:t>dB</m:t>
              </m:r>
              <m:d>
                <m:dPr>
                  <m:ctrlPr>
                    <w:rPr>
                      <w:rFonts w:ascii="Cambria Math" w:eastAsia="Cambria Math" w:hAnsi="Cambria Math" w:cs="Arial"/>
                      <w:i/>
                      <w:iCs/>
                      <w:color w:val="000000"/>
                      <w:kern w:val="24"/>
                      <w:sz w:val="16"/>
                      <w:szCs w:val="16"/>
                      <w:lang w:val="en-US"/>
                    </w:rPr>
                  </m:ctrlPr>
                </m:dPr>
                <m:e>
                  <m:sSub>
                    <m:sSubPr>
                      <m:ctrlPr>
                        <w:rPr>
                          <w:rFonts w:ascii="Cambria Math" w:eastAsia="Cambria Math" w:hAnsi="Cambria Math" w:cs="Arial"/>
                          <w:i/>
                          <w:iCs/>
                          <w:color w:val="000000"/>
                          <w:kern w:val="24"/>
                          <w:sz w:val="16"/>
                          <w:szCs w:val="16"/>
                          <w:lang w:val="en-US"/>
                        </w:rPr>
                      </m:ctrlPr>
                    </m:sSubPr>
                    <m:e>
                      <m:r>
                        <w:rPr>
                          <w:rFonts w:ascii="Cambria Math" w:eastAsia="바탕" w:hAnsi="Cambria Math" w:cs="Arial"/>
                          <w:color w:val="000000"/>
                          <w:kern w:val="24"/>
                          <w:sz w:val="16"/>
                          <w:szCs w:val="16"/>
                        </w:rPr>
                        <m:t>P</m:t>
                      </m:r>
                    </m:e>
                    <m:sub>
                      <m:r>
                        <w:rPr>
                          <w:rFonts w:ascii="Cambria Math" w:eastAsia="바탕" w:hAnsi="Cambria Math" w:cs="Arial"/>
                          <w:color w:val="000000"/>
                          <w:kern w:val="24"/>
                          <w:sz w:val="16"/>
                          <w:szCs w:val="16"/>
                        </w:rPr>
                        <m:t>TX</m:t>
                      </m:r>
                    </m:sub>
                  </m:sSub>
                </m:e>
              </m:d>
            </m:oMath>
            <w:r w:rsidRPr="00C3106A">
              <w:rPr>
                <w:rFonts w:ascii="Arial" w:eastAsia="바탕" w:hAnsi="Arial" w:cs="Arial"/>
                <w:color w:val="000000"/>
                <w:kern w:val="24"/>
                <w:sz w:val="16"/>
                <w:szCs w:val="16"/>
              </w:rPr>
              <w:t xml:space="preserve"> = </w:t>
            </w:r>
            <w:r w:rsidRPr="00C3106A">
              <w:rPr>
                <w:rFonts w:ascii="맑은 고딕" w:hAnsi="맑은 고딕" w:cs="맑은 고딕" w:hint="eastAsia"/>
                <w:color w:val="000000"/>
                <w:kern w:val="24"/>
                <w:sz w:val="16"/>
                <w:szCs w:val="16"/>
                <w:lang w:val="en-US"/>
              </w:rPr>
              <w:t>①</w:t>
            </w:r>
            <w:r w:rsidRPr="00C3106A">
              <w:rPr>
                <w:rFonts w:ascii="Arial" w:eastAsia="바탕" w:hAnsi="Arial" w:cs="Arial"/>
                <w:color w:val="000000"/>
                <w:kern w:val="24"/>
                <w:sz w:val="16"/>
                <w:szCs w:val="16"/>
                <w:lang w:val="en-US"/>
              </w:rPr>
              <w:t xml:space="preserve"> dBm</w:t>
            </w:r>
          </w:p>
        </w:tc>
        <w:tc>
          <w:tcPr>
            <w:tcW w:w="1914" w:type="pct"/>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6FE0AFD8" w14:textId="77777777" w:rsidR="00C3106A" w:rsidRDefault="00C3106A" w:rsidP="00C3106A">
            <w:pPr>
              <w:spacing w:after="0" w:line="216" w:lineRule="auto"/>
              <w:jc w:val="center"/>
              <w:rPr>
                <w:rFonts w:ascii="Arial" w:eastAsia="바탕" w:hAnsi="Arial" w:cs="Arial"/>
                <w:color w:val="000000"/>
                <w:kern w:val="24"/>
                <w:sz w:val="16"/>
                <w:szCs w:val="16"/>
                <w:lang w:val="en-US"/>
              </w:rPr>
            </w:pPr>
            <w:r w:rsidRPr="00C3106A">
              <w:rPr>
                <w:rFonts w:ascii="Arial" w:eastAsia="바탕" w:hAnsi="Arial" w:cs="Arial"/>
                <w:color w:val="000000"/>
                <w:kern w:val="24"/>
                <w:sz w:val="16"/>
                <w:szCs w:val="16"/>
                <w:lang w:val="en-US"/>
              </w:rPr>
              <w:t xml:space="preserve">49 </w:t>
            </w:r>
            <w:proofErr w:type="spellStart"/>
            <w:r w:rsidRPr="00C3106A">
              <w:rPr>
                <w:rFonts w:ascii="Arial" w:eastAsia="바탕" w:hAnsi="Arial" w:cs="Arial"/>
                <w:color w:val="000000"/>
                <w:kern w:val="24"/>
                <w:sz w:val="16"/>
                <w:szCs w:val="16"/>
                <w:lang w:val="en-US"/>
              </w:rPr>
              <w:t>dBm</w:t>
            </w:r>
            <w:proofErr w:type="spellEnd"/>
          </w:p>
          <w:p w14:paraId="7217A733" w14:textId="4BC26A7A" w:rsidR="00E0520B" w:rsidRPr="00C3106A" w:rsidRDefault="00E0520B" w:rsidP="00C3106A">
            <w:pPr>
              <w:spacing w:after="0" w:line="216" w:lineRule="auto"/>
              <w:jc w:val="center"/>
              <w:rPr>
                <w:rFonts w:ascii="Arial" w:eastAsia="굴림" w:hAnsi="Arial" w:cs="Arial"/>
                <w:sz w:val="36"/>
                <w:szCs w:val="36"/>
                <w:lang w:val="en-US"/>
              </w:rPr>
            </w:pPr>
            <w:r>
              <w:rPr>
                <w:rFonts w:ascii="Arial" w:eastAsia="바탕" w:hAnsi="Arial" w:cs="Arial"/>
                <w:color w:val="000000"/>
                <w:kern w:val="24"/>
                <w:sz w:val="16"/>
                <w:szCs w:val="16"/>
                <w:lang w:val="en-US"/>
              </w:rPr>
              <w:t>Note: full DL RB allocation is assumed</w:t>
            </w:r>
          </w:p>
        </w:tc>
      </w:tr>
      <w:tr w:rsidR="00C3106A" w:rsidRPr="00C3106A" w14:paraId="5BD88693" w14:textId="77777777" w:rsidTr="000535ED">
        <w:trPr>
          <w:trHeight w:val="20"/>
        </w:trPr>
        <w:tc>
          <w:tcPr>
            <w:tcW w:w="511"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2605C8DF" w14:textId="77777777" w:rsidR="00C3106A" w:rsidRPr="00C3106A" w:rsidRDefault="00C3106A" w:rsidP="00C3106A">
            <w:pPr>
              <w:spacing w:after="0" w:line="216" w:lineRule="auto"/>
              <w:rPr>
                <w:rFonts w:ascii="Arial" w:eastAsia="굴림" w:hAnsi="Arial" w:cs="Arial"/>
                <w:sz w:val="36"/>
                <w:szCs w:val="36"/>
                <w:lang w:val="en-US"/>
              </w:rPr>
            </w:pPr>
            <w:r w:rsidRPr="00C3106A">
              <w:rPr>
                <w:rFonts w:ascii="Arial" w:eastAsia="바탕" w:hAnsi="Arial" w:cs="Arial"/>
                <w:color w:val="000000"/>
                <w:kern w:val="24"/>
                <w:sz w:val="16"/>
                <w:szCs w:val="16"/>
                <w:lang w:val="en-US"/>
              </w:rPr>
              <w:t xml:space="preserve">Component </w:t>
            </w:r>
            <w:r w:rsidRPr="00C3106A">
              <w:rPr>
                <w:rFonts w:ascii="Arial" w:eastAsia="바탕" w:hAnsi="Arial" w:cs="Arial"/>
                <w:color w:val="000000"/>
                <w:kern w:val="24"/>
                <w:sz w:val="16"/>
                <w:szCs w:val="16"/>
                <w:lang w:val="en-US"/>
              </w:rPr>
              <w:br/>
              <w:t>capability and parameters</w:t>
            </w:r>
          </w:p>
        </w:tc>
        <w:tc>
          <w:tcPr>
            <w:tcW w:w="516"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46F7E00A"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TX/RX antenna array gain</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2E5AAEFC"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 xml:space="preserve">Depending on # of TX/RX antenna elements </w:t>
            </w:r>
          </w:p>
          <w:p w14:paraId="67F7BABB" w14:textId="77777777" w:rsidR="00C3106A" w:rsidRPr="00684324" w:rsidRDefault="00C3106A" w:rsidP="00C3106A">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array_gain,TX</m:t>
                      </m:r>
                    </m:sub>
                  </m:sSub>
                </m:e>
              </m:d>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array_gain,RX</m:t>
                      </m:r>
                    </m:sub>
                  </m:sSub>
                </m:e>
              </m:d>
            </m:oMath>
            <w:r w:rsidRPr="00684324">
              <w:rPr>
                <w:rFonts w:ascii="Arial" w:eastAsia="바탕" w:hAnsi="Arial" w:cs="Arial"/>
                <w:kern w:val="24"/>
                <w:sz w:val="16"/>
                <w:szCs w:val="16"/>
                <w:lang w:val="en-US"/>
              </w:rPr>
              <w:t xml:space="preserve">= </w:t>
            </w:r>
            <w:r w:rsidRPr="00684324">
              <w:rPr>
                <w:rFonts w:ascii="맑은 고딕" w:hAnsi="맑은 고딕" w:cs="맑은 고딕" w:hint="eastAsia"/>
                <w:kern w:val="24"/>
                <w:sz w:val="16"/>
                <w:szCs w:val="16"/>
                <w:lang w:val="en-US"/>
              </w:rPr>
              <w:t>②</w:t>
            </w:r>
            <w:r w:rsidRPr="00684324">
              <w:rPr>
                <w:rFonts w:ascii="Arial" w:eastAsia="바탕" w:hAnsi="Arial" w:cs="Arial"/>
                <w:kern w:val="24"/>
                <w:sz w:val="16"/>
                <w:szCs w:val="16"/>
                <w:lang w:val="en-US"/>
              </w:rPr>
              <w:t xml:space="preserve"> dBi</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25C39930" w14:textId="5214CCFB" w:rsidR="00C3106A" w:rsidRPr="00684324" w:rsidRDefault="00C3106A" w:rsidP="00B21F06">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8</w:t>
            </w:r>
            <w:r w:rsidR="00B21F06">
              <w:rPr>
                <w:rFonts w:ascii="Arial" w:eastAsia="바탕" w:hAnsi="Arial" w:cs="Arial"/>
                <w:kern w:val="24"/>
                <w:sz w:val="16"/>
                <w:szCs w:val="16"/>
                <w:lang w:val="en-US"/>
              </w:rPr>
              <w:t xml:space="preserve"> (TX) + </w:t>
            </w:r>
            <w:r w:rsidRPr="00684324">
              <w:rPr>
                <w:rFonts w:ascii="Arial" w:eastAsia="바탕" w:hAnsi="Arial" w:cs="Arial"/>
                <w:kern w:val="24"/>
                <w:sz w:val="16"/>
                <w:szCs w:val="16"/>
                <w:lang w:val="en-US"/>
              </w:rPr>
              <w:t>8</w:t>
            </w:r>
            <w:r w:rsidR="00B21F06">
              <w:rPr>
                <w:rFonts w:ascii="Arial" w:eastAsia="바탕" w:hAnsi="Arial" w:cs="Arial"/>
                <w:kern w:val="24"/>
                <w:sz w:val="16"/>
                <w:szCs w:val="16"/>
                <w:lang w:val="en-US"/>
              </w:rPr>
              <w:t>(RX)</w:t>
            </w:r>
          </w:p>
        </w:tc>
      </w:tr>
      <w:tr w:rsidR="00C3106A" w:rsidRPr="00C3106A" w14:paraId="70DAD5D3"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CAFA1D3" w14:textId="77777777" w:rsidR="00C3106A" w:rsidRPr="00C3106A" w:rsidRDefault="00C3106A" w:rsidP="00C3106A">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8DFEF20"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Frequency isolation at TX</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61E55F70"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frequency, TX</m:t>
                      </m:r>
                    </m:sub>
                  </m:sSub>
                </m:e>
              </m:d>
            </m:oMath>
            <w:r w:rsidRPr="00684324">
              <w:rPr>
                <w:rFonts w:ascii="Arial" w:eastAsia="바탕" w:hAnsi="Arial" w:cs="Arial"/>
                <w:kern w:val="24"/>
                <w:sz w:val="16"/>
                <w:szCs w:val="16"/>
                <w:lang w:val="en-US"/>
              </w:rPr>
              <w:t xml:space="preserve"> = </w:t>
            </w:r>
            <w:r w:rsidRPr="00684324">
              <w:rPr>
                <w:rFonts w:ascii="맑은 고딕" w:hAnsi="맑은 고딕" w:cs="맑은 고딕" w:hint="eastAsia"/>
                <w:kern w:val="24"/>
                <w:sz w:val="16"/>
                <w:szCs w:val="16"/>
                <w:lang w:val="en-US"/>
              </w:rPr>
              <w:t>③</w:t>
            </w:r>
            <w:r w:rsidRPr="00684324">
              <w:rPr>
                <w:rFonts w:ascii="Arial" w:eastAsia="바탕" w:hAnsi="Arial" w:cs="Arial"/>
                <w:kern w:val="24"/>
                <w:sz w:val="16"/>
                <w:szCs w:val="16"/>
                <w:lang w:val="en-US"/>
              </w:rPr>
              <w:t xml:space="preserve"> dBc</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378B2A19" w14:textId="77777777"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 xml:space="preserve">45 </w:t>
            </w:r>
            <w:proofErr w:type="spellStart"/>
            <w:r w:rsidRPr="00684324">
              <w:rPr>
                <w:rFonts w:ascii="Arial" w:eastAsia="바탕" w:hAnsi="Arial" w:cs="Arial"/>
                <w:kern w:val="24"/>
                <w:sz w:val="16"/>
                <w:szCs w:val="16"/>
                <w:lang w:val="en-US"/>
              </w:rPr>
              <w:t>dBc</w:t>
            </w:r>
            <w:proofErr w:type="spellEnd"/>
          </w:p>
        </w:tc>
      </w:tr>
      <w:tr w:rsidR="00C3106A" w:rsidRPr="00C3106A" w14:paraId="2B6CCD87"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649EA34" w14:textId="77777777" w:rsidR="00C3106A" w:rsidRPr="00C3106A" w:rsidRDefault="00C3106A" w:rsidP="00C3106A">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2CAA8BC2" w14:textId="77777777" w:rsidR="00C3106A" w:rsidRPr="00684324" w:rsidRDefault="00C3106A" w:rsidP="00C3106A">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25C0542A" w14:textId="3F8B5466" w:rsidR="00C3106A" w:rsidRPr="00684324" w:rsidRDefault="00C3106A" w:rsidP="00684324">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Frequency isolation techniques used</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494CC42" w14:textId="4790635F" w:rsidR="000535ED" w:rsidRPr="000535ED" w:rsidRDefault="00C3106A" w:rsidP="00C3106A">
            <w:pPr>
              <w:spacing w:after="0" w:line="216" w:lineRule="auto"/>
              <w:rPr>
                <w:rFonts w:ascii="Arial" w:eastAsia="바탕" w:hAnsi="Arial" w:cs="Arial"/>
                <w:kern w:val="24"/>
                <w:sz w:val="16"/>
                <w:szCs w:val="16"/>
                <w:lang w:val="en-US"/>
              </w:rPr>
            </w:pPr>
            <w:r w:rsidRPr="00684324">
              <w:rPr>
                <w:rFonts w:ascii="Arial" w:eastAsia="바탕" w:hAnsi="Arial" w:cs="Arial"/>
                <w:kern w:val="24"/>
                <w:sz w:val="16"/>
                <w:szCs w:val="16"/>
                <w:lang w:val="en-US"/>
              </w:rPr>
              <w:t xml:space="preserve">e.g., DPD, </w:t>
            </w:r>
            <w:proofErr w:type="spellStart"/>
            <w:r w:rsidRPr="00684324">
              <w:rPr>
                <w:rFonts w:ascii="Arial" w:eastAsia="바탕" w:hAnsi="Arial" w:cs="Arial"/>
                <w:kern w:val="24"/>
                <w:sz w:val="16"/>
                <w:szCs w:val="16"/>
                <w:lang w:val="en-US"/>
              </w:rPr>
              <w:t>subband</w:t>
            </w:r>
            <w:proofErr w:type="spellEnd"/>
            <w:r w:rsidRPr="00684324">
              <w:rPr>
                <w:rFonts w:ascii="Arial" w:eastAsia="바탕" w:hAnsi="Arial" w:cs="Arial"/>
                <w:kern w:val="24"/>
                <w:sz w:val="16"/>
                <w:szCs w:val="16"/>
                <w:lang w:val="en-US"/>
              </w:rPr>
              <w:t xml:space="preserve"> analog filtering, digital filtering, etc.</w:t>
            </w:r>
            <w:r w:rsidR="000535ED">
              <w:rPr>
                <w:rFonts w:ascii="Arial" w:eastAsia="바탕" w:hAnsi="Arial" w:cs="Arial"/>
                <w:kern w:val="24"/>
                <w:sz w:val="16"/>
                <w:szCs w:val="16"/>
                <w:lang w:val="en-US"/>
              </w:rPr>
              <w:t xml:space="preserve"> </w:t>
            </w:r>
          </w:p>
        </w:tc>
      </w:tr>
      <w:tr w:rsidR="00C3106A" w:rsidRPr="00C3106A" w14:paraId="05BA323A"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08158DD0" w14:textId="77777777" w:rsidR="00C3106A" w:rsidRPr="00C3106A" w:rsidRDefault="00C3106A" w:rsidP="00C3106A">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3DEE08E7" w14:textId="77777777" w:rsidR="00C3106A" w:rsidRPr="00684324" w:rsidRDefault="00C3106A" w:rsidP="00C3106A">
            <w:pPr>
              <w:spacing w:after="0" w:line="216" w:lineRule="auto"/>
              <w:rPr>
                <w:rFonts w:ascii="Arial" w:eastAsia="굴림" w:hAnsi="Arial" w:cs="Arial"/>
                <w:sz w:val="36"/>
                <w:szCs w:val="36"/>
                <w:lang w:val="en-US"/>
              </w:rPr>
            </w:pPr>
            <w:proofErr w:type="spellStart"/>
            <w:r w:rsidRPr="00684324">
              <w:rPr>
                <w:rFonts w:ascii="Arial" w:eastAsia="바탕" w:hAnsi="Arial" w:cs="Arial"/>
                <w:kern w:val="24"/>
                <w:sz w:val="16"/>
                <w:szCs w:val="16"/>
                <w:lang w:val="en-US"/>
              </w:rPr>
              <w:t>gNB-gNB</w:t>
            </w:r>
            <w:proofErr w:type="spellEnd"/>
            <w:r w:rsidRPr="00684324">
              <w:rPr>
                <w:rFonts w:ascii="Arial" w:eastAsia="바탕" w:hAnsi="Arial" w:cs="Arial"/>
                <w:kern w:val="24"/>
                <w:sz w:val="16"/>
                <w:szCs w:val="16"/>
                <w:lang w:val="en-US"/>
              </w:rPr>
              <w:t xml:space="preserve"> Coupling loss</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5B6B40CF" w14:textId="456D1596" w:rsidR="00C3106A" w:rsidRPr="00684324" w:rsidRDefault="000535ED"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Shadow fading</w:t>
            </w:r>
            <w:r>
              <w:rPr>
                <w:rFonts w:ascii="Arial" w:eastAsia="바탕" w:hAnsi="Arial" w:cs="Arial"/>
                <w:kern w:val="24"/>
                <w:sz w:val="16"/>
                <w:szCs w:val="16"/>
                <w:lang w:val="en-US"/>
              </w:rPr>
              <w:t xml:space="preserve">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SF</m:t>
                      </m:r>
                    </m:sub>
                  </m:sSub>
                </m:e>
              </m:d>
            </m:oMath>
            <w:r w:rsidR="00C3106A" w:rsidRPr="00684324">
              <w:rPr>
                <w:rFonts w:ascii="Arial" w:eastAsia="바탕" w:hAnsi="Arial" w:cs="Arial"/>
                <w:kern w:val="24"/>
                <w:sz w:val="16"/>
                <w:szCs w:val="16"/>
                <w:lang w:val="en-US"/>
              </w:rPr>
              <w:t xml:space="preserve"> = </w:t>
            </w:r>
            <w:r w:rsidR="00C3106A" w:rsidRPr="00684324">
              <w:rPr>
                <w:rFonts w:ascii="맑은 고딕" w:hAnsi="맑은 고딕" w:cs="맑은 고딕" w:hint="eastAsia"/>
                <w:kern w:val="24"/>
                <w:sz w:val="16"/>
                <w:szCs w:val="16"/>
                <w:lang w:val="en-US"/>
              </w:rPr>
              <w:t>④</w:t>
            </w:r>
            <w:r w:rsidR="00C3106A" w:rsidRPr="00684324">
              <w:rPr>
                <w:rFonts w:ascii="Arial" w:eastAsia="바탕" w:hAnsi="Arial" w:cs="Arial"/>
                <w:kern w:val="24"/>
                <w:sz w:val="16"/>
                <w:szCs w:val="16"/>
                <w:lang w:val="en-US"/>
              </w:rPr>
              <w:t xml:space="preserve"> dB</w:t>
            </w:r>
          </w:p>
          <w:p w14:paraId="3CA23AE9" w14:textId="4FF66F63" w:rsidR="00C3106A" w:rsidRPr="00684324" w:rsidRDefault="000535ED"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Penetration loss</w:t>
            </w:r>
            <w:r>
              <w:rPr>
                <w:rFonts w:ascii="Arial" w:eastAsia="바탕" w:hAnsi="Arial" w:cs="Arial"/>
                <w:kern w:val="24"/>
                <w:sz w:val="16"/>
                <w:szCs w:val="16"/>
                <w:lang w:val="en-US"/>
              </w:rPr>
              <w:t xml:space="preserve">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Penetration_loss</m:t>
                      </m:r>
                    </m:sub>
                  </m:sSub>
                </m:e>
              </m:d>
            </m:oMath>
            <w:r w:rsidR="00C3106A" w:rsidRPr="00684324">
              <w:rPr>
                <w:rFonts w:ascii="Arial" w:eastAsia="바탕" w:hAnsi="Arial" w:cs="Arial"/>
                <w:kern w:val="24"/>
                <w:sz w:val="16"/>
                <w:szCs w:val="16"/>
                <w:lang w:val="en-US"/>
              </w:rPr>
              <w:t xml:space="preserve"> = </w:t>
            </w:r>
            <w:r w:rsidR="00C3106A" w:rsidRPr="00684324">
              <w:rPr>
                <w:rFonts w:ascii="맑은 고딕" w:hAnsi="맑은 고딕" w:cs="맑은 고딕" w:hint="eastAsia"/>
                <w:kern w:val="24"/>
                <w:sz w:val="16"/>
                <w:szCs w:val="16"/>
                <w:lang w:val="en-US"/>
              </w:rPr>
              <w:t>⑤</w:t>
            </w:r>
            <w:r w:rsidR="00C3106A" w:rsidRPr="00684324">
              <w:rPr>
                <w:rFonts w:ascii="Arial" w:eastAsia="바탕" w:hAnsi="Arial" w:cs="Arial"/>
                <w:kern w:val="24"/>
                <w:sz w:val="16"/>
                <w:szCs w:val="16"/>
                <w:lang w:val="en-US"/>
              </w:rPr>
              <w:t xml:space="preserve"> dB</w:t>
            </w:r>
          </w:p>
          <w:p w14:paraId="36BAE432" w14:textId="44F9A736" w:rsidR="00C3106A" w:rsidRPr="00684324" w:rsidRDefault="000535ED" w:rsidP="00C3106A">
            <w:pPr>
              <w:spacing w:after="0" w:line="216" w:lineRule="auto"/>
              <w:rPr>
                <w:rFonts w:ascii="Arial" w:eastAsia="굴림" w:hAnsi="Arial" w:cs="Arial"/>
                <w:sz w:val="36"/>
                <w:szCs w:val="36"/>
                <w:lang w:val="en-US"/>
              </w:rPr>
            </w:pPr>
            <w:proofErr w:type="spellStart"/>
            <w:r w:rsidRPr="00684324">
              <w:rPr>
                <w:rFonts w:ascii="Arial" w:eastAsia="바탕" w:hAnsi="Arial" w:cs="Arial"/>
                <w:kern w:val="24"/>
                <w:sz w:val="16"/>
                <w:szCs w:val="16"/>
                <w:lang w:val="en-US"/>
              </w:rPr>
              <w:t>Pathloss</w:t>
            </w:r>
            <w:proofErr w:type="spellEnd"/>
            <w:r>
              <w:rPr>
                <w:rFonts w:ascii="Arial" w:eastAsia="바탕" w:hAnsi="Arial" w:cs="Arial"/>
                <w:kern w:val="24"/>
                <w:sz w:val="16"/>
                <w:szCs w:val="16"/>
                <w:lang w:val="en-US"/>
              </w:rPr>
              <w:t xml:space="preserve">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Pathloss</m:t>
                      </m:r>
                    </m:sub>
                  </m:sSub>
                </m:e>
              </m:d>
            </m:oMath>
            <w:r w:rsidR="00C3106A" w:rsidRPr="00684324">
              <w:rPr>
                <w:rFonts w:ascii="Arial" w:eastAsia="바탕" w:hAnsi="Arial" w:cs="Arial"/>
                <w:kern w:val="24"/>
                <w:sz w:val="16"/>
                <w:szCs w:val="16"/>
                <w:lang w:val="en-US"/>
              </w:rPr>
              <w:t xml:space="preserve"> = </w:t>
            </w:r>
            <w:r w:rsidR="00C3106A" w:rsidRPr="00684324">
              <w:rPr>
                <w:rFonts w:ascii="맑은 고딕" w:hAnsi="맑은 고딕" w:cs="맑은 고딕" w:hint="eastAsia"/>
                <w:kern w:val="24"/>
                <w:sz w:val="16"/>
                <w:szCs w:val="16"/>
                <w:lang w:val="en-US"/>
              </w:rPr>
              <w:t>⑥</w:t>
            </w:r>
            <w:r w:rsidR="00C3106A" w:rsidRPr="00684324">
              <w:rPr>
                <w:rFonts w:ascii="Arial" w:eastAsia="바탕" w:hAnsi="Arial" w:cs="Arial"/>
                <w:kern w:val="24"/>
                <w:sz w:val="16"/>
                <w:szCs w:val="16"/>
                <w:lang w:val="en-US"/>
              </w:rPr>
              <w:t xml:space="preserve"> dB</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tbl>
            <w:tblPr>
              <w:tblW w:w="2980" w:type="dxa"/>
              <w:jc w:val="center"/>
              <w:tblCellMar>
                <w:left w:w="0" w:type="dxa"/>
                <w:right w:w="0" w:type="dxa"/>
              </w:tblCellMar>
              <w:tblLook w:val="0420" w:firstRow="1" w:lastRow="0" w:firstColumn="0" w:lastColumn="0" w:noHBand="0" w:noVBand="1"/>
            </w:tblPr>
            <w:tblGrid>
              <w:gridCol w:w="280"/>
              <w:gridCol w:w="1780"/>
              <w:gridCol w:w="920"/>
            </w:tblGrid>
            <w:tr w:rsidR="000535ED" w:rsidRPr="00684324" w14:paraId="1FCAD1AF" w14:textId="77777777" w:rsidTr="000535ED">
              <w:trPr>
                <w:trHeight w:val="47"/>
                <w:jc w:val="center"/>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56504E0"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맑은 고딕" w:hAnsi="맑은 고딕" w:cs="맑은 고딕" w:hint="eastAsia"/>
                      <w:sz w:val="16"/>
                      <w:szCs w:val="36"/>
                      <w:lang w:val="en-US"/>
                    </w:rPr>
                    <w:t>④</w:t>
                  </w:r>
                  <w:r w:rsidRPr="00684324">
                    <w:rPr>
                      <w:rFonts w:ascii="Arial" w:eastAsia="굴림" w:hAnsi="Arial" w:cs="Arial"/>
                      <w:sz w:val="16"/>
                      <w:szCs w:val="36"/>
                      <w:lang w:val="en-US"/>
                    </w:rPr>
                    <w:t xml:space="preserve"> </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F78E3A2"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Arial" w:eastAsia="굴림" w:hAnsi="Arial" w:cs="Arial"/>
                      <w:sz w:val="16"/>
                      <w:szCs w:val="36"/>
                      <w:lang w:val="en-US"/>
                    </w:rPr>
                    <w:t>Shadow fading (dB)</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0BC1AB07"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Arial" w:eastAsia="굴림" w:hAnsi="Arial" w:cs="Arial"/>
                      <w:sz w:val="16"/>
                      <w:szCs w:val="36"/>
                      <w:lang w:val="en-US"/>
                    </w:rPr>
                    <w:t>6</w:t>
                  </w:r>
                </w:p>
              </w:tc>
            </w:tr>
            <w:tr w:rsidR="000535ED" w:rsidRPr="00684324" w14:paraId="73F9A519" w14:textId="77777777" w:rsidTr="000535ED">
              <w:trPr>
                <w:trHeight w:val="161"/>
                <w:jc w:val="center"/>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42DAEB82"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맑은 고딕" w:hAnsi="맑은 고딕" w:cs="맑은 고딕" w:hint="eastAsia"/>
                      <w:sz w:val="16"/>
                      <w:szCs w:val="36"/>
                      <w:lang w:val="en-US"/>
                    </w:rPr>
                    <w:t>⑤</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389B842"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Arial" w:eastAsia="굴림" w:hAnsi="Arial" w:cs="Arial"/>
                      <w:sz w:val="16"/>
                      <w:szCs w:val="36"/>
                      <w:lang w:val="en-US"/>
                    </w:rPr>
                    <w:t>Penetration loss (dB)</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356EBA9B"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Arial" w:eastAsia="굴림" w:hAnsi="Arial" w:cs="Arial"/>
                      <w:sz w:val="16"/>
                      <w:szCs w:val="36"/>
                      <w:lang w:val="en-US"/>
                    </w:rPr>
                    <w:t>0</w:t>
                  </w:r>
                </w:p>
              </w:tc>
            </w:tr>
            <w:tr w:rsidR="000535ED" w:rsidRPr="00684324" w14:paraId="4BF2768E" w14:textId="77777777" w:rsidTr="000535ED">
              <w:trPr>
                <w:trHeight w:val="47"/>
                <w:jc w:val="center"/>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4B3F9349"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맑은 고딕" w:hAnsi="맑은 고딕" w:cs="맑은 고딕" w:hint="eastAsia"/>
                      <w:sz w:val="16"/>
                      <w:szCs w:val="36"/>
                      <w:lang w:val="en-US"/>
                    </w:rPr>
                    <w:t>⑥</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102443D"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Arial" w:eastAsia="굴림" w:hAnsi="Arial" w:cs="Arial"/>
                      <w:sz w:val="16"/>
                      <w:szCs w:val="36"/>
                      <w:lang w:val="en-US"/>
                    </w:rPr>
                    <w:t>Path loss, LOS (dB)</w:t>
                  </w:r>
                  <w:r w:rsidRPr="00684324">
                    <w:rPr>
                      <w:rFonts w:ascii="Arial" w:eastAsia="굴림" w:hAnsi="Arial" w:cs="Arial"/>
                      <w:sz w:val="16"/>
                      <w:szCs w:val="36"/>
                      <w:lang w:val="en-US"/>
                    </w:rPr>
                    <w:br/>
                    <w:t>Path loss, NLOS (dB)</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2F00C781"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Arial" w:eastAsia="굴림" w:hAnsi="Arial" w:cs="Arial"/>
                      <w:sz w:val="16"/>
                      <w:szCs w:val="36"/>
                      <w:lang w:val="en-US"/>
                    </w:rPr>
                    <w:t>99.41</w:t>
                  </w:r>
                  <w:r w:rsidRPr="00684324">
                    <w:rPr>
                      <w:rFonts w:ascii="Arial" w:eastAsia="굴림" w:hAnsi="Arial" w:cs="Arial"/>
                      <w:sz w:val="16"/>
                      <w:szCs w:val="36"/>
                      <w:lang w:val="en-US"/>
                    </w:rPr>
                    <w:br/>
                    <w:t>116.95</w:t>
                  </w:r>
                </w:p>
              </w:tc>
            </w:tr>
          </w:tbl>
          <w:p w14:paraId="3AD12D0D" w14:textId="77777777" w:rsidR="00C3106A" w:rsidRPr="00684324" w:rsidRDefault="00C3106A" w:rsidP="00C3106A">
            <w:pPr>
              <w:spacing w:after="0" w:line="216" w:lineRule="auto"/>
              <w:rPr>
                <w:rFonts w:ascii="Arial" w:eastAsia="굴림" w:hAnsi="Arial" w:cs="Arial"/>
                <w:sz w:val="36"/>
                <w:szCs w:val="36"/>
                <w:lang w:val="en-US"/>
              </w:rPr>
            </w:pPr>
          </w:p>
        </w:tc>
      </w:tr>
      <w:tr w:rsidR="00C3106A" w:rsidRPr="00C3106A" w14:paraId="41A8A681"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5325A121" w14:textId="77777777" w:rsidR="00C3106A" w:rsidRPr="00C3106A" w:rsidRDefault="00C3106A" w:rsidP="00C3106A">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65A34275" w14:textId="77777777" w:rsidR="00C3106A" w:rsidRPr="00684324" w:rsidRDefault="00C3106A" w:rsidP="00C3106A">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433969AE" w14:textId="77777777" w:rsidR="00C3106A" w:rsidRPr="00684324" w:rsidRDefault="00C3106A" w:rsidP="00C3106A">
            <w:pPr>
              <w:spacing w:after="0" w:line="216" w:lineRule="auto"/>
              <w:rPr>
                <w:rFonts w:ascii="Arial" w:eastAsia="굴림" w:hAnsi="Arial" w:cs="Arial"/>
                <w:sz w:val="36"/>
                <w:szCs w:val="36"/>
                <w:lang w:val="en-US"/>
              </w:rPr>
            </w:pPr>
            <w:proofErr w:type="spellStart"/>
            <w:r w:rsidRPr="00684324">
              <w:rPr>
                <w:rFonts w:ascii="Arial" w:eastAsia="바탕" w:hAnsi="Arial" w:cs="Arial"/>
                <w:kern w:val="24"/>
                <w:sz w:val="16"/>
                <w:szCs w:val="16"/>
                <w:lang w:val="en-US"/>
              </w:rPr>
              <w:t>gNB-gNB</w:t>
            </w:r>
            <w:proofErr w:type="spellEnd"/>
            <w:r w:rsidRPr="00684324">
              <w:rPr>
                <w:rFonts w:ascii="Arial" w:eastAsia="바탕" w:hAnsi="Arial" w:cs="Arial"/>
                <w:kern w:val="24"/>
                <w:sz w:val="16"/>
                <w:szCs w:val="16"/>
                <w:lang w:val="en-US"/>
              </w:rPr>
              <w:t xml:space="preserve"> deployment-dependent</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0C9816A0" w14:textId="4ECCE3DB" w:rsidR="00C3106A" w:rsidRPr="00684324" w:rsidRDefault="00C3106A" w:rsidP="000535ED">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e.g., 500m ISD, LOS probability</w:t>
            </w:r>
            <w:r w:rsidR="000535ED">
              <w:rPr>
                <w:rFonts w:ascii="Arial" w:eastAsia="바탕" w:hAnsi="Arial" w:cs="Arial"/>
                <w:kern w:val="24"/>
                <w:sz w:val="16"/>
                <w:szCs w:val="16"/>
                <w:lang w:val="en-US"/>
              </w:rPr>
              <w:t xml:space="preserve"> = 75%</w:t>
            </w:r>
            <w:r w:rsidRPr="00684324">
              <w:rPr>
                <w:rFonts w:ascii="Arial" w:eastAsia="바탕" w:hAnsi="Arial" w:cs="Arial"/>
                <w:kern w:val="24"/>
                <w:sz w:val="16"/>
                <w:szCs w:val="16"/>
                <w:lang w:val="en-US"/>
              </w:rPr>
              <w:t xml:space="preserve">, </w:t>
            </w:r>
            <w:r w:rsidR="000535ED">
              <w:rPr>
                <w:rFonts w:ascii="Arial" w:eastAsia="바탕" w:hAnsi="Arial" w:cs="Arial"/>
                <w:kern w:val="24"/>
                <w:sz w:val="16"/>
                <w:szCs w:val="16"/>
                <w:lang w:val="en-US"/>
              </w:rPr>
              <w:t xml:space="preserve">no penetration loss, </w:t>
            </w:r>
            <w:proofErr w:type="spellStart"/>
            <w:r w:rsidRPr="00684324">
              <w:rPr>
                <w:rFonts w:ascii="Arial" w:eastAsia="바탕" w:hAnsi="Arial" w:cs="Arial"/>
                <w:kern w:val="24"/>
                <w:sz w:val="16"/>
                <w:szCs w:val="16"/>
                <w:lang w:val="en-US"/>
              </w:rPr>
              <w:t>etc</w:t>
            </w:r>
            <w:proofErr w:type="spellEnd"/>
          </w:p>
        </w:tc>
      </w:tr>
      <w:tr w:rsidR="00C3106A" w:rsidRPr="00C3106A" w14:paraId="51842FFC"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7E088D68" w14:textId="77777777" w:rsidR="00C3106A" w:rsidRPr="00C3106A" w:rsidRDefault="00C3106A" w:rsidP="00C3106A">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925DA39"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 xml:space="preserve">Interference leakage in </w:t>
            </w:r>
            <w:proofErr w:type="spellStart"/>
            <w:r w:rsidRPr="00684324">
              <w:rPr>
                <w:rFonts w:ascii="Arial" w:eastAsia="바탕" w:hAnsi="Arial" w:cs="Arial"/>
                <w:kern w:val="24"/>
                <w:sz w:val="16"/>
                <w:szCs w:val="16"/>
                <w:lang w:val="en-US"/>
              </w:rPr>
              <w:t>gNB</w:t>
            </w:r>
            <w:proofErr w:type="spellEnd"/>
            <w:r w:rsidRPr="00684324">
              <w:rPr>
                <w:rFonts w:ascii="Arial" w:eastAsia="바탕" w:hAnsi="Arial" w:cs="Arial"/>
                <w:kern w:val="24"/>
                <w:sz w:val="16"/>
                <w:szCs w:val="16"/>
                <w:lang w:val="en-US"/>
              </w:rPr>
              <w:t xml:space="preserve"> RX </w:t>
            </w:r>
            <w:proofErr w:type="spellStart"/>
            <w:r w:rsidRPr="00684324">
              <w:rPr>
                <w:rFonts w:ascii="Arial" w:eastAsia="바탕" w:hAnsi="Arial" w:cs="Arial"/>
                <w:kern w:val="24"/>
                <w:sz w:val="16"/>
                <w:szCs w:val="16"/>
                <w:lang w:val="en-US"/>
              </w:rPr>
              <w:t>subband</w:t>
            </w:r>
            <w:proofErr w:type="spellEnd"/>
            <w:r w:rsidRPr="00684324">
              <w:rPr>
                <w:rFonts w:ascii="Arial" w:eastAsia="바탕" w:hAnsi="Arial" w:cs="Arial"/>
                <w:kern w:val="24"/>
                <w:sz w:val="16"/>
                <w:szCs w:val="16"/>
                <w:lang w:val="en-US"/>
              </w:rPr>
              <w:t xml:space="preserve"> due to non-ideal TX, measured at RX ant.</w:t>
            </w:r>
          </w:p>
          <w:p w14:paraId="2C3197E5" w14:textId="77777777" w:rsidR="00C3106A" w:rsidRPr="00684324" w:rsidRDefault="00C3106A" w:rsidP="00C3106A">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rPr>
                        <m:t>leakage</m:t>
                      </m:r>
                    </m:sub>
                  </m:sSub>
                </m:e>
              </m:d>
              <m:r>
                <w:rPr>
                  <w:rFonts w:ascii="Cambria Math" w:eastAsia="바탕" w:hAnsi="Cambria Math" w:cs="Arial"/>
                  <w:kern w:val="24"/>
                  <w:sz w:val="16"/>
                  <w:szCs w:val="16"/>
                </w:rPr>
                <m:t>= </m:t>
              </m:r>
            </m:oMath>
            <w:r w:rsidRPr="00684324">
              <w:rPr>
                <w:rFonts w:ascii="맑은 고딕" w:hAnsi="맑은 고딕" w:cs="맑은 고딕" w:hint="eastAsia"/>
                <w:kern w:val="24"/>
                <w:sz w:val="16"/>
                <w:szCs w:val="16"/>
                <w:lang w:val="en-US"/>
              </w:rPr>
              <w:t>①</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②</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③</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④</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⑤</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⑥</w:t>
            </w:r>
            <w:r w:rsidRPr="00684324">
              <w:rPr>
                <w:rFonts w:ascii="Arial" w:eastAsia="바탕" w:hAnsi="Arial" w:cs="Arial"/>
                <w:kern w:val="24"/>
                <w:sz w:val="16"/>
                <w:szCs w:val="16"/>
                <w:lang w:val="en-US"/>
              </w:rPr>
              <w:t xml:space="preserve">) </w:t>
            </w:r>
            <w:proofErr w:type="spellStart"/>
            <w:r w:rsidRPr="00684324">
              <w:rPr>
                <w:rFonts w:ascii="Arial" w:eastAsia="바탕" w:hAnsi="Arial" w:cs="Arial"/>
                <w:kern w:val="24"/>
                <w:sz w:val="16"/>
                <w:szCs w:val="16"/>
                <w:lang w:val="en-US"/>
              </w:rPr>
              <w:t>dBm</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059D0835" w14:textId="77777777"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 xml:space="preserve">-85.41 </w:t>
            </w:r>
            <w:proofErr w:type="spellStart"/>
            <w:r w:rsidRPr="00684324">
              <w:rPr>
                <w:rFonts w:ascii="Arial" w:eastAsia="바탕" w:hAnsi="Arial" w:cs="Arial"/>
                <w:kern w:val="24"/>
                <w:sz w:val="16"/>
                <w:szCs w:val="16"/>
                <w:lang w:val="en-US"/>
              </w:rPr>
              <w:t>dBm</w:t>
            </w:r>
            <w:proofErr w:type="spellEnd"/>
            <w:r w:rsidRPr="00684324">
              <w:rPr>
                <w:rFonts w:ascii="Arial" w:eastAsia="바탕" w:hAnsi="Arial" w:cs="Arial"/>
                <w:kern w:val="24"/>
                <w:sz w:val="16"/>
                <w:szCs w:val="16"/>
                <w:lang w:val="en-US"/>
              </w:rPr>
              <w:t xml:space="preserve"> for LOS </w:t>
            </w:r>
          </w:p>
          <w:p w14:paraId="74508ED3" w14:textId="77777777"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 xml:space="preserve">-102.95 </w:t>
            </w:r>
            <w:proofErr w:type="spellStart"/>
            <w:r w:rsidRPr="00684324">
              <w:rPr>
                <w:rFonts w:ascii="Arial" w:eastAsia="바탕" w:hAnsi="Arial" w:cs="Arial"/>
                <w:kern w:val="24"/>
                <w:sz w:val="16"/>
                <w:szCs w:val="16"/>
                <w:lang w:val="en-US"/>
              </w:rPr>
              <w:t>dBm</w:t>
            </w:r>
            <w:proofErr w:type="spellEnd"/>
            <w:r w:rsidRPr="00684324">
              <w:rPr>
                <w:rFonts w:ascii="Arial" w:eastAsia="바탕" w:hAnsi="Arial" w:cs="Arial"/>
                <w:kern w:val="24"/>
                <w:sz w:val="16"/>
                <w:szCs w:val="16"/>
                <w:lang w:val="en-US"/>
              </w:rPr>
              <w:t xml:space="preserve"> for NLOS</w:t>
            </w:r>
          </w:p>
        </w:tc>
      </w:tr>
      <w:tr w:rsidR="00C3106A" w:rsidRPr="00C3106A" w14:paraId="56FCDD68"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5731AFC9" w14:textId="77777777" w:rsidR="00C3106A" w:rsidRPr="00C3106A" w:rsidRDefault="00C3106A" w:rsidP="00C3106A">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83198AC" w14:textId="154DA4D0"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 xml:space="preserve">Blocking Interference signal in </w:t>
            </w:r>
            <w:proofErr w:type="spellStart"/>
            <w:r w:rsidRPr="00684324">
              <w:rPr>
                <w:rFonts w:ascii="Arial" w:eastAsia="바탕" w:hAnsi="Arial" w:cs="Arial"/>
                <w:kern w:val="24"/>
                <w:sz w:val="16"/>
                <w:szCs w:val="16"/>
                <w:lang w:val="en-US"/>
              </w:rPr>
              <w:t>gNB</w:t>
            </w:r>
            <w:proofErr w:type="spellEnd"/>
            <w:r w:rsidRPr="00684324">
              <w:rPr>
                <w:rFonts w:ascii="Arial" w:eastAsia="바탕" w:hAnsi="Arial" w:cs="Arial"/>
                <w:kern w:val="24"/>
                <w:sz w:val="16"/>
                <w:szCs w:val="16"/>
                <w:lang w:val="en-US"/>
              </w:rPr>
              <w:t xml:space="preserve"> TX </w:t>
            </w:r>
            <w:proofErr w:type="spellStart"/>
            <w:r w:rsidRPr="00684324">
              <w:rPr>
                <w:rFonts w:ascii="Arial" w:eastAsia="바탕" w:hAnsi="Arial" w:cs="Arial"/>
                <w:kern w:val="24"/>
                <w:sz w:val="16"/>
                <w:szCs w:val="16"/>
                <w:lang w:val="en-US"/>
              </w:rPr>
              <w:t>subband</w:t>
            </w:r>
            <w:proofErr w:type="spellEnd"/>
            <w:r w:rsidRPr="00684324">
              <w:rPr>
                <w:rFonts w:ascii="Arial" w:eastAsia="바탕" w:hAnsi="Arial" w:cs="Arial"/>
                <w:kern w:val="24"/>
                <w:sz w:val="16"/>
                <w:szCs w:val="16"/>
                <w:lang w:val="en-US"/>
              </w:rPr>
              <w:t>, measured at the input of LNA</w:t>
            </w:r>
            <w:r w:rsidRPr="00684324">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Blocking</m:t>
                      </m:r>
                    </m:sub>
                  </m:sSub>
                </m:e>
              </m:d>
              <m:r>
                <w:rPr>
                  <w:rFonts w:ascii="Cambria Math" w:eastAsia="바탕" w:hAnsi="Cambria Math" w:cs="Arial"/>
                  <w:kern w:val="24"/>
                  <w:sz w:val="16"/>
                  <w:szCs w:val="16"/>
                </w:rPr>
                <m:t>= </m:t>
              </m:r>
            </m:oMath>
            <w:r w:rsidRPr="00684324">
              <w:rPr>
                <w:rFonts w:ascii="맑은 고딕" w:hAnsi="맑은 고딕" w:cs="맑은 고딕" w:hint="eastAsia"/>
                <w:kern w:val="24"/>
                <w:sz w:val="16"/>
                <w:szCs w:val="16"/>
                <w:lang w:val="en-US"/>
              </w:rPr>
              <w:t>①</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②</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④</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⑤</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⑥</w:t>
            </w:r>
            <w:r w:rsidRPr="00684324">
              <w:rPr>
                <w:rFonts w:ascii="Arial" w:eastAsia="바탕" w:hAnsi="Arial" w:cs="Arial"/>
                <w:kern w:val="24"/>
                <w:sz w:val="16"/>
                <w:szCs w:val="16"/>
                <w:lang w:val="en-US"/>
              </w:rPr>
              <w:t xml:space="preserve">) </w:t>
            </w:r>
            <w:proofErr w:type="spellStart"/>
            <w:r w:rsidRPr="00684324">
              <w:rPr>
                <w:rFonts w:ascii="Arial" w:eastAsia="바탕" w:hAnsi="Arial" w:cs="Arial"/>
                <w:kern w:val="24"/>
                <w:sz w:val="16"/>
                <w:szCs w:val="16"/>
                <w:lang w:val="en-US"/>
              </w:rPr>
              <w:t>dBm</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11BAD27B" w14:textId="77777777"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 xml:space="preserve">-40.41 </w:t>
            </w:r>
            <w:proofErr w:type="spellStart"/>
            <w:r w:rsidRPr="00684324">
              <w:rPr>
                <w:rFonts w:ascii="Arial" w:eastAsia="바탕" w:hAnsi="Arial" w:cs="Arial"/>
                <w:kern w:val="24"/>
                <w:sz w:val="16"/>
                <w:szCs w:val="16"/>
                <w:lang w:val="en-US"/>
              </w:rPr>
              <w:t>dBm</w:t>
            </w:r>
            <w:proofErr w:type="spellEnd"/>
            <w:r w:rsidRPr="00684324">
              <w:rPr>
                <w:rFonts w:ascii="Arial" w:eastAsia="바탕" w:hAnsi="Arial" w:cs="Arial"/>
                <w:kern w:val="24"/>
                <w:sz w:val="16"/>
                <w:szCs w:val="16"/>
                <w:lang w:val="en-US"/>
              </w:rPr>
              <w:t xml:space="preserve"> for LOS </w:t>
            </w:r>
          </w:p>
          <w:p w14:paraId="472983E9" w14:textId="77777777"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 xml:space="preserve">-57.95 </w:t>
            </w:r>
            <w:proofErr w:type="spellStart"/>
            <w:r w:rsidRPr="00684324">
              <w:rPr>
                <w:rFonts w:ascii="Arial" w:eastAsia="바탕" w:hAnsi="Arial" w:cs="Arial"/>
                <w:kern w:val="24"/>
                <w:sz w:val="16"/>
                <w:szCs w:val="16"/>
                <w:lang w:val="en-US"/>
              </w:rPr>
              <w:t>dBm</w:t>
            </w:r>
            <w:proofErr w:type="spellEnd"/>
            <w:r w:rsidRPr="00684324">
              <w:rPr>
                <w:rFonts w:ascii="Arial" w:eastAsia="바탕" w:hAnsi="Arial" w:cs="Arial"/>
                <w:kern w:val="24"/>
                <w:sz w:val="16"/>
                <w:szCs w:val="16"/>
                <w:lang w:val="en-US"/>
              </w:rPr>
              <w:t xml:space="preserve"> for NLOS</w:t>
            </w:r>
          </w:p>
          <w:p w14:paraId="1EB66993" w14:textId="77777777"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 xml:space="preserve">Average: -41.41 </w:t>
            </w:r>
            <w:proofErr w:type="spellStart"/>
            <w:r w:rsidRPr="00684324">
              <w:rPr>
                <w:rFonts w:ascii="Arial" w:eastAsia="바탕" w:hAnsi="Arial" w:cs="Arial"/>
                <w:kern w:val="24"/>
                <w:sz w:val="16"/>
                <w:szCs w:val="16"/>
                <w:lang w:val="en-US"/>
              </w:rPr>
              <w:t>dBm</w:t>
            </w:r>
            <w:proofErr w:type="spellEnd"/>
            <w:r w:rsidRPr="00684324">
              <w:rPr>
                <w:rFonts w:ascii="Arial" w:eastAsia="바탕" w:hAnsi="Arial" w:cs="Arial"/>
                <w:kern w:val="24"/>
                <w:sz w:val="16"/>
                <w:szCs w:val="16"/>
                <w:lang w:val="en-US"/>
              </w:rPr>
              <w:t xml:space="preserve"> (75% LOS, 25% NLOS)</w:t>
            </w:r>
          </w:p>
        </w:tc>
      </w:tr>
      <w:tr w:rsidR="00C3106A" w:rsidRPr="00C3106A" w14:paraId="109FD465"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DC6B0AE" w14:textId="77777777" w:rsidR="00C3106A" w:rsidRPr="00C3106A" w:rsidRDefault="00C3106A" w:rsidP="00C3106A">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0A74CB25"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Frequency isolation at RX</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3DA20C4E" w14:textId="608275D4"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frequency, RX</m:t>
                      </m:r>
                    </m:sub>
                  </m:sSub>
                </m:e>
              </m:d>
              <m:r>
                <w:rPr>
                  <w:rFonts w:ascii="Cambria Math" w:eastAsia="바탕" w:hAnsi="Cambria Math" w:cs="Arial"/>
                  <w:kern w:val="24"/>
                  <w:sz w:val="16"/>
                  <w:szCs w:val="16"/>
                </w:rPr>
                <m:t>= </m:t>
              </m:r>
            </m:oMath>
            <w:r w:rsidRPr="00684324">
              <w:rPr>
                <w:rFonts w:ascii="맑은 고딕" w:hAnsi="맑은 고딕" w:cs="맑은 고딕" w:hint="eastAsia"/>
                <w:kern w:val="24"/>
                <w:sz w:val="16"/>
                <w:szCs w:val="16"/>
                <w:lang w:val="en-US"/>
              </w:rPr>
              <w:t>⑦</w:t>
            </w:r>
            <w:r w:rsidRPr="00684324">
              <w:rPr>
                <w:rFonts w:ascii="Arial" w:eastAsia="바탕" w:hAnsi="Arial" w:cs="Arial"/>
                <w:kern w:val="24"/>
                <w:sz w:val="16"/>
                <w:szCs w:val="16"/>
                <w:lang w:val="en-US"/>
              </w:rPr>
              <w:t xml:space="preserve"> </w:t>
            </w:r>
            <w:proofErr w:type="spellStart"/>
            <w:r w:rsidRPr="00684324">
              <w:rPr>
                <w:rFonts w:ascii="Arial" w:eastAsia="바탕" w:hAnsi="Arial" w:cs="Arial"/>
                <w:kern w:val="24"/>
                <w:sz w:val="16"/>
                <w:szCs w:val="16"/>
                <w:lang w:val="en-US"/>
              </w:rPr>
              <w:t>dBc</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0CBED937" w14:textId="5057D792" w:rsidR="00C3106A" w:rsidRPr="00684324" w:rsidRDefault="00B21F06" w:rsidP="00B21F06">
            <w:pPr>
              <w:spacing w:after="0" w:line="216" w:lineRule="auto"/>
              <w:jc w:val="center"/>
              <w:rPr>
                <w:rFonts w:ascii="Arial" w:eastAsia="굴림" w:hAnsi="Arial" w:cs="Arial"/>
                <w:sz w:val="36"/>
                <w:szCs w:val="36"/>
                <w:lang w:val="en-US"/>
              </w:rPr>
            </w:pPr>
            <w:r>
              <w:rPr>
                <w:rFonts w:ascii="Arial" w:eastAsia="바탕" w:hAnsi="Arial" w:cs="Arial"/>
                <w:kern w:val="24"/>
                <w:sz w:val="16"/>
                <w:szCs w:val="16"/>
                <w:lang w:val="en-US"/>
              </w:rPr>
              <w:t>40</w:t>
            </w:r>
            <w:r w:rsidR="00C3106A" w:rsidRPr="00684324">
              <w:rPr>
                <w:rFonts w:ascii="Arial" w:eastAsia="바탕" w:hAnsi="Arial" w:cs="Arial"/>
                <w:kern w:val="24"/>
                <w:sz w:val="16"/>
                <w:szCs w:val="16"/>
                <w:lang w:val="en-US"/>
              </w:rPr>
              <w:t xml:space="preserve"> </w:t>
            </w:r>
            <w:proofErr w:type="spellStart"/>
            <w:r w:rsidR="00C3106A" w:rsidRPr="00684324">
              <w:rPr>
                <w:rFonts w:ascii="Arial" w:eastAsia="바탕" w:hAnsi="Arial" w:cs="Arial"/>
                <w:kern w:val="24"/>
                <w:sz w:val="16"/>
                <w:szCs w:val="16"/>
                <w:lang w:val="en-US"/>
              </w:rPr>
              <w:t>dBc</w:t>
            </w:r>
            <w:proofErr w:type="spellEnd"/>
          </w:p>
        </w:tc>
      </w:tr>
      <w:tr w:rsidR="00C3106A" w:rsidRPr="00C3106A" w14:paraId="608BF645"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5EA3F01F" w14:textId="77777777" w:rsidR="00C3106A" w:rsidRPr="00C3106A" w:rsidRDefault="00C3106A" w:rsidP="00C3106A">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523FAF66" w14:textId="77777777" w:rsidR="00C3106A" w:rsidRPr="00684324" w:rsidRDefault="00C3106A" w:rsidP="00C3106A">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7038C999"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Frequency isolation techniques</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49D737FE" w14:textId="3AF73DF6" w:rsidR="00C3106A" w:rsidRPr="00CE461F"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 xml:space="preserve">e.g., </w:t>
            </w:r>
            <w:proofErr w:type="spellStart"/>
            <w:r w:rsidRPr="00684324">
              <w:rPr>
                <w:rFonts w:ascii="Arial" w:eastAsia="바탕" w:hAnsi="Arial" w:cs="Arial"/>
                <w:kern w:val="24"/>
                <w:sz w:val="16"/>
                <w:szCs w:val="16"/>
                <w:lang w:val="en-US"/>
              </w:rPr>
              <w:t>subband</w:t>
            </w:r>
            <w:proofErr w:type="spellEnd"/>
            <w:r w:rsidRPr="00684324">
              <w:rPr>
                <w:rFonts w:ascii="Arial" w:eastAsia="바탕" w:hAnsi="Arial" w:cs="Arial"/>
                <w:kern w:val="24"/>
                <w:sz w:val="16"/>
                <w:szCs w:val="16"/>
                <w:lang w:val="en-US"/>
              </w:rPr>
              <w:t xml:space="preserve"> analog filtering, digital filtering, etc.</w:t>
            </w:r>
          </w:p>
        </w:tc>
      </w:tr>
      <w:tr w:rsidR="00C3106A" w:rsidRPr="00C3106A" w14:paraId="07DD7BDC"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74739D97" w14:textId="77777777" w:rsidR="00C3106A" w:rsidRPr="00C3106A" w:rsidRDefault="00C3106A" w:rsidP="00C3106A">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1271929C" w14:textId="42B0AC93"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 xml:space="preserve">Interference signal in </w:t>
            </w:r>
            <w:proofErr w:type="spellStart"/>
            <w:r w:rsidRPr="00684324">
              <w:rPr>
                <w:rFonts w:ascii="Arial" w:eastAsia="바탕" w:hAnsi="Arial" w:cs="Arial"/>
                <w:kern w:val="24"/>
                <w:sz w:val="16"/>
                <w:szCs w:val="16"/>
                <w:lang w:val="en-US"/>
              </w:rPr>
              <w:t>gNB</w:t>
            </w:r>
            <w:proofErr w:type="spellEnd"/>
            <w:r w:rsidRPr="00684324">
              <w:rPr>
                <w:rFonts w:ascii="Arial" w:eastAsia="바탕" w:hAnsi="Arial" w:cs="Arial"/>
                <w:kern w:val="24"/>
                <w:sz w:val="16"/>
                <w:szCs w:val="16"/>
                <w:lang w:val="en-US"/>
              </w:rPr>
              <w:t xml:space="preserve"> RX </w:t>
            </w:r>
            <w:proofErr w:type="spellStart"/>
            <w:r w:rsidRPr="00684324">
              <w:rPr>
                <w:rFonts w:ascii="Arial" w:eastAsia="바탕" w:hAnsi="Arial" w:cs="Arial"/>
                <w:kern w:val="24"/>
                <w:sz w:val="16"/>
                <w:szCs w:val="16"/>
                <w:lang w:val="en-US"/>
              </w:rPr>
              <w:t>subband</w:t>
            </w:r>
            <w:proofErr w:type="spellEnd"/>
            <w:r w:rsidRPr="00684324">
              <w:rPr>
                <w:rFonts w:ascii="Arial" w:eastAsia="바탕" w:hAnsi="Arial" w:cs="Arial"/>
                <w:kern w:val="24"/>
                <w:sz w:val="16"/>
                <w:szCs w:val="16"/>
                <w:lang w:val="en-US"/>
              </w:rPr>
              <w:t xml:space="preserve"> caused by non-ideal RX selectivity, gain-normalized</w:t>
            </w:r>
            <w:r w:rsidRPr="00684324">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selectivity</m:t>
                      </m:r>
                    </m:sub>
                  </m:sSub>
                </m:e>
              </m:d>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①</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②</m:t>
              </m:r>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④</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⑤</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⑥</m:t>
              </m:r>
              <m:r>
                <m:rPr>
                  <m:nor/>
                </m:rPr>
                <w:rPr>
                  <w:rFonts w:ascii="Arial" w:eastAsia="바탕" w:hAnsi="Arial" w:cs="Arial"/>
                  <w:kern w:val="24"/>
                  <w:sz w:val="16"/>
                  <w:szCs w:val="16"/>
                  <w:lang w:val="en-US"/>
                </w:rPr>
                <m:t>)</m:t>
              </m:r>
            </m:oMath>
            <w:r w:rsidRPr="00684324">
              <w:rPr>
                <w:rFonts w:ascii="Arial" w:eastAsia="바탕" w:hAnsi="Arial" w:cs="Arial"/>
                <w:kern w:val="24"/>
                <w:sz w:val="16"/>
                <w:szCs w:val="16"/>
                <w:lang w:val="en-US"/>
              </w:rPr>
              <w:t xml:space="preserve"> </w:t>
            </w:r>
            <w:r w:rsidR="00E817B7">
              <w:rPr>
                <w:rFonts w:ascii="Arial" w:eastAsia="바탕" w:hAnsi="Arial" w:cs="Arial"/>
                <w:kern w:val="24"/>
                <w:sz w:val="16"/>
                <w:szCs w:val="16"/>
                <w:lang w:val="en-US"/>
              </w:rPr>
              <w:t xml:space="preserve">= </w:t>
            </w:r>
            <w:r w:rsidR="00E817B7">
              <w:rPr>
                <w:rFonts w:ascii="맑은 고딕" w:hAnsi="맑은 고딕" w:cs="Arial" w:hint="eastAsia"/>
                <w:kern w:val="24"/>
                <w:sz w:val="16"/>
                <w:szCs w:val="16"/>
                <w:lang w:val="en-US"/>
              </w:rPr>
              <w:t>⑧</w:t>
            </w:r>
            <w:r w:rsidR="00E817B7">
              <w:rPr>
                <w:rFonts w:ascii="Arial" w:eastAsia="바탕" w:hAnsi="Arial" w:cs="Arial"/>
                <w:kern w:val="24"/>
                <w:sz w:val="16"/>
                <w:szCs w:val="16"/>
                <w:lang w:val="en-US"/>
              </w:rPr>
              <w:t xml:space="preserve"> </w:t>
            </w:r>
            <w:r w:rsidRPr="00684324">
              <w:rPr>
                <w:rFonts w:ascii="Arial" w:eastAsia="바탕" w:hAnsi="Arial" w:cs="Arial"/>
                <w:kern w:val="24"/>
                <w:sz w:val="16"/>
                <w:szCs w:val="16"/>
                <w:lang w:val="en-US"/>
              </w:rPr>
              <w:t>dBm</w:t>
            </w:r>
          </w:p>
          <w:p w14:paraId="2A121BC0" w14:textId="724788E2" w:rsidR="00C3106A" w:rsidRPr="00684324" w:rsidRDefault="00C3106A" w:rsidP="00E0520B">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 xml:space="preserve">where </w:t>
            </w:r>
            <m:oMath>
              <m:r>
                <m:rPr>
                  <m:nor/>
                </m:rPr>
                <w:rPr>
                  <w:rFonts w:ascii="맑은 고딕" w:hAnsi="맑은 고딕" w:cs="맑은 고딕" w:hint="eastAsia"/>
                  <w:kern w:val="24"/>
                  <w:sz w:val="16"/>
                  <w:szCs w:val="16"/>
                  <w:lang w:val="en-US"/>
                </w:rPr>
                <m:t>③</m:t>
              </m:r>
            </m:oMath>
            <w:r w:rsidR="00E0520B">
              <w:rPr>
                <w:rFonts w:ascii="Arial" w:eastAsia="굴림" w:hAnsi="Arial" w:cs="Arial"/>
                <w:kern w:val="24"/>
                <w:sz w:val="16"/>
                <w:szCs w:val="16"/>
                <w:lang w:val="en-US"/>
              </w:rPr>
              <w:t xml:space="preserve"> and </w:t>
            </w:r>
            <m:oMath>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 </m:t>
              </m:r>
            </m:oMath>
            <w:r w:rsidRPr="00684324">
              <w:rPr>
                <w:rFonts w:ascii="Arial" w:eastAsia="굴림" w:hAnsi="Arial" w:cs="Arial"/>
                <w:kern w:val="24"/>
                <w:sz w:val="16"/>
                <w:szCs w:val="16"/>
                <w:lang w:val="en-US"/>
              </w:rPr>
              <w:t xml:space="preserve">are converted to linear, and then </w:t>
            </w:r>
            <m:oMath>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oMath>
            <w:r w:rsidR="00E0520B">
              <w:rPr>
                <w:rFonts w:ascii="Arial" w:eastAsia="굴림" w:hAnsi="Arial" w:cs="Arial" w:hint="eastAsia"/>
                <w:kern w:val="24"/>
                <w:sz w:val="16"/>
                <w:szCs w:val="16"/>
                <w:lang w:val="en-US"/>
              </w:rPr>
              <w:t xml:space="preserve"> is </w:t>
            </w:r>
            <w:r w:rsidRPr="00684324">
              <w:rPr>
                <w:rFonts w:ascii="Arial" w:eastAsia="굴림" w:hAnsi="Arial" w:cs="Arial"/>
                <w:kern w:val="24"/>
                <w:sz w:val="16"/>
                <w:szCs w:val="16"/>
                <w:lang w:val="en-US"/>
              </w:rPr>
              <w:t>converted back to dB scale</w:t>
            </w:r>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13BF6D9E" w14:textId="11557810"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w:t>
            </w:r>
            <w:r w:rsidR="00E0520B">
              <w:rPr>
                <w:rFonts w:ascii="Arial" w:eastAsia="바탕" w:hAnsi="Arial" w:cs="Arial"/>
                <w:kern w:val="24"/>
                <w:sz w:val="16"/>
                <w:szCs w:val="16"/>
                <w:lang w:val="en-US"/>
              </w:rPr>
              <w:t>79.22</w:t>
            </w:r>
            <w:r w:rsidRPr="00684324">
              <w:rPr>
                <w:rFonts w:ascii="Arial" w:eastAsia="바탕" w:hAnsi="Arial" w:cs="Arial"/>
                <w:kern w:val="24"/>
                <w:sz w:val="16"/>
                <w:szCs w:val="16"/>
                <w:lang w:val="en-US"/>
              </w:rPr>
              <w:t xml:space="preserve"> </w:t>
            </w:r>
            <w:proofErr w:type="spellStart"/>
            <w:r w:rsidRPr="00684324">
              <w:rPr>
                <w:rFonts w:ascii="Arial" w:eastAsia="바탕" w:hAnsi="Arial" w:cs="Arial"/>
                <w:kern w:val="24"/>
                <w:sz w:val="16"/>
                <w:szCs w:val="16"/>
                <w:lang w:val="en-US"/>
              </w:rPr>
              <w:t>dBm</w:t>
            </w:r>
            <w:proofErr w:type="spellEnd"/>
            <w:r w:rsidRPr="00684324">
              <w:rPr>
                <w:rFonts w:ascii="Arial" w:eastAsia="바탕" w:hAnsi="Arial" w:cs="Arial"/>
                <w:kern w:val="24"/>
                <w:sz w:val="16"/>
                <w:szCs w:val="16"/>
                <w:lang w:val="en-US"/>
              </w:rPr>
              <w:t xml:space="preserve"> for LOS</w:t>
            </w:r>
          </w:p>
          <w:p w14:paraId="3CD707FE" w14:textId="77777777" w:rsidR="00C3106A" w:rsidRDefault="00C3106A" w:rsidP="00E0520B">
            <w:pPr>
              <w:spacing w:after="0" w:line="216" w:lineRule="auto"/>
              <w:jc w:val="center"/>
              <w:rPr>
                <w:rFonts w:ascii="Arial" w:eastAsia="바탕" w:hAnsi="Arial" w:cs="Arial"/>
                <w:kern w:val="24"/>
                <w:sz w:val="16"/>
                <w:szCs w:val="16"/>
                <w:lang w:val="en-US"/>
              </w:rPr>
            </w:pPr>
            <w:r w:rsidRPr="00684324">
              <w:rPr>
                <w:rFonts w:ascii="Arial" w:eastAsia="바탕" w:hAnsi="Arial" w:cs="Arial"/>
                <w:kern w:val="24"/>
                <w:sz w:val="16"/>
                <w:szCs w:val="16"/>
                <w:lang w:val="en-US"/>
              </w:rPr>
              <w:t>-</w:t>
            </w:r>
            <w:r w:rsidR="00E0520B">
              <w:rPr>
                <w:rFonts w:ascii="Arial" w:eastAsia="바탕" w:hAnsi="Arial" w:cs="Arial"/>
                <w:kern w:val="24"/>
                <w:sz w:val="16"/>
                <w:szCs w:val="16"/>
                <w:lang w:val="en-US"/>
              </w:rPr>
              <w:t>96.76</w:t>
            </w:r>
            <w:r w:rsidRPr="00684324">
              <w:rPr>
                <w:rFonts w:ascii="Arial" w:eastAsia="바탕" w:hAnsi="Arial" w:cs="Arial"/>
                <w:kern w:val="24"/>
                <w:sz w:val="16"/>
                <w:szCs w:val="16"/>
                <w:lang w:val="en-US"/>
              </w:rPr>
              <w:t xml:space="preserve"> </w:t>
            </w:r>
            <w:proofErr w:type="spellStart"/>
            <w:r w:rsidRPr="00684324">
              <w:rPr>
                <w:rFonts w:ascii="Arial" w:eastAsia="바탕" w:hAnsi="Arial" w:cs="Arial"/>
                <w:kern w:val="24"/>
                <w:sz w:val="16"/>
                <w:szCs w:val="16"/>
                <w:lang w:val="en-US"/>
              </w:rPr>
              <w:t>dBm</w:t>
            </w:r>
            <w:proofErr w:type="spellEnd"/>
            <w:r w:rsidRPr="00684324">
              <w:rPr>
                <w:rFonts w:ascii="Arial" w:eastAsia="바탕" w:hAnsi="Arial" w:cs="Arial"/>
                <w:kern w:val="24"/>
                <w:sz w:val="16"/>
                <w:szCs w:val="16"/>
                <w:lang w:val="en-US"/>
              </w:rPr>
              <w:t xml:space="preserve"> for NLOS</w:t>
            </w:r>
          </w:p>
          <w:p w14:paraId="31DD0A36" w14:textId="165DFD94" w:rsidR="00E0520B" w:rsidRPr="00684324" w:rsidRDefault="00E0520B" w:rsidP="00E0520B">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Average: -</w:t>
            </w:r>
            <w:r>
              <w:rPr>
                <w:rFonts w:ascii="Arial" w:eastAsia="바탕" w:hAnsi="Arial" w:cs="Arial"/>
                <w:kern w:val="24"/>
                <w:sz w:val="16"/>
                <w:szCs w:val="16"/>
                <w:lang w:val="en-US"/>
              </w:rPr>
              <w:t>80</w:t>
            </w:r>
            <w:r w:rsidRPr="00684324">
              <w:rPr>
                <w:rFonts w:ascii="Arial" w:eastAsia="바탕" w:hAnsi="Arial" w:cs="Arial"/>
                <w:kern w:val="24"/>
                <w:sz w:val="16"/>
                <w:szCs w:val="16"/>
                <w:lang w:val="en-US"/>
              </w:rPr>
              <w:t>.</w:t>
            </w:r>
            <w:r>
              <w:rPr>
                <w:rFonts w:ascii="Arial" w:eastAsia="바탕" w:hAnsi="Arial" w:cs="Arial"/>
                <w:kern w:val="24"/>
                <w:sz w:val="16"/>
                <w:szCs w:val="16"/>
                <w:lang w:val="en-US"/>
              </w:rPr>
              <w:t>44</w:t>
            </w:r>
            <w:r w:rsidRPr="00684324">
              <w:rPr>
                <w:rFonts w:ascii="Arial" w:eastAsia="바탕" w:hAnsi="Arial" w:cs="Arial"/>
                <w:kern w:val="24"/>
                <w:sz w:val="16"/>
                <w:szCs w:val="16"/>
                <w:lang w:val="en-US"/>
              </w:rPr>
              <w:t xml:space="preserve"> </w:t>
            </w:r>
            <w:proofErr w:type="spellStart"/>
            <w:r w:rsidRPr="00684324">
              <w:rPr>
                <w:rFonts w:ascii="Arial" w:eastAsia="바탕" w:hAnsi="Arial" w:cs="Arial"/>
                <w:kern w:val="24"/>
                <w:sz w:val="16"/>
                <w:szCs w:val="16"/>
                <w:lang w:val="en-US"/>
              </w:rPr>
              <w:t>dBm</w:t>
            </w:r>
            <w:proofErr w:type="spellEnd"/>
            <w:r w:rsidRPr="00684324">
              <w:rPr>
                <w:rFonts w:ascii="Arial" w:eastAsia="바탕" w:hAnsi="Arial" w:cs="Arial"/>
                <w:kern w:val="24"/>
                <w:sz w:val="16"/>
                <w:szCs w:val="16"/>
                <w:lang w:val="en-US"/>
              </w:rPr>
              <w:t xml:space="preserve"> (75% LOS, 25% NLOS)</w:t>
            </w:r>
          </w:p>
        </w:tc>
      </w:tr>
    </w:tbl>
    <w:p w14:paraId="76319200" w14:textId="3925CE5B" w:rsidR="00C3106A" w:rsidRPr="00E0520B" w:rsidRDefault="00C3106A" w:rsidP="004617F1">
      <w:pPr>
        <w:rPr>
          <w:rFonts w:ascii="Arial" w:hAnsi="Arial" w:cs="Arial"/>
        </w:rPr>
      </w:pPr>
    </w:p>
    <w:p w14:paraId="7A6A38D2" w14:textId="55B548CE" w:rsidR="00E0520B" w:rsidRDefault="00E0520B" w:rsidP="00F93AB5">
      <w:pPr>
        <w:ind w:firstLineChars="50" w:firstLine="100"/>
        <w:rPr>
          <w:rFonts w:ascii="Arial" w:hAnsi="Arial" w:cs="Arial"/>
        </w:rPr>
      </w:pPr>
      <w:r>
        <w:rPr>
          <w:rFonts w:ascii="Arial" w:hAnsi="Arial" w:cs="Arial"/>
        </w:rPr>
        <w:t>To investigate UL performance, we derive UE-</w:t>
      </w:r>
      <w:proofErr w:type="spellStart"/>
      <w:r>
        <w:rPr>
          <w:rFonts w:ascii="Arial" w:hAnsi="Arial" w:cs="Arial"/>
        </w:rPr>
        <w:t>gNB</w:t>
      </w:r>
      <w:proofErr w:type="spellEnd"/>
      <w:r>
        <w:rPr>
          <w:rFonts w:ascii="Arial" w:hAnsi="Arial" w:cs="Arial"/>
        </w:rPr>
        <w:t xml:space="preserve"> Link Budget in Table 6, where we assume distance between </w:t>
      </w:r>
      <w:proofErr w:type="spellStart"/>
      <w:r>
        <w:rPr>
          <w:rFonts w:ascii="Arial" w:hAnsi="Arial" w:cs="Arial"/>
        </w:rPr>
        <w:t>gNB</w:t>
      </w:r>
      <w:proofErr w:type="spellEnd"/>
      <w:r>
        <w:rPr>
          <w:rFonts w:ascii="Arial" w:hAnsi="Arial" w:cs="Arial"/>
        </w:rPr>
        <w:t xml:space="preserve"> and UE is 100m, 200m or 300m away. And LOS path between </w:t>
      </w:r>
      <w:proofErr w:type="spellStart"/>
      <w:r>
        <w:rPr>
          <w:rFonts w:ascii="Arial" w:hAnsi="Arial" w:cs="Arial"/>
        </w:rPr>
        <w:t>gNB</w:t>
      </w:r>
      <w:proofErr w:type="spellEnd"/>
      <w:r>
        <w:rPr>
          <w:rFonts w:ascii="Arial" w:hAnsi="Arial" w:cs="Arial"/>
        </w:rPr>
        <w:t xml:space="preserve"> and UE</w:t>
      </w:r>
      <w:r w:rsidR="00E817B7">
        <w:rPr>
          <w:rFonts w:ascii="Arial" w:hAnsi="Arial" w:cs="Arial"/>
        </w:rPr>
        <w:t xml:space="preserve">, no penetration loss are assumed. </w:t>
      </w:r>
      <w:r w:rsidR="00DD03C5">
        <w:rPr>
          <w:rFonts w:ascii="Arial" w:hAnsi="Arial" w:cs="Arial"/>
        </w:rPr>
        <w:t xml:space="preserve">We compare TDD SINR and SBFD SINR. In SBFD SINR, self-interference and inter-site </w:t>
      </w:r>
      <w:proofErr w:type="spellStart"/>
      <w:r w:rsidR="00DD03C5">
        <w:rPr>
          <w:rFonts w:ascii="Arial" w:hAnsi="Arial" w:cs="Arial"/>
        </w:rPr>
        <w:t>gNB-gNB</w:t>
      </w:r>
      <w:proofErr w:type="spellEnd"/>
      <w:r w:rsidR="00DD03C5">
        <w:rPr>
          <w:rFonts w:ascii="Arial" w:hAnsi="Arial" w:cs="Arial"/>
        </w:rPr>
        <w:t xml:space="preserve"> CLI are additionally considered. Comparing </w:t>
      </w:r>
      <w:proofErr w:type="spellStart"/>
      <w:r w:rsidR="00DD03C5">
        <w:rPr>
          <w:rFonts w:ascii="Arial" w:hAnsi="Arial" w:cs="Arial"/>
        </w:rPr>
        <w:t>gNB-gNB</w:t>
      </w:r>
      <w:proofErr w:type="spellEnd"/>
      <w:r w:rsidR="00DD03C5">
        <w:rPr>
          <w:rFonts w:ascii="Arial" w:hAnsi="Arial" w:cs="Arial"/>
        </w:rPr>
        <w:t xml:space="preserve"> power (e.g., -80.44dBm for average sense), Self-interference power (e.g., -97dBm) and UE-</w:t>
      </w:r>
      <w:proofErr w:type="spellStart"/>
      <w:r w:rsidR="00DD03C5">
        <w:rPr>
          <w:rFonts w:ascii="Arial" w:hAnsi="Arial" w:cs="Arial"/>
        </w:rPr>
        <w:t>gNB</w:t>
      </w:r>
      <w:proofErr w:type="spellEnd"/>
      <w:r w:rsidR="00DD03C5">
        <w:rPr>
          <w:rFonts w:ascii="Arial" w:hAnsi="Arial" w:cs="Arial"/>
        </w:rPr>
        <w:t xml:space="preserve"> intra-</w:t>
      </w:r>
      <w:proofErr w:type="spellStart"/>
      <w:r w:rsidR="00DD03C5">
        <w:rPr>
          <w:rFonts w:ascii="Arial" w:hAnsi="Arial" w:cs="Arial"/>
        </w:rPr>
        <w:t>subband</w:t>
      </w:r>
      <w:proofErr w:type="spellEnd"/>
      <w:r w:rsidR="00DD03C5">
        <w:rPr>
          <w:rFonts w:ascii="Arial" w:hAnsi="Arial" w:cs="Arial"/>
        </w:rPr>
        <w:t xml:space="preserve"> power (e.g., -73dBm at 500m distance between </w:t>
      </w:r>
      <w:proofErr w:type="spellStart"/>
      <w:r w:rsidR="00DD03C5">
        <w:rPr>
          <w:rFonts w:ascii="Arial" w:hAnsi="Arial" w:cs="Arial"/>
        </w:rPr>
        <w:t>gNB</w:t>
      </w:r>
      <w:proofErr w:type="spellEnd"/>
      <w:r w:rsidR="00DD03C5">
        <w:rPr>
          <w:rFonts w:ascii="Arial" w:hAnsi="Arial" w:cs="Arial"/>
        </w:rPr>
        <w:t xml:space="preserve"> and UE), we can notice that UE-</w:t>
      </w:r>
      <w:proofErr w:type="spellStart"/>
      <w:r w:rsidR="00DD03C5">
        <w:rPr>
          <w:rFonts w:ascii="Arial" w:hAnsi="Arial" w:cs="Arial"/>
        </w:rPr>
        <w:t>gNB</w:t>
      </w:r>
      <w:proofErr w:type="spellEnd"/>
      <w:r w:rsidR="00DD03C5">
        <w:rPr>
          <w:rFonts w:ascii="Arial" w:hAnsi="Arial" w:cs="Arial"/>
        </w:rPr>
        <w:t xml:space="preserve"> intra-</w:t>
      </w:r>
      <w:proofErr w:type="spellStart"/>
      <w:r w:rsidR="00DD03C5">
        <w:rPr>
          <w:rFonts w:ascii="Arial" w:hAnsi="Arial" w:cs="Arial"/>
        </w:rPr>
        <w:t>subband</w:t>
      </w:r>
      <w:proofErr w:type="spellEnd"/>
      <w:r w:rsidR="00DD03C5">
        <w:rPr>
          <w:rFonts w:ascii="Arial" w:hAnsi="Arial" w:cs="Arial"/>
        </w:rPr>
        <w:t xml:space="preserve"> power is dominant. It is because there is no frequency isolation in U</w:t>
      </w:r>
      <w:r w:rsidR="00F93AB5">
        <w:rPr>
          <w:rFonts w:ascii="Arial" w:hAnsi="Arial" w:cs="Arial"/>
        </w:rPr>
        <w:t>E</w:t>
      </w:r>
      <w:r w:rsidR="00DD03C5">
        <w:rPr>
          <w:rFonts w:ascii="Arial" w:hAnsi="Arial" w:cs="Arial"/>
        </w:rPr>
        <w:t>-</w:t>
      </w:r>
      <w:proofErr w:type="spellStart"/>
      <w:r w:rsidR="00DD03C5">
        <w:rPr>
          <w:rFonts w:ascii="Arial" w:hAnsi="Arial" w:cs="Arial"/>
        </w:rPr>
        <w:t>gNB</w:t>
      </w:r>
      <w:proofErr w:type="spellEnd"/>
      <w:r w:rsidR="00DD03C5">
        <w:rPr>
          <w:rFonts w:ascii="Arial" w:hAnsi="Arial" w:cs="Arial"/>
        </w:rPr>
        <w:t xml:space="preserve"> intra-</w:t>
      </w:r>
      <w:proofErr w:type="spellStart"/>
      <w:r w:rsidR="00DD03C5">
        <w:rPr>
          <w:rFonts w:ascii="Arial" w:hAnsi="Arial" w:cs="Arial"/>
        </w:rPr>
        <w:t>subband</w:t>
      </w:r>
      <w:proofErr w:type="spellEnd"/>
      <w:r w:rsidR="00DD03C5">
        <w:rPr>
          <w:rFonts w:ascii="Arial" w:hAnsi="Arial" w:cs="Arial"/>
        </w:rPr>
        <w:t xml:space="preserve"> </w:t>
      </w:r>
      <w:r w:rsidR="00F93AB5">
        <w:rPr>
          <w:rFonts w:ascii="Arial" w:hAnsi="Arial" w:cs="Arial"/>
        </w:rPr>
        <w:t xml:space="preserve">interference </w:t>
      </w:r>
      <w:r w:rsidR="00DD03C5">
        <w:rPr>
          <w:rFonts w:ascii="Arial" w:hAnsi="Arial" w:cs="Arial"/>
        </w:rPr>
        <w:t xml:space="preserve">power. So, the </w:t>
      </w:r>
      <w:r w:rsidR="00CE461F">
        <w:rPr>
          <w:rFonts w:ascii="Arial" w:hAnsi="Arial" w:cs="Arial"/>
        </w:rPr>
        <w:t xml:space="preserve">SINR </w:t>
      </w:r>
      <w:r w:rsidR="00DD03C5">
        <w:rPr>
          <w:rFonts w:ascii="Arial" w:hAnsi="Arial" w:cs="Arial"/>
        </w:rPr>
        <w:t xml:space="preserve">degradation </w:t>
      </w:r>
      <w:r w:rsidR="00CE461F">
        <w:rPr>
          <w:rFonts w:ascii="Arial" w:hAnsi="Arial" w:cs="Arial"/>
        </w:rPr>
        <w:t xml:space="preserve">of SBFD is no larger than 1dB, compared to TDD. </w:t>
      </w:r>
    </w:p>
    <w:p w14:paraId="333353B4" w14:textId="77777777" w:rsidR="00E0520B" w:rsidRPr="00E0520B" w:rsidRDefault="00E0520B" w:rsidP="004617F1">
      <w:pPr>
        <w:rPr>
          <w:rFonts w:ascii="Arial" w:hAnsi="Arial" w:cs="Arial"/>
        </w:rPr>
      </w:pPr>
    </w:p>
    <w:p w14:paraId="5B29B948" w14:textId="2DEB4025" w:rsidR="00E0520B" w:rsidRPr="00F219C7" w:rsidRDefault="00E0520B" w:rsidP="00E0520B">
      <w:pPr>
        <w:jc w:val="center"/>
        <w:rPr>
          <w:b/>
        </w:rPr>
      </w:pPr>
      <w:r w:rsidRPr="00F219C7">
        <w:rPr>
          <w:rFonts w:ascii="Arial" w:hAnsi="Arial" w:cs="Arial"/>
          <w:b/>
        </w:rPr>
        <w:t>Table 6. UE-</w:t>
      </w:r>
      <w:proofErr w:type="spellStart"/>
      <w:r w:rsidRPr="00F219C7">
        <w:rPr>
          <w:rFonts w:ascii="Arial" w:hAnsi="Arial" w:cs="Arial"/>
          <w:b/>
        </w:rPr>
        <w:t>gNB</w:t>
      </w:r>
      <w:proofErr w:type="spellEnd"/>
      <w:r w:rsidR="00F93AB5" w:rsidRPr="00F219C7">
        <w:rPr>
          <w:rFonts w:ascii="Arial" w:hAnsi="Arial" w:cs="Arial"/>
          <w:b/>
        </w:rPr>
        <w:t xml:space="preserve"> (UL)</w:t>
      </w:r>
      <w:r w:rsidRPr="00F219C7">
        <w:rPr>
          <w:rFonts w:ascii="Arial" w:hAnsi="Arial" w:cs="Arial"/>
          <w:b/>
        </w:rPr>
        <w:t xml:space="preserve"> Link Budget</w:t>
      </w:r>
    </w:p>
    <w:tbl>
      <w:tblPr>
        <w:tblW w:w="5000" w:type="pct"/>
        <w:tblCellMar>
          <w:left w:w="0" w:type="dxa"/>
          <w:right w:w="0" w:type="dxa"/>
        </w:tblCellMar>
        <w:tblLook w:val="0420" w:firstRow="1" w:lastRow="0" w:firstColumn="0" w:lastColumn="0" w:noHBand="0" w:noVBand="1"/>
      </w:tblPr>
      <w:tblGrid>
        <w:gridCol w:w="451"/>
        <w:gridCol w:w="2384"/>
        <w:gridCol w:w="3676"/>
        <w:gridCol w:w="142"/>
        <w:gridCol w:w="2966"/>
      </w:tblGrid>
      <w:tr w:rsidR="00DF6759" w:rsidRPr="00E817B7" w14:paraId="05A82ED3"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8A85C41" w14:textId="77777777" w:rsidR="00DF6759" w:rsidRPr="00E817B7" w:rsidRDefault="00DF6759" w:rsidP="00C11616">
            <w:pPr>
              <w:spacing w:after="0"/>
              <w:rPr>
                <w:rFonts w:ascii="Arial" w:eastAsia="굴림" w:hAnsi="Arial" w:cs="Arial"/>
                <w:sz w:val="16"/>
                <w:szCs w:val="16"/>
                <w:lang w:val="en-US"/>
              </w:rPr>
            </w:pPr>
            <w:r>
              <w:rPr>
                <w:rFonts w:ascii="맑은 고딕" w:hAnsi="맑은 고딕" w:cs="맑은 고딕" w:hint="eastAsia"/>
                <w:color w:val="000000"/>
                <w:kern w:val="24"/>
                <w:sz w:val="16"/>
                <w:szCs w:val="16"/>
                <w:lang w:val="en-US"/>
              </w:rPr>
              <w:t>A</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DE815F5"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UE TX power (</w:t>
            </w:r>
            <w:proofErr w:type="spellStart"/>
            <w:r w:rsidRPr="00E817B7">
              <w:rPr>
                <w:rFonts w:ascii="Arial" w:eastAsia="굴림" w:hAnsi="Arial" w:cs="Arial"/>
                <w:color w:val="000000"/>
                <w:kern w:val="24"/>
                <w:sz w:val="16"/>
                <w:szCs w:val="16"/>
                <w:lang w:val="en-US"/>
              </w:rPr>
              <w:t>dBm</w:t>
            </w:r>
            <w:proofErr w:type="spellEnd"/>
            <w:r w:rsidRPr="00E817B7">
              <w:rPr>
                <w:rFonts w:ascii="Arial" w:eastAsia="굴림" w:hAnsi="Arial" w:cs="Arial"/>
                <w:color w:val="000000"/>
                <w:kern w:val="24"/>
                <w:sz w:val="16"/>
                <w:szCs w:val="16"/>
                <w:lang w:val="en-US"/>
              </w:rPr>
              <w:t>)</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B9F4ADE"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23</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9081205" w14:textId="77777777" w:rsidR="00DF6759" w:rsidRPr="00E817B7" w:rsidRDefault="00DF6759" w:rsidP="00C11616">
            <w:pPr>
              <w:spacing w:after="0"/>
              <w:rPr>
                <w:rFonts w:ascii="Arial" w:eastAsia="굴림" w:hAnsi="Arial" w:cs="Arial"/>
                <w:sz w:val="16"/>
                <w:szCs w:val="16"/>
                <w:lang w:val="en-US"/>
              </w:rPr>
            </w:pPr>
          </w:p>
        </w:tc>
      </w:tr>
      <w:tr w:rsidR="00DF6759" w:rsidRPr="00E817B7" w14:paraId="1BEC288B"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0190270" w14:textId="77777777" w:rsidR="00DF6759" w:rsidRPr="00E817B7" w:rsidRDefault="00DF6759" w:rsidP="00C11616">
            <w:pPr>
              <w:spacing w:after="0"/>
              <w:rPr>
                <w:rFonts w:ascii="Arial" w:eastAsia="굴림" w:hAnsi="Arial" w:cs="Arial"/>
                <w:sz w:val="16"/>
                <w:szCs w:val="16"/>
                <w:lang w:val="en-US"/>
              </w:rPr>
            </w:pPr>
            <w:r>
              <w:rPr>
                <w:rFonts w:ascii="맑은 고딕" w:hAnsi="맑은 고딕" w:cs="맑은 고딕" w:hint="eastAsia"/>
                <w:kern w:val="24"/>
                <w:sz w:val="16"/>
                <w:szCs w:val="16"/>
                <w:lang w:val="en-US"/>
              </w:rPr>
              <w:t>B</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A7F357C"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TX/RX antenna array gain (</w:t>
            </w:r>
            <w:proofErr w:type="spellStart"/>
            <w:r w:rsidRPr="00E817B7">
              <w:rPr>
                <w:rFonts w:ascii="Arial" w:eastAsia="굴림" w:hAnsi="Arial" w:cs="Arial"/>
                <w:color w:val="000000"/>
                <w:kern w:val="24"/>
                <w:sz w:val="16"/>
                <w:szCs w:val="16"/>
                <w:lang w:val="en-US"/>
              </w:rPr>
              <w:t>dBi</w:t>
            </w:r>
            <w:proofErr w:type="spellEnd"/>
            <w:r w:rsidRPr="00E817B7">
              <w:rPr>
                <w:rFonts w:ascii="Arial" w:eastAsia="굴림" w:hAnsi="Arial" w:cs="Arial"/>
                <w:color w:val="000000"/>
                <w:kern w:val="24"/>
                <w:sz w:val="16"/>
                <w:szCs w:val="16"/>
                <w:lang w:val="en-US"/>
              </w:rPr>
              <w:t>)</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D33DC17" w14:textId="77777777" w:rsidR="00DF6759" w:rsidRPr="00E817B7" w:rsidRDefault="00DF6759" w:rsidP="00C11616">
            <w:pPr>
              <w:spacing w:after="0"/>
              <w:rPr>
                <w:rFonts w:ascii="Arial" w:eastAsia="굴림" w:hAnsi="Arial" w:cs="Arial"/>
                <w:sz w:val="16"/>
                <w:szCs w:val="16"/>
                <w:lang w:val="en-US"/>
              </w:rPr>
            </w:pPr>
            <w:r>
              <w:rPr>
                <w:rFonts w:ascii="Arial" w:eastAsia="굴림" w:hAnsi="Arial" w:cs="Arial"/>
                <w:color w:val="000000"/>
                <w:kern w:val="24"/>
                <w:sz w:val="16"/>
                <w:szCs w:val="16"/>
                <w:lang w:val="en-US"/>
              </w:rPr>
              <w:t>0(TX)+</w:t>
            </w:r>
            <w:r w:rsidRPr="00E817B7">
              <w:rPr>
                <w:rFonts w:ascii="Arial" w:eastAsia="굴림" w:hAnsi="Arial" w:cs="Arial"/>
                <w:color w:val="000000"/>
                <w:kern w:val="24"/>
                <w:sz w:val="16"/>
                <w:szCs w:val="16"/>
                <w:lang w:val="en-US"/>
              </w:rPr>
              <w:t>8</w:t>
            </w:r>
            <w:r>
              <w:rPr>
                <w:rFonts w:ascii="Arial" w:eastAsia="굴림" w:hAnsi="Arial" w:cs="Arial"/>
                <w:color w:val="000000"/>
                <w:kern w:val="24"/>
                <w:sz w:val="16"/>
                <w:szCs w:val="16"/>
                <w:lang w:val="en-US"/>
              </w:rPr>
              <w:t>(RX)</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98F5CE9"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 xml:space="preserve">Analog beamforming toward UE can be further considered </w:t>
            </w:r>
          </w:p>
        </w:tc>
      </w:tr>
      <w:tr w:rsidR="00DF6759" w:rsidRPr="00E817B7" w14:paraId="209033B9"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DDC246D" w14:textId="77777777" w:rsidR="00DF6759" w:rsidRPr="00E817B7" w:rsidRDefault="00DF6759" w:rsidP="00C11616">
            <w:pPr>
              <w:spacing w:after="0"/>
              <w:rPr>
                <w:rFonts w:ascii="Arial" w:eastAsia="굴림" w:hAnsi="Arial" w:cs="Arial"/>
                <w:sz w:val="16"/>
                <w:szCs w:val="16"/>
                <w:lang w:val="en-US"/>
              </w:rPr>
            </w:pPr>
            <w:r>
              <w:rPr>
                <w:rFonts w:ascii="맑은 고딕" w:hAnsi="맑은 고딕" w:cs="맑은 고딕" w:hint="eastAsia"/>
                <w:kern w:val="24"/>
                <w:sz w:val="16"/>
                <w:szCs w:val="16"/>
                <w:lang w:val="en-US"/>
              </w:rPr>
              <w:t>C</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16E51D3"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 xml:space="preserve">Shadow fading (dB) </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045D887"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6</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2909AD2" w14:textId="77777777" w:rsidR="00DF6759" w:rsidRPr="00E817B7" w:rsidRDefault="00DF6759" w:rsidP="00C11616">
            <w:pPr>
              <w:spacing w:after="0"/>
              <w:rPr>
                <w:rFonts w:ascii="Arial" w:eastAsia="굴림" w:hAnsi="Arial" w:cs="Arial"/>
                <w:sz w:val="16"/>
                <w:szCs w:val="16"/>
                <w:lang w:val="en-US"/>
              </w:rPr>
            </w:pPr>
          </w:p>
        </w:tc>
      </w:tr>
      <w:tr w:rsidR="00DF6759" w:rsidRPr="00E817B7" w14:paraId="34E6070C"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71CF3FB" w14:textId="77777777" w:rsidR="00DF6759" w:rsidRPr="00E817B7" w:rsidRDefault="00DF6759" w:rsidP="00C11616">
            <w:pPr>
              <w:spacing w:after="0"/>
              <w:rPr>
                <w:rFonts w:ascii="Arial" w:eastAsia="굴림" w:hAnsi="Arial" w:cs="Arial"/>
                <w:sz w:val="16"/>
                <w:szCs w:val="16"/>
                <w:lang w:val="en-US"/>
              </w:rPr>
            </w:pPr>
            <w:r>
              <w:rPr>
                <w:rFonts w:ascii="맑은 고딕" w:hAnsi="맑은 고딕" w:cs="맑은 고딕" w:hint="eastAsia"/>
                <w:kern w:val="24"/>
                <w:sz w:val="16"/>
                <w:szCs w:val="16"/>
                <w:lang w:val="en-US"/>
              </w:rPr>
              <w:t>D</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CC8D1BB"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 xml:space="preserve">Penetration loss (dB) </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F22BBD8"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0</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28CF6D4"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Indoor UE may suffer from I-to-O penetration loss, but not considered</w:t>
            </w:r>
          </w:p>
        </w:tc>
      </w:tr>
      <w:tr w:rsidR="00DF6759" w:rsidRPr="00E817B7" w14:paraId="186BD4EC" w14:textId="77777777" w:rsidTr="006B0BC5">
        <w:trPr>
          <w:trHeight w:val="92"/>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7A91DA4" w14:textId="77777777" w:rsidR="00DF6759" w:rsidRPr="00E817B7" w:rsidRDefault="00DF6759" w:rsidP="00C11616">
            <w:pPr>
              <w:spacing w:after="0"/>
              <w:rPr>
                <w:rFonts w:ascii="Arial" w:eastAsia="굴림" w:hAnsi="Arial" w:cs="Arial"/>
                <w:sz w:val="16"/>
                <w:szCs w:val="16"/>
                <w:lang w:val="en-US"/>
              </w:rPr>
            </w:pPr>
            <w:r>
              <w:rPr>
                <w:rFonts w:ascii="맑은 고딕" w:hAnsi="맑은 고딕" w:cs="맑은 고딕" w:hint="eastAsia"/>
                <w:kern w:val="24"/>
                <w:sz w:val="16"/>
                <w:szCs w:val="16"/>
                <w:lang w:val="en-US"/>
              </w:rPr>
              <w:t>E</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DE304F4" w14:textId="77777777" w:rsidR="00DF6759" w:rsidRPr="00E817B7" w:rsidRDefault="00DF6759" w:rsidP="00C11616">
            <w:pPr>
              <w:spacing w:after="0"/>
              <w:rPr>
                <w:rFonts w:ascii="Arial" w:eastAsia="굴림" w:hAnsi="Arial" w:cs="Arial"/>
                <w:sz w:val="16"/>
                <w:szCs w:val="16"/>
                <w:lang w:val="en-US"/>
              </w:rPr>
            </w:pPr>
            <w:r>
              <w:rPr>
                <w:rFonts w:ascii="Arial" w:eastAsia="굴림" w:hAnsi="Arial" w:cs="Arial"/>
                <w:color w:val="000000"/>
                <w:kern w:val="24"/>
                <w:sz w:val="16"/>
                <w:szCs w:val="16"/>
                <w:lang w:val="en-US"/>
              </w:rPr>
              <w:t xml:space="preserve">Path loss </w:t>
            </w:r>
            <w:r w:rsidRPr="00E817B7">
              <w:rPr>
                <w:rFonts w:ascii="Arial" w:eastAsia="굴림" w:hAnsi="Arial" w:cs="Arial"/>
                <w:color w:val="000000"/>
                <w:kern w:val="24"/>
                <w:sz w:val="16"/>
                <w:szCs w:val="16"/>
                <w:lang w:val="en-US"/>
              </w:rPr>
              <w:t xml:space="preserve">(dB) </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941DF87"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84.0 @ 100m, 90.7 @ 200m, 94.5 @ 300m</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6F29248B"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LOS is considered only</w:t>
            </w:r>
          </w:p>
        </w:tc>
      </w:tr>
      <w:tr w:rsidR="00DF6759" w:rsidRPr="00E817B7" w14:paraId="2605EC43" w14:textId="77777777" w:rsidTr="006B0BC5">
        <w:trPr>
          <w:trHeight w:val="112"/>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7BD40EEA" w14:textId="77777777" w:rsidR="00DF6759" w:rsidRPr="00E817B7" w:rsidRDefault="00DF6759" w:rsidP="00C11616">
            <w:pPr>
              <w:spacing w:after="0"/>
              <w:rPr>
                <w:rFonts w:ascii="Arial" w:eastAsia="굴림" w:hAnsi="Arial" w:cs="Arial"/>
                <w:sz w:val="16"/>
                <w:szCs w:val="16"/>
                <w:lang w:val="en-US"/>
              </w:rPr>
            </w:pPr>
            <w:r>
              <w:rPr>
                <w:rFonts w:ascii="Arial" w:eastAsia="굴림" w:hAnsi="Arial" w:cs="Arial"/>
                <w:color w:val="000000"/>
                <w:kern w:val="24"/>
                <w:sz w:val="16"/>
                <w:szCs w:val="16"/>
                <w:lang w:val="en-US"/>
              </w:rPr>
              <w:t>F</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14D1528"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Received signal power (</w:t>
            </w:r>
            <w:proofErr w:type="spellStart"/>
            <w:r w:rsidRPr="00E817B7">
              <w:rPr>
                <w:rFonts w:ascii="Arial" w:eastAsia="굴림" w:hAnsi="Arial" w:cs="Arial"/>
                <w:color w:val="000000"/>
                <w:kern w:val="24"/>
                <w:sz w:val="16"/>
                <w:szCs w:val="16"/>
                <w:lang w:val="en-US"/>
              </w:rPr>
              <w:t>dBm</w:t>
            </w:r>
            <w:proofErr w:type="spellEnd"/>
            <w:r w:rsidRPr="00E817B7">
              <w:rPr>
                <w:rFonts w:ascii="Arial" w:eastAsia="굴림" w:hAnsi="Arial" w:cs="Arial"/>
                <w:color w:val="000000"/>
                <w:kern w:val="24"/>
                <w:sz w:val="16"/>
                <w:szCs w:val="16"/>
                <w:lang w:val="en-US"/>
              </w:rPr>
              <w:t xml:space="preserve">) </w:t>
            </w:r>
          </w:p>
          <w:p w14:paraId="5531539B" w14:textId="77777777" w:rsidR="00DF6759" w:rsidRPr="00E817B7" w:rsidRDefault="00DF6759" w:rsidP="00C11616">
            <w:pPr>
              <w:spacing w:after="0"/>
              <w:rPr>
                <w:rFonts w:ascii="Arial" w:eastAsia="굴림" w:hAnsi="Arial" w:cs="Arial"/>
                <w:sz w:val="16"/>
                <w:szCs w:val="16"/>
                <w:lang w:val="en-US"/>
              </w:rPr>
            </w:pPr>
            <w:r>
              <w:rPr>
                <w:rFonts w:ascii="Arial" w:eastAsia="굴림" w:hAnsi="Arial" w:cs="Arial"/>
                <w:color w:val="000000"/>
                <w:kern w:val="24"/>
                <w:sz w:val="16"/>
                <w:szCs w:val="16"/>
                <w:lang w:val="en-US"/>
              </w:rPr>
              <w:t>F</w:t>
            </w:r>
            <w:r w:rsidRPr="00E817B7">
              <w:rPr>
                <w:rFonts w:ascii="Arial" w:eastAsia="굴림" w:hAnsi="Arial" w:cs="Arial"/>
                <w:color w:val="000000"/>
                <w:kern w:val="24"/>
                <w:sz w:val="16"/>
                <w:szCs w:val="16"/>
                <w:lang w:val="en-US"/>
              </w:rPr>
              <w:t xml:space="preserve"> = </w:t>
            </w:r>
            <w:r>
              <w:rPr>
                <w:rFonts w:ascii="Arial" w:eastAsia="굴림" w:hAnsi="Arial" w:cs="Arial"/>
                <w:color w:val="000000"/>
                <w:kern w:val="24"/>
                <w:sz w:val="16"/>
                <w:szCs w:val="16"/>
                <w:lang w:val="en-US"/>
              </w:rPr>
              <w:t>A</w:t>
            </w:r>
            <w:r w:rsidRPr="00E817B7">
              <w:rPr>
                <w:rFonts w:ascii="Arial" w:eastAsia="굴림" w:hAnsi="Arial" w:cs="Arial"/>
                <w:color w:val="000000"/>
                <w:kern w:val="24"/>
                <w:sz w:val="16"/>
                <w:szCs w:val="16"/>
                <w:lang w:val="en-US"/>
              </w:rPr>
              <w:t>+</w:t>
            </w:r>
            <w:r>
              <w:rPr>
                <w:rFonts w:ascii="Arial" w:eastAsia="굴림" w:hAnsi="Arial" w:cs="Arial"/>
                <w:color w:val="000000"/>
                <w:kern w:val="24"/>
                <w:sz w:val="16"/>
                <w:szCs w:val="16"/>
                <w:lang w:val="en-US"/>
              </w:rPr>
              <w:t>B</w:t>
            </w:r>
            <w:r w:rsidRPr="00E817B7">
              <w:rPr>
                <w:rFonts w:ascii="Arial" w:eastAsia="굴림" w:hAnsi="Arial" w:cs="Arial"/>
                <w:color w:val="000000"/>
                <w:kern w:val="24"/>
                <w:sz w:val="16"/>
                <w:szCs w:val="16"/>
                <w:lang w:val="en-US"/>
              </w:rPr>
              <w:t>-(</w:t>
            </w:r>
            <w:r>
              <w:rPr>
                <w:rFonts w:ascii="Arial" w:eastAsia="굴림" w:hAnsi="Arial" w:cs="Arial"/>
                <w:color w:val="000000"/>
                <w:kern w:val="24"/>
                <w:sz w:val="16"/>
                <w:szCs w:val="16"/>
                <w:lang w:val="en-US"/>
              </w:rPr>
              <w:t>C</w:t>
            </w:r>
            <w:r w:rsidRPr="00E817B7">
              <w:rPr>
                <w:rFonts w:ascii="Arial" w:eastAsia="굴림" w:hAnsi="Arial" w:cs="Arial"/>
                <w:color w:val="000000"/>
                <w:kern w:val="24"/>
                <w:sz w:val="16"/>
                <w:szCs w:val="16"/>
                <w:lang w:val="en-US"/>
              </w:rPr>
              <w:t>+</w:t>
            </w:r>
            <w:r>
              <w:rPr>
                <w:rFonts w:ascii="Arial" w:eastAsia="굴림" w:hAnsi="Arial" w:cs="Arial"/>
                <w:color w:val="000000"/>
                <w:kern w:val="24"/>
                <w:sz w:val="16"/>
                <w:szCs w:val="16"/>
                <w:lang w:val="en-US"/>
              </w:rPr>
              <w:t>D</w:t>
            </w:r>
            <w:r w:rsidRPr="00E817B7">
              <w:rPr>
                <w:rFonts w:ascii="Arial" w:eastAsia="굴림" w:hAnsi="Arial" w:cs="Arial"/>
                <w:color w:val="000000"/>
                <w:kern w:val="24"/>
                <w:sz w:val="16"/>
                <w:szCs w:val="16"/>
                <w:lang w:val="en-US"/>
              </w:rPr>
              <w:t>+</w:t>
            </w:r>
            <w:r>
              <w:rPr>
                <w:rFonts w:ascii="Arial" w:eastAsia="굴림" w:hAnsi="Arial" w:cs="Arial"/>
                <w:color w:val="000000"/>
                <w:kern w:val="24"/>
                <w:sz w:val="16"/>
                <w:szCs w:val="16"/>
                <w:lang w:val="en-US"/>
              </w:rPr>
              <w:t>E</w:t>
            </w:r>
            <w:r w:rsidRPr="00E817B7">
              <w:rPr>
                <w:rFonts w:ascii="Arial" w:eastAsia="굴림" w:hAnsi="Arial" w:cs="Arial"/>
                <w:color w:val="000000"/>
                <w:kern w:val="24"/>
                <w:sz w:val="16"/>
                <w:szCs w:val="16"/>
                <w:lang w:val="en-US"/>
              </w:rPr>
              <w:t>)</w:t>
            </w:r>
          </w:p>
        </w:tc>
        <w:tc>
          <w:tcPr>
            <w:tcW w:w="1911"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6061445D"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-59.0 @ 100m, -65.7 @ 200m, -69.5 @ 300m</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0E888293" w14:textId="77777777" w:rsidR="00DF6759" w:rsidRPr="00E817B7" w:rsidRDefault="00DF6759" w:rsidP="00C11616">
            <w:pPr>
              <w:spacing w:after="0"/>
              <w:rPr>
                <w:rFonts w:ascii="Arial" w:eastAsia="굴림" w:hAnsi="Arial" w:cs="Arial"/>
                <w:sz w:val="16"/>
                <w:szCs w:val="16"/>
                <w:lang w:val="en-US"/>
              </w:rPr>
            </w:pPr>
          </w:p>
        </w:tc>
      </w:tr>
      <w:tr w:rsidR="00DF6759" w14:paraId="73F17074" w14:textId="77777777" w:rsidTr="006B0BC5">
        <w:trPr>
          <w:trHeight w:val="46"/>
        </w:trPr>
        <w:tc>
          <w:tcPr>
            <w:tcW w:w="234" w:type="pct"/>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4C459C48" w14:textId="77777777" w:rsidR="00DF6759" w:rsidRDefault="00DF6759" w:rsidP="00C11616">
            <w:pPr>
              <w:spacing w:after="0"/>
              <w:rPr>
                <w:rFonts w:ascii="Arial" w:hAnsi="Arial" w:cs="Arial"/>
                <w:color w:val="000000"/>
                <w:kern w:val="24"/>
                <w:sz w:val="16"/>
                <w:szCs w:val="16"/>
                <w:lang w:val="en-US"/>
              </w:rPr>
            </w:pPr>
            <w:r>
              <w:rPr>
                <w:rFonts w:ascii="Arial" w:hAnsi="Arial" w:cs="Arial"/>
                <w:color w:val="000000"/>
                <w:kern w:val="24"/>
                <w:sz w:val="16"/>
                <w:szCs w:val="16"/>
                <w:lang w:val="en-US"/>
              </w:rPr>
              <w:t>G</w:t>
            </w:r>
          </w:p>
        </w:tc>
        <w:tc>
          <w:tcPr>
            <w:tcW w:w="1239" w:type="pct"/>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25895D1C" w14:textId="77777777" w:rsidR="00DF6759" w:rsidRPr="00E817B7" w:rsidRDefault="00DF6759" w:rsidP="00C11616">
            <w:pPr>
              <w:spacing w:after="0"/>
              <w:rPr>
                <w:rFonts w:ascii="Arial" w:eastAsia="굴림" w:hAnsi="Arial" w:cs="Arial"/>
                <w:color w:val="000000"/>
                <w:kern w:val="24"/>
                <w:sz w:val="16"/>
                <w:szCs w:val="16"/>
                <w:lang w:val="en-US"/>
              </w:rPr>
            </w:pPr>
            <w:r w:rsidRPr="00E817B7">
              <w:rPr>
                <w:rFonts w:ascii="Arial" w:eastAsia="굴림" w:hAnsi="Arial" w:cs="Arial"/>
                <w:color w:val="000000"/>
                <w:kern w:val="24"/>
                <w:sz w:val="16"/>
                <w:szCs w:val="16"/>
                <w:lang w:val="en-US"/>
              </w:rPr>
              <w:t xml:space="preserve">Noise power at UL </w:t>
            </w:r>
            <w:proofErr w:type="spellStart"/>
            <w:r w:rsidRPr="00E817B7">
              <w:rPr>
                <w:rFonts w:ascii="Arial" w:eastAsia="굴림" w:hAnsi="Arial" w:cs="Arial"/>
                <w:color w:val="000000"/>
                <w:kern w:val="24"/>
                <w:sz w:val="16"/>
                <w:szCs w:val="16"/>
                <w:lang w:val="en-US"/>
              </w:rPr>
              <w:t>subband</w:t>
            </w:r>
            <w:proofErr w:type="spellEnd"/>
            <w:r w:rsidRPr="00E817B7">
              <w:rPr>
                <w:rFonts w:ascii="Arial" w:eastAsia="굴림" w:hAnsi="Arial" w:cs="Arial"/>
                <w:color w:val="000000"/>
                <w:kern w:val="24"/>
                <w:sz w:val="16"/>
                <w:szCs w:val="16"/>
                <w:lang w:val="en-US"/>
              </w:rPr>
              <w:t xml:space="preserve"> (</w:t>
            </w:r>
            <w:proofErr w:type="spellStart"/>
            <w:r w:rsidRPr="00E817B7">
              <w:rPr>
                <w:rFonts w:ascii="Arial" w:eastAsia="굴림" w:hAnsi="Arial" w:cs="Arial"/>
                <w:color w:val="000000"/>
                <w:kern w:val="24"/>
                <w:sz w:val="16"/>
                <w:szCs w:val="16"/>
                <w:lang w:val="en-US"/>
              </w:rPr>
              <w:t>dBm</w:t>
            </w:r>
            <w:proofErr w:type="spellEnd"/>
            <w:r w:rsidRPr="00E817B7">
              <w:rPr>
                <w:rFonts w:ascii="Arial" w:eastAsia="굴림" w:hAnsi="Arial" w:cs="Arial"/>
                <w:color w:val="000000"/>
                <w:kern w:val="24"/>
                <w:sz w:val="16"/>
                <w:szCs w:val="16"/>
                <w:lang w:val="en-US"/>
              </w:rPr>
              <w:t xml:space="preserve">) </w:t>
            </w:r>
          </w:p>
        </w:tc>
        <w:tc>
          <w:tcPr>
            <w:tcW w:w="1911" w:type="pct"/>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21C5C4AE" w14:textId="77777777" w:rsidR="00DF6759" w:rsidRPr="00E817B7" w:rsidRDefault="00DF6759" w:rsidP="00C11616">
            <w:pPr>
              <w:spacing w:after="0"/>
              <w:rPr>
                <w:rFonts w:ascii="Arial" w:eastAsia="굴림" w:hAnsi="Arial" w:cs="Arial"/>
                <w:color w:val="000000"/>
                <w:kern w:val="24"/>
                <w:sz w:val="16"/>
                <w:szCs w:val="16"/>
                <w:lang w:val="en-US"/>
              </w:rPr>
            </w:pPr>
            <w:r w:rsidRPr="00E817B7">
              <w:rPr>
                <w:rFonts w:ascii="Arial" w:eastAsia="굴림" w:hAnsi="Arial" w:cs="Arial"/>
                <w:color w:val="000000"/>
                <w:kern w:val="24"/>
                <w:sz w:val="16"/>
                <w:szCs w:val="16"/>
                <w:lang w:val="en-US"/>
              </w:rPr>
              <w:t>-9</w:t>
            </w:r>
            <w:r>
              <w:rPr>
                <w:rFonts w:ascii="Arial" w:eastAsia="굴림" w:hAnsi="Arial" w:cs="Arial"/>
                <w:color w:val="000000"/>
                <w:kern w:val="24"/>
                <w:sz w:val="16"/>
                <w:szCs w:val="16"/>
                <w:lang w:val="en-US"/>
              </w:rPr>
              <w:t>1dBm/20M</w:t>
            </w:r>
            <w:r w:rsidRPr="00E817B7">
              <w:rPr>
                <w:rFonts w:ascii="Arial" w:eastAsia="굴림" w:hAnsi="Arial" w:cs="Arial"/>
                <w:color w:val="000000"/>
                <w:kern w:val="24"/>
                <w:sz w:val="16"/>
                <w:szCs w:val="16"/>
                <w:lang w:val="en-US"/>
              </w:rPr>
              <w:t>Hz</w:t>
            </w:r>
          </w:p>
        </w:tc>
        <w:tc>
          <w:tcPr>
            <w:tcW w:w="1616" w:type="pct"/>
            <w:gridSpan w:val="2"/>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3B1701F5" w14:textId="32E160DB" w:rsidR="00DF6759" w:rsidRDefault="006B0BC5" w:rsidP="00C11616">
            <w:pPr>
              <w:spacing w:after="0"/>
              <w:rPr>
                <w:rFonts w:ascii="Arial" w:hAnsi="Arial" w:cs="Arial"/>
                <w:color w:val="000000"/>
                <w:kern w:val="24"/>
                <w:sz w:val="16"/>
                <w:szCs w:val="16"/>
                <w:lang w:val="en-US"/>
              </w:rPr>
            </w:pPr>
            <w:r>
              <w:rPr>
                <w:rFonts w:ascii="Arial" w:eastAsia="굴림" w:hAnsi="Arial" w:cs="Arial"/>
                <w:color w:val="000000"/>
                <w:kern w:val="24"/>
                <w:sz w:val="16"/>
                <w:szCs w:val="16"/>
                <w:lang w:val="en-US"/>
              </w:rPr>
              <w:t xml:space="preserve">5dB noise figure at </w:t>
            </w:r>
            <w:proofErr w:type="spellStart"/>
            <w:r>
              <w:rPr>
                <w:rFonts w:ascii="Arial" w:eastAsia="굴림" w:hAnsi="Arial" w:cs="Arial"/>
                <w:color w:val="000000"/>
                <w:kern w:val="24"/>
                <w:sz w:val="16"/>
                <w:szCs w:val="16"/>
                <w:lang w:val="en-US"/>
              </w:rPr>
              <w:t>gNB</w:t>
            </w:r>
            <w:proofErr w:type="spellEnd"/>
            <w:r w:rsidR="00DF6759">
              <w:rPr>
                <w:rFonts w:ascii="Arial" w:eastAsia="굴림" w:hAnsi="Arial" w:cs="Arial"/>
                <w:color w:val="000000"/>
                <w:kern w:val="24"/>
                <w:sz w:val="16"/>
                <w:szCs w:val="16"/>
                <w:lang w:val="en-US"/>
              </w:rPr>
              <w:t xml:space="preserve"> is assume. </w:t>
            </w:r>
          </w:p>
          <w:p w14:paraId="7CB2D710" w14:textId="77777777" w:rsidR="00DF6759" w:rsidRDefault="00DF6759" w:rsidP="00C11616">
            <w:pPr>
              <w:spacing w:after="0"/>
              <w:rPr>
                <w:rFonts w:ascii="Arial" w:eastAsia="굴림" w:hAnsi="Arial" w:cs="Arial"/>
                <w:color w:val="000000"/>
                <w:kern w:val="24"/>
                <w:sz w:val="16"/>
                <w:szCs w:val="16"/>
                <w:lang w:val="en-US"/>
              </w:rPr>
            </w:pPr>
            <w:r w:rsidRPr="00E817B7">
              <w:rPr>
                <w:rFonts w:ascii="Arial" w:hAnsi="Arial" w:cs="Arial"/>
                <w:color w:val="000000"/>
                <w:kern w:val="24"/>
                <w:sz w:val="16"/>
                <w:szCs w:val="16"/>
                <w:lang w:val="en-US"/>
              </w:rPr>
              <w:t>Small RBs can be scheduled (e.g., 4 RBs or 1.44MHz) with power boosting</w:t>
            </w:r>
          </w:p>
        </w:tc>
      </w:tr>
      <w:tr w:rsidR="00DF6759" w:rsidRPr="00E817B7" w14:paraId="31EC5CB6" w14:textId="77777777" w:rsidTr="006B0BC5">
        <w:trPr>
          <w:trHeight w:val="92"/>
        </w:trPr>
        <w:tc>
          <w:tcPr>
            <w:tcW w:w="234" w:type="pct"/>
            <w:tcBorders>
              <w:top w:val="single" w:sz="4" w:space="0" w:color="auto"/>
              <w:left w:val="single" w:sz="8" w:space="0" w:color="000000"/>
              <w:bottom w:val="single" w:sz="4" w:space="0" w:color="auto"/>
              <w:right w:val="single" w:sz="8" w:space="0" w:color="000000"/>
            </w:tcBorders>
            <w:shd w:val="clear" w:color="auto" w:fill="FFF2CC" w:themeFill="accent4" w:themeFillTint="33"/>
            <w:tcMar>
              <w:top w:w="15" w:type="dxa"/>
              <w:left w:w="108" w:type="dxa"/>
              <w:bottom w:w="0" w:type="dxa"/>
              <w:right w:w="108" w:type="dxa"/>
            </w:tcMar>
            <w:hideMark/>
          </w:tcPr>
          <w:p w14:paraId="107404DC" w14:textId="77777777" w:rsidR="00DF6759" w:rsidRPr="00E817B7" w:rsidRDefault="00DF6759" w:rsidP="00C11616">
            <w:pPr>
              <w:spacing w:after="0"/>
              <w:rPr>
                <w:rFonts w:ascii="Arial" w:eastAsia="굴림" w:hAnsi="Arial" w:cs="Arial"/>
                <w:sz w:val="16"/>
                <w:szCs w:val="16"/>
                <w:lang w:val="en-US"/>
              </w:rPr>
            </w:pPr>
            <w:r>
              <w:rPr>
                <w:rFonts w:ascii="Arial" w:eastAsia="굴림" w:hAnsi="Arial" w:cs="Arial"/>
                <w:sz w:val="16"/>
                <w:szCs w:val="16"/>
                <w:lang w:val="en-US"/>
              </w:rPr>
              <w:t>H</w:t>
            </w:r>
          </w:p>
        </w:tc>
        <w:tc>
          <w:tcPr>
            <w:tcW w:w="1239" w:type="pct"/>
            <w:tcBorders>
              <w:top w:val="single" w:sz="4" w:space="0" w:color="auto"/>
              <w:left w:val="single" w:sz="8" w:space="0" w:color="000000"/>
              <w:bottom w:val="single" w:sz="4" w:space="0" w:color="auto"/>
              <w:right w:val="single" w:sz="8" w:space="0" w:color="000000"/>
            </w:tcBorders>
            <w:shd w:val="clear" w:color="auto" w:fill="FFF2CC" w:themeFill="accent4" w:themeFillTint="33"/>
            <w:tcMar>
              <w:top w:w="15" w:type="dxa"/>
              <w:left w:w="108" w:type="dxa"/>
              <w:bottom w:w="0" w:type="dxa"/>
              <w:right w:w="108" w:type="dxa"/>
            </w:tcMar>
            <w:hideMark/>
          </w:tcPr>
          <w:p w14:paraId="4DEB22FE"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 xml:space="preserve">Signal to noise ratio (SNR) (dB), </w:t>
            </w:r>
            <w:r>
              <w:rPr>
                <w:rFonts w:ascii="Arial" w:eastAsia="굴림" w:hAnsi="Arial" w:cs="Arial"/>
                <w:color w:val="000000"/>
                <w:kern w:val="24"/>
                <w:sz w:val="16"/>
                <w:szCs w:val="16"/>
                <w:lang w:val="en-US"/>
              </w:rPr>
              <w:t>H</w:t>
            </w:r>
            <w:r w:rsidRPr="00E817B7">
              <w:rPr>
                <w:rFonts w:ascii="Arial" w:eastAsia="굴림" w:hAnsi="Arial" w:cs="Arial"/>
                <w:color w:val="000000"/>
                <w:kern w:val="24"/>
                <w:sz w:val="16"/>
                <w:szCs w:val="16"/>
                <w:lang w:val="en-US"/>
              </w:rPr>
              <w:t xml:space="preserve">= </w:t>
            </w:r>
            <w:r>
              <w:rPr>
                <w:rFonts w:ascii="Arial" w:eastAsia="굴림" w:hAnsi="Arial" w:cs="Arial"/>
                <w:color w:val="000000"/>
                <w:kern w:val="24"/>
                <w:sz w:val="16"/>
                <w:szCs w:val="16"/>
                <w:lang w:val="en-US"/>
              </w:rPr>
              <w:t>F</w:t>
            </w:r>
            <w:r w:rsidRPr="00E817B7">
              <w:rPr>
                <w:rFonts w:ascii="Arial" w:eastAsia="굴림" w:hAnsi="Arial" w:cs="Arial"/>
                <w:color w:val="000000"/>
                <w:kern w:val="24"/>
                <w:sz w:val="16"/>
                <w:szCs w:val="16"/>
                <w:lang w:val="en-US"/>
              </w:rPr>
              <w:t>–</w:t>
            </w:r>
            <w:r>
              <w:rPr>
                <w:rFonts w:ascii="Arial" w:eastAsia="굴림" w:hAnsi="Arial" w:cs="Arial"/>
                <w:color w:val="000000"/>
                <w:kern w:val="24"/>
                <w:sz w:val="16"/>
                <w:szCs w:val="16"/>
                <w:lang w:val="en-US"/>
              </w:rPr>
              <w:t>G</w:t>
            </w:r>
          </w:p>
        </w:tc>
        <w:tc>
          <w:tcPr>
            <w:tcW w:w="3526" w:type="pct"/>
            <w:gridSpan w:val="3"/>
            <w:tcBorders>
              <w:top w:val="single" w:sz="4" w:space="0" w:color="auto"/>
              <w:left w:val="single" w:sz="8" w:space="0" w:color="000000"/>
              <w:bottom w:val="single" w:sz="4" w:space="0" w:color="auto"/>
              <w:right w:val="single" w:sz="8" w:space="0" w:color="000000"/>
            </w:tcBorders>
            <w:shd w:val="clear" w:color="auto" w:fill="FFF2CC" w:themeFill="accent4" w:themeFillTint="33"/>
            <w:tcMar>
              <w:top w:w="15" w:type="dxa"/>
              <w:left w:w="108" w:type="dxa"/>
              <w:bottom w:w="0" w:type="dxa"/>
              <w:right w:w="108" w:type="dxa"/>
            </w:tcMar>
            <w:hideMark/>
          </w:tcPr>
          <w:p w14:paraId="50AA5785"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3</w:t>
            </w:r>
            <w:r>
              <w:rPr>
                <w:rFonts w:ascii="Arial" w:hAnsi="Arial" w:cs="Arial"/>
                <w:color w:val="000000"/>
                <w:kern w:val="24"/>
                <w:sz w:val="16"/>
                <w:szCs w:val="16"/>
                <w:lang w:val="en-US"/>
              </w:rPr>
              <w:t>2</w:t>
            </w:r>
            <w:r w:rsidRPr="00E817B7">
              <w:rPr>
                <w:rFonts w:ascii="Arial" w:hAnsi="Arial" w:cs="Arial"/>
                <w:color w:val="000000"/>
                <w:kern w:val="24"/>
                <w:sz w:val="16"/>
                <w:szCs w:val="16"/>
                <w:lang w:val="en-US"/>
              </w:rPr>
              <w:t>.0 @ 100m, 2</w:t>
            </w:r>
            <w:r>
              <w:rPr>
                <w:rFonts w:ascii="Arial" w:hAnsi="Arial" w:cs="Arial"/>
                <w:color w:val="000000"/>
                <w:kern w:val="24"/>
                <w:sz w:val="16"/>
                <w:szCs w:val="16"/>
                <w:lang w:val="en-US"/>
              </w:rPr>
              <w:t>5</w:t>
            </w:r>
            <w:r w:rsidRPr="00E817B7">
              <w:rPr>
                <w:rFonts w:ascii="Arial" w:hAnsi="Arial" w:cs="Arial"/>
                <w:color w:val="000000"/>
                <w:kern w:val="24"/>
                <w:sz w:val="16"/>
                <w:szCs w:val="16"/>
                <w:lang w:val="en-US"/>
              </w:rPr>
              <w:t>.3 @ 200m, 2</w:t>
            </w:r>
            <w:r>
              <w:rPr>
                <w:rFonts w:ascii="Arial" w:hAnsi="Arial" w:cs="Arial"/>
                <w:color w:val="000000"/>
                <w:kern w:val="24"/>
                <w:sz w:val="16"/>
                <w:szCs w:val="16"/>
                <w:lang w:val="en-US"/>
              </w:rPr>
              <w:t>1</w:t>
            </w:r>
            <w:r w:rsidRPr="00E817B7">
              <w:rPr>
                <w:rFonts w:ascii="Arial" w:hAnsi="Arial" w:cs="Arial"/>
                <w:color w:val="000000"/>
                <w:kern w:val="24"/>
                <w:sz w:val="16"/>
                <w:szCs w:val="16"/>
                <w:lang w:val="en-US"/>
              </w:rPr>
              <w:t>.5 @ 300m</w:t>
            </w:r>
          </w:p>
        </w:tc>
      </w:tr>
      <w:tr w:rsidR="00DF6759" w:rsidRPr="00E817B7" w14:paraId="68DAA728" w14:textId="77777777" w:rsidTr="006B0BC5">
        <w:trPr>
          <w:trHeight w:val="92"/>
        </w:trPr>
        <w:tc>
          <w:tcPr>
            <w:tcW w:w="234" w:type="pct"/>
            <w:tcBorders>
              <w:top w:val="sing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53AD9253" w14:textId="77777777" w:rsidR="00DF6759" w:rsidRDefault="00DF6759" w:rsidP="00C11616">
            <w:pPr>
              <w:spacing w:after="0"/>
              <w:rPr>
                <w:rFonts w:ascii="Arial" w:eastAsia="굴림" w:hAnsi="Arial" w:cs="Arial"/>
                <w:sz w:val="16"/>
                <w:szCs w:val="16"/>
                <w:lang w:val="en-US"/>
              </w:rPr>
            </w:pPr>
            <w:r>
              <w:rPr>
                <w:rFonts w:ascii="Arial" w:eastAsia="굴림" w:hAnsi="Arial" w:cs="Arial" w:hint="eastAsia"/>
                <w:sz w:val="16"/>
                <w:szCs w:val="16"/>
                <w:lang w:val="en-US"/>
              </w:rPr>
              <w:t>I</w:t>
            </w:r>
          </w:p>
        </w:tc>
        <w:tc>
          <w:tcPr>
            <w:tcW w:w="1239" w:type="pct"/>
            <w:tcBorders>
              <w:top w:val="sing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44D35CAF" w14:textId="77777777" w:rsidR="00DF6759" w:rsidRPr="00E817B7" w:rsidRDefault="00DF6759" w:rsidP="00C11616">
            <w:pPr>
              <w:spacing w:after="0"/>
              <w:rPr>
                <w:rFonts w:ascii="Arial" w:eastAsia="굴림" w:hAnsi="Arial" w:cs="Arial"/>
                <w:color w:val="000000"/>
                <w:kern w:val="24"/>
                <w:sz w:val="16"/>
                <w:szCs w:val="16"/>
                <w:lang w:val="en-US"/>
              </w:rPr>
            </w:pPr>
            <w:r>
              <w:rPr>
                <w:rFonts w:ascii="Arial" w:eastAsia="굴림" w:hAnsi="Arial" w:cs="Arial" w:hint="eastAsia"/>
                <w:sz w:val="16"/>
                <w:szCs w:val="16"/>
                <w:lang w:val="en-US"/>
              </w:rPr>
              <w:t>Self-interference</w:t>
            </w:r>
          </w:p>
        </w:tc>
        <w:tc>
          <w:tcPr>
            <w:tcW w:w="1911" w:type="pct"/>
            <w:tcBorders>
              <w:top w:val="single" w:sz="4" w:space="0" w:color="auto"/>
              <w:left w:val="single" w:sz="8" w:space="0" w:color="000000"/>
              <w:bottom w:val="single" w:sz="8" w:space="0" w:color="000000"/>
              <w:right w:val="single" w:sz="4" w:space="0" w:color="auto"/>
            </w:tcBorders>
            <w:shd w:val="clear" w:color="auto" w:fill="E2EFD9" w:themeFill="accent6" w:themeFillTint="33"/>
            <w:tcMar>
              <w:top w:w="15" w:type="dxa"/>
              <w:left w:w="108" w:type="dxa"/>
              <w:bottom w:w="0" w:type="dxa"/>
              <w:right w:w="108" w:type="dxa"/>
            </w:tcMar>
          </w:tcPr>
          <w:p w14:paraId="7B9779F1" w14:textId="77777777" w:rsidR="00DF6759" w:rsidRPr="00E817B7" w:rsidRDefault="00DF6759" w:rsidP="00C11616">
            <w:pPr>
              <w:spacing w:after="0"/>
              <w:rPr>
                <w:rFonts w:ascii="Arial" w:hAnsi="Arial" w:cs="Arial"/>
                <w:color w:val="000000"/>
                <w:kern w:val="24"/>
                <w:sz w:val="16"/>
                <w:szCs w:val="16"/>
                <w:lang w:val="en-US"/>
              </w:rPr>
            </w:pPr>
            <w:r>
              <w:rPr>
                <w:rFonts w:ascii="Arial" w:eastAsia="굴림" w:hAnsi="Arial" w:cs="Arial" w:hint="eastAsia"/>
                <w:color w:val="000000"/>
                <w:kern w:val="24"/>
                <w:sz w:val="16"/>
                <w:szCs w:val="16"/>
                <w:lang w:val="en-US"/>
              </w:rPr>
              <w:t xml:space="preserve">-97dBm </w:t>
            </w:r>
          </w:p>
        </w:tc>
        <w:tc>
          <w:tcPr>
            <w:tcW w:w="1616" w:type="pct"/>
            <w:gridSpan w:val="2"/>
            <w:tcBorders>
              <w:top w:val="single" w:sz="4" w:space="0" w:color="auto"/>
              <w:left w:val="single" w:sz="4" w:space="0" w:color="auto"/>
              <w:bottom w:val="single" w:sz="8" w:space="0" w:color="000000"/>
              <w:right w:val="single" w:sz="8" w:space="0" w:color="000000"/>
            </w:tcBorders>
            <w:shd w:val="clear" w:color="auto" w:fill="E2EFD9" w:themeFill="accent6" w:themeFillTint="33"/>
          </w:tcPr>
          <w:p w14:paraId="7D2E009E" w14:textId="77777777" w:rsidR="00DF6759" w:rsidRPr="00E817B7" w:rsidRDefault="00DF6759" w:rsidP="00C11616">
            <w:pPr>
              <w:spacing w:after="0"/>
              <w:rPr>
                <w:rFonts w:ascii="Arial" w:hAnsi="Arial" w:cs="Arial"/>
                <w:color w:val="000000"/>
                <w:kern w:val="24"/>
                <w:sz w:val="16"/>
                <w:szCs w:val="16"/>
                <w:lang w:val="en-US"/>
              </w:rPr>
            </w:pPr>
            <w:r>
              <w:rPr>
                <w:rFonts w:ascii="Arial" w:eastAsia="굴림" w:hAnsi="Arial" w:cs="Arial"/>
                <w:sz w:val="16"/>
                <w:szCs w:val="16"/>
                <w:lang w:val="en-US"/>
              </w:rPr>
              <w:t>T</w:t>
            </w:r>
            <w:r w:rsidRPr="00A5564B">
              <w:rPr>
                <w:rFonts w:ascii="Arial" w:eastAsia="굴림" w:hAnsi="Arial" w:cs="Arial"/>
                <w:sz w:val="16"/>
                <w:szCs w:val="16"/>
                <w:lang w:val="en-US"/>
              </w:rPr>
              <w:t>he residual self-interference power is 6dB lower than the noise power</w:t>
            </w:r>
            <w:r>
              <w:rPr>
                <w:rFonts w:ascii="Arial" w:eastAsia="굴림" w:hAnsi="Arial" w:cs="Arial"/>
                <w:sz w:val="16"/>
                <w:szCs w:val="16"/>
                <w:lang w:val="en-US"/>
              </w:rPr>
              <w:t xml:space="preserve"> to achieve 1dB </w:t>
            </w:r>
            <w:proofErr w:type="spellStart"/>
            <w:r>
              <w:rPr>
                <w:rFonts w:ascii="Arial" w:eastAsia="굴림" w:hAnsi="Arial" w:cs="Arial"/>
                <w:sz w:val="16"/>
                <w:szCs w:val="16"/>
                <w:lang w:val="en-US"/>
              </w:rPr>
              <w:t>desense</w:t>
            </w:r>
            <w:proofErr w:type="spellEnd"/>
            <w:r w:rsidRPr="00A5564B">
              <w:rPr>
                <w:rFonts w:ascii="Arial" w:eastAsia="굴림" w:hAnsi="Arial" w:cs="Arial"/>
                <w:sz w:val="16"/>
                <w:szCs w:val="16"/>
                <w:lang w:val="en-US"/>
              </w:rPr>
              <w:t>, which is -97dBm.</w:t>
            </w:r>
          </w:p>
        </w:tc>
      </w:tr>
      <w:tr w:rsidR="00DF6759" w:rsidRPr="002078E5" w14:paraId="6CB6C679"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274B89D1"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J</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7F2DA10"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SINR</w:t>
            </w:r>
            <w:r w:rsidRPr="00E817B7">
              <w:rPr>
                <w:rFonts w:ascii="Arial" w:hAnsi="Arial" w:cs="Arial"/>
                <w:color w:val="000000"/>
                <w:kern w:val="24"/>
                <w:sz w:val="16"/>
                <w:szCs w:val="16"/>
                <w:lang w:val="en-US"/>
              </w:rPr>
              <w:t xml:space="preserve"> (dB) </w:t>
            </w:r>
            <w:r>
              <w:rPr>
                <w:rFonts w:ascii="Arial" w:hAnsi="Arial" w:cs="Arial"/>
                <w:color w:val="000000"/>
                <w:kern w:val="24"/>
                <w:sz w:val="16"/>
                <w:szCs w:val="16"/>
                <w:lang w:val="en-US"/>
              </w:rPr>
              <w:t>without UE-</w:t>
            </w:r>
            <w:proofErr w:type="spellStart"/>
            <w:r>
              <w:rPr>
                <w:rFonts w:ascii="Arial" w:hAnsi="Arial" w:cs="Arial"/>
                <w:color w:val="000000"/>
                <w:kern w:val="24"/>
                <w:sz w:val="16"/>
                <w:szCs w:val="16"/>
                <w:lang w:val="en-US"/>
              </w:rPr>
              <w:t>gNB</w:t>
            </w:r>
            <w:proofErr w:type="spellEnd"/>
            <w:r>
              <w:rPr>
                <w:rFonts w:ascii="Arial" w:hAnsi="Arial" w:cs="Arial"/>
                <w:color w:val="000000"/>
                <w:kern w:val="24"/>
                <w:sz w:val="16"/>
                <w:szCs w:val="16"/>
                <w:lang w:val="en-US"/>
              </w:rPr>
              <w:t xml:space="preserve"> intra-</w:t>
            </w:r>
            <w:proofErr w:type="spellStart"/>
            <w:r>
              <w:rPr>
                <w:rFonts w:ascii="Arial" w:hAnsi="Arial" w:cs="Arial"/>
                <w:color w:val="000000"/>
                <w:kern w:val="24"/>
                <w:sz w:val="16"/>
                <w:szCs w:val="16"/>
                <w:lang w:val="en-US"/>
              </w:rPr>
              <w:t>subband</w:t>
            </w:r>
            <w:proofErr w:type="spellEnd"/>
            <w:r>
              <w:rPr>
                <w:rFonts w:ascii="Arial" w:hAnsi="Arial" w:cs="Arial"/>
                <w:color w:val="000000"/>
                <w:kern w:val="24"/>
                <w:sz w:val="16"/>
                <w:szCs w:val="16"/>
                <w:lang w:val="en-US"/>
              </w:rPr>
              <w:t xml:space="preserve"> interference</w:t>
            </w:r>
          </w:p>
          <w:p w14:paraId="5AA4680F" w14:textId="77777777" w:rsidR="00DF6759" w:rsidRDefault="00DF6759" w:rsidP="00C11616">
            <w:pPr>
              <w:spacing w:after="0"/>
              <w:rPr>
                <w:rFonts w:ascii="Arial" w:hAnsi="Arial" w:cs="Arial"/>
                <w:color w:val="000000"/>
                <w:kern w:val="24"/>
                <w:sz w:val="16"/>
                <w:szCs w:val="16"/>
                <w:lang w:val="en-US"/>
              </w:rPr>
            </w:pPr>
            <w:r>
              <w:rPr>
                <w:rFonts w:ascii="Arial" w:hAnsi="Arial" w:cs="Arial"/>
                <w:color w:val="000000"/>
                <w:kern w:val="24"/>
                <w:sz w:val="16"/>
                <w:szCs w:val="16"/>
                <w:lang w:val="en-US"/>
              </w:rPr>
              <w:lastRenderedPageBreak/>
              <w:t>where considered interference is</w:t>
            </w:r>
            <w:r w:rsidRPr="00E817B7">
              <w:rPr>
                <w:rFonts w:ascii="Arial" w:hAnsi="Arial" w:cs="Arial"/>
                <w:color w:val="000000"/>
                <w:kern w:val="24"/>
                <w:sz w:val="16"/>
                <w:szCs w:val="16"/>
                <w:lang w:val="en-US"/>
              </w:rPr>
              <w:t xml:space="preserve"> self</w:t>
            </w:r>
            <w:r>
              <w:rPr>
                <w:rFonts w:ascii="Arial" w:hAnsi="Arial" w:cs="Arial"/>
                <w:color w:val="000000"/>
                <w:kern w:val="24"/>
                <w:sz w:val="16"/>
                <w:szCs w:val="16"/>
                <w:lang w:val="en-US"/>
              </w:rPr>
              <w:t>-</w:t>
            </w:r>
            <w:r w:rsidRPr="00E817B7">
              <w:rPr>
                <w:rFonts w:ascii="Arial" w:hAnsi="Arial" w:cs="Arial"/>
                <w:color w:val="000000"/>
                <w:kern w:val="24"/>
                <w:sz w:val="16"/>
                <w:szCs w:val="16"/>
                <w:lang w:val="en-US"/>
              </w:rPr>
              <w:t>interference</w:t>
            </w:r>
            <w:r>
              <w:rPr>
                <w:rFonts w:ascii="Arial" w:hAnsi="Arial" w:cs="Arial"/>
                <w:color w:val="000000"/>
                <w:kern w:val="24"/>
                <w:sz w:val="16"/>
                <w:szCs w:val="16"/>
                <w:lang w:val="en-US"/>
              </w:rPr>
              <w:t xml:space="preserve"> (I) and</w:t>
            </w:r>
            <w:r w:rsidRPr="00E817B7">
              <w:rPr>
                <w:rFonts w:ascii="Arial" w:hAnsi="Arial" w:cs="Arial"/>
                <w:color w:val="000000"/>
                <w:kern w:val="24"/>
                <w:sz w:val="16"/>
                <w:szCs w:val="16"/>
                <w:lang w:val="en-US"/>
              </w:rPr>
              <w:t xml:space="preserve"> </w:t>
            </w:r>
            <w:proofErr w:type="spellStart"/>
            <w:r w:rsidRPr="00E817B7">
              <w:rPr>
                <w:rFonts w:ascii="Arial" w:hAnsi="Arial" w:cs="Arial"/>
                <w:color w:val="000000"/>
                <w:kern w:val="24"/>
                <w:sz w:val="16"/>
                <w:szCs w:val="16"/>
                <w:lang w:val="en-US"/>
              </w:rPr>
              <w:t>gNB-gNB</w:t>
            </w:r>
            <w:proofErr w:type="spellEnd"/>
            <w:r w:rsidRPr="00E817B7">
              <w:rPr>
                <w:rFonts w:ascii="Arial" w:hAnsi="Arial" w:cs="Arial"/>
                <w:color w:val="000000"/>
                <w:kern w:val="24"/>
                <w:sz w:val="16"/>
                <w:szCs w:val="16"/>
                <w:lang w:val="en-US"/>
              </w:rPr>
              <w:t xml:space="preserve"> interference</w:t>
            </w:r>
            <w:r>
              <w:rPr>
                <w:rFonts w:ascii="Arial" w:hAnsi="Arial" w:cs="Arial"/>
                <w:color w:val="000000"/>
                <w:kern w:val="24"/>
                <w:sz w:val="16"/>
                <w:szCs w:val="16"/>
                <w:lang w:val="en-US"/>
              </w:rPr>
              <w:t xml:space="preserve"> (</w:t>
            </w:r>
            <w:r w:rsidRPr="00A5564B">
              <w:rPr>
                <w:rFonts w:ascii="Arial" w:hAnsi="Arial" w:cs="Arial" w:hint="eastAsia"/>
                <w:color w:val="000000"/>
                <w:kern w:val="24"/>
                <w:sz w:val="16"/>
                <w:szCs w:val="16"/>
                <w:lang w:val="en-US"/>
              </w:rPr>
              <w:t>⑧</w:t>
            </w:r>
            <w:r w:rsidRPr="00A5564B">
              <w:rPr>
                <w:rFonts w:ascii="Arial" w:hAnsi="Arial" w:cs="Arial" w:hint="eastAsia"/>
                <w:color w:val="000000"/>
                <w:kern w:val="24"/>
                <w:sz w:val="16"/>
                <w:szCs w:val="16"/>
                <w:lang w:val="en-US"/>
              </w:rPr>
              <w:t>)</w:t>
            </w:r>
            <w:r>
              <w:rPr>
                <w:rFonts w:ascii="Arial" w:hAnsi="Arial" w:cs="Arial"/>
                <w:color w:val="000000"/>
                <w:kern w:val="24"/>
                <w:sz w:val="16"/>
                <w:szCs w:val="16"/>
                <w:lang w:val="en-US"/>
              </w:rPr>
              <w:t xml:space="preserve">, </w:t>
            </w:r>
          </w:p>
          <w:p w14:paraId="7038F5E4"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i.e., F-dB((linear(G)+ linear(I)+ linear(</w:t>
            </w:r>
            <w:r w:rsidRPr="00A5564B">
              <w:rPr>
                <w:rFonts w:ascii="Arial" w:hAnsi="Arial" w:cs="Arial" w:hint="eastAsia"/>
                <w:color w:val="000000"/>
                <w:kern w:val="24"/>
                <w:sz w:val="16"/>
                <w:szCs w:val="16"/>
                <w:lang w:val="en-US"/>
              </w:rPr>
              <w:t>⑧</w:t>
            </w:r>
            <w:r>
              <w:rPr>
                <w:rFonts w:ascii="Arial" w:hAnsi="Arial" w:cs="Arial" w:hint="eastAsia"/>
                <w:color w:val="000000"/>
                <w:kern w:val="24"/>
                <w:sz w:val="16"/>
                <w:szCs w:val="16"/>
                <w:lang w:val="en-US"/>
              </w:rPr>
              <w:t>)</w:t>
            </w:r>
            <w:r>
              <w:rPr>
                <w:rFonts w:ascii="Arial" w:hAnsi="Arial" w:cs="Arial"/>
                <w:color w:val="000000"/>
                <w:kern w:val="24"/>
                <w:sz w:val="16"/>
                <w:szCs w:val="16"/>
                <w:lang w:val="en-US"/>
              </w:rPr>
              <w:t xml:space="preserve">)) </w:t>
            </w:r>
          </w:p>
        </w:tc>
        <w:tc>
          <w:tcPr>
            <w:tcW w:w="3526" w:type="pct"/>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543E21FD" w14:textId="77777777" w:rsidR="00DF6759" w:rsidRPr="002078E5" w:rsidRDefault="00DF6759" w:rsidP="00C11616">
            <w:pPr>
              <w:spacing w:after="0"/>
              <w:rPr>
                <w:rFonts w:ascii="Arial" w:eastAsia="굴림" w:hAnsi="Arial" w:cs="Arial"/>
                <w:sz w:val="16"/>
                <w:szCs w:val="16"/>
                <w:lang w:val="en-US"/>
              </w:rPr>
            </w:pPr>
            <w:r w:rsidRPr="002078E5">
              <w:rPr>
                <w:rFonts w:ascii="Arial" w:hAnsi="Arial" w:cs="Arial"/>
                <w:kern w:val="24"/>
                <w:sz w:val="16"/>
                <w:szCs w:val="16"/>
                <w:lang w:val="en-US"/>
              </w:rPr>
              <w:lastRenderedPageBreak/>
              <w:t>19.9 @ 100m, 13.2 @ 200m,  9.4 @ 300m (</w:t>
            </w:r>
            <w:proofErr w:type="spellStart"/>
            <w:r w:rsidRPr="002078E5">
              <w:rPr>
                <w:rFonts w:ascii="Arial" w:hAnsi="Arial" w:cs="Arial"/>
                <w:kern w:val="24"/>
                <w:sz w:val="16"/>
                <w:szCs w:val="16"/>
                <w:lang w:val="en-US"/>
              </w:rPr>
              <w:t>gNB-gNB</w:t>
            </w:r>
            <w:proofErr w:type="spellEnd"/>
            <w:r w:rsidRPr="002078E5">
              <w:rPr>
                <w:rFonts w:ascii="Arial" w:hAnsi="Arial" w:cs="Arial"/>
                <w:kern w:val="24"/>
                <w:sz w:val="16"/>
                <w:szCs w:val="16"/>
                <w:lang w:val="en-US"/>
              </w:rPr>
              <w:t xml:space="preserve"> interference, LOS)</w:t>
            </w:r>
          </w:p>
          <w:p w14:paraId="6EAAD1FB" w14:textId="77777777" w:rsidR="00DF6759" w:rsidRPr="002078E5" w:rsidRDefault="00DF6759" w:rsidP="00C11616">
            <w:pPr>
              <w:spacing w:after="0"/>
              <w:rPr>
                <w:rFonts w:ascii="Arial" w:eastAsia="굴림" w:hAnsi="Arial" w:cs="Arial"/>
                <w:sz w:val="16"/>
                <w:szCs w:val="16"/>
                <w:lang w:val="en-US"/>
              </w:rPr>
            </w:pPr>
            <w:r w:rsidRPr="002078E5">
              <w:rPr>
                <w:rFonts w:ascii="Arial" w:hAnsi="Arial" w:cs="Arial"/>
                <w:kern w:val="24"/>
                <w:sz w:val="16"/>
                <w:szCs w:val="16"/>
                <w:lang w:val="en-US"/>
              </w:rPr>
              <w:t>30.2 @ 100m, 23.5 @ 200m, 19.7 @ 300m (NLOS)</w:t>
            </w:r>
          </w:p>
          <w:p w14:paraId="2A4679AE" w14:textId="77777777" w:rsidR="00DF6759" w:rsidRPr="002078E5" w:rsidRDefault="00DF6759" w:rsidP="00C11616">
            <w:pPr>
              <w:spacing w:after="0"/>
              <w:rPr>
                <w:rFonts w:ascii="Arial" w:eastAsia="굴림" w:hAnsi="Arial" w:cs="Arial"/>
                <w:sz w:val="16"/>
                <w:szCs w:val="16"/>
                <w:lang w:val="en-US"/>
              </w:rPr>
            </w:pPr>
            <w:r w:rsidRPr="002078E5">
              <w:rPr>
                <w:rFonts w:ascii="Arial" w:hAnsi="Arial" w:cs="Arial"/>
                <w:kern w:val="24"/>
                <w:sz w:val="16"/>
                <w:szCs w:val="16"/>
                <w:lang w:val="en-US"/>
              </w:rPr>
              <w:t>21.0 @ 100m, 14.3 @ 200m, 10.5 @ 300m (75% LOS &amp; 25% NLOS)</w:t>
            </w:r>
          </w:p>
        </w:tc>
      </w:tr>
      <w:tr w:rsidR="00DF6759" w:rsidRPr="002078E5" w14:paraId="361B39E0"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AE90DFD"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K</w:t>
            </w:r>
            <w:r w:rsidRPr="00E817B7">
              <w:rPr>
                <w:rFonts w:ascii="Arial" w:hAnsi="Arial" w:cs="Arial"/>
                <w:color w:val="000000"/>
                <w:kern w:val="24"/>
                <w:sz w:val="16"/>
                <w:szCs w:val="16"/>
                <w:lang w:val="en-US"/>
              </w:rPr>
              <w:t xml:space="preserve"> </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9CA6A78"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UE-</w:t>
            </w:r>
            <w:proofErr w:type="spellStart"/>
            <w:r w:rsidRPr="00E817B7">
              <w:rPr>
                <w:rFonts w:ascii="Arial" w:hAnsi="Arial" w:cs="Arial"/>
                <w:color w:val="000000"/>
                <w:kern w:val="24"/>
                <w:sz w:val="16"/>
                <w:szCs w:val="16"/>
                <w:lang w:val="en-US"/>
              </w:rPr>
              <w:t>gNB</w:t>
            </w:r>
            <w:proofErr w:type="spellEnd"/>
            <w:r w:rsidRPr="00E817B7">
              <w:rPr>
                <w:rFonts w:ascii="Arial" w:hAnsi="Arial" w:cs="Arial"/>
                <w:color w:val="000000"/>
                <w:kern w:val="24"/>
                <w:sz w:val="16"/>
                <w:szCs w:val="16"/>
                <w:lang w:val="en-US"/>
              </w:rPr>
              <w:t xml:space="preserve"> intra-</w:t>
            </w:r>
            <w:proofErr w:type="spellStart"/>
            <w:r w:rsidRPr="00E817B7">
              <w:rPr>
                <w:rFonts w:ascii="Arial" w:hAnsi="Arial" w:cs="Arial"/>
                <w:color w:val="000000"/>
                <w:kern w:val="24"/>
                <w:sz w:val="16"/>
                <w:szCs w:val="16"/>
                <w:lang w:val="en-US"/>
              </w:rPr>
              <w:t>subband</w:t>
            </w:r>
            <w:proofErr w:type="spellEnd"/>
            <w:r w:rsidRPr="00E817B7">
              <w:rPr>
                <w:rFonts w:ascii="Arial" w:hAnsi="Arial" w:cs="Arial"/>
                <w:color w:val="000000"/>
                <w:kern w:val="24"/>
                <w:sz w:val="16"/>
                <w:szCs w:val="16"/>
                <w:lang w:val="en-US"/>
              </w:rPr>
              <w:t xml:space="preserve"> interference</w:t>
            </w:r>
          </w:p>
        </w:tc>
        <w:tc>
          <w:tcPr>
            <w:tcW w:w="1985" w:type="pct"/>
            <w:gridSpan w:val="2"/>
            <w:tcBorders>
              <w:top w:val="single" w:sz="8" w:space="0" w:color="000000"/>
              <w:left w:val="single" w:sz="8" w:space="0" w:color="000000"/>
              <w:bottom w:val="single" w:sz="8" w:space="0" w:color="000000"/>
              <w:right w:val="single" w:sz="4" w:space="0" w:color="auto"/>
            </w:tcBorders>
            <w:shd w:val="clear" w:color="auto" w:fill="E2EFD9" w:themeFill="accent6" w:themeFillTint="33"/>
            <w:tcMar>
              <w:top w:w="15" w:type="dxa"/>
              <w:left w:w="108" w:type="dxa"/>
              <w:bottom w:w="0" w:type="dxa"/>
              <w:right w:w="108" w:type="dxa"/>
            </w:tcMar>
            <w:hideMark/>
          </w:tcPr>
          <w:p w14:paraId="056342FB" w14:textId="77777777" w:rsidR="00DF6759" w:rsidRPr="002078E5" w:rsidRDefault="00DF6759" w:rsidP="00C11616">
            <w:pPr>
              <w:spacing w:after="0"/>
              <w:rPr>
                <w:rFonts w:ascii="Arial" w:eastAsia="굴림" w:hAnsi="Arial" w:cs="Arial"/>
                <w:sz w:val="16"/>
                <w:szCs w:val="16"/>
                <w:lang w:val="en-US"/>
              </w:rPr>
            </w:pPr>
            <w:r w:rsidRPr="002078E5">
              <w:rPr>
                <w:rFonts w:ascii="Arial" w:hAnsi="Arial" w:cs="Arial"/>
                <w:kern w:val="24"/>
                <w:sz w:val="16"/>
                <w:szCs w:val="16"/>
                <w:lang w:val="en-US"/>
              </w:rPr>
              <w:t xml:space="preserve">-73dBm @ 500m </w:t>
            </w:r>
          </w:p>
        </w:tc>
        <w:tc>
          <w:tcPr>
            <w:tcW w:w="1542" w:type="pct"/>
            <w:tcBorders>
              <w:top w:val="single" w:sz="8" w:space="0" w:color="000000"/>
              <w:left w:val="single" w:sz="4" w:space="0" w:color="auto"/>
              <w:bottom w:val="single" w:sz="8" w:space="0" w:color="000000"/>
              <w:right w:val="single" w:sz="8" w:space="0" w:color="000000"/>
            </w:tcBorders>
            <w:shd w:val="clear" w:color="auto" w:fill="E2EFD9" w:themeFill="accent6" w:themeFillTint="33"/>
          </w:tcPr>
          <w:p w14:paraId="4C0D524D" w14:textId="77777777" w:rsidR="00DF6759" w:rsidRPr="002078E5" w:rsidRDefault="00DF6759" w:rsidP="00C11616">
            <w:pPr>
              <w:spacing w:after="0"/>
              <w:rPr>
                <w:rFonts w:ascii="Arial" w:eastAsia="굴림" w:hAnsi="Arial" w:cs="Arial"/>
                <w:sz w:val="16"/>
                <w:szCs w:val="16"/>
                <w:lang w:val="en-US"/>
              </w:rPr>
            </w:pPr>
            <w:r w:rsidRPr="002078E5">
              <w:rPr>
                <w:rFonts w:ascii="Arial" w:hAnsi="Arial" w:cs="Arial"/>
                <w:kern w:val="24"/>
                <w:sz w:val="16"/>
                <w:szCs w:val="16"/>
                <w:lang w:val="en-US"/>
              </w:rPr>
              <w:t xml:space="preserve">23dBm TX power, 6dB SF, -98dB </w:t>
            </w:r>
            <w:proofErr w:type="spellStart"/>
            <w:r w:rsidRPr="002078E5">
              <w:rPr>
                <w:rFonts w:ascii="Arial" w:hAnsi="Arial" w:cs="Arial"/>
                <w:kern w:val="24"/>
                <w:sz w:val="16"/>
                <w:szCs w:val="16"/>
                <w:lang w:val="en-US"/>
              </w:rPr>
              <w:t>pathloss</w:t>
            </w:r>
            <w:proofErr w:type="spellEnd"/>
            <w:r w:rsidRPr="002078E5">
              <w:rPr>
                <w:rFonts w:ascii="Arial" w:hAnsi="Arial" w:cs="Arial"/>
                <w:kern w:val="24"/>
                <w:sz w:val="16"/>
                <w:szCs w:val="16"/>
                <w:lang w:val="en-US"/>
              </w:rPr>
              <w:t>, 8dBi antenna array gain, 1 UE</w:t>
            </w:r>
          </w:p>
        </w:tc>
      </w:tr>
      <w:tr w:rsidR="00DF6759" w:rsidRPr="002078E5" w14:paraId="6D16C450"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4D88216A"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L</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7A76AD94"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 xml:space="preserve">TDD </w:t>
            </w:r>
            <w:r w:rsidRPr="00E817B7">
              <w:rPr>
                <w:rFonts w:ascii="Arial" w:hAnsi="Arial" w:cs="Arial"/>
                <w:color w:val="000000"/>
                <w:kern w:val="24"/>
                <w:sz w:val="16"/>
                <w:szCs w:val="16"/>
                <w:lang w:val="en-US"/>
              </w:rPr>
              <w:t xml:space="preserve">SINR (dB) </w:t>
            </w:r>
          </w:p>
          <w:p w14:paraId="35EE114F" w14:textId="77777777" w:rsidR="00DF6759" w:rsidRDefault="00DF6759" w:rsidP="00C11616">
            <w:pPr>
              <w:spacing w:after="0"/>
              <w:rPr>
                <w:rFonts w:ascii="Arial" w:hAnsi="Arial" w:cs="Arial"/>
                <w:color w:val="000000"/>
                <w:kern w:val="24"/>
                <w:sz w:val="16"/>
                <w:szCs w:val="16"/>
                <w:lang w:val="en-US"/>
              </w:rPr>
            </w:pPr>
            <w:r>
              <w:rPr>
                <w:rFonts w:ascii="Arial" w:hAnsi="Arial" w:cs="Arial"/>
                <w:color w:val="000000"/>
                <w:kern w:val="24"/>
                <w:sz w:val="16"/>
                <w:szCs w:val="16"/>
                <w:lang w:val="en-US"/>
              </w:rPr>
              <w:t xml:space="preserve">where considered Interference is </w:t>
            </w:r>
            <w:proofErr w:type="spellStart"/>
            <w:r w:rsidRPr="00E817B7">
              <w:rPr>
                <w:rFonts w:ascii="Arial" w:hAnsi="Arial" w:cs="Arial"/>
                <w:color w:val="000000"/>
                <w:kern w:val="24"/>
                <w:sz w:val="16"/>
                <w:szCs w:val="16"/>
                <w:lang w:val="en-US"/>
              </w:rPr>
              <w:t>gNB</w:t>
            </w:r>
            <w:proofErr w:type="spellEnd"/>
            <w:r w:rsidRPr="00E817B7">
              <w:rPr>
                <w:rFonts w:ascii="Arial" w:hAnsi="Arial" w:cs="Arial"/>
                <w:color w:val="000000"/>
                <w:kern w:val="24"/>
                <w:sz w:val="16"/>
                <w:szCs w:val="16"/>
                <w:lang w:val="en-US"/>
              </w:rPr>
              <w:t>-UE interference</w:t>
            </w:r>
            <w:r>
              <w:rPr>
                <w:rFonts w:ascii="Arial" w:hAnsi="Arial" w:cs="Arial"/>
                <w:color w:val="000000"/>
                <w:kern w:val="24"/>
                <w:sz w:val="16"/>
                <w:szCs w:val="16"/>
                <w:lang w:val="en-US"/>
              </w:rPr>
              <w:t xml:space="preserve">, </w:t>
            </w:r>
          </w:p>
          <w:p w14:paraId="091AD7FF"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i.e., F-dB(linear(G) + linear(K))</w:t>
            </w:r>
          </w:p>
        </w:tc>
        <w:tc>
          <w:tcPr>
            <w:tcW w:w="3526" w:type="pct"/>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65DD125F" w14:textId="77777777" w:rsidR="00DF6759" w:rsidRPr="002078E5" w:rsidRDefault="00DF6759" w:rsidP="00C11616">
            <w:pPr>
              <w:spacing w:after="0"/>
              <w:rPr>
                <w:rFonts w:ascii="Arial" w:eastAsia="굴림" w:hAnsi="Arial" w:cs="Arial"/>
                <w:sz w:val="16"/>
                <w:szCs w:val="16"/>
                <w:lang w:val="en-US"/>
              </w:rPr>
            </w:pPr>
            <w:r w:rsidRPr="002078E5">
              <w:rPr>
                <w:rFonts w:ascii="Arial" w:hAnsi="Arial" w:cs="Arial"/>
                <w:kern w:val="24"/>
                <w:sz w:val="16"/>
                <w:szCs w:val="16"/>
                <w:lang w:val="en-US"/>
              </w:rPr>
              <w:t>1</w:t>
            </w:r>
            <w:r>
              <w:rPr>
                <w:rFonts w:ascii="Arial" w:hAnsi="Arial" w:cs="Arial"/>
                <w:kern w:val="24"/>
                <w:sz w:val="16"/>
                <w:szCs w:val="16"/>
                <w:lang w:val="en-US"/>
              </w:rPr>
              <w:t>3.9</w:t>
            </w:r>
            <w:r w:rsidRPr="002078E5">
              <w:rPr>
                <w:rFonts w:ascii="Arial" w:hAnsi="Arial" w:cs="Arial"/>
                <w:kern w:val="24"/>
                <w:sz w:val="16"/>
                <w:szCs w:val="16"/>
                <w:lang w:val="en-US"/>
              </w:rPr>
              <w:t xml:space="preserve"> @ 100m, 7.</w:t>
            </w:r>
            <w:r>
              <w:rPr>
                <w:rFonts w:ascii="Arial" w:hAnsi="Arial" w:cs="Arial"/>
                <w:kern w:val="24"/>
                <w:sz w:val="16"/>
                <w:szCs w:val="16"/>
                <w:lang w:val="en-US"/>
              </w:rPr>
              <w:t>2</w:t>
            </w:r>
            <w:r w:rsidRPr="002078E5">
              <w:rPr>
                <w:rFonts w:ascii="Arial" w:hAnsi="Arial" w:cs="Arial"/>
                <w:kern w:val="24"/>
                <w:sz w:val="16"/>
                <w:szCs w:val="16"/>
                <w:lang w:val="en-US"/>
              </w:rPr>
              <w:t xml:space="preserve"> @ 200m, 3.</w:t>
            </w:r>
            <w:r>
              <w:rPr>
                <w:rFonts w:ascii="Arial" w:hAnsi="Arial" w:cs="Arial"/>
                <w:kern w:val="24"/>
                <w:sz w:val="16"/>
                <w:szCs w:val="16"/>
                <w:lang w:val="en-US"/>
              </w:rPr>
              <w:t>4</w:t>
            </w:r>
            <w:r w:rsidRPr="002078E5">
              <w:rPr>
                <w:rFonts w:ascii="Arial" w:hAnsi="Arial" w:cs="Arial"/>
                <w:kern w:val="24"/>
                <w:sz w:val="16"/>
                <w:szCs w:val="16"/>
                <w:lang w:val="en-US"/>
              </w:rPr>
              <w:t xml:space="preserve"> @ 300m </w:t>
            </w:r>
          </w:p>
        </w:tc>
      </w:tr>
      <w:tr w:rsidR="00DF6759" w:rsidRPr="002078E5" w14:paraId="64FCCEAA"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D76304B"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M</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5A277134"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 xml:space="preserve">SBFD </w:t>
            </w:r>
            <w:r w:rsidRPr="00E817B7">
              <w:rPr>
                <w:rFonts w:ascii="Arial" w:hAnsi="Arial" w:cs="Arial"/>
                <w:color w:val="000000"/>
                <w:kern w:val="24"/>
                <w:sz w:val="16"/>
                <w:szCs w:val="16"/>
                <w:lang w:val="en-US"/>
              </w:rPr>
              <w:t xml:space="preserve">SINR (dB) </w:t>
            </w:r>
          </w:p>
          <w:p w14:paraId="362ECE6E" w14:textId="77777777" w:rsidR="00DF6759" w:rsidRDefault="00DF6759" w:rsidP="00C11616">
            <w:pPr>
              <w:spacing w:after="0"/>
              <w:rPr>
                <w:rFonts w:ascii="Arial" w:hAnsi="Arial" w:cs="Arial"/>
                <w:color w:val="000000"/>
                <w:kern w:val="24"/>
                <w:sz w:val="16"/>
                <w:szCs w:val="16"/>
                <w:lang w:val="en-US"/>
              </w:rPr>
            </w:pPr>
            <w:r>
              <w:rPr>
                <w:rFonts w:ascii="Arial" w:hAnsi="Arial" w:cs="Arial"/>
                <w:color w:val="000000"/>
                <w:kern w:val="24"/>
                <w:sz w:val="16"/>
                <w:szCs w:val="16"/>
                <w:lang w:val="en-US"/>
              </w:rPr>
              <w:t xml:space="preserve">where Interference is </w:t>
            </w:r>
            <w:proofErr w:type="spellStart"/>
            <w:r w:rsidRPr="00E817B7">
              <w:rPr>
                <w:rFonts w:ascii="Arial" w:hAnsi="Arial" w:cs="Arial"/>
                <w:color w:val="000000"/>
                <w:kern w:val="24"/>
                <w:sz w:val="16"/>
                <w:szCs w:val="16"/>
                <w:lang w:val="en-US"/>
              </w:rPr>
              <w:t>self interference</w:t>
            </w:r>
            <w:proofErr w:type="spellEnd"/>
            <w:r>
              <w:rPr>
                <w:rFonts w:ascii="Arial" w:hAnsi="Arial" w:cs="Arial"/>
                <w:color w:val="000000"/>
                <w:kern w:val="24"/>
                <w:sz w:val="16"/>
                <w:szCs w:val="16"/>
                <w:lang w:val="en-US"/>
              </w:rPr>
              <w:t xml:space="preserve"> (I)</w:t>
            </w:r>
            <w:r w:rsidRPr="00E817B7">
              <w:rPr>
                <w:rFonts w:ascii="Arial" w:hAnsi="Arial" w:cs="Arial"/>
                <w:color w:val="000000"/>
                <w:kern w:val="24"/>
                <w:sz w:val="16"/>
                <w:szCs w:val="16"/>
                <w:lang w:val="en-US"/>
              </w:rPr>
              <w:t xml:space="preserve">+ </w:t>
            </w:r>
            <w:proofErr w:type="spellStart"/>
            <w:r w:rsidRPr="00E817B7">
              <w:rPr>
                <w:rFonts w:ascii="Arial" w:hAnsi="Arial" w:cs="Arial"/>
                <w:color w:val="000000"/>
                <w:kern w:val="24"/>
                <w:sz w:val="16"/>
                <w:szCs w:val="16"/>
                <w:lang w:val="en-US"/>
              </w:rPr>
              <w:t>gNB-gNB</w:t>
            </w:r>
            <w:proofErr w:type="spellEnd"/>
            <w:r w:rsidRPr="00E817B7">
              <w:rPr>
                <w:rFonts w:ascii="Arial" w:hAnsi="Arial" w:cs="Arial"/>
                <w:color w:val="000000"/>
                <w:kern w:val="24"/>
                <w:sz w:val="16"/>
                <w:szCs w:val="16"/>
                <w:lang w:val="en-US"/>
              </w:rPr>
              <w:t xml:space="preserve"> interference</w:t>
            </w:r>
            <w:r>
              <w:rPr>
                <w:rFonts w:ascii="Arial" w:hAnsi="Arial" w:cs="Arial"/>
                <w:color w:val="000000"/>
                <w:kern w:val="24"/>
                <w:sz w:val="16"/>
                <w:szCs w:val="16"/>
                <w:lang w:val="en-US"/>
              </w:rPr>
              <w:t xml:space="preserve"> (</w:t>
            </w:r>
            <w:r w:rsidRPr="00A5564B">
              <w:rPr>
                <w:rFonts w:ascii="Arial" w:hAnsi="Arial" w:cs="Arial" w:hint="eastAsia"/>
                <w:color w:val="000000"/>
                <w:kern w:val="24"/>
                <w:sz w:val="16"/>
                <w:szCs w:val="16"/>
                <w:lang w:val="en-US"/>
              </w:rPr>
              <w:t>⑧</w:t>
            </w:r>
            <w:r>
              <w:rPr>
                <w:rFonts w:ascii="Arial" w:hAnsi="Arial" w:cs="Arial"/>
                <w:color w:val="000000"/>
                <w:kern w:val="24"/>
                <w:sz w:val="16"/>
                <w:szCs w:val="16"/>
                <w:lang w:val="en-US"/>
              </w:rPr>
              <w:t>)</w:t>
            </w:r>
            <w:r w:rsidRPr="00E817B7">
              <w:rPr>
                <w:rFonts w:ascii="Arial" w:hAnsi="Arial" w:cs="Arial"/>
                <w:color w:val="000000"/>
                <w:kern w:val="24"/>
                <w:sz w:val="16"/>
                <w:szCs w:val="16"/>
                <w:lang w:val="en-US"/>
              </w:rPr>
              <w:t xml:space="preserve"> + </w:t>
            </w:r>
            <w:r>
              <w:rPr>
                <w:rFonts w:ascii="Arial" w:hAnsi="Arial" w:cs="Arial"/>
                <w:color w:val="000000"/>
                <w:kern w:val="24"/>
                <w:sz w:val="16"/>
                <w:szCs w:val="16"/>
                <w:lang w:val="en-US"/>
              </w:rPr>
              <w:t>UE-</w:t>
            </w:r>
            <w:proofErr w:type="spellStart"/>
            <w:r>
              <w:rPr>
                <w:rFonts w:ascii="Arial" w:hAnsi="Arial" w:cs="Arial"/>
                <w:color w:val="000000"/>
                <w:kern w:val="24"/>
                <w:sz w:val="16"/>
                <w:szCs w:val="16"/>
                <w:lang w:val="en-US"/>
              </w:rPr>
              <w:t>gNB</w:t>
            </w:r>
            <w:proofErr w:type="spellEnd"/>
            <w:r>
              <w:rPr>
                <w:rFonts w:ascii="Arial" w:hAnsi="Arial" w:cs="Arial"/>
                <w:color w:val="000000"/>
                <w:kern w:val="24"/>
                <w:sz w:val="16"/>
                <w:szCs w:val="16"/>
                <w:lang w:val="en-US"/>
              </w:rPr>
              <w:t xml:space="preserve"> </w:t>
            </w:r>
            <w:r w:rsidRPr="00E817B7">
              <w:rPr>
                <w:rFonts w:ascii="Arial" w:hAnsi="Arial" w:cs="Arial"/>
                <w:color w:val="000000"/>
                <w:kern w:val="24"/>
                <w:sz w:val="16"/>
                <w:szCs w:val="16"/>
                <w:lang w:val="en-US"/>
              </w:rPr>
              <w:t>interference</w:t>
            </w:r>
            <w:r>
              <w:rPr>
                <w:rFonts w:ascii="Arial" w:hAnsi="Arial" w:cs="Arial"/>
                <w:color w:val="000000"/>
                <w:kern w:val="24"/>
                <w:sz w:val="16"/>
                <w:szCs w:val="16"/>
                <w:lang w:val="en-US"/>
              </w:rPr>
              <w:t xml:space="preserve"> (K)</w:t>
            </w:r>
          </w:p>
          <w:p w14:paraId="3CB21313"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i.e., F-dB(linear(G)+ linear(I)+ linear(</w:t>
            </w:r>
            <w:r w:rsidRPr="00A5564B">
              <w:rPr>
                <w:rFonts w:ascii="Arial" w:hAnsi="Arial" w:cs="Arial" w:hint="eastAsia"/>
                <w:color w:val="000000"/>
                <w:kern w:val="24"/>
                <w:sz w:val="16"/>
                <w:szCs w:val="16"/>
                <w:lang w:val="en-US"/>
              </w:rPr>
              <w:t>⑧</w:t>
            </w:r>
            <w:r>
              <w:rPr>
                <w:rFonts w:ascii="Arial" w:hAnsi="Arial" w:cs="Arial" w:hint="eastAsia"/>
                <w:color w:val="000000"/>
                <w:kern w:val="24"/>
                <w:sz w:val="16"/>
                <w:szCs w:val="16"/>
                <w:lang w:val="en-US"/>
              </w:rPr>
              <w:t>)</w:t>
            </w:r>
            <w:r>
              <w:rPr>
                <w:rFonts w:ascii="Arial" w:hAnsi="Arial" w:cs="Arial"/>
                <w:color w:val="000000"/>
                <w:kern w:val="24"/>
                <w:sz w:val="16"/>
                <w:szCs w:val="16"/>
                <w:lang w:val="en-US"/>
              </w:rPr>
              <w:t>+ linear(K))</w:t>
            </w:r>
          </w:p>
        </w:tc>
        <w:tc>
          <w:tcPr>
            <w:tcW w:w="3526" w:type="pct"/>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69293D3" w14:textId="77777777" w:rsidR="00DF6759" w:rsidRDefault="00DF6759" w:rsidP="00C11616">
            <w:pPr>
              <w:spacing w:after="0"/>
              <w:rPr>
                <w:rFonts w:ascii="Arial" w:hAnsi="Arial" w:cs="Arial"/>
                <w:kern w:val="24"/>
                <w:sz w:val="16"/>
                <w:szCs w:val="16"/>
                <w:lang w:val="en-US"/>
              </w:rPr>
            </w:pPr>
            <w:r w:rsidRPr="002078E5">
              <w:rPr>
                <w:rFonts w:ascii="Arial" w:hAnsi="Arial" w:cs="Arial"/>
                <w:kern w:val="24"/>
                <w:sz w:val="16"/>
                <w:szCs w:val="16"/>
                <w:lang w:val="en-US"/>
              </w:rPr>
              <w:t>13.</w:t>
            </w:r>
            <w:r>
              <w:rPr>
                <w:rFonts w:ascii="Arial" w:hAnsi="Arial" w:cs="Arial"/>
                <w:kern w:val="24"/>
                <w:sz w:val="16"/>
                <w:szCs w:val="16"/>
                <w:lang w:val="en-US"/>
              </w:rPr>
              <w:t>0</w:t>
            </w:r>
            <w:r w:rsidRPr="002078E5">
              <w:rPr>
                <w:rFonts w:ascii="Arial" w:hAnsi="Arial" w:cs="Arial"/>
                <w:kern w:val="24"/>
                <w:sz w:val="16"/>
                <w:szCs w:val="16"/>
                <w:lang w:val="en-US"/>
              </w:rPr>
              <w:t xml:space="preserve"> @ 100m, </w:t>
            </w:r>
            <w:r>
              <w:rPr>
                <w:rFonts w:ascii="Arial" w:hAnsi="Arial" w:cs="Arial"/>
                <w:kern w:val="24"/>
                <w:sz w:val="16"/>
                <w:szCs w:val="16"/>
                <w:lang w:val="en-US"/>
              </w:rPr>
              <w:t>6.3</w:t>
            </w:r>
            <w:r w:rsidRPr="002078E5">
              <w:rPr>
                <w:rFonts w:ascii="Arial" w:hAnsi="Arial" w:cs="Arial"/>
                <w:kern w:val="24"/>
                <w:sz w:val="16"/>
                <w:szCs w:val="16"/>
                <w:lang w:val="en-US"/>
              </w:rPr>
              <w:t xml:space="preserve"> @ 200m, </w:t>
            </w:r>
            <w:r>
              <w:rPr>
                <w:rFonts w:ascii="Arial" w:hAnsi="Arial" w:cs="Arial"/>
                <w:kern w:val="24"/>
                <w:sz w:val="16"/>
                <w:szCs w:val="16"/>
                <w:lang w:val="en-US"/>
              </w:rPr>
              <w:t>2.5</w:t>
            </w:r>
            <w:r w:rsidRPr="002078E5">
              <w:rPr>
                <w:rFonts w:ascii="Arial" w:hAnsi="Arial" w:cs="Arial"/>
                <w:kern w:val="24"/>
                <w:sz w:val="16"/>
                <w:szCs w:val="16"/>
                <w:lang w:val="en-US"/>
              </w:rPr>
              <w:t xml:space="preserve"> @ 300m (</w:t>
            </w:r>
            <w:proofErr w:type="spellStart"/>
            <w:r w:rsidRPr="002078E5">
              <w:rPr>
                <w:rFonts w:ascii="Arial" w:hAnsi="Arial" w:cs="Arial"/>
                <w:kern w:val="24"/>
                <w:sz w:val="16"/>
                <w:szCs w:val="16"/>
                <w:lang w:val="en-US"/>
              </w:rPr>
              <w:t>gNB-gNB</w:t>
            </w:r>
            <w:proofErr w:type="spellEnd"/>
            <w:r w:rsidRPr="002078E5">
              <w:rPr>
                <w:rFonts w:ascii="Arial" w:hAnsi="Arial" w:cs="Arial"/>
                <w:kern w:val="24"/>
                <w:sz w:val="16"/>
                <w:szCs w:val="16"/>
                <w:lang w:val="en-US"/>
              </w:rPr>
              <w:t xml:space="preserve"> interference, LOS)</w:t>
            </w:r>
          </w:p>
          <w:p w14:paraId="103DC9EA" w14:textId="77777777" w:rsidR="00DF6759" w:rsidRDefault="00DF6759" w:rsidP="00C11616">
            <w:pPr>
              <w:spacing w:after="0"/>
              <w:rPr>
                <w:rFonts w:ascii="Arial" w:hAnsi="Arial" w:cs="Arial"/>
                <w:kern w:val="24"/>
                <w:sz w:val="16"/>
                <w:szCs w:val="16"/>
                <w:lang w:val="en-US"/>
              </w:rPr>
            </w:pPr>
            <w:r w:rsidRPr="002078E5">
              <w:rPr>
                <w:rFonts w:ascii="Arial" w:hAnsi="Arial" w:cs="Arial"/>
                <w:kern w:val="24"/>
                <w:sz w:val="16"/>
                <w:szCs w:val="16"/>
                <w:lang w:val="en-US"/>
              </w:rPr>
              <w:t>13.</w:t>
            </w:r>
            <w:r>
              <w:rPr>
                <w:rFonts w:ascii="Arial" w:hAnsi="Arial" w:cs="Arial"/>
                <w:kern w:val="24"/>
                <w:sz w:val="16"/>
                <w:szCs w:val="16"/>
                <w:lang w:val="en-US"/>
              </w:rPr>
              <w:t>9</w:t>
            </w:r>
            <w:r w:rsidRPr="002078E5">
              <w:rPr>
                <w:rFonts w:ascii="Arial" w:hAnsi="Arial" w:cs="Arial"/>
                <w:kern w:val="24"/>
                <w:sz w:val="16"/>
                <w:szCs w:val="16"/>
                <w:lang w:val="en-US"/>
              </w:rPr>
              <w:t xml:space="preserve"> @ 100m, </w:t>
            </w:r>
            <w:r>
              <w:rPr>
                <w:rFonts w:ascii="Arial" w:hAnsi="Arial" w:cs="Arial"/>
                <w:kern w:val="24"/>
                <w:sz w:val="16"/>
                <w:szCs w:val="16"/>
                <w:lang w:val="en-US"/>
              </w:rPr>
              <w:t>7.2</w:t>
            </w:r>
            <w:r w:rsidRPr="002078E5">
              <w:rPr>
                <w:rFonts w:ascii="Arial" w:hAnsi="Arial" w:cs="Arial"/>
                <w:kern w:val="24"/>
                <w:sz w:val="16"/>
                <w:szCs w:val="16"/>
                <w:lang w:val="en-US"/>
              </w:rPr>
              <w:t xml:space="preserve"> @ 200m, </w:t>
            </w:r>
            <w:r>
              <w:rPr>
                <w:rFonts w:ascii="Arial" w:hAnsi="Arial" w:cs="Arial"/>
                <w:kern w:val="24"/>
                <w:sz w:val="16"/>
                <w:szCs w:val="16"/>
                <w:lang w:val="en-US"/>
              </w:rPr>
              <w:t>3.4</w:t>
            </w:r>
            <w:r w:rsidRPr="002078E5">
              <w:rPr>
                <w:rFonts w:ascii="Arial" w:hAnsi="Arial" w:cs="Arial"/>
                <w:kern w:val="24"/>
                <w:sz w:val="16"/>
                <w:szCs w:val="16"/>
                <w:lang w:val="en-US"/>
              </w:rPr>
              <w:t xml:space="preserve"> @ 300m (</w:t>
            </w:r>
            <w:proofErr w:type="spellStart"/>
            <w:r w:rsidRPr="002078E5">
              <w:rPr>
                <w:rFonts w:ascii="Arial" w:hAnsi="Arial" w:cs="Arial"/>
                <w:kern w:val="24"/>
                <w:sz w:val="16"/>
                <w:szCs w:val="16"/>
                <w:lang w:val="en-US"/>
              </w:rPr>
              <w:t>gNB-gNB</w:t>
            </w:r>
            <w:proofErr w:type="spellEnd"/>
            <w:r w:rsidRPr="002078E5">
              <w:rPr>
                <w:rFonts w:ascii="Arial" w:hAnsi="Arial" w:cs="Arial"/>
                <w:kern w:val="24"/>
                <w:sz w:val="16"/>
                <w:szCs w:val="16"/>
                <w:lang w:val="en-US"/>
              </w:rPr>
              <w:t xml:space="preserve"> interference, </w:t>
            </w:r>
            <w:r>
              <w:rPr>
                <w:rFonts w:ascii="Arial" w:hAnsi="Arial" w:cs="Arial"/>
                <w:kern w:val="24"/>
                <w:sz w:val="16"/>
                <w:szCs w:val="16"/>
                <w:lang w:val="en-US"/>
              </w:rPr>
              <w:t>N</w:t>
            </w:r>
            <w:r w:rsidRPr="002078E5">
              <w:rPr>
                <w:rFonts w:ascii="Arial" w:hAnsi="Arial" w:cs="Arial"/>
                <w:kern w:val="24"/>
                <w:sz w:val="16"/>
                <w:szCs w:val="16"/>
                <w:lang w:val="en-US"/>
              </w:rPr>
              <w:t>LOS)</w:t>
            </w:r>
          </w:p>
          <w:p w14:paraId="2D77DBB1" w14:textId="77777777" w:rsidR="00DF6759" w:rsidRDefault="00DF6759" w:rsidP="00C11616">
            <w:pPr>
              <w:spacing w:after="0"/>
              <w:rPr>
                <w:rFonts w:ascii="Arial" w:hAnsi="Arial" w:cs="Arial"/>
                <w:kern w:val="24"/>
                <w:sz w:val="16"/>
                <w:szCs w:val="16"/>
                <w:lang w:val="en-US"/>
              </w:rPr>
            </w:pPr>
            <w:r w:rsidRPr="002078E5">
              <w:rPr>
                <w:rFonts w:ascii="Arial" w:hAnsi="Arial" w:cs="Arial"/>
                <w:kern w:val="24"/>
                <w:sz w:val="16"/>
                <w:szCs w:val="16"/>
                <w:lang w:val="en-US"/>
              </w:rPr>
              <w:t>13.</w:t>
            </w:r>
            <w:r>
              <w:rPr>
                <w:rFonts w:ascii="Arial" w:hAnsi="Arial" w:cs="Arial"/>
                <w:kern w:val="24"/>
                <w:sz w:val="16"/>
                <w:szCs w:val="16"/>
                <w:lang w:val="en-US"/>
              </w:rPr>
              <w:t>2</w:t>
            </w:r>
            <w:r w:rsidRPr="002078E5">
              <w:rPr>
                <w:rFonts w:ascii="Arial" w:hAnsi="Arial" w:cs="Arial"/>
                <w:kern w:val="24"/>
                <w:sz w:val="16"/>
                <w:szCs w:val="16"/>
                <w:lang w:val="en-US"/>
              </w:rPr>
              <w:t xml:space="preserve"> @ 100m, </w:t>
            </w:r>
            <w:r>
              <w:rPr>
                <w:rFonts w:ascii="Arial" w:hAnsi="Arial" w:cs="Arial"/>
                <w:kern w:val="24"/>
                <w:sz w:val="16"/>
                <w:szCs w:val="16"/>
                <w:lang w:val="en-US"/>
              </w:rPr>
              <w:t>6.5</w:t>
            </w:r>
            <w:r w:rsidRPr="002078E5">
              <w:rPr>
                <w:rFonts w:ascii="Arial" w:hAnsi="Arial" w:cs="Arial"/>
                <w:kern w:val="24"/>
                <w:sz w:val="16"/>
                <w:szCs w:val="16"/>
                <w:lang w:val="en-US"/>
              </w:rPr>
              <w:t xml:space="preserve"> @ 200m, </w:t>
            </w:r>
            <w:r>
              <w:rPr>
                <w:rFonts w:ascii="Arial" w:hAnsi="Arial" w:cs="Arial"/>
                <w:kern w:val="24"/>
                <w:sz w:val="16"/>
                <w:szCs w:val="16"/>
                <w:lang w:val="en-US"/>
              </w:rPr>
              <w:t>2.7</w:t>
            </w:r>
            <w:r w:rsidRPr="002078E5">
              <w:rPr>
                <w:rFonts w:ascii="Arial" w:hAnsi="Arial" w:cs="Arial"/>
                <w:kern w:val="24"/>
                <w:sz w:val="16"/>
                <w:szCs w:val="16"/>
                <w:lang w:val="en-US"/>
              </w:rPr>
              <w:t xml:space="preserve"> @ 300m (</w:t>
            </w:r>
            <w:proofErr w:type="spellStart"/>
            <w:r w:rsidRPr="002078E5">
              <w:rPr>
                <w:rFonts w:ascii="Arial" w:hAnsi="Arial" w:cs="Arial"/>
                <w:kern w:val="24"/>
                <w:sz w:val="16"/>
                <w:szCs w:val="16"/>
                <w:lang w:val="en-US"/>
              </w:rPr>
              <w:t>gNB-gNB</w:t>
            </w:r>
            <w:proofErr w:type="spellEnd"/>
            <w:r w:rsidRPr="002078E5">
              <w:rPr>
                <w:rFonts w:ascii="Arial" w:hAnsi="Arial" w:cs="Arial"/>
                <w:kern w:val="24"/>
                <w:sz w:val="16"/>
                <w:szCs w:val="16"/>
                <w:lang w:val="en-US"/>
              </w:rPr>
              <w:t xml:space="preserve"> interference, </w:t>
            </w:r>
            <w:r>
              <w:rPr>
                <w:rFonts w:ascii="Arial" w:hAnsi="Arial" w:cs="Arial"/>
                <w:kern w:val="24"/>
                <w:sz w:val="16"/>
                <w:szCs w:val="16"/>
                <w:lang w:val="en-US"/>
              </w:rPr>
              <w:t xml:space="preserve">75% </w:t>
            </w:r>
            <w:r w:rsidRPr="002078E5">
              <w:rPr>
                <w:rFonts w:ascii="Arial" w:hAnsi="Arial" w:cs="Arial"/>
                <w:kern w:val="24"/>
                <w:sz w:val="16"/>
                <w:szCs w:val="16"/>
                <w:lang w:val="en-US"/>
              </w:rPr>
              <w:t>LOS</w:t>
            </w:r>
            <w:r>
              <w:rPr>
                <w:rFonts w:ascii="Arial" w:hAnsi="Arial" w:cs="Arial"/>
                <w:kern w:val="24"/>
                <w:sz w:val="16"/>
                <w:szCs w:val="16"/>
                <w:lang w:val="en-US"/>
              </w:rPr>
              <w:t xml:space="preserve"> &amp; 25% NLOS</w:t>
            </w:r>
            <w:r w:rsidRPr="002078E5">
              <w:rPr>
                <w:rFonts w:ascii="Arial" w:hAnsi="Arial" w:cs="Arial"/>
                <w:kern w:val="24"/>
                <w:sz w:val="16"/>
                <w:szCs w:val="16"/>
                <w:lang w:val="en-US"/>
              </w:rPr>
              <w:t>)</w:t>
            </w:r>
          </w:p>
          <w:p w14:paraId="6A33EC4A" w14:textId="77777777" w:rsidR="00DF6759" w:rsidRPr="002078E5" w:rsidRDefault="00DF6759" w:rsidP="00C11616">
            <w:pPr>
              <w:spacing w:after="0"/>
              <w:rPr>
                <w:rFonts w:ascii="Arial" w:eastAsia="굴림" w:hAnsi="Arial" w:cs="Arial"/>
                <w:sz w:val="16"/>
                <w:szCs w:val="16"/>
                <w:lang w:val="en-US"/>
              </w:rPr>
            </w:pPr>
          </w:p>
        </w:tc>
      </w:tr>
    </w:tbl>
    <w:p w14:paraId="2707BD31" w14:textId="2564E00E" w:rsidR="00C3106A" w:rsidRPr="00DF6759" w:rsidRDefault="00C3106A" w:rsidP="004617F1">
      <w:pPr>
        <w:rPr>
          <w:lang w:val="en-US"/>
        </w:rPr>
      </w:pPr>
    </w:p>
    <w:p w14:paraId="19438356" w14:textId="71956DB6" w:rsidR="00C3106A" w:rsidRPr="00CE461F" w:rsidRDefault="00C3106A" w:rsidP="00741508">
      <w:pPr>
        <w:spacing w:after="120"/>
        <w:rPr>
          <w:rFonts w:ascii="Arial" w:hAnsi="Arial" w:cs="Arial"/>
          <w:i/>
          <w:lang w:val="en-US"/>
        </w:rPr>
      </w:pPr>
      <w:r w:rsidRPr="00CE461F">
        <w:rPr>
          <w:rFonts w:ascii="Arial" w:hAnsi="Arial" w:cs="Arial"/>
          <w:b/>
          <w:lang w:val="en-US"/>
        </w:rPr>
        <w:t>Observation</w:t>
      </w:r>
      <w:r w:rsidR="00CE461F">
        <w:rPr>
          <w:rFonts w:ascii="Arial" w:hAnsi="Arial" w:cs="Arial"/>
          <w:b/>
          <w:lang w:val="en-US"/>
        </w:rPr>
        <w:t xml:space="preserve"> </w:t>
      </w:r>
      <w:r w:rsidR="006B0BC5">
        <w:rPr>
          <w:rFonts w:ascii="Arial" w:hAnsi="Arial" w:cs="Arial"/>
          <w:b/>
          <w:lang w:val="en-US"/>
        </w:rPr>
        <w:t>8</w:t>
      </w:r>
      <w:r w:rsidRPr="00CE461F">
        <w:rPr>
          <w:rFonts w:ascii="Arial" w:hAnsi="Arial" w:cs="Arial"/>
          <w:lang w:val="en-US"/>
        </w:rPr>
        <w:t xml:space="preserve"> </w:t>
      </w:r>
      <w:r w:rsidRPr="00CE461F">
        <w:rPr>
          <w:rFonts w:ascii="Arial" w:hAnsi="Arial" w:cs="Arial"/>
          <w:i/>
          <w:lang w:val="en-US"/>
        </w:rPr>
        <w:t>Given a</w:t>
      </w:r>
      <w:r w:rsidR="00CE461F" w:rsidRPr="00CE461F">
        <w:rPr>
          <w:rFonts w:ascii="Arial" w:hAnsi="Arial" w:cs="Arial"/>
          <w:i/>
          <w:lang w:val="en-US"/>
        </w:rPr>
        <w:t xml:space="preserve"> specific deployment scenario</w:t>
      </w:r>
      <w:r w:rsidRPr="00CE461F">
        <w:rPr>
          <w:rFonts w:ascii="Arial" w:hAnsi="Arial" w:cs="Arial"/>
          <w:i/>
          <w:lang w:val="en-US"/>
        </w:rPr>
        <w:t>, UL SINR of SBFD op</w:t>
      </w:r>
      <w:r w:rsidR="00CE461F" w:rsidRPr="00CE461F">
        <w:rPr>
          <w:rFonts w:ascii="Arial" w:hAnsi="Arial" w:cs="Arial"/>
          <w:i/>
          <w:lang w:val="en-US"/>
        </w:rPr>
        <w:t>eration is degraded by up to 1</w:t>
      </w:r>
      <w:r w:rsidRPr="00CE461F">
        <w:rPr>
          <w:rFonts w:ascii="Arial" w:hAnsi="Arial" w:cs="Arial"/>
          <w:i/>
          <w:lang w:val="en-US"/>
        </w:rPr>
        <w:t>dB</w:t>
      </w:r>
    </w:p>
    <w:p w14:paraId="29F4485D" w14:textId="0AB2F954" w:rsidR="00C3106A" w:rsidRPr="00CE461F" w:rsidRDefault="00A842D2" w:rsidP="00C3106A">
      <w:pPr>
        <w:pStyle w:val="a4"/>
        <w:numPr>
          <w:ilvl w:val="0"/>
          <w:numId w:val="9"/>
        </w:numPr>
        <w:ind w:leftChars="0"/>
        <w:rPr>
          <w:rFonts w:ascii="Arial" w:hAnsi="Arial" w:cs="Arial"/>
          <w:i/>
          <w:lang w:val="en-US"/>
        </w:rPr>
      </w:pPr>
      <w:r w:rsidRPr="00CE461F">
        <w:rPr>
          <w:rFonts w:ascii="Arial" w:hAnsi="Arial" w:cs="Arial"/>
          <w:i/>
          <w:lang w:val="en-US"/>
        </w:rPr>
        <w:t xml:space="preserve">Scenario: Urban Macro deployment with 500m ISD, </w:t>
      </w:r>
      <w:r w:rsidR="00C3106A" w:rsidRPr="00CE461F">
        <w:rPr>
          <w:rFonts w:ascii="Arial" w:hAnsi="Arial" w:cs="Arial"/>
          <w:i/>
          <w:lang w:val="en-US"/>
        </w:rPr>
        <w:t>100</w:t>
      </w:r>
      <w:r w:rsidR="00F93AB5">
        <w:rPr>
          <w:rFonts w:ascii="Arial" w:hAnsi="Arial" w:cs="Arial"/>
          <w:i/>
          <w:lang w:val="en-US"/>
        </w:rPr>
        <w:t>/200/300</w:t>
      </w:r>
      <w:r w:rsidR="00C3106A" w:rsidRPr="00CE461F">
        <w:rPr>
          <w:rFonts w:ascii="Arial" w:hAnsi="Arial" w:cs="Arial"/>
          <w:i/>
          <w:lang w:val="en-US"/>
        </w:rPr>
        <w:t>m UE-</w:t>
      </w:r>
      <w:proofErr w:type="spellStart"/>
      <w:r w:rsidR="00C3106A" w:rsidRPr="00CE461F">
        <w:rPr>
          <w:rFonts w:ascii="Arial" w:hAnsi="Arial" w:cs="Arial"/>
          <w:i/>
          <w:lang w:val="en-US"/>
        </w:rPr>
        <w:t>gNB</w:t>
      </w:r>
      <w:proofErr w:type="spellEnd"/>
      <w:r w:rsidR="00C3106A" w:rsidRPr="00CE461F">
        <w:rPr>
          <w:rFonts w:ascii="Arial" w:hAnsi="Arial" w:cs="Arial"/>
          <w:i/>
          <w:lang w:val="en-US"/>
        </w:rPr>
        <w:t xml:space="preserve"> distance,</w:t>
      </w:r>
      <w:r w:rsidR="00F93AB5">
        <w:rPr>
          <w:rFonts w:ascii="Arial" w:hAnsi="Arial" w:cs="Arial"/>
          <w:i/>
          <w:lang w:val="en-US"/>
        </w:rPr>
        <w:t xml:space="preserve"> 1 aggressor </w:t>
      </w:r>
      <w:proofErr w:type="spellStart"/>
      <w:r w:rsidR="00F93AB5">
        <w:rPr>
          <w:rFonts w:ascii="Arial" w:hAnsi="Arial" w:cs="Arial"/>
          <w:i/>
          <w:lang w:val="en-US"/>
        </w:rPr>
        <w:t>gNB</w:t>
      </w:r>
      <w:proofErr w:type="spellEnd"/>
      <w:r w:rsidR="00F93AB5">
        <w:rPr>
          <w:rFonts w:ascii="Arial" w:hAnsi="Arial" w:cs="Arial"/>
          <w:i/>
          <w:lang w:val="en-US"/>
        </w:rPr>
        <w:t>,</w:t>
      </w:r>
      <w:r w:rsidR="00C3106A" w:rsidRPr="00CE461F">
        <w:rPr>
          <w:rFonts w:ascii="Arial" w:hAnsi="Arial" w:cs="Arial"/>
          <w:i/>
          <w:lang w:val="en-US"/>
        </w:rPr>
        <w:t xml:space="preserve"> </w:t>
      </w:r>
      <w:r w:rsidRPr="00CE461F">
        <w:rPr>
          <w:rFonts w:ascii="Arial" w:hAnsi="Arial" w:cs="Arial"/>
          <w:i/>
          <w:lang w:val="en-US"/>
        </w:rPr>
        <w:t xml:space="preserve">1dB </w:t>
      </w:r>
      <w:proofErr w:type="spellStart"/>
      <w:r w:rsidRPr="00CE461F">
        <w:rPr>
          <w:rFonts w:ascii="Arial" w:hAnsi="Arial" w:cs="Arial"/>
          <w:i/>
          <w:lang w:val="en-US"/>
        </w:rPr>
        <w:t>desense</w:t>
      </w:r>
      <w:proofErr w:type="spellEnd"/>
      <w:r w:rsidRPr="00CE461F">
        <w:rPr>
          <w:rFonts w:ascii="Arial" w:hAnsi="Arial" w:cs="Arial"/>
          <w:i/>
          <w:lang w:val="en-US"/>
        </w:rPr>
        <w:t xml:space="preserve"> by self-interference.</w:t>
      </w:r>
    </w:p>
    <w:p w14:paraId="4C8EF795" w14:textId="77777777" w:rsidR="00C3106A" w:rsidRPr="004617F1" w:rsidRDefault="00C3106A" w:rsidP="004617F1"/>
    <w:p w14:paraId="3E013984" w14:textId="4E806AB4" w:rsidR="004617F1" w:rsidRDefault="008213DA" w:rsidP="004617F1">
      <w:pPr>
        <w:pStyle w:val="3"/>
        <w:ind w:left="1000" w:hanging="400"/>
        <w:rPr>
          <w:rFonts w:ascii="Arial" w:hAnsi="Arial" w:cs="Arial"/>
          <w:b/>
        </w:rPr>
      </w:pPr>
      <w:r>
        <w:rPr>
          <w:rFonts w:ascii="Arial" w:hAnsi="Arial" w:cs="Arial"/>
          <w:b/>
        </w:rPr>
        <w:t>4</w:t>
      </w:r>
      <w:r w:rsidR="004617F1" w:rsidRPr="004E4094">
        <w:rPr>
          <w:rFonts w:ascii="Arial" w:hAnsi="Arial" w:cs="Arial" w:hint="eastAsia"/>
          <w:b/>
        </w:rPr>
        <w:t>.</w:t>
      </w:r>
      <w:r w:rsidR="004617F1">
        <w:rPr>
          <w:rFonts w:ascii="Arial" w:hAnsi="Arial" w:cs="Arial"/>
          <w:b/>
        </w:rPr>
        <w:t>2</w:t>
      </w:r>
      <w:r w:rsidR="004617F1">
        <w:rPr>
          <w:rFonts w:ascii="Arial" w:hAnsi="Arial" w:cs="Arial" w:hint="eastAsia"/>
          <w:b/>
        </w:rPr>
        <w:t>.</w:t>
      </w:r>
      <w:r w:rsidR="0025058F">
        <w:rPr>
          <w:rFonts w:ascii="Arial" w:hAnsi="Arial" w:cs="Arial"/>
          <w:b/>
        </w:rPr>
        <w:t>2</w:t>
      </w:r>
      <w:r w:rsidR="004617F1" w:rsidRPr="004E4094">
        <w:rPr>
          <w:rFonts w:ascii="Arial" w:hAnsi="Arial" w:cs="Arial" w:hint="eastAsia"/>
          <w:b/>
        </w:rPr>
        <w:t xml:space="preserve"> </w:t>
      </w:r>
      <w:r w:rsidR="004617F1">
        <w:rPr>
          <w:rFonts w:ascii="Arial" w:hAnsi="Arial" w:cs="Arial"/>
          <w:b/>
        </w:rPr>
        <w:t>UE-UE CLI and DL Link Budget Analysis</w:t>
      </w:r>
    </w:p>
    <w:p w14:paraId="6DE129FA" w14:textId="4009A25D" w:rsidR="00CE461F" w:rsidRPr="004E6273" w:rsidRDefault="00DF6759" w:rsidP="00DF6759">
      <w:pPr>
        <w:ind w:firstLineChars="50" w:firstLine="100"/>
        <w:rPr>
          <w:rFonts w:ascii="Arial" w:hAnsi="Arial" w:cs="Arial"/>
        </w:rPr>
      </w:pPr>
      <w:r w:rsidRPr="00F93AB5">
        <w:rPr>
          <w:rFonts w:ascii="Arial" w:hAnsi="Arial" w:cs="Arial"/>
        </w:rPr>
        <w:t xml:space="preserve">A UE </w:t>
      </w:r>
      <w:r w:rsidR="00CE461F" w:rsidRPr="00F93AB5">
        <w:rPr>
          <w:rFonts w:ascii="Arial" w:hAnsi="Arial" w:cs="Arial"/>
        </w:rPr>
        <w:t xml:space="preserve">can have </w:t>
      </w:r>
      <w:r w:rsidRPr="00F93AB5">
        <w:rPr>
          <w:rFonts w:ascii="Arial" w:hAnsi="Arial" w:cs="Arial"/>
        </w:rPr>
        <w:t>23</w:t>
      </w:r>
      <w:r w:rsidR="00CE461F" w:rsidRPr="00F93AB5">
        <w:rPr>
          <w:rFonts w:ascii="Arial" w:hAnsi="Arial" w:cs="Arial"/>
        </w:rPr>
        <w:t xml:space="preserve">dBm of the </w:t>
      </w:r>
      <w:r w:rsidRPr="00F93AB5">
        <w:rPr>
          <w:rFonts w:ascii="Arial" w:hAnsi="Arial" w:cs="Arial"/>
        </w:rPr>
        <w:t>UL</w:t>
      </w:r>
      <w:r w:rsidR="00CE461F" w:rsidRPr="00F93AB5">
        <w:rPr>
          <w:rFonts w:ascii="Arial" w:hAnsi="Arial" w:cs="Arial"/>
        </w:rPr>
        <w:t xml:space="preserve"> transmission power. The link budget of </w:t>
      </w:r>
      <w:r w:rsidRPr="00F93AB5">
        <w:rPr>
          <w:rFonts w:ascii="Arial" w:hAnsi="Arial" w:cs="Arial"/>
        </w:rPr>
        <w:t>UE</w:t>
      </w:r>
      <w:r w:rsidR="00CE461F" w:rsidRPr="00F93AB5">
        <w:rPr>
          <w:rFonts w:ascii="Arial" w:hAnsi="Arial" w:cs="Arial"/>
        </w:rPr>
        <w:t>-</w:t>
      </w:r>
      <w:r w:rsidRPr="00F93AB5">
        <w:rPr>
          <w:rFonts w:ascii="Arial" w:hAnsi="Arial" w:cs="Arial"/>
        </w:rPr>
        <w:t>UE</w:t>
      </w:r>
      <w:r w:rsidR="00CE461F" w:rsidRPr="00F93AB5">
        <w:rPr>
          <w:rFonts w:ascii="Arial" w:hAnsi="Arial" w:cs="Arial"/>
        </w:rPr>
        <w:t xml:space="preserve"> co-channel inter-</w:t>
      </w:r>
      <w:proofErr w:type="spellStart"/>
      <w:r w:rsidR="00CE461F" w:rsidRPr="00F93AB5">
        <w:rPr>
          <w:rFonts w:ascii="Arial" w:hAnsi="Arial" w:cs="Arial"/>
        </w:rPr>
        <w:t>subband</w:t>
      </w:r>
      <w:proofErr w:type="spellEnd"/>
      <w:r w:rsidR="00CE461F" w:rsidRPr="00F93AB5">
        <w:rPr>
          <w:rFonts w:ascii="Arial" w:hAnsi="Arial" w:cs="Arial"/>
        </w:rPr>
        <w:t xml:space="preserve"> CLI is shown in Table </w:t>
      </w:r>
      <w:r w:rsidRPr="00F93AB5">
        <w:rPr>
          <w:rFonts w:ascii="Arial" w:hAnsi="Arial" w:cs="Arial"/>
        </w:rPr>
        <w:t>7</w:t>
      </w:r>
      <w:r w:rsidR="00CE461F" w:rsidRPr="00F93AB5">
        <w:rPr>
          <w:rFonts w:ascii="Arial" w:hAnsi="Arial" w:cs="Arial"/>
        </w:rPr>
        <w:t xml:space="preserve">. Here, we assume </w:t>
      </w:r>
      <w:r w:rsidRPr="00F93AB5">
        <w:rPr>
          <w:rFonts w:ascii="Arial" w:hAnsi="Arial" w:cs="Arial"/>
        </w:rPr>
        <w:t>28</w:t>
      </w:r>
      <w:r w:rsidR="00CE461F" w:rsidRPr="00F93AB5">
        <w:rPr>
          <w:rFonts w:ascii="Arial" w:hAnsi="Arial" w:cs="Arial"/>
        </w:rPr>
        <w:t xml:space="preserve">dBc ACLR and </w:t>
      </w:r>
      <w:r w:rsidRPr="00F93AB5">
        <w:rPr>
          <w:rFonts w:ascii="Arial" w:hAnsi="Arial" w:cs="Arial"/>
        </w:rPr>
        <w:t>28</w:t>
      </w:r>
      <w:r w:rsidR="00CE461F" w:rsidRPr="00F93AB5">
        <w:rPr>
          <w:rFonts w:ascii="Arial" w:hAnsi="Arial" w:cs="Arial"/>
        </w:rPr>
        <w:t xml:space="preserve">dBc ACS. </w:t>
      </w:r>
      <w:r w:rsidRPr="00F93AB5">
        <w:rPr>
          <w:rFonts w:ascii="Arial" w:hAnsi="Arial" w:cs="Arial"/>
        </w:rPr>
        <w:t>10 aggressor UEs with the same UE-UE coupling loss</w:t>
      </w:r>
      <w:r w:rsidR="00CE461F" w:rsidRPr="00F93AB5">
        <w:rPr>
          <w:rFonts w:ascii="Arial" w:hAnsi="Arial" w:cs="Arial"/>
        </w:rPr>
        <w:t xml:space="preserve"> </w:t>
      </w:r>
      <w:r w:rsidRPr="00F93AB5">
        <w:rPr>
          <w:rFonts w:ascii="Arial" w:hAnsi="Arial" w:cs="Arial"/>
        </w:rPr>
        <w:t>are</w:t>
      </w:r>
      <w:r w:rsidR="00CE461F" w:rsidRPr="00F93AB5">
        <w:rPr>
          <w:rFonts w:ascii="Arial" w:hAnsi="Arial" w:cs="Arial"/>
        </w:rPr>
        <w:t xml:space="preserve"> considered here. </w:t>
      </w:r>
      <w:r w:rsidRPr="00F93AB5">
        <w:rPr>
          <w:rFonts w:ascii="Arial" w:hAnsi="Arial" w:cs="Arial"/>
        </w:rPr>
        <w:t xml:space="preserve">The aggressor UEs are located 10m, 20m, or 30m away from the victim UE. </w:t>
      </w:r>
      <w:r w:rsidR="00CE461F" w:rsidRPr="00F93AB5">
        <w:rPr>
          <w:rFonts w:ascii="Arial" w:hAnsi="Arial" w:cs="Arial"/>
        </w:rPr>
        <w:t xml:space="preserve">From Table </w:t>
      </w:r>
      <w:r w:rsidRPr="00F93AB5">
        <w:rPr>
          <w:rFonts w:ascii="Arial" w:hAnsi="Arial" w:cs="Arial"/>
        </w:rPr>
        <w:t>7</w:t>
      </w:r>
      <w:r w:rsidR="00CE461F" w:rsidRPr="00F93AB5">
        <w:rPr>
          <w:rFonts w:ascii="Arial" w:hAnsi="Arial" w:cs="Arial"/>
        </w:rPr>
        <w:t>, we can see the interference signal power in</w:t>
      </w:r>
      <w:r w:rsidRPr="00F93AB5">
        <w:rPr>
          <w:rFonts w:ascii="Arial" w:hAnsi="Arial" w:cs="Arial"/>
        </w:rPr>
        <w:t xml:space="preserve"> a victim</w:t>
      </w:r>
      <w:r w:rsidR="00CE461F" w:rsidRPr="00F93AB5">
        <w:rPr>
          <w:rFonts w:ascii="Arial" w:hAnsi="Arial" w:cs="Arial"/>
        </w:rPr>
        <w:t xml:space="preserve"> </w:t>
      </w:r>
      <w:r w:rsidRPr="00F93AB5">
        <w:rPr>
          <w:rFonts w:ascii="Arial" w:hAnsi="Arial" w:cs="Arial"/>
        </w:rPr>
        <w:t xml:space="preserve">UE </w:t>
      </w:r>
      <w:r w:rsidR="00CE461F" w:rsidRPr="00F93AB5">
        <w:rPr>
          <w:rFonts w:ascii="Arial" w:hAnsi="Arial" w:cs="Arial"/>
        </w:rPr>
        <w:t xml:space="preserve">RX </w:t>
      </w:r>
      <w:proofErr w:type="spellStart"/>
      <w:r w:rsidR="00CE461F" w:rsidRPr="00F93AB5">
        <w:rPr>
          <w:rFonts w:ascii="Arial" w:hAnsi="Arial" w:cs="Arial"/>
        </w:rPr>
        <w:t>subband</w:t>
      </w:r>
      <w:proofErr w:type="spellEnd"/>
      <w:r w:rsidR="00CE461F" w:rsidRPr="00F93AB5">
        <w:rPr>
          <w:rFonts w:ascii="Arial" w:hAnsi="Arial" w:cs="Arial"/>
        </w:rPr>
        <w:t xml:space="preserve"> caused </w:t>
      </w:r>
      <w:r w:rsidRPr="00F93AB5">
        <w:rPr>
          <w:rFonts w:ascii="Arial" w:hAnsi="Arial" w:cs="Arial"/>
        </w:rPr>
        <w:t>by non-ideal RX selectivity (aggregated 10 UE’s interference) is -60dBm, -66.7dBm, or -70.5dBm for 10m, 20m or 30m, respectively.</w:t>
      </w:r>
      <w:r>
        <w:rPr>
          <w:rFonts w:ascii="Arial" w:hAnsi="Arial" w:cs="Arial"/>
        </w:rPr>
        <w:t xml:space="preserve"> </w:t>
      </w:r>
    </w:p>
    <w:p w14:paraId="251EA059" w14:textId="22FA4BAD" w:rsidR="00CE461F" w:rsidRDefault="00CE461F" w:rsidP="00720A98"/>
    <w:p w14:paraId="12C1DC6E" w14:textId="164F96DF" w:rsidR="00CE461F" w:rsidRPr="00F219C7" w:rsidRDefault="00CE461F" w:rsidP="00CE461F">
      <w:pPr>
        <w:jc w:val="center"/>
        <w:rPr>
          <w:rFonts w:ascii="Arial" w:hAnsi="Arial" w:cs="Arial"/>
          <w:b/>
        </w:rPr>
      </w:pPr>
      <w:r w:rsidRPr="00F219C7">
        <w:rPr>
          <w:rFonts w:ascii="Arial" w:hAnsi="Arial" w:cs="Arial"/>
          <w:b/>
        </w:rPr>
        <w:t>Table 7. UE-UE CLI Link Budget</w:t>
      </w:r>
    </w:p>
    <w:tbl>
      <w:tblPr>
        <w:tblW w:w="5000" w:type="pct"/>
        <w:tblCellMar>
          <w:left w:w="0" w:type="dxa"/>
          <w:right w:w="0" w:type="dxa"/>
        </w:tblCellMar>
        <w:tblLook w:val="04A0" w:firstRow="1" w:lastRow="0" w:firstColumn="1" w:lastColumn="0" w:noHBand="0" w:noVBand="1"/>
      </w:tblPr>
      <w:tblGrid>
        <w:gridCol w:w="983"/>
        <w:gridCol w:w="993"/>
        <w:gridCol w:w="3961"/>
        <w:gridCol w:w="3682"/>
      </w:tblGrid>
      <w:tr w:rsidR="00A842D2" w:rsidRPr="00C3106A" w14:paraId="38077140" w14:textId="77777777" w:rsidTr="006B0BC5">
        <w:trPr>
          <w:trHeight w:val="20"/>
        </w:trPr>
        <w:tc>
          <w:tcPr>
            <w:tcW w:w="3086" w:type="pct"/>
            <w:gridSpan w:val="3"/>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2D8EE8F6" w14:textId="28DB5EB4"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UE TX Power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rPr>
                        <m:t>TX</m:t>
                      </m:r>
                    </m:sub>
                  </m:sSub>
                </m:e>
              </m:d>
            </m:oMath>
            <w:r w:rsidRPr="006F791B">
              <w:rPr>
                <w:rFonts w:ascii="Arial" w:eastAsia="바탕" w:hAnsi="Arial" w:cs="Arial"/>
                <w:kern w:val="24"/>
                <w:sz w:val="16"/>
                <w:szCs w:val="16"/>
              </w:rPr>
              <w:t xml:space="preserve"> = </w:t>
            </w:r>
            <w:r w:rsidRPr="006F791B">
              <w:rPr>
                <w:rFonts w:ascii="맑은 고딕" w:hAnsi="맑은 고딕" w:cs="맑은 고딕" w:hint="eastAsia"/>
                <w:kern w:val="24"/>
                <w:sz w:val="16"/>
                <w:szCs w:val="16"/>
                <w:lang w:val="en-US"/>
              </w:rPr>
              <w:t>①</w:t>
            </w:r>
            <w:r w:rsidRPr="006F791B">
              <w:rPr>
                <w:rFonts w:ascii="Arial" w:eastAsia="바탕" w:hAnsi="Arial" w:cs="Arial"/>
                <w:kern w:val="24"/>
                <w:sz w:val="16"/>
                <w:szCs w:val="16"/>
                <w:lang w:val="en-US"/>
              </w:rPr>
              <w:t xml:space="preserve"> dBm</w:t>
            </w:r>
          </w:p>
        </w:tc>
        <w:tc>
          <w:tcPr>
            <w:tcW w:w="1914" w:type="pct"/>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5E8BE61B" w14:textId="77777777" w:rsidR="00A842D2" w:rsidRPr="006F791B" w:rsidRDefault="00A842D2" w:rsidP="00CE461F">
            <w:pPr>
              <w:spacing w:after="0" w:line="216" w:lineRule="auto"/>
              <w:jc w:val="center"/>
              <w:rPr>
                <w:rFonts w:ascii="Arial" w:eastAsia="굴림" w:hAnsi="Arial" w:cs="Arial"/>
                <w:sz w:val="36"/>
                <w:szCs w:val="36"/>
                <w:lang w:val="en-US"/>
              </w:rPr>
            </w:pPr>
            <w:r w:rsidRPr="006F791B">
              <w:rPr>
                <w:rFonts w:ascii="Arial" w:eastAsia="바탕" w:hAnsi="Arial" w:cs="Arial"/>
                <w:kern w:val="24"/>
                <w:sz w:val="16"/>
                <w:szCs w:val="16"/>
                <w:lang w:val="en-US"/>
              </w:rPr>
              <w:t xml:space="preserve">49 </w:t>
            </w:r>
            <w:proofErr w:type="spellStart"/>
            <w:r w:rsidRPr="006F791B">
              <w:rPr>
                <w:rFonts w:ascii="Arial" w:eastAsia="바탕" w:hAnsi="Arial" w:cs="Arial"/>
                <w:kern w:val="24"/>
                <w:sz w:val="16"/>
                <w:szCs w:val="16"/>
                <w:lang w:val="en-US"/>
              </w:rPr>
              <w:t>dBm</w:t>
            </w:r>
            <w:proofErr w:type="spellEnd"/>
          </w:p>
        </w:tc>
      </w:tr>
      <w:tr w:rsidR="00A842D2" w:rsidRPr="00C3106A" w14:paraId="2D2D0E63" w14:textId="77777777" w:rsidTr="006B0BC5">
        <w:trPr>
          <w:trHeight w:val="20"/>
        </w:trPr>
        <w:tc>
          <w:tcPr>
            <w:tcW w:w="511"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0907D1E" w14:textId="77777777"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Component </w:t>
            </w:r>
            <w:r w:rsidRPr="006F791B">
              <w:rPr>
                <w:rFonts w:ascii="Arial" w:eastAsia="바탕" w:hAnsi="Arial" w:cs="Arial"/>
                <w:kern w:val="24"/>
                <w:sz w:val="16"/>
                <w:szCs w:val="16"/>
                <w:lang w:val="en-US"/>
              </w:rPr>
              <w:br/>
              <w:t>capability and parameters</w:t>
            </w:r>
          </w:p>
        </w:tc>
        <w:tc>
          <w:tcPr>
            <w:tcW w:w="516"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21CABB6" w14:textId="77777777"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TX/RX antenna array gain</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70F4275A" w14:textId="77777777"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Depending on # of TX/RX antenna elements </w:t>
            </w:r>
          </w:p>
          <w:p w14:paraId="61969769" w14:textId="77777777" w:rsidR="00A842D2" w:rsidRPr="006F791B" w:rsidRDefault="00A842D2" w:rsidP="00CE461F">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array_gain,TX</m:t>
                      </m:r>
                    </m:sub>
                  </m:sSub>
                </m:e>
              </m:d>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array_gain,RX</m:t>
                      </m:r>
                    </m:sub>
                  </m:sSub>
                </m:e>
              </m:d>
            </m:oMath>
            <w:r w:rsidRPr="006F791B">
              <w:rPr>
                <w:rFonts w:ascii="Arial" w:eastAsia="바탕" w:hAnsi="Arial" w:cs="Arial"/>
                <w:kern w:val="24"/>
                <w:sz w:val="16"/>
                <w:szCs w:val="16"/>
                <w:lang w:val="en-US"/>
              </w:rPr>
              <w:t xml:space="preserve">= </w:t>
            </w:r>
            <w:r w:rsidRPr="006F791B">
              <w:rPr>
                <w:rFonts w:ascii="맑은 고딕" w:hAnsi="맑은 고딕" w:cs="맑은 고딕" w:hint="eastAsia"/>
                <w:kern w:val="24"/>
                <w:sz w:val="16"/>
                <w:szCs w:val="16"/>
                <w:lang w:val="en-US"/>
              </w:rPr>
              <w:t>②</w:t>
            </w:r>
            <w:r w:rsidRPr="006F791B">
              <w:rPr>
                <w:rFonts w:ascii="Arial" w:eastAsia="바탕" w:hAnsi="Arial" w:cs="Arial"/>
                <w:kern w:val="24"/>
                <w:sz w:val="16"/>
                <w:szCs w:val="16"/>
                <w:lang w:val="en-US"/>
              </w:rPr>
              <w:t xml:space="preserve"> dBi</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693B90C0" w14:textId="2C29D1BD" w:rsidR="00A842D2" w:rsidRPr="006F791B" w:rsidRDefault="00CE461F" w:rsidP="00CE461F">
            <w:pPr>
              <w:spacing w:after="0" w:line="216" w:lineRule="auto"/>
              <w:jc w:val="center"/>
              <w:rPr>
                <w:rFonts w:ascii="Arial" w:eastAsia="굴림" w:hAnsi="Arial" w:cs="Arial"/>
                <w:sz w:val="36"/>
                <w:szCs w:val="36"/>
                <w:lang w:val="en-US"/>
              </w:rPr>
            </w:pPr>
            <w:r w:rsidRPr="006F791B">
              <w:rPr>
                <w:rFonts w:ascii="Arial" w:eastAsia="바탕" w:hAnsi="Arial" w:cs="Arial"/>
                <w:kern w:val="24"/>
                <w:sz w:val="16"/>
                <w:szCs w:val="16"/>
                <w:lang w:val="en-US"/>
              </w:rPr>
              <w:t>0</w:t>
            </w:r>
            <w:r w:rsidR="00A842D2" w:rsidRPr="006F791B">
              <w:rPr>
                <w:rFonts w:ascii="Arial" w:eastAsia="바탕" w:hAnsi="Arial" w:cs="Arial"/>
                <w:kern w:val="24"/>
                <w:sz w:val="16"/>
                <w:szCs w:val="16"/>
                <w:lang w:val="en-US"/>
              </w:rPr>
              <w:t>/</w:t>
            </w:r>
            <w:r w:rsidRPr="006F791B">
              <w:rPr>
                <w:rFonts w:ascii="Arial" w:eastAsia="바탕" w:hAnsi="Arial" w:cs="Arial"/>
                <w:kern w:val="24"/>
                <w:sz w:val="16"/>
                <w:szCs w:val="16"/>
                <w:lang w:val="en-US"/>
              </w:rPr>
              <w:t>0</w:t>
            </w:r>
          </w:p>
        </w:tc>
      </w:tr>
      <w:tr w:rsidR="00A842D2" w:rsidRPr="00C3106A" w14:paraId="1BB81259"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48DB060" w14:textId="77777777" w:rsidR="00A842D2" w:rsidRPr="006F791B" w:rsidRDefault="00A842D2" w:rsidP="00CE461F">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3AB4267F" w14:textId="77777777"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Frequency isolation at TX</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2C35A4E3" w14:textId="77777777"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frequency, TX</m:t>
                      </m:r>
                    </m:sub>
                  </m:sSub>
                </m:e>
              </m:d>
            </m:oMath>
            <w:r w:rsidRPr="006F791B">
              <w:rPr>
                <w:rFonts w:ascii="Arial" w:eastAsia="바탕" w:hAnsi="Arial" w:cs="Arial"/>
                <w:kern w:val="24"/>
                <w:sz w:val="16"/>
                <w:szCs w:val="16"/>
                <w:lang w:val="en-US"/>
              </w:rPr>
              <w:t xml:space="preserve"> = </w:t>
            </w:r>
            <w:r w:rsidRPr="006F791B">
              <w:rPr>
                <w:rFonts w:ascii="맑은 고딕" w:hAnsi="맑은 고딕" w:cs="맑은 고딕" w:hint="eastAsia"/>
                <w:kern w:val="24"/>
                <w:sz w:val="16"/>
                <w:szCs w:val="16"/>
                <w:lang w:val="en-US"/>
              </w:rPr>
              <w:t>③</w:t>
            </w:r>
            <w:r w:rsidRPr="006F791B">
              <w:rPr>
                <w:rFonts w:ascii="Arial" w:eastAsia="바탕" w:hAnsi="Arial" w:cs="Arial"/>
                <w:kern w:val="24"/>
                <w:sz w:val="16"/>
                <w:szCs w:val="16"/>
                <w:lang w:val="en-US"/>
              </w:rPr>
              <w:t xml:space="preserve"> dBc</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21036EA2" w14:textId="1A7C026F" w:rsidR="00A842D2" w:rsidRPr="006F791B" w:rsidRDefault="00A842D2" w:rsidP="00CE461F">
            <w:pPr>
              <w:spacing w:after="0" w:line="216" w:lineRule="auto"/>
              <w:jc w:val="center"/>
              <w:rPr>
                <w:rFonts w:ascii="Arial" w:eastAsia="굴림" w:hAnsi="Arial" w:cs="Arial"/>
                <w:sz w:val="36"/>
                <w:szCs w:val="36"/>
                <w:lang w:val="en-US"/>
              </w:rPr>
            </w:pPr>
            <w:r w:rsidRPr="006F791B">
              <w:rPr>
                <w:rFonts w:ascii="Arial" w:eastAsia="바탕" w:hAnsi="Arial" w:cs="Arial"/>
                <w:kern w:val="24"/>
                <w:sz w:val="16"/>
                <w:szCs w:val="16"/>
                <w:lang w:val="en-US"/>
              </w:rPr>
              <w:t xml:space="preserve">28 </w:t>
            </w:r>
            <w:proofErr w:type="spellStart"/>
            <w:r w:rsidRPr="006F791B">
              <w:rPr>
                <w:rFonts w:ascii="Arial" w:eastAsia="바탕" w:hAnsi="Arial" w:cs="Arial"/>
                <w:kern w:val="24"/>
                <w:sz w:val="16"/>
                <w:szCs w:val="16"/>
                <w:lang w:val="en-US"/>
              </w:rPr>
              <w:t>dBc</w:t>
            </w:r>
            <w:proofErr w:type="spellEnd"/>
          </w:p>
        </w:tc>
      </w:tr>
      <w:tr w:rsidR="00A842D2" w:rsidRPr="00C3106A" w14:paraId="69D09684"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7FA49D78" w14:textId="77777777" w:rsidR="00A842D2" w:rsidRPr="006F791B" w:rsidRDefault="00A842D2" w:rsidP="00CE461F">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693A0D30" w14:textId="77777777" w:rsidR="00A842D2" w:rsidRPr="006F791B" w:rsidRDefault="00A842D2" w:rsidP="00CE461F">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7318C95E" w14:textId="5B601A19"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Frequency isolation techniques used</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BDC3456" w14:textId="2C57EB9E"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e.g., DPD, </w:t>
            </w:r>
            <w:proofErr w:type="spellStart"/>
            <w:r w:rsidRPr="006F791B">
              <w:rPr>
                <w:rFonts w:ascii="Arial" w:eastAsia="바탕" w:hAnsi="Arial" w:cs="Arial"/>
                <w:kern w:val="24"/>
                <w:sz w:val="16"/>
                <w:szCs w:val="16"/>
                <w:lang w:val="en-US"/>
              </w:rPr>
              <w:t>subband</w:t>
            </w:r>
            <w:proofErr w:type="spellEnd"/>
            <w:r w:rsidRPr="006F791B">
              <w:rPr>
                <w:rFonts w:ascii="Arial" w:eastAsia="바탕" w:hAnsi="Arial" w:cs="Arial"/>
                <w:kern w:val="24"/>
                <w:sz w:val="16"/>
                <w:szCs w:val="16"/>
                <w:lang w:val="en-US"/>
              </w:rPr>
              <w:t xml:space="preserve"> analog filtering, digital filtering, etc.</w:t>
            </w:r>
          </w:p>
        </w:tc>
      </w:tr>
      <w:tr w:rsidR="00A842D2" w:rsidRPr="00C3106A" w14:paraId="5E37619D"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022B268A" w14:textId="77777777" w:rsidR="00A842D2" w:rsidRPr="006F791B" w:rsidRDefault="00A842D2" w:rsidP="00CE461F">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4C7234C7" w14:textId="79443F3C"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UE-UE Coupling loss</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7300BBD0" w14:textId="278DC276" w:rsidR="00A842D2" w:rsidRPr="006F791B" w:rsidRDefault="00CE461F"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Shadow fading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SF</m:t>
                      </m:r>
                    </m:sub>
                  </m:sSub>
                </m:e>
              </m:d>
            </m:oMath>
            <w:r w:rsidR="00A842D2" w:rsidRPr="006F791B">
              <w:rPr>
                <w:rFonts w:ascii="Arial" w:eastAsia="바탕" w:hAnsi="Arial" w:cs="Arial"/>
                <w:kern w:val="24"/>
                <w:sz w:val="16"/>
                <w:szCs w:val="16"/>
                <w:lang w:val="en-US"/>
              </w:rPr>
              <w:t xml:space="preserve"> = </w:t>
            </w:r>
            <w:r w:rsidR="00A842D2" w:rsidRPr="006F791B">
              <w:rPr>
                <w:rFonts w:ascii="맑은 고딕" w:hAnsi="맑은 고딕" w:cs="맑은 고딕" w:hint="eastAsia"/>
                <w:kern w:val="24"/>
                <w:sz w:val="16"/>
                <w:szCs w:val="16"/>
                <w:lang w:val="en-US"/>
              </w:rPr>
              <w:t>④</w:t>
            </w:r>
            <w:r w:rsidR="00A842D2" w:rsidRPr="006F791B">
              <w:rPr>
                <w:rFonts w:ascii="Arial" w:eastAsia="바탕" w:hAnsi="Arial" w:cs="Arial"/>
                <w:kern w:val="24"/>
                <w:sz w:val="16"/>
                <w:szCs w:val="16"/>
                <w:lang w:val="en-US"/>
              </w:rPr>
              <w:t xml:space="preserve"> dB</w:t>
            </w:r>
          </w:p>
          <w:p w14:paraId="7E321FEE" w14:textId="655A5B82" w:rsidR="00A842D2" w:rsidRPr="006F791B" w:rsidRDefault="00CE461F"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Penetration loss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Penetration_loss</m:t>
                      </m:r>
                    </m:sub>
                  </m:sSub>
                </m:e>
              </m:d>
            </m:oMath>
            <w:r w:rsidR="00A842D2" w:rsidRPr="006F791B">
              <w:rPr>
                <w:rFonts w:ascii="Arial" w:eastAsia="바탕" w:hAnsi="Arial" w:cs="Arial"/>
                <w:kern w:val="24"/>
                <w:sz w:val="16"/>
                <w:szCs w:val="16"/>
                <w:lang w:val="en-US"/>
              </w:rPr>
              <w:t xml:space="preserve"> = </w:t>
            </w:r>
            <w:r w:rsidR="00A842D2" w:rsidRPr="006F791B">
              <w:rPr>
                <w:rFonts w:ascii="맑은 고딕" w:hAnsi="맑은 고딕" w:cs="맑은 고딕" w:hint="eastAsia"/>
                <w:kern w:val="24"/>
                <w:sz w:val="16"/>
                <w:szCs w:val="16"/>
                <w:lang w:val="en-US"/>
              </w:rPr>
              <w:t>⑤</w:t>
            </w:r>
            <w:r w:rsidR="00A842D2" w:rsidRPr="006F791B">
              <w:rPr>
                <w:rFonts w:ascii="Arial" w:eastAsia="바탕" w:hAnsi="Arial" w:cs="Arial"/>
                <w:kern w:val="24"/>
                <w:sz w:val="16"/>
                <w:szCs w:val="16"/>
                <w:lang w:val="en-US"/>
              </w:rPr>
              <w:t xml:space="preserve"> dB</w:t>
            </w:r>
          </w:p>
          <w:p w14:paraId="63FFF9F3" w14:textId="062750FB" w:rsidR="00A842D2" w:rsidRPr="006F791B" w:rsidRDefault="00CE461F" w:rsidP="00CE461F">
            <w:pPr>
              <w:spacing w:after="0" w:line="216" w:lineRule="auto"/>
              <w:rPr>
                <w:rFonts w:ascii="Arial" w:eastAsia="굴림" w:hAnsi="Arial" w:cs="Arial"/>
                <w:sz w:val="36"/>
                <w:szCs w:val="36"/>
                <w:lang w:val="en-US"/>
              </w:rPr>
            </w:pPr>
            <w:proofErr w:type="spellStart"/>
            <w:r w:rsidRPr="006F791B">
              <w:rPr>
                <w:rFonts w:ascii="Arial" w:eastAsia="바탕" w:hAnsi="Arial" w:cs="Arial"/>
                <w:kern w:val="24"/>
                <w:sz w:val="16"/>
                <w:szCs w:val="16"/>
                <w:lang w:val="en-US"/>
              </w:rPr>
              <w:t>Pathloss</w:t>
            </w:r>
            <w:proofErr w:type="spellEnd"/>
            <w:r w:rsidRPr="006F791B">
              <w:rPr>
                <w:rFonts w:ascii="Arial" w:eastAsia="굴림" w:hAnsi="Arial" w:cs="Arial" w:hint="eastAsia"/>
                <w:sz w:val="36"/>
                <w:szCs w:val="36"/>
                <w:lang w:val="en-US"/>
              </w:rPr>
              <w:t xml:space="preserve">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Pathloss</m:t>
                      </m:r>
                    </m:sub>
                  </m:sSub>
                </m:e>
              </m:d>
            </m:oMath>
            <w:r w:rsidR="00A842D2" w:rsidRPr="006F791B">
              <w:rPr>
                <w:rFonts w:ascii="Arial" w:eastAsia="바탕" w:hAnsi="Arial" w:cs="Arial"/>
                <w:kern w:val="24"/>
                <w:sz w:val="16"/>
                <w:szCs w:val="16"/>
                <w:lang w:val="en-US"/>
              </w:rPr>
              <w:t xml:space="preserve"> = </w:t>
            </w:r>
            <w:r w:rsidR="00A842D2" w:rsidRPr="006F791B">
              <w:rPr>
                <w:rFonts w:ascii="맑은 고딕" w:hAnsi="맑은 고딕" w:cs="맑은 고딕" w:hint="eastAsia"/>
                <w:kern w:val="24"/>
                <w:sz w:val="16"/>
                <w:szCs w:val="16"/>
                <w:lang w:val="en-US"/>
              </w:rPr>
              <w:t>⑥</w:t>
            </w:r>
            <w:r w:rsidR="00A842D2" w:rsidRPr="006F791B">
              <w:rPr>
                <w:rFonts w:ascii="Arial" w:eastAsia="바탕" w:hAnsi="Arial" w:cs="Arial"/>
                <w:kern w:val="24"/>
                <w:sz w:val="16"/>
                <w:szCs w:val="16"/>
                <w:lang w:val="en-US"/>
              </w:rPr>
              <w:t xml:space="preserve"> dB</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tbl>
            <w:tblPr>
              <w:tblW w:w="3328" w:type="dxa"/>
              <w:tblCellMar>
                <w:left w:w="0" w:type="dxa"/>
                <w:right w:w="0" w:type="dxa"/>
              </w:tblCellMar>
              <w:tblLook w:val="0420" w:firstRow="1" w:lastRow="0" w:firstColumn="0" w:lastColumn="0" w:noHBand="0" w:noVBand="1"/>
            </w:tblPr>
            <w:tblGrid>
              <w:gridCol w:w="280"/>
              <w:gridCol w:w="1780"/>
              <w:gridCol w:w="1268"/>
            </w:tblGrid>
            <w:tr w:rsidR="00A842D2" w:rsidRPr="006F791B" w14:paraId="7980C4F1" w14:textId="77777777" w:rsidTr="00A842D2">
              <w:trPr>
                <w:trHeight w:val="47"/>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E24CF4B" w14:textId="77777777" w:rsidR="00A842D2" w:rsidRPr="006F791B" w:rsidRDefault="00A842D2" w:rsidP="00A842D2">
                  <w:pPr>
                    <w:spacing w:after="0" w:line="216" w:lineRule="auto"/>
                    <w:rPr>
                      <w:rFonts w:ascii="Arial" w:eastAsia="굴림" w:hAnsi="Arial" w:cs="Arial"/>
                      <w:sz w:val="16"/>
                      <w:szCs w:val="16"/>
                      <w:lang w:val="en-US"/>
                    </w:rPr>
                  </w:pPr>
                  <w:r w:rsidRPr="006F791B">
                    <w:rPr>
                      <w:rFonts w:ascii="맑은 고딕" w:hAnsi="맑은 고딕" w:cs="맑은 고딕" w:hint="eastAsia"/>
                      <w:sz w:val="16"/>
                      <w:szCs w:val="16"/>
                      <w:lang w:val="en-US"/>
                    </w:rPr>
                    <w:t>④</w:t>
                  </w:r>
                  <w:r w:rsidRPr="006F791B">
                    <w:rPr>
                      <w:rFonts w:ascii="Arial" w:eastAsia="굴림" w:hAnsi="Arial" w:cs="Arial"/>
                      <w:sz w:val="16"/>
                      <w:szCs w:val="16"/>
                      <w:lang w:val="en-US"/>
                    </w:rPr>
                    <w:t xml:space="preserve"> </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15315F4B" w14:textId="1DBAD108" w:rsidR="00A842D2" w:rsidRPr="006F791B" w:rsidRDefault="00A842D2" w:rsidP="00A842D2">
                  <w:pPr>
                    <w:spacing w:after="0" w:line="216" w:lineRule="auto"/>
                    <w:rPr>
                      <w:rFonts w:ascii="Arial" w:eastAsia="굴림" w:hAnsi="Arial" w:cs="Arial"/>
                      <w:sz w:val="16"/>
                      <w:szCs w:val="16"/>
                      <w:lang w:val="en-US"/>
                    </w:rPr>
                  </w:pPr>
                  <w:r w:rsidRPr="006F791B">
                    <w:rPr>
                      <w:rFonts w:ascii="Arial" w:hAnsi="Arial" w:cs="Arial"/>
                      <w:kern w:val="24"/>
                      <w:sz w:val="16"/>
                      <w:szCs w:val="16"/>
                    </w:rPr>
                    <w:t>Shadow fading (dB)</w:t>
                  </w:r>
                </w:p>
              </w:tc>
              <w:tc>
                <w:tcPr>
                  <w:tcW w:w="1268"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22217B38" w14:textId="349D0D60" w:rsidR="00A842D2" w:rsidRPr="006F791B" w:rsidRDefault="00A842D2" w:rsidP="00A842D2">
                  <w:pPr>
                    <w:spacing w:after="0" w:line="216" w:lineRule="auto"/>
                    <w:rPr>
                      <w:rFonts w:ascii="Arial" w:eastAsia="굴림" w:hAnsi="Arial" w:cs="Arial"/>
                      <w:sz w:val="16"/>
                      <w:szCs w:val="16"/>
                      <w:lang w:val="en-US"/>
                    </w:rPr>
                  </w:pPr>
                  <w:r w:rsidRPr="006F791B">
                    <w:rPr>
                      <w:rFonts w:ascii="Arial" w:hAnsi="Arial" w:cs="Arial"/>
                      <w:kern w:val="24"/>
                      <w:sz w:val="16"/>
                      <w:szCs w:val="16"/>
                    </w:rPr>
                    <w:t>6</w:t>
                  </w:r>
                </w:p>
              </w:tc>
            </w:tr>
            <w:tr w:rsidR="00A842D2" w:rsidRPr="006F791B" w14:paraId="5E467FCF" w14:textId="77777777" w:rsidTr="00A842D2">
              <w:trPr>
                <w:trHeight w:val="161"/>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5C105B31" w14:textId="77777777" w:rsidR="00A842D2" w:rsidRPr="006F791B" w:rsidRDefault="00A842D2" w:rsidP="00A842D2">
                  <w:pPr>
                    <w:spacing w:after="0" w:line="216" w:lineRule="auto"/>
                    <w:rPr>
                      <w:rFonts w:ascii="Arial" w:eastAsia="굴림" w:hAnsi="Arial" w:cs="Arial"/>
                      <w:sz w:val="16"/>
                      <w:szCs w:val="16"/>
                      <w:lang w:val="en-US"/>
                    </w:rPr>
                  </w:pPr>
                  <w:r w:rsidRPr="006F791B">
                    <w:rPr>
                      <w:rFonts w:ascii="맑은 고딕" w:hAnsi="맑은 고딕" w:cs="맑은 고딕" w:hint="eastAsia"/>
                      <w:sz w:val="16"/>
                      <w:szCs w:val="16"/>
                      <w:lang w:val="en-US"/>
                    </w:rPr>
                    <w:t>⑤</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7A875A90" w14:textId="71D216B0" w:rsidR="00A842D2" w:rsidRPr="006F791B" w:rsidRDefault="00A842D2" w:rsidP="00A842D2">
                  <w:pPr>
                    <w:spacing w:after="0" w:line="216" w:lineRule="auto"/>
                    <w:rPr>
                      <w:rFonts w:ascii="Arial" w:eastAsia="굴림" w:hAnsi="Arial" w:cs="Arial"/>
                      <w:sz w:val="16"/>
                      <w:szCs w:val="16"/>
                      <w:lang w:val="en-US"/>
                    </w:rPr>
                  </w:pPr>
                  <w:r w:rsidRPr="006F791B">
                    <w:rPr>
                      <w:rFonts w:ascii="Arial" w:hAnsi="Arial" w:cs="Arial"/>
                      <w:kern w:val="24"/>
                      <w:sz w:val="16"/>
                      <w:szCs w:val="16"/>
                    </w:rPr>
                    <w:t xml:space="preserve">Penetration loss (dB) </w:t>
                  </w:r>
                </w:p>
              </w:tc>
              <w:tc>
                <w:tcPr>
                  <w:tcW w:w="1268"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35AA3881" w14:textId="302AFB59" w:rsidR="00A842D2" w:rsidRPr="006F791B" w:rsidRDefault="00A842D2" w:rsidP="00A842D2">
                  <w:pPr>
                    <w:spacing w:after="0" w:line="216" w:lineRule="auto"/>
                    <w:rPr>
                      <w:rFonts w:ascii="Arial" w:eastAsia="굴림" w:hAnsi="Arial" w:cs="Arial"/>
                      <w:sz w:val="16"/>
                      <w:szCs w:val="16"/>
                      <w:lang w:val="en-US"/>
                    </w:rPr>
                  </w:pPr>
                  <w:r w:rsidRPr="006F791B">
                    <w:rPr>
                      <w:rFonts w:ascii="Arial" w:hAnsi="Arial" w:cs="Arial"/>
                      <w:kern w:val="24"/>
                      <w:sz w:val="16"/>
                      <w:szCs w:val="16"/>
                    </w:rPr>
                    <w:t>0</w:t>
                  </w:r>
                </w:p>
              </w:tc>
            </w:tr>
            <w:tr w:rsidR="00A842D2" w:rsidRPr="006F791B" w14:paraId="26CD4DB5" w14:textId="77777777" w:rsidTr="00A842D2">
              <w:trPr>
                <w:trHeight w:val="47"/>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51A204F6" w14:textId="77777777" w:rsidR="00A842D2" w:rsidRPr="006F791B" w:rsidRDefault="00A842D2" w:rsidP="00A842D2">
                  <w:pPr>
                    <w:spacing w:after="0" w:line="216" w:lineRule="auto"/>
                    <w:rPr>
                      <w:rFonts w:ascii="Arial" w:eastAsia="굴림" w:hAnsi="Arial" w:cs="Arial"/>
                      <w:sz w:val="16"/>
                      <w:szCs w:val="16"/>
                      <w:lang w:val="en-US"/>
                    </w:rPr>
                  </w:pPr>
                  <w:r w:rsidRPr="006F791B">
                    <w:rPr>
                      <w:rFonts w:ascii="맑은 고딕" w:hAnsi="맑은 고딕" w:cs="맑은 고딕" w:hint="eastAsia"/>
                      <w:sz w:val="16"/>
                      <w:szCs w:val="16"/>
                      <w:lang w:val="en-US"/>
                    </w:rPr>
                    <w:t>⑥</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4FA52643" w14:textId="2604AC58" w:rsidR="00A842D2" w:rsidRPr="006F791B" w:rsidRDefault="00A842D2" w:rsidP="00A842D2">
                  <w:pPr>
                    <w:spacing w:after="0" w:line="216" w:lineRule="auto"/>
                    <w:rPr>
                      <w:rFonts w:ascii="Arial" w:eastAsia="굴림" w:hAnsi="Arial" w:cs="Arial"/>
                      <w:sz w:val="16"/>
                      <w:szCs w:val="16"/>
                      <w:lang w:val="en-US"/>
                    </w:rPr>
                  </w:pPr>
                  <w:r w:rsidRPr="006F791B">
                    <w:rPr>
                      <w:rFonts w:ascii="Arial" w:hAnsi="Arial" w:cs="Arial"/>
                      <w:kern w:val="24"/>
                      <w:sz w:val="16"/>
                      <w:szCs w:val="16"/>
                    </w:rPr>
                    <w:t>Path loss, LOS (dB)</w:t>
                  </w:r>
                </w:p>
              </w:tc>
              <w:tc>
                <w:tcPr>
                  <w:tcW w:w="1268"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0DB9AA77" w14:textId="4A1F929C" w:rsidR="00A842D2" w:rsidRPr="006F791B" w:rsidRDefault="00A842D2" w:rsidP="00A842D2">
                  <w:pPr>
                    <w:spacing w:after="0" w:line="216" w:lineRule="auto"/>
                    <w:rPr>
                      <w:rFonts w:ascii="Arial" w:eastAsia="굴림" w:hAnsi="Arial" w:cs="Arial"/>
                      <w:sz w:val="16"/>
                      <w:szCs w:val="16"/>
                      <w:lang w:val="en-US"/>
                    </w:rPr>
                  </w:pPr>
                  <w:r w:rsidRPr="006F791B">
                    <w:rPr>
                      <w:rFonts w:ascii="Arial" w:eastAsiaTheme="minorEastAsia" w:hAnsi="Arial" w:cs="Arial"/>
                      <w:kern w:val="24"/>
                      <w:sz w:val="16"/>
                      <w:szCs w:val="16"/>
                    </w:rPr>
                    <w:t>62.0 @ 10m,  68.7 @ 20m,  72.5 @ 30m</w:t>
                  </w:r>
                </w:p>
              </w:tc>
            </w:tr>
          </w:tbl>
          <w:p w14:paraId="2D2ACE41" w14:textId="77777777" w:rsidR="00A842D2" w:rsidRPr="006F791B" w:rsidRDefault="00A842D2" w:rsidP="00CE461F">
            <w:pPr>
              <w:spacing w:after="0" w:line="216" w:lineRule="auto"/>
              <w:rPr>
                <w:rFonts w:ascii="Arial" w:eastAsia="굴림" w:hAnsi="Arial" w:cs="Arial"/>
                <w:sz w:val="36"/>
                <w:szCs w:val="36"/>
                <w:lang w:val="en-US"/>
              </w:rPr>
            </w:pPr>
          </w:p>
        </w:tc>
      </w:tr>
      <w:tr w:rsidR="00A842D2" w:rsidRPr="00C3106A" w14:paraId="74C82E2D"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0DA8A140" w14:textId="77777777" w:rsidR="00A842D2" w:rsidRPr="006F791B" w:rsidRDefault="00A842D2" w:rsidP="00CE461F">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193EC63B" w14:textId="77777777" w:rsidR="00A842D2" w:rsidRPr="006F791B" w:rsidRDefault="00A842D2" w:rsidP="00CE461F">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18477ED5" w14:textId="4640A322"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UE-UE deployment-dependent</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09D96A1A" w14:textId="5012EBA4" w:rsidR="00A842D2" w:rsidRPr="006F791B" w:rsidRDefault="00A842D2" w:rsidP="00A842D2">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Within a cluster, </w:t>
            </w:r>
            <w:r w:rsidR="00CE461F" w:rsidRPr="006F791B">
              <w:rPr>
                <w:rFonts w:ascii="Arial" w:eastAsia="바탕" w:hAnsi="Arial" w:cs="Arial"/>
                <w:kern w:val="24"/>
                <w:sz w:val="16"/>
                <w:szCs w:val="16"/>
                <w:lang w:val="en-US"/>
              </w:rPr>
              <w:t xml:space="preserve">UE-UE distance of </w:t>
            </w:r>
            <w:r w:rsidRPr="006F791B">
              <w:rPr>
                <w:rFonts w:ascii="Arial" w:eastAsia="바탕" w:hAnsi="Arial" w:cs="Arial"/>
                <w:kern w:val="24"/>
                <w:sz w:val="16"/>
                <w:szCs w:val="16"/>
                <w:lang w:val="en-US"/>
              </w:rPr>
              <w:t>10m, 20m, or 30m are considered</w:t>
            </w:r>
          </w:p>
        </w:tc>
      </w:tr>
      <w:tr w:rsidR="00A842D2" w:rsidRPr="00C3106A" w14:paraId="4C4F3F5A"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EA0602B" w14:textId="77777777" w:rsidR="00A842D2" w:rsidRPr="006F791B" w:rsidRDefault="00A842D2" w:rsidP="00CE461F">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9963A26" w14:textId="214B45DE"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Interference leakage in </w:t>
            </w:r>
            <w:r w:rsidR="00CE461F" w:rsidRPr="006F791B">
              <w:rPr>
                <w:rFonts w:ascii="Arial" w:eastAsia="바탕" w:hAnsi="Arial" w:cs="Arial"/>
                <w:kern w:val="24"/>
                <w:sz w:val="16"/>
                <w:szCs w:val="16"/>
                <w:lang w:val="en-US"/>
              </w:rPr>
              <w:t>UE</w:t>
            </w:r>
            <w:r w:rsidRPr="006F791B">
              <w:rPr>
                <w:rFonts w:ascii="Arial" w:eastAsia="바탕" w:hAnsi="Arial" w:cs="Arial"/>
                <w:kern w:val="24"/>
                <w:sz w:val="16"/>
                <w:szCs w:val="16"/>
                <w:lang w:val="en-US"/>
              </w:rPr>
              <w:t xml:space="preserve"> RX </w:t>
            </w:r>
            <w:proofErr w:type="spellStart"/>
            <w:r w:rsidRPr="006F791B">
              <w:rPr>
                <w:rFonts w:ascii="Arial" w:eastAsia="바탕" w:hAnsi="Arial" w:cs="Arial"/>
                <w:kern w:val="24"/>
                <w:sz w:val="16"/>
                <w:szCs w:val="16"/>
                <w:lang w:val="en-US"/>
              </w:rPr>
              <w:t>subband</w:t>
            </w:r>
            <w:proofErr w:type="spellEnd"/>
            <w:r w:rsidRPr="006F791B">
              <w:rPr>
                <w:rFonts w:ascii="Arial" w:eastAsia="바탕" w:hAnsi="Arial" w:cs="Arial"/>
                <w:kern w:val="24"/>
                <w:sz w:val="16"/>
                <w:szCs w:val="16"/>
                <w:lang w:val="en-US"/>
              </w:rPr>
              <w:t xml:space="preserve"> due to non-ideal TX, measured at RX ant.</w:t>
            </w:r>
          </w:p>
          <w:p w14:paraId="03418632" w14:textId="77777777" w:rsidR="00A842D2" w:rsidRPr="006F791B" w:rsidRDefault="00A842D2" w:rsidP="00CE461F">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rPr>
                        <m:t>leakage</m:t>
                      </m:r>
                    </m:sub>
                  </m:sSub>
                </m:e>
              </m:d>
              <m:r>
                <w:rPr>
                  <w:rFonts w:ascii="Cambria Math" w:eastAsia="바탕" w:hAnsi="Cambria Math" w:cs="Arial"/>
                  <w:kern w:val="24"/>
                  <w:sz w:val="16"/>
                  <w:szCs w:val="16"/>
                </w:rPr>
                <m:t>= </m:t>
              </m:r>
            </m:oMath>
            <w:r w:rsidRPr="006F791B">
              <w:rPr>
                <w:rFonts w:ascii="맑은 고딕" w:hAnsi="맑은 고딕" w:cs="맑은 고딕" w:hint="eastAsia"/>
                <w:kern w:val="24"/>
                <w:sz w:val="16"/>
                <w:szCs w:val="16"/>
                <w:lang w:val="en-US"/>
              </w:rPr>
              <w:t>①</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②</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③</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④</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⑤</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⑥</w:t>
            </w:r>
            <w:r w:rsidRPr="006F791B">
              <w:rPr>
                <w:rFonts w:ascii="Arial" w:eastAsia="바탕" w:hAnsi="Arial" w:cs="Arial"/>
                <w:kern w:val="24"/>
                <w:sz w:val="16"/>
                <w:szCs w:val="16"/>
                <w:lang w:val="en-US"/>
              </w:rPr>
              <w:t xml:space="preserve">) </w:t>
            </w:r>
            <w:proofErr w:type="spellStart"/>
            <w:r w:rsidRPr="006F791B">
              <w:rPr>
                <w:rFonts w:ascii="Arial" w:eastAsia="바탕" w:hAnsi="Arial" w:cs="Arial"/>
                <w:kern w:val="24"/>
                <w:sz w:val="16"/>
                <w:szCs w:val="16"/>
                <w:lang w:val="en-US"/>
              </w:rPr>
              <w:t>dBm</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58BFACA6" w14:textId="1877CBEF" w:rsidR="00A842D2" w:rsidRPr="006F791B" w:rsidRDefault="00A842D2" w:rsidP="00C260A3">
            <w:pPr>
              <w:spacing w:after="0" w:line="216" w:lineRule="auto"/>
              <w:jc w:val="center"/>
              <w:rPr>
                <w:rFonts w:ascii="Arial" w:eastAsia="굴림" w:hAnsi="Arial" w:cs="Arial"/>
                <w:sz w:val="36"/>
                <w:szCs w:val="36"/>
                <w:lang w:val="en-US"/>
              </w:rPr>
            </w:pPr>
            <w:r w:rsidRPr="006F791B">
              <w:rPr>
                <w:rFonts w:ascii="Arial" w:eastAsia="바탕" w:hAnsi="Arial" w:cs="Arial"/>
                <w:kern w:val="24"/>
                <w:sz w:val="16"/>
                <w:szCs w:val="16"/>
                <w:lang w:val="en-US"/>
              </w:rPr>
              <w:t>-</w:t>
            </w:r>
            <w:r w:rsidR="00CE461F" w:rsidRPr="006F791B">
              <w:rPr>
                <w:rFonts w:ascii="Arial" w:eastAsia="바탕" w:hAnsi="Arial" w:cs="Arial"/>
                <w:kern w:val="24"/>
                <w:sz w:val="16"/>
                <w:szCs w:val="16"/>
                <w:lang w:val="en-US"/>
              </w:rPr>
              <w:t xml:space="preserve">73.0 @ 10m, </w:t>
            </w:r>
            <w:r w:rsidR="00C260A3" w:rsidRPr="006F791B">
              <w:rPr>
                <w:rFonts w:ascii="Arial" w:eastAsia="바탕" w:hAnsi="Arial" w:cs="Arial"/>
                <w:kern w:val="24"/>
                <w:sz w:val="16"/>
                <w:szCs w:val="16"/>
                <w:lang w:val="en-US"/>
              </w:rPr>
              <w:t>-79.7 @ 20m, -83.5 @ 30m</w:t>
            </w:r>
          </w:p>
        </w:tc>
      </w:tr>
      <w:tr w:rsidR="00C260A3" w:rsidRPr="00C3106A" w14:paraId="7135C3D2"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73E2F32" w14:textId="77777777" w:rsidR="00C260A3" w:rsidRPr="006F791B" w:rsidRDefault="00C260A3" w:rsidP="00C260A3">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47A5604A" w14:textId="6EAEB6B2"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Blocking Interference signal in UE TX </w:t>
            </w:r>
            <w:proofErr w:type="spellStart"/>
            <w:r w:rsidRPr="006F791B">
              <w:rPr>
                <w:rFonts w:ascii="Arial" w:eastAsia="바탕" w:hAnsi="Arial" w:cs="Arial"/>
                <w:kern w:val="24"/>
                <w:sz w:val="16"/>
                <w:szCs w:val="16"/>
                <w:lang w:val="en-US"/>
              </w:rPr>
              <w:t>subband</w:t>
            </w:r>
            <w:proofErr w:type="spellEnd"/>
            <w:r w:rsidRPr="006F791B">
              <w:rPr>
                <w:rFonts w:ascii="Arial" w:eastAsia="바탕" w:hAnsi="Arial" w:cs="Arial"/>
                <w:kern w:val="24"/>
                <w:sz w:val="16"/>
                <w:szCs w:val="16"/>
                <w:lang w:val="en-US"/>
              </w:rPr>
              <w:t>, measured at the input of LNA</w:t>
            </w:r>
            <w:r w:rsidRPr="006F791B">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Blocking</m:t>
                      </m:r>
                    </m:sub>
                  </m:sSub>
                </m:e>
              </m:d>
              <m:r>
                <w:rPr>
                  <w:rFonts w:ascii="Cambria Math" w:eastAsia="바탕" w:hAnsi="Cambria Math" w:cs="Arial"/>
                  <w:kern w:val="24"/>
                  <w:sz w:val="16"/>
                  <w:szCs w:val="16"/>
                </w:rPr>
                <m:t>= </m:t>
              </m:r>
            </m:oMath>
            <w:r w:rsidRPr="006F791B">
              <w:rPr>
                <w:rFonts w:ascii="맑은 고딕" w:hAnsi="맑은 고딕" w:cs="맑은 고딕" w:hint="eastAsia"/>
                <w:kern w:val="24"/>
                <w:sz w:val="16"/>
                <w:szCs w:val="16"/>
                <w:lang w:val="en-US"/>
              </w:rPr>
              <w:t>①</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②</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④</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⑤</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⑥</w:t>
            </w:r>
            <w:r w:rsidRPr="006F791B">
              <w:rPr>
                <w:rFonts w:ascii="Arial" w:eastAsia="바탕" w:hAnsi="Arial" w:cs="Arial"/>
                <w:kern w:val="24"/>
                <w:sz w:val="16"/>
                <w:szCs w:val="16"/>
                <w:lang w:val="en-US"/>
              </w:rPr>
              <w:t>) dBm</w:t>
            </w:r>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5E334D9F" w14:textId="6F64FCC5" w:rsidR="00C260A3" w:rsidRPr="006F791B" w:rsidRDefault="00C260A3" w:rsidP="00C260A3">
            <w:pPr>
              <w:spacing w:after="0" w:line="216" w:lineRule="auto"/>
              <w:jc w:val="center"/>
              <w:rPr>
                <w:rFonts w:ascii="Arial" w:eastAsia="굴림" w:hAnsi="Arial" w:cs="Arial"/>
                <w:sz w:val="36"/>
                <w:szCs w:val="36"/>
                <w:lang w:val="en-US"/>
              </w:rPr>
            </w:pPr>
            <w:r w:rsidRPr="006F791B">
              <w:rPr>
                <w:rFonts w:ascii="Arial" w:eastAsia="바탕" w:hAnsi="Arial" w:cs="Arial"/>
                <w:kern w:val="24"/>
                <w:sz w:val="16"/>
                <w:szCs w:val="16"/>
                <w:lang w:val="en-US"/>
              </w:rPr>
              <w:t>-45.0 @ 10m, -51.7 @ 20m, -55.5 @ 30m</w:t>
            </w:r>
          </w:p>
        </w:tc>
      </w:tr>
      <w:tr w:rsidR="00C260A3" w:rsidRPr="00C3106A" w14:paraId="34D63716"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6A6412E" w14:textId="77777777" w:rsidR="00C260A3" w:rsidRPr="006F791B" w:rsidRDefault="00C260A3" w:rsidP="00C260A3">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231F5F26" w14:textId="77777777"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Frequency isolation at RX</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0591FBB1" w14:textId="77777777"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SI-frequency, RX</m:t>
                      </m:r>
                    </m:sub>
                  </m:sSub>
                </m:e>
              </m:d>
              <m:r>
                <w:rPr>
                  <w:rFonts w:ascii="Cambria Math" w:eastAsia="바탕" w:hAnsi="Cambria Math" w:cs="Arial"/>
                  <w:kern w:val="24"/>
                  <w:sz w:val="16"/>
                  <w:szCs w:val="16"/>
                </w:rPr>
                <m:t>= </m:t>
              </m:r>
            </m:oMath>
            <w:r w:rsidRPr="006F791B">
              <w:rPr>
                <w:rFonts w:ascii="맑은 고딕" w:hAnsi="맑은 고딕" w:cs="맑은 고딕" w:hint="eastAsia"/>
                <w:kern w:val="24"/>
                <w:sz w:val="16"/>
                <w:szCs w:val="16"/>
                <w:lang w:val="en-US"/>
              </w:rPr>
              <w:t>⑦</w:t>
            </w:r>
            <w:r w:rsidRPr="006F791B">
              <w:rPr>
                <w:rFonts w:ascii="Arial" w:eastAsia="바탕" w:hAnsi="Arial" w:cs="Arial"/>
                <w:kern w:val="24"/>
                <w:sz w:val="16"/>
                <w:szCs w:val="16"/>
                <w:lang w:val="en-US"/>
              </w:rPr>
              <w:t xml:space="preserve"> </w:t>
            </w:r>
            <w:proofErr w:type="spellStart"/>
            <w:r w:rsidRPr="006F791B">
              <w:rPr>
                <w:rFonts w:ascii="Arial" w:eastAsia="바탕" w:hAnsi="Arial" w:cs="Arial"/>
                <w:kern w:val="24"/>
                <w:sz w:val="16"/>
                <w:szCs w:val="16"/>
                <w:lang w:val="en-US"/>
              </w:rPr>
              <w:t>dBc</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4C716255" w14:textId="7DF0887A" w:rsidR="00C260A3" w:rsidRPr="006F791B" w:rsidRDefault="00C260A3" w:rsidP="00C260A3">
            <w:pPr>
              <w:spacing w:after="0" w:line="216" w:lineRule="auto"/>
              <w:jc w:val="center"/>
              <w:rPr>
                <w:rFonts w:ascii="Arial" w:eastAsia="굴림" w:hAnsi="Arial" w:cs="Arial"/>
                <w:sz w:val="36"/>
                <w:szCs w:val="36"/>
                <w:lang w:val="en-US"/>
              </w:rPr>
            </w:pPr>
            <w:r w:rsidRPr="006F791B">
              <w:rPr>
                <w:rFonts w:ascii="Arial" w:eastAsia="바탕" w:hAnsi="Arial" w:cs="Arial"/>
                <w:kern w:val="24"/>
                <w:sz w:val="16"/>
                <w:szCs w:val="16"/>
                <w:lang w:val="en-US"/>
              </w:rPr>
              <w:t xml:space="preserve">28 </w:t>
            </w:r>
            <w:proofErr w:type="spellStart"/>
            <w:r w:rsidRPr="006F791B">
              <w:rPr>
                <w:rFonts w:ascii="Arial" w:eastAsia="바탕" w:hAnsi="Arial" w:cs="Arial"/>
                <w:kern w:val="24"/>
                <w:sz w:val="16"/>
                <w:szCs w:val="16"/>
                <w:lang w:val="en-US"/>
              </w:rPr>
              <w:t>dBc</w:t>
            </w:r>
            <w:proofErr w:type="spellEnd"/>
          </w:p>
        </w:tc>
      </w:tr>
      <w:tr w:rsidR="00C260A3" w:rsidRPr="00C3106A" w14:paraId="2D418FA4"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90C2987" w14:textId="77777777" w:rsidR="00C260A3" w:rsidRPr="006F791B" w:rsidRDefault="00C260A3" w:rsidP="00C260A3">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02A1CE0E" w14:textId="77777777" w:rsidR="00C260A3" w:rsidRPr="006F791B" w:rsidRDefault="00C260A3" w:rsidP="00C260A3">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146A906F" w14:textId="77777777"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Frequency isolation techniques</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72727D65" w14:textId="6A364A1A"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e.g., </w:t>
            </w:r>
            <w:proofErr w:type="spellStart"/>
            <w:r w:rsidRPr="006F791B">
              <w:rPr>
                <w:rFonts w:ascii="Arial" w:eastAsia="바탕" w:hAnsi="Arial" w:cs="Arial"/>
                <w:kern w:val="24"/>
                <w:sz w:val="16"/>
                <w:szCs w:val="16"/>
                <w:lang w:val="en-US"/>
              </w:rPr>
              <w:t>subband</w:t>
            </w:r>
            <w:proofErr w:type="spellEnd"/>
            <w:r w:rsidRPr="006F791B">
              <w:rPr>
                <w:rFonts w:ascii="Arial" w:eastAsia="바탕" w:hAnsi="Arial" w:cs="Arial"/>
                <w:kern w:val="24"/>
                <w:sz w:val="16"/>
                <w:szCs w:val="16"/>
                <w:lang w:val="en-US"/>
              </w:rPr>
              <w:t xml:space="preserve"> analog filtering, digital filtering, etc.</w:t>
            </w:r>
          </w:p>
        </w:tc>
      </w:tr>
      <w:tr w:rsidR="00C260A3" w:rsidRPr="00C3106A" w14:paraId="55508C3D"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47305B79" w14:textId="77777777" w:rsidR="00C260A3" w:rsidRPr="006F791B" w:rsidRDefault="00C260A3" w:rsidP="00C260A3">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5320315" w14:textId="0FBA4507"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Interference signal in UE RX </w:t>
            </w:r>
            <w:proofErr w:type="spellStart"/>
            <w:r w:rsidRPr="006F791B">
              <w:rPr>
                <w:rFonts w:ascii="Arial" w:eastAsia="바탕" w:hAnsi="Arial" w:cs="Arial"/>
                <w:kern w:val="24"/>
                <w:sz w:val="16"/>
                <w:szCs w:val="16"/>
                <w:lang w:val="en-US"/>
              </w:rPr>
              <w:t>subband</w:t>
            </w:r>
            <w:proofErr w:type="spellEnd"/>
            <w:r w:rsidRPr="006F791B">
              <w:rPr>
                <w:rFonts w:ascii="Arial" w:eastAsia="바탕" w:hAnsi="Arial" w:cs="Arial"/>
                <w:kern w:val="24"/>
                <w:sz w:val="16"/>
                <w:szCs w:val="16"/>
                <w:lang w:val="en-US"/>
              </w:rPr>
              <w:t xml:space="preserve"> caused by non-ideal RX selectivity, gain-normalized</w:t>
            </w:r>
            <w:r w:rsidRPr="006F791B">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selectivity</m:t>
                      </m:r>
                    </m:sub>
                  </m:sSub>
                </m:e>
              </m:d>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①</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②</m:t>
              </m:r>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④</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⑤</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⑥</m:t>
              </m:r>
              <m:r>
                <m:rPr>
                  <m:nor/>
                </m:rPr>
                <w:rPr>
                  <w:rFonts w:ascii="Arial" w:eastAsia="바탕" w:hAnsi="Arial" w:cs="Arial"/>
                  <w:kern w:val="24"/>
                  <w:sz w:val="16"/>
                  <w:szCs w:val="16"/>
                  <w:lang w:val="en-US"/>
                </w:rPr>
                <m:t>)</m:t>
              </m:r>
            </m:oMath>
            <w:r w:rsidRPr="006F791B">
              <w:rPr>
                <w:rFonts w:ascii="Arial" w:eastAsia="바탕" w:hAnsi="Arial" w:cs="Arial"/>
                <w:kern w:val="24"/>
                <w:sz w:val="16"/>
                <w:szCs w:val="16"/>
                <w:lang w:val="en-US"/>
              </w:rPr>
              <w:t xml:space="preserve"> </w:t>
            </w:r>
            <w:proofErr w:type="spellStart"/>
            <w:r w:rsidRPr="006F791B">
              <w:rPr>
                <w:rFonts w:ascii="Arial" w:eastAsia="바탕" w:hAnsi="Arial" w:cs="Arial"/>
                <w:kern w:val="24"/>
                <w:sz w:val="16"/>
                <w:szCs w:val="16"/>
                <w:lang w:val="en-US"/>
              </w:rPr>
              <w:t>dBm</w:t>
            </w:r>
            <w:proofErr w:type="spellEnd"/>
            <w:r w:rsidRPr="006F791B">
              <w:rPr>
                <w:rFonts w:ascii="Arial" w:eastAsia="바탕" w:hAnsi="Arial" w:cs="Arial"/>
                <w:kern w:val="24"/>
                <w:sz w:val="16"/>
                <w:szCs w:val="16"/>
                <w:lang w:val="en-US"/>
              </w:rPr>
              <w:t xml:space="preserve"> = </w:t>
            </w:r>
            <w:r w:rsidRPr="006F791B">
              <w:rPr>
                <w:rFonts w:ascii="맑은 고딕" w:hAnsi="맑은 고딕" w:cs="Arial" w:hint="eastAsia"/>
                <w:kern w:val="24"/>
                <w:sz w:val="16"/>
                <w:szCs w:val="16"/>
                <w:lang w:val="en-US"/>
              </w:rPr>
              <w:t>⑧</w:t>
            </w:r>
            <w:r w:rsidRPr="006F791B">
              <w:rPr>
                <w:rFonts w:ascii="Arial" w:eastAsia="바탕" w:hAnsi="Arial" w:cs="Arial"/>
                <w:kern w:val="24"/>
                <w:sz w:val="16"/>
                <w:szCs w:val="16"/>
                <w:lang w:val="en-US"/>
              </w:rPr>
              <w:t xml:space="preserve"> dBm</w:t>
            </w:r>
          </w:p>
          <w:p w14:paraId="0AACF31B" w14:textId="1B7241C0"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lastRenderedPageBreak/>
              <w:t xml:space="preserve">where </w:t>
            </w:r>
            <m:oMath>
              <m:r>
                <m:rPr>
                  <m:nor/>
                </m:rPr>
                <w:rPr>
                  <w:rFonts w:ascii="맑은 고딕" w:hAnsi="맑은 고딕" w:cs="맑은 고딕" w:hint="eastAsia"/>
                  <w:kern w:val="24"/>
                  <w:sz w:val="16"/>
                  <w:szCs w:val="16"/>
                  <w:lang w:val="en-US"/>
                </w:rPr>
                <m:t>③</m:t>
              </m:r>
            </m:oMath>
            <w:r w:rsidRPr="006F791B">
              <w:rPr>
                <w:rFonts w:ascii="Arial" w:eastAsia="굴림" w:hAnsi="Arial" w:cs="Arial"/>
                <w:kern w:val="24"/>
                <w:sz w:val="16"/>
                <w:szCs w:val="16"/>
                <w:lang w:val="en-US"/>
              </w:rPr>
              <w:t xml:space="preserve"> and </w:t>
            </w:r>
            <m:oMath>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 </m:t>
              </m:r>
            </m:oMath>
            <w:r w:rsidRPr="006F791B">
              <w:rPr>
                <w:rFonts w:ascii="Arial" w:eastAsia="굴림" w:hAnsi="Arial" w:cs="Arial"/>
                <w:kern w:val="24"/>
                <w:sz w:val="16"/>
                <w:szCs w:val="16"/>
                <w:lang w:val="en-US"/>
              </w:rPr>
              <w:t xml:space="preserve">are converted to linear, and then </w:t>
            </w:r>
            <m:oMath>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oMath>
            <w:r w:rsidRPr="006F791B">
              <w:rPr>
                <w:rFonts w:ascii="Arial" w:eastAsia="굴림" w:hAnsi="Arial" w:cs="Arial" w:hint="eastAsia"/>
                <w:kern w:val="24"/>
                <w:sz w:val="16"/>
                <w:szCs w:val="16"/>
                <w:lang w:val="en-US"/>
              </w:rPr>
              <w:t xml:space="preserve"> is </w:t>
            </w:r>
            <w:r w:rsidRPr="006F791B">
              <w:rPr>
                <w:rFonts w:ascii="Arial" w:eastAsia="굴림" w:hAnsi="Arial" w:cs="Arial"/>
                <w:kern w:val="24"/>
                <w:sz w:val="16"/>
                <w:szCs w:val="16"/>
                <w:lang w:val="en-US"/>
              </w:rPr>
              <w:t>converted back to dB scale</w:t>
            </w:r>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087AB9B4" w14:textId="0701A971" w:rsidR="00C260A3" w:rsidRDefault="006F791B" w:rsidP="00C260A3">
            <w:pPr>
              <w:spacing w:after="0" w:line="216" w:lineRule="auto"/>
              <w:jc w:val="center"/>
              <w:rPr>
                <w:rFonts w:ascii="Arial" w:eastAsia="바탕" w:hAnsi="Arial" w:cs="Arial"/>
                <w:kern w:val="24"/>
                <w:sz w:val="16"/>
                <w:szCs w:val="16"/>
                <w:lang w:val="en-US"/>
              </w:rPr>
            </w:pPr>
            <w:r>
              <w:rPr>
                <w:rFonts w:ascii="Arial" w:eastAsia="바탕" w:hAnsi="Arial" w:cs="Arial"/>
                <w:kern w:val="24"/>
                <w:sz w:val="16"/>
                <w:szCs w:val="16"/>
                <w:lang w:val="en-US"/>
              </w:rPr>
              <w:lastRenderedPageBreak/>
              <w:t xml:space="preserve">  1 UE: </w:t>
            </w:r>
            <w:r w:rsidR="00C260A3" w:rsidRPr="006F791B">
              <w:rPr>
                <w:rFonts w:ascii="Arial" w:eastAsia="바탕" w:hAnsi="Arial" w:cs="Arial"/>
                <w:kern w:val="24"/>
                <w:sz w:val="16"/>
                <w:szCs w:val="16"/>
                <w:lang w:val="en-US"/>
              </w:rPr>
              <w:t>-70 @ 10m, -76.7 @ 20m, -80.5 @ 30m</w:t>
            </w:r>
          </w:p>
          <w:p w14:paraId="4B068CB3" w14:textId="15B97672" w:rsidR="006F791B" w:rsidRPr="006F791B" w:rsidRDefault="006F791B" w:rsidP="006F791B">
            <w:pPr>
              <w:spacing w:after="0" w:line="216" w:lineRule="auto"/>
              <w:jc w:val="center"/>
              <w:rPr>
                <w:rFonts w:ascii="Arial" w:eastAsia="바탕" w:hAnsi="Arial" w:cs="Arial"/>
                <w:kern w:val="24"/>
                <w:sz w:val="16"/>
                <w:szCs w:val="16"/>
                <w:lang w:val="en-US"/>
              </w:rPr>
            </w:pPr>
            <w:r>
              <w:rPr>
                <w:rFonts w:ascii="Arial" w:eastAsia="바탕" w:hAnsi="Arial" w:cs="Arial"/>
                <w:kern w:val="24"/>
                <w:sz w:val="16"/>
                <w:szCs w:val="16"/>
                <w:lang w:val="en-US"/>
              </w:rPr>
              <w:t xml:space="preserve">10 UEs: </w:t>
            </w:r>
            <w:r w:rsidRPr="006F791B">
              <w:rPr>
                <w:rFonts w:ascii="Arial" w:eastAsia="바탕" w:hAnsi="Arial" w:cs="Arial"/>
                <w:kern w:val="24"/>
                <w:sz w:val="16"/>
                <w:szCs w:val="16"/>
                <w:lang w:val="en-US"/>
              </w:rPr>
              <w:t>-</w:t>
            </w:r>
            <w:r>
              <w:rPr>
                <w:rFonts w:ascii="Arial" w:eastAsia="바탕" w:hAnsi="Arial" w:cs="Arial"/>
                <w:kern w:val="24"/>
                <w:sz w:val="16"/>
                <w:szCs w:val="16"/>
                <w:lang w:val="en-US"/>
              </w:rPr>
              <w:t>6</w:t>
            </w:r>
            <w:r w:rsidRPr="006F791B">
              <w:rPr>
                <w:rFonts w:ascii="Arial" w:eastAsia="바탕" w:hAnsi="Arial" w:cs="Arial"/>
                <w:kern w:val="24"/>
                <w:sz w:val="16"/>
                <w:szCs w:val="16"/>
                <w:lang w:val="en-US"/>
              </w:rPr>
              <w:t>0 @ 10m, -</w:t>
            </w:r>
            <w:r>
              <w:rPr>
                <w:rFonts w:ascii="Arial" w:eastAsia="바탕" w:hAnsi="Arial" w:cs="Arial"/>
                <w:kern w:val="24"/>
                <w:sz w:val="16"/>
                <w:szCs w:val="16"/>
                <w:lang w:val="en-US"/>
              </w:rPr>
              <w:t>6</w:t>
            </w:r>
            <w:r w:rsidRPr="006F791B">
              <w:rPr>
                <w:rFonts w:ascii="Arial" w:eastAsia="바탕" w:hAnsi="Arial" w:cs="Arial"/>
                <w:kern w:val="24"/>
                <w:sz w:val="16"/>
                <w:szCs w:val="16"/>
                <w:lang w:val="en-US"/>
              </w:rPr>
              <w:t>6.7 @ 20m, -</w:t>
            </w:r>
            <w:r>
              <w:rPr>
                <w:rFonts w:ascii="Arial" w:eastAsia="바탕" w:hAnsi="Arial" w:cs="Arial"/>
                <w:kern w:val="24"/>
                <w:sz w:val="16"/>
                <w:szCs w:val="16"/>
                <w:lang w:val="en-US"/>
              </w:rPr>
              <w:t>7</w:t>
            </w:r>
            <w:r w:rsidRPr="006F791B">
              <w:rPr>
                <w:rFonts w:ascii="Arial" w:eastAsia="바탕" w:hAnsi="Arial" w:cs="Arial"/>
                <w:kern w:val="24"/>
                <w:sz w:val="16"/>
                <w:szCs w:val="16"/>
                <w:lang w:val="en-US"/>
              </w:rPr>
              <w:t>0.5 @ 30m</w:t>
            </w:r>
          </w:p>
        </w:tc>
      </w:tr>
    </w:tbl>
    <w:p w14:paraId="66440F88" w14:textId="6C7F3812" w:rsidR="00A842D2" w:rsidRDefault="00A842D2" w:rsidP="00720A98"/>
    <w:p w14:paraId="75D5AFD1" w14:textId="678DADFA" w:rsidR="00F93AB5" w:rsidRDefault="00F93AB5" w:rsidP="00F93AB5">
      <w:pPr>
        <w:ind w:firstLineChars="50" w:firstLine="100"/>
        <w:rPr>
          <w:rFonts w:ascii="Arial" w:hAnsi="Arial" w:cs="Arial"/>
        </w:rPr>
      </w:pPr>
      <w:r>
        <w:rPr>
          <w:rFonts w:ascii="Arial" w:hAnsi="Arial" w:cs="Arial"/>
        </w:rPr>
        <w:t xml:space="preserve">To investigate DL performance, we derive </w:t>
      </w:r>
      <w:proofErr w:type="spellStart"/>
      <w:r>
        <w:rPr>
          <w:rFonts w:ascii="Arial" w:hAnsi="Arial" w:cs="Arial"/>
        </w:rPr>
        <w:t>gNB</w:t>
      </w:r>
      <w:proofErr w:type="spellEnd"/>
      <w:r>
        <w:rPr>
          <w:rFonts w:ascii="Arial" w:hAnsi="Arial" w:cs="Arial"/>
        </w:rPr>
        <w:t xml:space="preserve">-UE Link Budget in Table 8, where we assume distance between </w:t>
      </w:r>
      <w:proofErr w:type="spellStart"/>
      <w:r>
        <w:rPr>
          <w:rFonts w:ascii="Arial" w:hAnsi="Arial" w:cs="Arial"/>
        </w:rPr>
        <w:t>gNB</w:t>
      </w:r>
      <w:proofErr w:type="spellEnd"/>
      <w:r>
        <w:rPr>
          <w:rFonts w:ascii="Arial" w:hAnsi="Arial" w:cs="Arial"/>
        </w:rPr>
        <w:t xml:space="preserve"> and UE is 100m, 200m or 300m away. And LOS path between </w:t>
      </w:r>
      <w:proofErr w:type="spellStart"/>
      <w:r>
        <w:rPr>
          <w:rFonts w:ascii="Arial" w:hAnsi="Arial" w:cs="Arial"/>
        </w:rPr>
        <w:t>gNB</w:t>
      </w:r>
      <w:proofErr w:type="spellEnd"/>
      <w:r>
        <w:rPr>
          <w:rFonts w:ascii="Arial" w:hAnsi="Arial" w:cs="Arial"/>
        </w:rPr>
        <w:t xml:space="preserve"> and UE, no penetration loss are assumed. We compare TDD SINR and SBFD SINR. In SBFD SINR, UE-UE CLI are additionally considered. Comparing UE-UE power (e.g., </w:t>
      </w:r>
      <w:r w:rsidRPr="00F93AB5">
        <w:rPr>
          <w:rFonts w:ascii="Arial" w:hAnsi="Arial" w:cs="Arial"/>
        </w:rPr>
        <w:t>-60</w:t>
      </w:r>
      <w:r>
        <w:rPr>
          <w:rFonts w:ascii="Arial" w:hAnsi="Arial" w:cs="Arial"/>
        </w:rPr>
        <w:t>dBm</w:t>
      </w:r>
      <w:r w:rsidRPr="00F93AB5">
        <w:rPr>
          <w:rFonts w:ascii="Arial" w:hAnsi="Arial" w:cs="Arial"/>
        </w:rPr>
        <w:t xml:space="preserve">, -66.7 </w:t>
      </w:r>
      <w:proofErr w:type="spellStart"/>
      <w:r>
        <w:rPr>
          <w:rFonts w:ascii="Arial" w:hAnsi="Arial" w:cs="Arial"/>
        </w:rPr>
        <w:t>dBm</w:t>
      </w:r>
      <w:proofErr w:type="spellEnd"/>
      <w:r w:rsidRPr="00F93AB5">
        <w:rPr>
          <w:rFonts w:ascii="Arial" w:hAnsi="Arial" w:cs="Arial"/>
        </w:rPr>
        <w:t>, -70.5</w:t>
      </w:r>
      <w:r>
        <w:rPr>
          <w:rFonts w:ascii="Arial" w:hAnsi="Arial" w:cs="Arial"/>
        </w:rPr>
        <w:t xml:space="preserve">dBm at 10m, 20mm 30m, respectively), and </w:t>
      </w:r>
      <w:proofErr w:type="spellStart"/>
      <w:r>
        <w:rPr>
          <w:rFonts w:ascii="Arial" w:hAnsi="Arial" w:cs="Arial"/>
        </w:rPr>
        <w:t>gNB</w:t>
      </w:r>
      <w:proofErr w:type="spellEnd"/>
      <w:r>
        <w:rPr>
          <w:rFonts w:ascii="Arial" w:hAnsi="Arial" w:cs="Arial"/>
        </w:rPr>
        <w:t>-UE intra-</w:t>
      </w:r>
      <w:proofErr w:type="spellStart"/>
      <w:r>
        <w:rPr>
          <w:rFonts w:ascii="Arial" w:hAnsi="Arial" w:cs="Arial"/>
        </w:rPr>
        <w:t>subband</w:t>
      </w:r>
      <w:proofErr w:type="spellEnd"/>
      <w:r>
        <w:rPr>
          <w:rFonts w:ascii="Arial" w:hAnsi="Arial" w:cs="Arial"/>
        </w:rPr>
        <w:t xml:space="preserve"> power (e.g., -47dBm at 500m distance between </w:t>
      </w:r>
      <w:proofErr w:type="spellStart"/>
      <w:r>
        <w:rPr>
          <w:rFonts w:ascii="Arial" w:hAnsi="Arial" w:cs="Arial"/>
        </w:rPr>
        <w:t>gNB</w:t>
      </w:r>
      <w:proofErr w:type="spellEnd"/>
      <w:r>
        <w:rPr>
          <w:rFonts w:ascii="Arial" w:hAnsi="Arial" w:cs="Arial"/>
        </w:rPr>
        <w:t xml:space="preserve"> and UE), we can notice that </w:t>
      </w:r>
      <w:proofErr w:type="spellStart"/>
      <w:r>
        <w:rPr>
          <w:rFonts w:ascii="Arial" w:hAnsi="Arial" w:cs="Arial"/>
        </w:rPr>
        <w:t>gNB</w:t>
      </w:r>
      <w:proofErr w:type="spellEnd"/>
      <w:r>
        <w:rPr>
          <w:rFonts w:ascii="Arial" w:hAnsi="Arial" w:cs="Arial"/>
        </w:rPr>
        <w:t>-UE intra-</w:t>
      </w:r>
      <w:proofErr w:type="spellStart"/>
      <w:r>
        <w:rPr>
          <w:rFonts w:ascii="Arial" w:hAnsi="Arial" w:cs="Arial"/>
        </w:rPr>
        <w:t>subband</w:t>
      </w:r>
      <w:proofErr w:type="spellEnd"/>
      <w:r>
        <w:rPr>
          <w:rFonts w:ascii="Arial" w:hAnsi="Arial" w:cs="Arial"/>
        </w:rPr>
        <w:t xml:space="preserve"> power is dominant. It is because there is no frequency isolation in </w:t>
      </w:r>
      <w:proofErr w:type="spellStart"/>
      <w:r>
        <w:rPr>
          <w:rFonts w:ascii="Arial" w:hAnsi="Arial" w:cs="Arial"/>
        </w:rPr>
        <w:t>gNB</w:t>
      </w:r>
      <w:proofErr w:type="spellEnd"/>
      <w:r>
        <w:rPr>
          <w:rFonts w:ascii="Arial" w:hAnsi="Arial" w:cs="Arial"/>
        </w:rPr>
        <w:t>-UE intra-</w:t>
      </w:r>
      <w:proofErr w:type="spellStart"/>
      <w:r>
        <w:rPr>
          <w:rFonts w:ascii="Arial" w:hAnsi="Arial" w:cs="Arial"/>
        </w:rPr>
        <w:t>subband</w:t>
      </w:r>
      <w:proofErr w:type="spellEnd"/>
      <w:r>
        <w:rPr>
          <w:rFonts w:ascii="Arial" w:hAnsi="Arial" w:cs="Arial"/>
        </w:rPr>
        <w:t xml:space="preserve"> interference power. So, the SINR degradation of SBFD is no larger than 0.2dB, compared to TDD. </w:t>
      </w:r>
    </w:p>
    <w:p w14:paraId="4544A75F" w14:textId="77777777" w:rsidR="00F93AB5" w:rsidRDefault="00F93AB5" w:rsidP="00720A98"/>
    <w:p w14:paraId="3253FF05" w14:textId="5DF91246" w:rsidR="00CE461F" w:rsidRPr="00F219C7" w:rsidRDefault="00CE461F" w:rsidP="00CE461F">
      <w:pPr>
        <w:jc w:val="center"/>
        <w:rPr>
          <w:b/>
        </w:rPr>
      </w:pPr>
      <w:r w:rsidRPr="00F219C7">
        <w:rPr>
          <w:rFonts w:ascii="Arial" w:hAnsi="Arial" w:cs="Arial"/>
          <w:b/>
        </w:rPr>
        <w:t xml:space="preserve">Table </w:t>
      </w:r>
      <w:r w:rsidR="00F93AB5" w:rsidRPr="00F219C7">
        <w:rPr>
          <w:rFonts w:ascii="Arial" w:hAnsi="Arial" w:cs="Arial"/>
          <w:b/>
        </w:rPr>
        <w:t>8</w:t>
      </w:r>
      <w:r w:rsidRPr="00F219C7">
        <w:rPr>
          <w:rFonts w:ascii="Arial" w:hAnsi="Arial" w:cs="Arial"/>
          <w:b/>
        </w:rPr>
        <w:t xml:space="preserve">. </w:t>
      </w:r>
      <w:proofErr w:type="spellStart"/>
      <w:proofErr w:type="gramStart"/>
      <w:r w:rsidRPr="00F219C7">
        <w:rPr>
          <w:rFonts w:ascii="Arial" w:hAnsi="Arial" w:cs="Arial"/>
          <w:b/>
        </w:rPr>
        <w:t>gNB</w:t>
      </w:r>
      <w:proofErr w:type="spellEnd"/>
      <w:r w:rsidR="00C260A3" w:rsidRPr="00F219C7">
        <w:rPr>
          <w:rFonts w:ascii="Arial" w:hAnsi="Arial" w:cs="Arial"/>
          <w:b/>
        </w:rPr>
        <w:t>-UE</w:t>
      </w:r>
      <w:proofErr w:type="gramEnd"/>
      <w:r w:rsidR="00F93AB5" w:rsidRPr="00F219C7">
        <w:rPr>
          <w:rFonts w:ascii="Arial" w:hAnsi="Arial" w:cs="Arial"/>
          <w:b/>
        </w:rPr>
        <w:t xml:space="preserve"> (DL)</w:t>
      </w:r>
      <w:r w:rsidRPr="00F219C7">
        <w:rPr>
          <w:rFonts w:ascii="Arial" w:hAnsi="Arial" w:cs="Arial"/>
          <w:b/>
        </w:rPr>
        <w:t xml:space="preserve"> Link Budget</w:t>
      </w:r>
    </w:p>
    <w:tbl>
      <w:tblPr>
        <w:tblW w:w="5000" w:type="pct"/>
        <w:tblCellMar>
          <w:left w:w="0" w:type="dxa"/>
          <w:right w:w="0" w:type="dxa"/>
        </w:tblCellMar>
        <w:tblLook w:val="0420" w:firstRow="1" w:lastRow="0" w:firstColumn="0" w:lastColumn="0" w:noHBand="0" w:noVBand="1"/>
      </w:tblPr>
      <w:tblGrid>
        <w:gridCol w:w="389"/>
        <w:gridCol w:w="2551"/>
        <w:gridCol w:w="3934"/>
        <w:gridCol w:w="2745"/>
      </w:tblGrid>
      <w:tr w:rsidR="00A842D2" w:rsidRPr="00A842D2" w14:paraId="72091E74"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0A153B4" w14:textId="2DC6B1F2" w:rsidR="00A842D2" w:rsidRPr="0080110C" w:rsidRDefault="00C260A3" w:rsidP="00A842D2">
            <w:pPr>
              <w:wordWrap w:val="0"/>
              <w:spacing w:after="0"/>
              <w:rPr>
                <w:rFonts w:ascii="Arial" w:eastAsia="굴림" w:hAnsi="Arial" w:cs="Arial"/>
                <w:sz w:val="16"/>
                <w:szCs w:val="16"/>
                <w:lang w:val="en-US"/>
              </w:rPr>
            </w:pPr>
            <w:r w:rsidRPr="0080110C">
              <w:rPr>
                <w:rFonts w:ascii="Arial" w:eastAsia="SimSun" w:hAnsi="Arial" w:cs="Arial"/>
                <w:kern w:val="2"/>
                <w:sz w:val="16"/>
                <w:szCs w:val="16"/>
                <w:lang w:val="en-US"/>
              </w:rPr>
              <w:t>A</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814FD13"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TX power (</w:t>
            </w:r>
            <w:proofErr w:type="spellStart"/>
            <w:r w:rsidRPr="0080110C">
              <w:rPr>
                <w:rFonts w:ascii="Arial" w:eastAsia="굴림" w:hAnsi="Arial" w:cs="Arial"/>
                <w:kern w:val="24"/>
                <w:sz w:val="16"/>
                <w:szCs w:val="16"/>
                <w:lang w:val="en-US"/>
              </w:rPr>
              <w:t>dBm</w:t>
            </w:r>
            <w:proofErr w:type="spellEnd"/>
            <w:r w:rsidRPr="0080110C">
              <w:rPr>
                <w:rFonts w:ascii="Arial" w:eastAsia="굴림" w:hAnsi="Arial" w:cs="Arial"/>
                <w:kern w:val="24"/>
                <w:sz w:val="16"/>
                <w:szCs w:val="16"/>
                <w:lang w:val="en-US"/>
              </w:rPr>
              <w:t>)</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83DB631"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49</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2834C0B" w14:textId="77777777" w:rsidR="00A842D2" w:rsidRPr="00A842D2" w:rsidRDefault="00A842D2" w:rsidP="00A842D2">
            <w:pPr>
              <w:spacing w:after="0"/>
              <w:rPr>
                <w:rFonts w:ascii="Arial" w:eastAsia="굴림" w:hAnsi="Arial" w:cs="Arial"/>
                <w:sz w:val="16"/>
                <w:szCs w:val="16"/>
                <w:lang w:val="en-US"/>
              </w:rPr>
            </w:pPr>
          </w:p>
        </w:tc>
      </w:tr>
      <w:tr w:rsidR="00A842D2" w:rsidRPr="00A842D2" w14:paraId="4AF7580D"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62E24DE3" w14:textId="05F01E47" w:rsidR="00A842D2" w:rsidRPr="0080110C" w:rsidRDefault="00C260A3" w:rsidP="00A842D2">
            <w:pPr>
              <w:wordWrap w:val="0"/>
              <w:spacing w:after="0"/>
              <w:rPr>
                <w:rFonts w:ascii="Arial" w:eastAsia="굴림" w:hAnsi="Arial" w:cs="Arial"/>
                <w:sz w:val="16"/>
                <w:szCs w:val="16"/>
                <w:lang w:val="en-US"/>
              </w:rPr>
            </w:pPr>
            <w:r w:rsidRPr="0080110C">
              <w:rPr>
                <w:rFonts w:ascii="Arial" w:eastAsia="굴림" w:hAnsi="Arial" w:cs="Arial" w:hint="eastAsia"/>
                <w:sz w:val="16"/>
                <w:szCs w:val="16"/>
                <w:lang w:val="en-US"/>
              </w:rPr>
              <w:t>B</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ED2E026"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TX/RX antenna array gain (</w:t>
            </w:r>
            <w:proofErr w:type="spellStart"/>
            <w:r w:rsidRPr="0080110C">
              <w:rPr>
                <w:rFonts w:ascii="Arial" w:eastAsia="굴림" w:hAnsi="Arial" w:cs="Arial"/>
                <w:kern w:val="24"/>
                <w:sz w:val="16"/>
                <w:szCs w:val="16"/>
                <w:lang w:val="en-US"/>
              </w:rPr>
              <w:t>dBi</w:t>
            </w:r>
            <w:proofErr w:type="spellEnd"/>
            <w:r w:rsidRPr="0080110C">
              <w:rPr>
                <w:rFonts w:ascii="Arial" w:eastAsia="굴림" w:hAnsi="Arial" w:cs="Arial"/>
                <w:kern w:val="24"/>
                <w:sz w:val="16"/>
                <w:szCs w:val="16"/>
                <w:lang w:val="en-US"/>
              </w:rPr>
              <w:t>)</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AEDCDC0"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0/8</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FFAFE37" w14:textId="77777777" w:rsidR="00A842D2" w:rsidRPr="00A842D2" w:rsidRDefault="00A842D2" w:rsidP="00A842D2">
            <w:pPr>
              <w:wordWrap w:val="0"/>
              <w:spacing w:after="0"/>
              <w:rPr>
                <w:rFonts w:ascii="Arial" w:eastAsia="굴림" w:hAnsi="Arial" w:cs="Arial"/>
                <w:sz w:val="16"/>
                <w:szCs w:val="16"/>
                <w:lang w:val="en-US"/>
              </w:rPr>
            </w:pPr>
            <w:r w:rsidRPr="00A842D2">
              <w:rPr>
                <w:rFonts w:ascii="Arial" w:hAnsi="Arial" w:cs="Arial"/>
                <w:color w:val="000000"/>
                <w:kern w:val="24"/>
                <w:sz w:val="16"/>
                <w:szCs w:val="16"/>
                <w:lang w:val="en-US"/>
              </w:rPr>
              <w:t xml:space="preserve">Analog beamforming toward UE can be further considered </w:t>
            </w:r>
          </w:p>
        </w:tc>
      </w:tr>
      <w:tr w:rsidR="00A842D2" w:rsidRPr="00A842D2" w14:paraId="3D3DE8A0"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DF9BCEC" w14:textId="3B5FD1E9" w:rsidR="00A842D2" w:rsidRPr="0080110C" w:rsidRDefault="00C260A3" w:rsidP="00A842D2">
            <w:pPr>
              <w:wordWrap w:val="0"/>
              <w:spacing w:after="0"/>
              <w:rPr>
                <w:rFonts w:ascii="Arial" w:eastAsia="굴림" w:hAnsi="Arial" w:cs="Arial"/>
                <w:sz w:val="16"/>
                <w:szCs w:val="16"/>
                <w:lang w:val="en-US"/>
              </w:rPr>
            </w:pPr>
            <w:r w:rsidRPr="0080110C">
              <w:rPr>
                <w:rFonts w:ascii="Arial" w:eastAsia="굴림" w:hAnsi="Arial" w:cs="Arial" w:hint="eastAsia"/>
                <w:sz w:val="16"/>
                <w:szCs w:val="16"/>
                <w:lang w:val="en-US"/>
              </w:rPr>
              <w:t>C</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0D1672D"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Shadow fading (dB)</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C700117"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6</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FE69DBB" w14:textId="77777777" w:rsidR="00A842D2" w:rsidRPr="00A842D2" w:rsidRDefault="00A842D2" w:rsidP="00A842D2">
            <w:pPr>
              <w:spacing w:after="0"/>
              <w:rPr>
                <w:rFonts w:ascii="Arial" w:eastAsia="굴림" w:hAnsi="Arial" w:cs="Arial"/>
                <w:sz w:val="16"/>
                <w:szCs w:val="16"/>
                <w:lang w:val="en-US"/>
              </w:rPr>
            </w:pPr>
          </w:p>
        </w:tc>
      </w:tr>
      <w:tr w:rsidR="00A842D2" w:rsidRPr="00A842D2" w14:paraId="7265567F"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B1205DD" w14:textId="3ACF7AE4" w:rsidR="00A842D2" w:rsidRPr="0080110C" w:rsidRDefault="00C260A3"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D</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D77AA8E"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 xml:space="preserve">Penetration loss (dB) </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2D6D711"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0</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705539D" w14:textId="77777777" w:rsidR="00A842D2" w:rsidRPr="00A842D2" w:rsidRDefault="00A842D2" w:rsidP="00A842D2">
            <w:pPr>
              <w:wordWrap w:val="0"/>
              <w:spacing w:after="0"/>
              <w:rPr>
                <w:rFonts w:ascii="Arial" w:eastAsia="굴림" w:hAnsi="Arial" w:cs="Arial"/>
                <w:sz w:val="16"/>
                <w:szCs w:val="16"/>
                <w:lang w:val="en-US"/>
              </w:rPr>
            </w:pPr>
            <w:r w:rsidRPr="00A842D2">
              <w:rPr>
                <w:rFonts w:ascii="Arial" w:hAnsi="Arial" w:cs="Arial"/>
                <w:color w:val="000000"/>
                <w:kern w:val="24"/>
                <w:sz w:val="16"/>
                <w:szCs w:val="16"/>
                <w:lang w:val="en-US"/>
              </w:rPr>
              <w:t>Indoor UE may suffer from penetration loss</w:t>
            </w:r>
          </w:p>
        </w:tc>
      </w:tr>
      <w:tr w:rsidR="00A842D2" w:rsidRPr="00A842D2" w14:paraId="578F3D3A" w14:textId="77777777" w:rsidTr="006B0BC5">
        <w:trPr>
          <w:trHeight w:val="92"/>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4B43A44" w14:textId="2D6C46FF" w:rsidR="00A842D2" w:rsidRPr="0080110C" w:rsidRDefault="00C260A3"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E</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12C223E"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 xml:space="preserve">Path loss (dB) </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52A4858" w14:textId="6FF05470" w:rsidR="00A842D2" w:rsidRPr="0080110C" w:rsidRDefault="00A842D2"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84.0 @ 100m,  90.7 @ 200m,  94.5 @ 300m</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22604B5" w14:textId="77777777" w:rsidR="00A842D2" w:rsidRPr="00A842D2" w:rsidRDefault="00A842D2" w:rsidP="00A842D2">
            <w:pPr>
              <w:wordWrap w:val="0"/>
              <w:spacing w:after="0"/>
              <w:rPr>
                <w:rFonts w:ascii="Arial" w:eastAsia="굴림" w:hAnsi="Arial" w:cs="Arial"/>
                <w:sz w:val="16"/>
                <w:szCs w:val="16"/>
                <w:lang w:val="en-US"/>
              </w:rPr>
            </w:pPr>
            <w:r w:rsidRPr="00A842D2">
              <w:rPr>
                <w:rFonts w:ascii="Arial" w:hAnsi="Arial" w:cs="Arial"/>
                <w:color w:val="000000"/>
                <w:kern w:val="24"/>
                <w:sz w:val="16"/>
                <w:szCs w:val="16"/>
                <w:lang w:val="en-US"/>
              </w:rPr>
              <w:t xml:space="preserve">LOS is considered. For NLOS , ~20dB can be further reduced </w:t>
            </w:r>
          </w:p>
        </w:tc>
      </w:tr>
      <w:tr w:rsidR="00A842D2" w:rsidRPr="00A842D2" w14:paraId="7C5BE3CF" w14:textId="77777777" w:rsidTr="006B0BC5">
        <w:trPr>
          <w:trHeight w:val="112"/>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D2CB55F" w14:textId="205F87F3" w:rsidR="00A842D2" w:rsidRPr="0080110C" w:rsidRDefault="00C260A3" w:rsidP="00A842D2">
            <w:pPr>
              <w:wordWrap w:val="0"/>
              <w:spacing w:after="0"/>
              <w:rPr>
                <w:rFonts w:ascii="Arial" w:eastAsia="굴림" w:hAnsi="Arial" w:cs="Arial"/>
                <w:sz w:val="16"/>
                <w:szCs w:val="16"/>
                <w:lang w:val="en-US"/>
              </w:rPr>
            </w:pPr>
            <w:r w:rsidRPr="0080110C">
              <w:rPr>
                <w:rFonts w:ascii="Arial" w:eastAsia="굴림" w:hAnsi="Arial" w:cs="Arial" w:hint="eastAsia"/>
                <w:sz w:val="16"/>
                <w:szCs w:val="16"/>
                <w:lang w:val="en-US"/>
              </w:rPr>
              <w:t>F</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736D0D5"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Received signal power (</w:t>
            </w:r>
            <w:proofErr w:type="spellStart"/>
            <w:r w:rsidRPr="0080110C">
              <w:rPr>
                <w:rFonts w:ascii="Arial" w:eastAsia="굴림" w:hAnsi="Arial" w:cs="Arial"/>
                <w:kern w:val="24"/>
                <w:sz w:val="16"/>
                <w:szCs w:val="16"/>
                <w:lang w:val="en-US"/>
              </w:rPr>
              <w:t>dBm</w:t>
            </w:r>
            <w:proofErr w:type="spellEnd"/>
            <w:r w:rsidRPr="0080110C">
              <w:rPr>
                <w:rFonts w:ascii="Arial" w:eastAsia="굴림" w:hAnsi="Arial" w:cs="Arial"/>
                <w:kern w:val="24"/>
                <w:sz w:val="16"/>
                <w:szCs w:val="16"/>
                <w:lang w:val="en-US"/>
              </w:rPr>
              <w:t>),</w:t>
            </w:r>
          </w:p>
          <w:p w14:paraId="7CF6549D"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7) = 1)+2)-(4)+5)+6))</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119180E"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-33.0 @ 100m, -39.7 @ 200m, -43.5 @ 300m</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ABC7EDF" w14:textId="77777777" w:rsidR="00A842D2" w:rsidRPr="00A842D2" w:rsidRDefault="00A842D2" w:rsidP="00A842D2">
            <w:pPr>
              <w:spacing w:after="0"/>
              <w:rPr>
                <w:rFonts w:ascii="Arial" w:eastAsia="굴림" w:hAnsi="Arial" w:cs="Arial"/>
                <w:sz w:val="16"/>
                <w:szCs w:val="16"/>
                <w:lang w:val="en-US"/>
              </w:rPr>
            </w:pPr>
          </w:p>
        </w:tc>
      </w:tr>
      <w:tr w:rsidR="00A842D2" w:rsidRPr="00A842D2" w14:paraId="01954EA3"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6C3F823E" w14:textId="6C67E566" w:rsidR="00A842D2" w:rsidRPr="0080110C" w:rsidRDefault="00C260A3" w:rsidP="00A842D2">
            <w:pPr>
              <w:wordWrap w:val="0"/>
              <w:spacing w:after="0"/>
              <w:rPr>
                <w:rFonts w:ascii="Arial" w:eastAsia="굴림" w:hAnsi="Arial" w:cs="Arial"/>
                <w:sz w:val="16"/>
                <w:szCs w:val="16"/>
                <w:lang w:val="en-US"/>
              </w:rPr>
            </w:pPr>
            <w:r w:rsidRPr="0080110C">
              <w:rPr>
                <w:rFonts w:ascii="Arial" w:eastAsia="굴림" w:hAnsi="Arial" w:cs="Arial" w:hint="eastAsia"/>
                <w:sz w:val="16"/>
                <w:szCs w:val="16"/>
                <w:lang w:val="en-US"/>
              </w:rPr>
              <w:t>G</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FD5682A" w14:textId="1F9491A3" w:rsidR="00A842D2" w:rsidRPr="0080110C" w:rsidRDefault="00A842D2" w:rsidP="006F791B">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 xml:space="preserve">Noise power on DL </w:t>
            </w:r>
            <w:proofErr w:type="spellStart"/>
            <w:r w:rsidRPr="0080110C">
              <w:rPr>
                <w:rFonts w:ascii="Arial" w:eastAsia="굴림" w:hAnsi="Arial" w:cs="Arial"/>
                <w:kern w:val="24"/>
                <w:sz w:val="16"/>
                <w:szCs w:val="16"/>
                <w:lang w:val="en-US"/>
              </w:rPr>
              <w:t>subband</w:t>
            </w:r>
            <w:proofErr w:type="spellEnd"/>
            <w:r w:rsidRPr="0080110C">
              <w:rPr>
                <w:rFonts w:ascii="Arial" w:eastAsia="굴림" w:hAnsi="Arial" w:cs="Arial"/>
                <w:kern w:val="24"/>
                <w:sz w:val="16"/>
                <w:szCs w:val="16"/>
                <w:lang w:val="en-US"/>
              </w:rPr>
              <w:t xml:space="preserve"> (</w:t>
            </w:r>
            <w:proofErr w:type="spellStart"/>
            <w:r w:rsidRPr="0080110C">
              <w:rPr>
                <w:rFonts w:ascii="Arial" w:eastAsia="굴림" w:hAnsi="Arial" w:cs="Arial"/>
                <w:kern w:val="24"/>
                <w:sz w:val="16"/>
                <w:szCs w:val="16"/>
                <w:lang w:val="en-US"/>
              </w:rPr>
              <w:t>dBm</w:t>
            </w:r>
            <w:proofErr w:type="spellEnd"/>
            <w:r w:rsidRPr="0080110C">
              <w:rPr>
                <w:rFonts w:ascii="Arial" w:eastAsia="굴림" w:hAnsi="Arial" w:cs="Arial"/>
                <w:kern w:val="24"/>
                <w:sz w:val="16"/>
                <w:szCs w:val="16"/>
                <w:lang w:val="en-US"/>
              </w:rPr>
              <w:t xml:space="preserve">) </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909DB30"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-86</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7D1260A" w14:textId="52D2F240" w:rsidR="006F791B" w:rsidRDefault="006F791B" w:rsidP="00A842D2">
            <w:pPr>
              <w:wordWrap w:val="0"/>
              <w:spacing w:after="0"/>
              <w:rPr>
                <w:rFonts w:ascii="Arial" w:hAnsi="Arial" w:cs="Arial"/>
                <w:color w:val="000000"/>
                <w:kern w:val="24"/>
                <w:sz w:val="16"/>
                <w:szCs w:val="16"/>
                <w:lang w:val="en-US"/>
              </w:rPr>
            </w:pPr>
            <w:r w:rsidRPr="006F791B">
              <w:rPr>
                <w:rFonts w:ascii="Arial" w:hAnsi="Arial" w:cs="Arial"/>
                <w:color w:val="000000"/>
                <w:kern w:val="24"/>
                <w:sz w:val="16"/>
                <w:szCs w:val="16"/>
                <w:lang w:val="en-US"/>
              </w:rPr>
              <w:t xml:space="preserve">80MHz DL </w:t>
            </w:r>
            <w:proofErr w:type="spellStart"/>
            <w:r w:rsidRPr="006F791B">
              <w:rPr>
                <w:rFonts w:ascii="Arial" w:hAnsi="Arial" w:cs="Arial"/>
                <w:color w:val="000000"/>
                <w:kern w:val="24"/>
                <w:sz w:val="16"/>
                <w:szCs w:val="16"/>
                <w:lang w:val="en-US"/>
              </w:rPr>
              <w:t>subband</w:t>
            </w:r>
            <w:proofErr w:type="spellEnd"/>
            <w:r w:rsidRPr="006F791B">
              <w:rPr>
                <w:rFonts w:ascii="Arial" w:hAnsi="Arial" w:cs="Arial"/>
                <w:color w:val="000000"/>
                <w:kern w:val="24"/>
                <w:sz w:val="16"/>
                <w:szCs w:val="16"/>
                <w:lang w:val="en-US"/>
              </w:rPr>
              <w:t xml:space="preserve"> and 9dB noise figure</w:t>
            </w:r>
            <w:r>
              <w:rPr>
                <w:rFonts w:ascii="Arial" w:hAnsi="Arial" w:cs="Arial"/>
                <w:color w:val="000000"/>
                <w:kern w:val="24"/>
                <w:sz w:val="16"/>
                <w:szCs w:val="16"/>
                <w:lang w:val="en-US"/>
              </w:rPr>
              <w:t>.</w:t>
            </w:r>
          </w:p>
          <w:p w14:paraId="6A2AA8A9" w14:textId="21A3E692" w:rsidR="00A842D2" w:rsidRPr="00A842D2" w:rsidRDefault="00A842D2" w:rsidP="00A842D2">
            <w:pPr>
              <w:wordWrap w:val="0"/>
              <w:spacing w:after="0"/>
              <w:rPr>
                <w:rFonts w:ascii="Arial" w:eastAsia="굴림" w:hAnsi="Arial" w:cs="Arial"/>
                <w:sz w:val="16"/>
                <w:szCs w:val="16"/>
                <w:lang w:val="en-US"/>
              </w:rPr>
            </w:pPr>
            <w:r w:rsidRPr="00A842D2">
              <w:rPr>
                <w:rFonts w:ascii="Arial" w:hAnsi="Arial" w:cs="Arial"/>
                <w:color w:val="000000"/>
                <w:kern w:val="24"/>
                <w:sz w:val="16"/>
                <w:szCs w:val="16"/>
                <w:lang w:val="en-US"/>
              </w:rPr>
              <w:t xml:space="preserve">Small RBs can be scheduled (e.g., 4 RBs or 1.44MHz) </w:t>
            </w:r>
          </w:p>
        </w:tc>
      </w:tr>
      <w:tr w:rsidR="00C260A3" w:rsidRPr="00A842D2" w14:paraId="19DE302F" w14:textId="77777777" w:rsidTr="006B0BC5">
        <w:trPr>
          <w:trHeight w:val="92"/>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57F684A0" w14:textId="212EF354" w:rsidR="00C260A3" w:rsidRPr="0080110C" w:rsidRDefault="00C260A3"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H</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274ADDEC" w14:textId="10457521" w:rsidR="00C260A3" w:rsidRPr="0080110C" w:rsidRDefault="00C260A3" w:rsidP="00C260A3">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Signal to noise ratio (SNR) (dB), H= F-G</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21C4E6FD" w14:textId="37D24DE8" w:rsidR="00C260A3" w:rsidRPr="0080110C" w:rsidRDefault="00C260A3" w:rsidP="00A842D2">
            <w:pPr>
              <w:spacing w:after="0"/>
              <w:rPr>
                <w:rFonts w:ascii="Arial" w:eastAsia="굴림" w:hAnsi="Arial" w:cs="Arial"/>
                <w:sz w:val="16"/>
                <w:szCs w:val="16"/>
                <w:lang w:val="en-US"/>
              </w:rPr>
            </w:pPr>
            <w:r w:rsidRPr="0080110C">
              <w:rPr>
                <w:rFonts w:ascii="Arial" w:hAnsi="Arial" w:cs="Arial"/>
                <w:kern w:val="24"/>
                <w:sz w:val="16"/>
                <w:szCs w:val="16"/>
                <w:lang w:val="en-US"/>
              </w:rPr>
              <w:t>53.0 @ 100m, 46.3 @ 200m, 42.5 @ 300m</w:t>
            </w:r>
          </w:p>
        </w:tc>
      </w:tr>
      <w:tr w:rsidR="00C260A3" w:rsidRPr="00A842D2" w14:paraId="6CB10F00" w14:textId="77777777"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7BEB3E5B" w14:textId="2139974A" w:rsidR="00C260A3" w:rsidRPr="0080110C" w:rsidRDefault="00C260A3" w:rsidP="00A842D2">
            <w:pPr>
              <w:spacing w:after="0"/>
              <w:rPr>
                <w:rFonts w:ascii="Arial" w:eastAsiaTheme="minorEastAsia" w:hAnsi="Arial" w:cs="Arial"/>
                <w:sz w:val="16"/>
                <w:szCs w:val="16"/>
                <w:lang w:val="en-US"/>
              </w:rPr>
            </w:pPr>
            <w:r w:rsidRPr="0080110C">
              <w:rPr>
                <w:rFonts w:ascii="Arial" w:eastAsiaTheme="minorEastAsia" w:hAnsi="Arial" w:cs="Arial" w:hint="eastAsia"/>
                <w:sz w:val="16"/>
                <w:szCs w:val="16"/>
                <w:lang w:val="en-US"/>
              </w:rPr>
              <w:t>I</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0AC42D9C" w14:textId="2ACD43D7" w:rsidR="00C260A3" w:rsidRPr="0080110C" w:rsidRDefault="00C260A3"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 xml:space="preserve">SINR (dB) without </w:t>
            </w:r>
            <w:proofErr w:type="spellStart"/>
            <w:r w:rsidRPr="0080110C">
              <w:rPr>
                <w:rFonts w:ascii="Arial" w:hAnsi="Arial" w:cs="Arial"/>
                <w:kern w:val="24"/>
                <w:sz w:val="16"/>
                <w:szCs w:val="16"/>
                <w:lang w:val="en-US"/>
              </w:rPr>
              <w:t>gNB</w:t>
            </w:r>
            <w:proofErr w:type="spellEnd"/>
            <w:r w:rsidRPr="0080110C">
              <w:rPr>
                <w:rFonts w:ascii="Arial" w:hAnsi="Arial" w:cs="Arial"/>
                <w:kern w:val="24"/>
                <w:sz w:val="16"/>
                <w:szCs w:val="16"/>
                <w:lang w:val="en-US"/>
              </w:rPr>
              <w:t>-UE intra-</w:t>
            </w:r>
            <w:proofErr w:type="spellStart"/>
            <w:r w:rsidRPr="0080110C">
              <w:rPr>
                <w:rFonts w:ascii="Arial" w:hAnsi="Arial" w:cs="Arial"/>
                <w:kern w:val="24"/>
                <w:sz w:val="16"/>
                <w:szCs w:val="16"/>
                <w:lang w:val="en-US"/>
              </w:rPr>
              <w:t>subband</w:t>
            </w:r>
            <w:proofErr w:type="spellEnd"/>
            <w:r w:rsidRPr="0080110C">
              <w:rPr>
                <w:rFonts w:ascii="Arial" w:hAnsi="Arial" w:cs="Arial"/>
                <w:kern w:val="24"/>
                <w:sz w:val="16"/>
                <w:szCs w:val="16"/>
                <w:lang w:val="en-US"/>
              </w:rPr>
              <w:t xml:space="preserve"> interference</w:t>
            </w:r>
          </w:p>
          <w:p w14:paraId="5147380B" w14:textId="77777777" w:rsidR="00C260A3" w:rsidRPr="0080110C" w:rsidRDefault="00C260A3" w:rsidP="00C260A3">
            <w:pPr>
              <w:wordWrap w:val="0"/>
              <w:spacing w:after="0"/>
              <w:rPr>
                <w:rFonts w:ascii="맑은 고딕" w:hAnsi="맑은 고딕" w:cs="Arial"/>
                <w:kern w:val="24"/>
                <w:sz w:val="16"/>
                <w:szCs w:val="16"/>
                <w:lang w:val="en-US"/>
              </w:rPr>
            </w:pPr>
            <w:r w:rsidRPr="0080110C">
              <w:rPr>
                <w:rFonts w:ascii="Arial" w:hAnsi="Arial" w:cs="Arial"/>
                <w:kern w:val="24"/>
                <w:sz w:val="16"/>
                <w:szCs w:val="16"/>
                <w:lang w:val="en-US"/>
              </w:rPr>
              <w:t>where considered Interference is UE-UE interference (</w:t>
            </w:r>
            <w:r w:rsidRPr="0080110C">
              <w:rPr>
                <w:rFonts w:ascii="맑은 고딕" w:hAnsi="맑은 고딕" w:cs="Arial" w:hint="eastAsia"/>
                <w:kern w:val="24"/>
                <w:sz w:val="16"/>
                <w:szCs w:val="16"/>
                <w:lang w:val="en-US"/>
              </w:rPr>
              <w:t>⑧)</w:t>
            </w:r>
          </w:p>
          <w:p w14:paraId="23167996" w14:textId="154766F3" w:rsidR="00C260A3" w:rsidRPr="0080110C" w:rsidRDefault="00C260A3" w:rsidP="00C260A3">
            <w:pPr>
              <w:wordWrap w:val="0"/>
              <w:spacing w:after="0"/>
              <w:rPr>
                <w:rFonts w:ascii="Arial" w:eastAsia="굴림" w:hAnsi="Arial" w:cs="Arial"/>
                <w:sz w:val="16"/>
                <w:szCs w:val="16"/>
                <w:lang w:val="en-US"/>
              </w:rPr>
            </w:pPr>
            <w:r w:rsidRPr="0080110C">
              <w:rPr>
                <w:rFonts w:ascii="Arial" w:hAnsi="Arial" w:cs="Arial"/>
                <w:kern w:val="24"/>
                <w:sz w:val="16"/>
                <w:szCs w:val="16"/>
                <w:lang w:val="en-US"/>
              </w:rPr>
              <w:t>I = F-dB((linear(G)+ linear(</w:t>
            </w:r>
            <w:r w:rsidRPr="0080110C">
              <w:rPr>
                <w:rFonts w:ascii="Arial" w:hAnsi="Arial" w:cs="Arial" w:hint="eastAsia"/>
                <w:kern w:val="24"/>
                <w:sz w:val="16"/>
                <w:szCs w:val="16"/>
                <w:lang w:val="en-US"/>
              </w:rPr>
              <w:t>⑧</w:t>
            </w:r>
            <w:r w:rsidRPr="0080110C">
              <w:rPr>
                <w:rFonts w:ascii="Arial" w:hAnsi="Arial" w:cs="Arial" w:hint="eastAsia"/>
                <w:kern w:val="24"/>
                <w:sz w:val="16"/>
                <w:szCs w:val="16"/>
                <w:lang w:val="en-US"/>
              </w:rPr>
              <w:t>)</w:t>
            </w:r>
            <w:r w:rsidRPr="0080110C">
              <w:rPr>
                <w:rFonts w:ascii="Arial" w:hAnsi="Arial" w:cs="Arial"/>
                <w:kern w:val="24"/>
                <w:sz w:val="16"/>
                <w:szCs w:val="16"/>
                <w:lang w:val="en-US"/>
              </w:rPr>
              <w:t>))</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4E152C3E" w14:textId="378F5651" w:rsidR="00C260A3" w:rsidRPr="0080110C" w:rsidRDefault="006F791B" w:rsidP="00A842D2">
            <w:pPr>
              <w:wordWrap w:val="0"/>
              <w:spacing w:after="0"/>
              <w:rPr>
                <w:rFonts w:ascii="Arial" w:hAnsi="Arial" w:cs="Arial"/>
                <w:kern w:val="24"/>
                <w:sz w:val="16"/>
                <w:szCs w:val="16"/>
                <w:lang w:val="en-US"/>
              </w:rPr>
            </w:pPr>
            <w:r w:rsidRPr="0080110C">
              <w:rPr>
                <w:rFonts w:ascii="Arial" w:hAnsi="Arial" w:cs="Arial"/>
                <w:kern w:val="24"/>
                <w:sz w:val="16"/>
                <w:szCs w:val="16"/>
                <w:lang w:val="en-US"/>
              </w:rPr>
              <w:t xml:space="preserve">27.0 </w:t>
            </w:r>
            <w:r w:rsidR="00C260A3" w:rsidRPr="0080110C">
              <w:rPr>
                <w:rFonts w:ascii="Arial" w:hAnsi="Arial" w:cs="Arial"/>
                <w:kern w:val="24"/>
                <w:sz w:val="16"/>
                <w:szCs w:val="16"/>
                <w:lang w:val="en-US"/>
              </w:rPr>
              <w:t xml:space="preserve">@ 100m, </w:t>
            </w:r>
            <w:r w:rsidRPr="0080110C">
              <w:rPr>
                <w:rFonts w:ascii="Arial" w:hAnsi="Arial" w:cs="Arial"/>
                <w:kern w:val="24"/>
                <w:sz w:val="16"/>
                <w:szCs w:val="16"/>
                <w:lang w:val="en-US"/>
              </w:rPr>
              <w:t>20.3</w:t>
            </w:r>
            <w:r w:rsidR="00C260A3" w:rsidRPr="0080110C">
              <w:rPr>
                <w:rFonts w:ascii="Arial" w:hAnsi="Arial" w:cs="Arial"/>
                <w:kern w:val="24"/>
                <w:sz w:val="16"/>
                <w:szCs w:val="16"/>
                <w:lang w:val="en-US"/>
              </w:rPr>
              <w:t xml:space="preserve"> @ 200m, </w:t>
            </w:r>
            <w:r w:rsidRPr="0080110C">
              <w:rPr>
                <w:rFonts w:ascii="Arial" w:hAnsi="Arial" w:cs="Arial"/>
                <w:kern w:val="24"/>
                <w:sz w:val="16"/>
                <w:szCs w:val="16"/>
                <w:lang w:val="en-US"/>
              </w:rPr>
              <w:t>1</w:t>
            </w:r>
            <w:r w:rsidR="00C260A3" w:rsidRPr="0080110C">
              <w:rPr>
                <w:rFonts w:ascii="Arial" w:hAnsi="Arial" w:cs="Arial"/>
                <w:kern w:val="24"/>
                <w:sz w:val="16"/>
                <w:szCs w:val="16"/>
                <w:lang w:val="en-US"/>
              </w:rPr>
              <w:t>6.</w:t>
            </w:r>
            <w:r w:rsidRPr="0080110C">
              <w:rPr>
                <w:rFonts w:ascii="Arial" w:hAnsi="Arial" w:cs="Arial"/>
                <w:kern w:val="24"/>
                <w:sz w:val="16"/>
                <w:szCs w:val="16"/>
                <w:lang w:val="en-US"/>
              </w:rPr>
              <w:t>5</w:t>
            </w:r>
            <w:r w:rsidR="00C260A3" w:rsidRPr="0080110C">
              <w:rPr>
                <w:rFonts w:ascii="Arial" w:hAnsi="Arial" w:cs="Arial"/>
                <w:kern w:val="24"/>
                <w:sz w:val="16"/>
                <w:szCs w:val="16"/>
                <w:lang w:val="en-US"/>
              </w:rPr>
              <w:t xml:space="preserve"> @ 300m (UE-UE interference, 10m</w:t>
            </w:r>
            <w:r w:rsidRPr="0080110C">
              <w:rPr>
                <w:rFonts w:ascii="Arial" w:hAnsi="Arial" w:cs="Arial"/>
                <w:kern w:val="24"/>
                <w:sz w:val="16"/>
                <w:szCs w:val="16"/>
                <w:lang w:val="en-US"/>
              </w:rPr>
              <w:t>, 10UEs</w:t>
            </w:r>
            <w:r w:rsidR="00C260A3" w:rsidRPr="0080110C">
              <w:rPr>
                <w:rFonts w:ascii="Arial" w:hAnsi="Arial" w:cs="Arial"/>
                <w:kern w:val="24"/>
                <w:sz w:val="16"/>
                <w:szCs w:val="16"/>
                <w:lang w:val="en-US"/>
              </w:rPr>
              <w:t>)</w:t>
            </w:r>
          </w:p>
          <w:p w14:paraId="3917DD0A" w14:textId="6F90B926" w:rsidR="00C260A3" w:rsidRPr="0080110C" w:rsidRDefault="006F791B" w:rsidP="00C260A3">
            <w:pPr>
              <w:wordWrap w:val="0"/>
              <w:spacing w:after="0"/>
              <w:rPr>
                <w:rFonts w:ascii="Arial" w:hAnsi="Arial" w:cs="Arial"/>
                <w:kern w:val="24"/>
                <w:sz w:val="16"/>
                <w:szCs w:val="16"/>
                <w:lang w:val="en-US"/>
              </w:rPr>
            </w:pPr>
            <w:r w:rsidRPr="0080110C">
              <w:rPr>
                <w:rFonts w:ascii="Arial" w:hAnsi="Arial" w:cs="Arial"/>
                <w:kern w:val="24"/>
                <w:sz w:val="16"/>
                <w:szCs w:val="16"/>
                <w:lang w:val="en-US"/>
              </w:rPr>
              <w:t>33.6</w:t>
            </w:r>
            <w:r w:rsidR="00C260A3" w:rsidRPr="0080110C">
              <w:rPr>
                <w:rFonts w:ascii="Arial" w:hAnsi="Arial" w:cs="Arial"/>
                <w:kern w:val="24"/>
                <w:sz w:val="16"/>
                <w:szCs w:val="16"/>
                <w:lang w:val="en-US"/>
              </w:rPr>
              <w:t xml:space="preserve"> @ 100m, </w:t>
            </w:r>
            <w:r w:rsidRPr="0080110C">
              <w:rPr>
                <w:rFonts w:ascii="Arial" w:hAnsi="Arial" w:cs="Arial"/>
                <w:kern w:val="24"/>
                <w:sz w:val="16"/>
                <w:szCs w:val="16"/>
                <w:lang w:val="en-US"/>
              </w:rPr>
              <w:t>26.9</w:t>
            </w:r>
            <w:r w:rsidR="00C260A3" w:rsidRPr="0080110C">
              <w:rPr>
                <w:rFonts w:ascii="Arial" w:hAnsi="Arial" w:cs="Arial"/>
                <w:kern w:val="24"/>
                <w:sz w:val="16"/>
                <w:szCs w:val="16"/>
                <w:lang w:val="en-US"/>
              </w:rPr>
              <w:t xml:space="preserve"> @ 200m, </w:t>
            </w:r>
            <w:r w:rsidRPr="0080110C">
              <w:rPr>
                <w:rFonts w:ascii="Arial" w:hAnsi="Arial" w:cs="Arial"/>
                <w:kern w:val="24"/>
                <w:sz w:val="16"/>
                <w:szCs w:val="16"/>
                <w:lang w:val="en-US"/>
              </w:rPr>
              <w:t>23.1 @ 300m (UE-UE interference, 2</w:t>
            </w:r>
            <w:r w:rsidR="00C260A3" w:rsidRPr="0080110C">
              <w:rPr>
                <w:rFonts w:ascii="Arial" w:hAnsi="Arial" w:cs="Arial"/>
                <w:kern w:val="24"/>
                <w:sz w:val="16"/>
                <w:szCs w:val="16"/>
                <w:lang w:val="en-US"/>
              </w:rPr>
              <w:t>0m</w:t>
            </w:r>
            <w:r w:rsidRPr="0080110C">
              <w:rPr>
                <w:rFonts w:ascii="Arial" w:hAnsi="Arial" w:cs="Arial"/>
                <w:kern w:val="24"/>
                <w:sz w:val="16"/>
                <w:szCs w:val="16"/>
                <w:lang w:val="en-US"/>
              </w:rPr>
              <w:t>, 10UEs</w:t>
            </w:r>
            <w:r w:rsidR="00C260A3" w:rsidRPr="0080110C">
              <w:rPr>
                <w:rFonts w:ascii="Arial" w:hAnsi="Arial" w:cs="Arial"/>
                <w:kern w:val="24"/>
                <w:sz w:val="16"/>
                <w:szCs w:val="16"/>
                <w:lang w:val="en-US"/>
              </w:rPr>
              <w:t>)</w:t>
            </w:r>
          </w:p>
          <w:p w14:paraId="2007F790" w14:textId="4B80619A" w:rsidR="006F791B" w:rsidRPr="0080110C" w:rsidRDefault="006F791B" w:rsidP="006F791B">
            <w:pPr>
              <w:wordWrap w:val="0"/>
              <w:spacing w:after="0"/>
              <w:rPr>
                <w:rFonts w:ascii="Arial" w:hAnsi="Arial" w:cs="Arial"/>
                <w:kern w:val="24"/>
                <w:sz w:val="16"/>
                <w:szCs w:val="16"/>
                <w:lang w:val="en-US"/>
              </w:rPr>
            </w:pPr>
            <w:r w:rsidRPr="0080110C">
              <w:rPr>
                <w:rFonts w:ascii="Arial" w:hAnsi="Arial" w:cs="Arial"/>
                <w:kern w:val="24"/>
                <w:sz w:val="16"/>
                <w:szCs w:val="16"/>
                <w:lang w:val="en-US"/>
              </w:rPr>
              <w:t xml:space="preserve">37.4 </w:t>
            </w:r>
            <w:r w:rsidR="00C260A3" w:rsidRPr="0080110C">
              <w:rPr>
                <w:rFonts w:ascii="Arial" w:hAnsi="Arial" w:cs="Arial"/>
                <w:kern w:val="24"/>
                <w:sz w:val="16"/>
                <w:szCs w:val="16"/>
                <w:lang w:val="en-US"/>
              </w:rPr>
              <w:t xml:space="preserve">@ 100m, </w:t>
            </w:r>
            <w:r w:rsidRPr="0080110C">
              <w:rPr>
                <w:rFonts w:ascii="Arial" w:hAnsi="Arial" w:cs="Arial"/>
                <w:kern w:val="24"/>
                <w:sz w:val="16"/>
                <w:szCs w:val="16"/>
                <w:lang w:val="en-US"/>
              </w:rPr>
              <w:t>30.7</w:t>
            </w:r>
            <w:r w:rsidR="00C260A3" w:rsidRPr="0080110C">
              <w:rPr>
                <w:rFonts w:ascii="Arial" w:hAnsi="Arial" w:cs="Arial"/>
                <w:kern w:val="24"/>
                <w:sz w:val="16"/>
                <w:szCs w:val="16"/>
                <w:lang w:val="en-US"/>
              </w:rPr>
              <w:t xml:space="preserve"> @ 200m, </w:t>
            </w:r>
            <w:r w:rsidRPr="0080110C">
              <w:rPr>
                <w:rFonts w:ascii="Arial" w:hAnsi="Arial" w:cs="Arial"/>
                <w:kern w:val="24"/>
                <w:sz w:val="16"/>
                <w:szCs w:val="16"/>
                <w:lang w:val="en-US"/>
              </w:rPr>
              <w:t>26.9 @ 300m (UE-UE interference, 3</w:t>
            </w:r>
            <w:r w:rsidR="00C260A3" w:rsidRPr="0080110C">
              <w:rPr>
                <w:rFonts w:ascii="Arial" w:hAnsi="Arial" w:cs="Arial"/>
                <w:kern w:val="24"/>
                <w:sz w:val="16"/>
                <w:szCs w:val="16"/>
                <w:lang w:val="en-US"/>
              </w:rPr>
              <w:t>0m</w:t>
            </w:r>
            <w:r w:rsidRPr="0080110C">
              <w:rPr>
                <w:rFonts w:ascii="Arial" w:hAnsi="Arial" w:cs="Arial"/>
                <w:kern w:val="24"/>
                <w:sz w:val="16"/>
                <w:szCs w:val="16"/>
                <w:lang w:val="en-US"/>
              </w:rPr>
              <w:t>, 10UEs</w:t>
            </w:r>
            <w:r w:rsidR="00C260A3" w:rsidRPr="0080110C">
              <w:rPr>
                <w:rFonts w:ascii="Arial" w:hAnsi="Arial" w:cs="Arial"/>
                <w:kern w:val="24"/>
                <w:sz w:val="16"/>
                <w:szCs w:val="16"/>
                <w:lang w:val="en-US"/>
              </w:rPr>
              <w:t>)</w:t>
            </w:r>
          </w:p>
        </w:tc>
      </w:tr>
      <w:tr w:rsidR="006F791B" w:rsidRPr="00A842D2" w14:paraId="433F5BDC" w14:textId="6A01C075"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70130C8C" w14:textId="4F82A0E8" w:rsidR="006F791B" w:rsidRPr="0080110C" w:rsidRDefault="006F791B" w:rsidP="006F791B">
            <w:pPr>
              <w:spacing w:after="0"/>
              <w:rPr>
                <w:rFonts w:ascii="Arial" w:eastAsiaTheme="minorEastAsia" w:hAnsi="Arial" w:cs="Arial"/>
                <w:sz w:val="16"/>
                <w:szCs w:val="16"/>
                <w:lang w:val="en-US"/>
              </w:rPr>
            </w:pPr>
            <w:r w:rsidRPr="0080110C">
              <w:rPr>
                <w:rFonts w:ascii="Arial" w:hAnsi="Arial" w:cs="Arial"/>
                <w:kern w:val="24"/>
                <w:sz w:val="16"/>
                <w:szCs w:val="16"/>
                <w:lang w:val="en-US"/>
              </w:rPr>
              <w:t xml:space="preserve">K </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25D5442F" w14:textId="69ACEE79" w:rsidR="006F791B" w:rsidRPr="0080110C" w:rsidRDefault="006F791B" w:rsidP="006F791B">
            <w:pPr>
              <w:wordWrap w:val="0"/>
              <w:spacing w:after="0"/>
              <w:rPr>
                <w:rFonts w:ascii="Arial" w:hAnsi="Arial" w:cs="Arial"/>
                <w:kern w:val="24"/>
                <w:sz w:val="16"/>
                <w:szCs w:val="16"/>
                <w:lang w:val="en-US"/>
              </w:rPr>
            </w:pPr>
            <w:proofErr w:type="spellStart"/>
            <w:r w:rsidRPr="0080110C">
              <w:rPr>
                <w:rFonts w:ascii="Arial" w:hAnsi="Arial" w:cs="Arial"/>
                <w:kern w:val="24"/>
                <w:sz w:val="16"/>
                <w:szCs w:val="16"/>
                <w:lang w:val="en-US"/>
              </w:rPr>
              <w:t>gNB</w:t>
            </w:r>
            <w:proofErr w:type="spellEnd"/>
            <w:r w:rsidRPr="0080110C">
              <w:rPr>
                <w:rFonts w:ascii="Arial" w:hAnsi="Arial" w:cs="Arial"/>
                <w:kern w:val="24"/>
                <w:sz w:val="16"/>
                <w:szCs w:val="16"/>
                <w:lang w:val="en-US"/>
              </w:rPr>
              <w:t>-UE intra-</w:t>
            </w:r>
            <w:proofErr w:type="spellStart"/>
            <w:r w:rsidRPr="0080110C">
              <w:rPr>
                <w:rFonts w:ascii="Arial" w:hAnsi="Arial" w:cs="Arial"/>
                <w:kern w:val="24"/>
                <w:sz w:val="16"/>
                <w:szCs w:val="16"/>
                <w:lang w:val="en-US"/>
              </w:rPr>
              <w:t>subband</w:t>
            </w:r>
            <w:proofErr w:type="spellEnd"/>
            <w:r w:rsidRPr="0080110C">
              <w:rPr>
                <w:rFonts w:ascii="Arial" w:hAnsi="Arial" w:cs="Arial"/>
                <w:kern w:val="24"/>
                <w:sz w:val="16"/>
                <w:szCs w:val="16"/>
                <w:lang w:val="en-US"/>
              </w:rPr>
              <w:t xml:space="preserve"> interference</w:t>
            </w:r>
          </w:p>
        </w:tc>
        <w:tc>
          <w:tcPr>
            <w:tcW w:w="2045" w:type="pct"/>
            <w:tcBorders>
              <w:top w:val="single" w:sz="8" w:space="0" w:color="000000"/>
              <w:left w:val="single" w:sz="8" w:space="0" w:color="000000"/>
              <w:bottom w:val="single" w:sz="8" w:space="0" w:color="000000"/>
              <w:right w:val="single" w:sz="4" w:space="0" w:color="auto"/>
            </w:tcBorders>
            <w:shd w:val="clear" w:color="auto" w:fill="E2EFD9" w:themeFill="accent6" w:themeFillTint="33"/>
            <w:tcMar>
              <w:top w:w="15" w:type="dxa"/>
              <w:left w:w="108" w:type="dxa"/>
              <w:bottom w:w="0" w:type="dxa"/>
              <w:right w:w="108" w:type="dxa"/>
            </w:tcMar>
          </w:tcPr>
          <w:p w14:paraId="01A57327" w14:textId="701A4F0C" w:rsidR="006F791B" w:rsidRPr="0080110C" w:rsidRDefault="006F791B" w:rsidP="006F791B">
            <w:pPr>
              <w:wordWrap w:val="0"/>
              <w:spacing w:after="0"/>
              <w:rPr>
                <w:rFonts w:ascii="Arial" w:hAnsi="Arial" w:cs="Arial"/>
                <w:kern w:val="24"/>
                <w:sz w:val="16"/>
                <w:szCs w:val="16"/>
                <w:lang w:val="en-US"/>
              </w:rPr>
            </w:pPr>
            <w:r w:rsidRPr="0080110C">
              <w:rPr>
                <w:rFonts w:ascii="Arial" w:hAnsi="Arial" w:cs="Arial"/>
                <w:kern w:val="24"/>
                <w:sz w:val="16"/>
                <w:szCs w:val="16"/>
                <w:lang w:val="en-US"/>
              </w:rPr>
              <w:t xml:space="preserve">-47dBm @ 500m </w:t>
            </w:r>
          </w:p>
        </w:tc>
        <w:tc>
          <w:tcPr>
            <w:tcW w:w="1427" w:type="pct"/>
            <w:tcBorders>
              <w:top w:val="single" w:sz="8" w:space="0" w:color="000000"/>
              <w:left w:val="single" w:sz="4" w:space="0" w:color="auto"/>
              <w:bottom w:val="single" w:sz="8" w:space="0" w:color="000000"/>
              <w:right w:val="single" w:sz="8" w:space="0" w:color="000000"/>
            </w:tcBorders>
            <w:shd w:val="clear" w:color="auto" w:fill="E2EFD9" w:themeFill="accent6" w:themeFillTint="33"/>
          </w:tcPr>
          <w:p w14:paraId="604131C7" w14:textId="1F548820" w:rsidR="006F791B" w:rsidRPr="006F791B" w:rsidRDefault="006F791B" w:rsidP="006F791B">
            <w:pPr>
              <w:wordWrap w:val="0"/>
              <w:spacing w:after="0"/>
              <w:rPr>
                <w:rFonts w:ascii="Arial" w:hAnsi="Arial" w:cs="Arial"/>
                <w:color w:val="FF0000"/>
                <w:kern w:val="24"/>
                <w:sz w:val="16"/>
                <w:szCs w:val="16"/>
                <w:lang w:val="en-US"/>
              </w:rPr>
            </w:pPr>
            <w:r>
              <w:rPr>
                <w:rFonts w:ascii="Arial" w:hAnsi="Arial" w:cs="Arial"/>
                <w:kern w:val="24"/>
                <w:sz w:val="16"/>
                <w:szCs w:val="16"/>
                <w:lang w:val="en-US"/>
              </w:rPr>
              <w:t>49</w:t>
            </w:r>
            <w:r w:rsidRPr="002078E5">
              <w:rPr>
                <w:rFonts w:ascii="Arial" w:hAnsi="Arial" w:cs="Arial"/>
                <w:kern w:val="24"/>
                <w:sz w:val="16"/>
                <w:szCs w:val="16"/>
                <w:lang w:val="en-US"/>
              </w:rPr>
              <w:t xml:space="preserve">dBm TX power, 6dB SF, -98dB </w:t>
            </w:r>
            <w:proofErr w:type="spellStart"/>
            <w:r w:rsidRPr="002078E5">
              <w:rPr>
                <w:rFonts w:ascii="Arial" w:hAnsi="Arial" w:cs="Arial"/>
                <w:kern w:val="24"/>
                <w:sz w:val="16"/>
                <w:szCs w:val="16"/>
                <w:lang w:val="en-US"/>
              </w:rPr>
              <w:t>pathloss</w:t>
            </w:r>
            <w:proofErr w:type="spellEnd"/>
            <w:r w:rsidRPr="002078E5">
              <w:rPr>
                <w:rFonts w:ascii="Arial" w:hAnsi="Arial" w:cs="Arial"/>
                <w:kern w:val="24"/>
                <w:sz w:val="16"/>
                <w:szCs w:val="16"/>
                <w:lang w:val="en-US"/>
              </w:rPr>
              <w:t xml:space="preserve">, 8dBi antenna array gain, 1 </w:t>
            </w:r>
            <w:proofErr w:type="spellStart"/>
            <w:r>
              <w:rPr>
                <w:rFonts w:ascii="Arial" w:hAnsi="Arial" w:cs="Arial"/>
                <w:kern w:val="24"/>
                <w:sz w:val="16"/>
                <w:szCs w:val="16"/>
                <w:lang w:val="en-US"/>
              </w:rPr>
              <w:t>gNB</w:t>
            </w:r>
            <w:proofErr w:type="spellEnd"/>
          </w:p>
        </w:tc>
      </w:tr>
      <w:tr w:rsidR="006F791B" w:rsidRPr="00A842D2" w14:paraId="3C72CC4B" w14:textId="77777777"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09B54953" w14:textId="5401452F" w:rsidR="006F791B"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L</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4FC80340" w14:textId="77777777" w:rsidR="006F791B" w:rsidRPr="0080110C" w:rsidRDefault="006F791B" w:rsidP="006F791B">
            <w:pPr>
              <w:spacing w:after="0"/>
              <w:rPr>
                <w:rFonts w:ascii="Arial" w:eastAsia="굴림" w:hAnsi="Arial" w:cs="Arial"/>
                <w:sz w:val="16"/>
                <w:szCs w:val="16"/>
                <w:lang w:val="en-US"/>
              </w:rPr>
            </w:pPr>
            <w:r w:rsidRPr="0080110C">
              <w:rPr>
                <w:rFonts w:ascii="Arial" w:hAnsi="Arial" w:cs="Arial"/>
                <w:kern w:val="24"/>
                <w:sz w:val="16"/>
                <w:szCs w:val="16"/>
                <w:lang w:val="en-US"/>
              </w:rPr>
              <w:t xml:space="preserve">TDD SINR (dB) </w:t>
            </w:r>
          </w:p>
          <w:p w14:paraId="47318CA9" w14:textId="3282D50D" w:rsidR="006F791B"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 xml:space="preserve">where considered Interference is </w:t>
            </w:r>
            <w:proofErr w:type="spellStart"/>
            <w:r w:rsidRPr="0080110C">
              <w:rPr>
                <w:rFonts w:ascii="Arial" w:hAnsi="Arial" w:cs="Arial"/>
                <w:kern w:val="24"/>
                <w:sz w:val="16"/>
                <w:szCs w:val="16"/>
                <w:lang w:val="en-US"/>
              </w:rPr>
              <w:t>gNB</w:t>
            </w:r>
            <w:proofErr w:type="spellEnd"/>
            <w:r w:rsidRPr="0080110C">
              <w:rPr>
                <w:rFonts w:ascii="Arial" w:hAnsi="Arial" w:cs="Arial"/>
                <w:kern w:val="24"/>
                <w:sz w:val="16"/>
                <w:szCs w:val="16"/>
                <w:lang w:val="en-US"/>
              </w:rPr>
              <w:t xml:space="preserve">-UE interference, </w:t>
            </w:r>
          </w:p>
          <w:p w14:paraId="0ACAA1D0" w14:textId="31C5EA4A" w:rsidR="006F791B" w:rsidRPr="0080110C" w:rsidRDefault="00DF6759" w:rsidP="00DF6759">
            <w:pPr>
              <w:wordWrap w:val="0"/>
              <w:spacing w:after="0"/>
              <w:rPr>
                <w:rFonts w:ascii="Arial" w:hAnsi="Arial" w:cs="Arial"/>
                <w:kern w:val="24"/>
                <w:sz w:val="16"/>
                <w:szCs w:val="16"/>
                <w:lang w:val="en-US"/>
              </w:rPr>
            </w:pPr>
            <w:r w:rsidRPr="0080110C">
              <w:rPr>
                <w:rFonts w:ascii="Arial" w:hAnsi="Arial" w:cs="Arial"/>
                <w:kern w:val="24"/>
                <w:sz w:val="16"/>
                <w:szCs w:val="16"/>
                <w:lang w:val="en-US"/>
              </w:rPr>
              <w:t>F-dB(linear(G) + linear(K))</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6804DC1F" w14:textId="26B6F236" w:rsidR="006F791B" w:rsidRPr="0080110C" w:rsidRDefault="006F791B" w:rsidP="006F791B">
            <w:pPr>
              <w:wordWrap w:val="0"/>
              <w:spacing w:after="0"/>
              <w:rPr>
                <w:rFonts w:ascii="Arial" w:hAnsi="Arial" w:cs="Arial"/>
                <w:kern w:val="24"/>
                <w:sz w:val="16"/>
                <w:szCs w:val="16"/>
                <w:lang w:val="en-US"/>
              </w:rPr>
            </w:pPr>
            <w:r w:rsidRPr="0080110C">
              <w:rPr>
                <w:rFonts w:ascii="Arial" w:hAnsi="Arial" w:cs="Arial"/>
                <w:kern w:val="24"/>
                <w:sz w:val="16"/>
                <w:szCs w:val="16"/>
                <w:lang w:val="en-US"/>
              </w:rPr>
              <w:t xml:space="preserve">14.0 @ 100m, 7.3 @ 200m, 3.5 @ 300m </w:t>
            </w:r>
          </w:p>
          <w:p w14:paraId="2F892C3C" w14:textId="5376C042" w:rsidR="00DF6759" w:rsidRPr="0080110C" w:rsidRDefault="00DF6759" w:rsidP="006F791B">
            <w:pPr>
              <w:wordWrap w:val="0"/>
              <w:spacing w:after="0"/>
              <w:rPr>
                <w:rFonts w:ascii="Arial" w:hAnsi="Arial" w:cs="Arial"/>
                <w:kern w:val="24"/>
                <w:sz w:val="16"/>
                <w:szCs w:val="16"/>
                <w:lang w:val="en-US"/>
              </w:rPr>
            </w:pPr>
          </w:p>
        </w:tc>
      </w:tr>
      <w:tr w:rsidR="006F791B" w:rsidRPr="00A842D2" w14:paraId="019D093C" w14:textId="77777777"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3209BB80" w14:textId="749AF86A" w:rsidR="006F791B"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M</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7838FBFB" w14:textId="77777777" w:rsidR="006F791B" w:rsidRPr="0080110C" w:rsidRDefault="006F791B" w:rsidP="006F791B">
            <w:pPr>
              <w:spacing w:after="0"/>
              <w:rPr>
                <w:rFonts w:ascii="Arial" w:eastAsia="굴림" w:hAnsi="Arial" w:cs="Arial"/>
                <w:sz w:val="16"/>
                <w:szCs w:val="16"/>
                <w:lang w:val="en-US"/>
              </w:rPr>
            </w:pPr>
            <w:r w:rsidRPr="0080110C">
              <w:rPr>
                <w:rFonts w:ascii="Arial" w:hAnsi="Arial" w:cs="Arial"/>
                <w:kern w:val="24"/>
                <w:sz w:val="16"/>
                <w:szCs w:val="16"/>
                <w:lang w:val="en-US"/>
              </w:rPr>
              <w:t xml:space="preserve">SBFD SINR (dB) </w:t>
            </w:r>
          </w:p>
          <w:p w14:paraId="3D27C797" w14:textId="60342817" w:rsidR="006F791B"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where Interference is UE-UE interference (</w:t>
            </w:r>
            <w:r w:rsidRPr="0080110C">
              <w:rPr>
                <w:rFonts w:ascii="Arial" w:hAnsi="Arial" w:cs="Arial" w:hint="eastAsia"/>
                <w:kern w:val="24"/>
                <w:sz w:val="16"/>
                <w:szCs w:val="16"/>
                <w:lang w:val="en-US"/>
              </w:rPr>
              <w:t>⑧</w:t>
            </w:r>
            <w:r w:rsidRPr="0080110C">
              <w:rPr>
                <w:rFonts w:ascii="Arial" w:hAnsi="Arial" w:cs="Arial"/>
                <w:kern w:val="24"/>
                <w:sz w:val="16"/>
                <w:szCs w:val="16"/>
                <w:lang w:val="en-US"/>
              </w:rPr>
              <w:t xml:space="preserve">) + </w:t>
            </w:r>
            <w:proofErr w:type="spellStart"/>
            <w:r w:rsidRPr="0080110C">
              <w:rPr>
                <w:rFonts w:ascii="Arial" w:hAnsi="Arial" w:cs="Arial"/>
                <w:kern w:val="24"/>
                <w:sz w:val="16"/>
                <w:szCs w:val="16"/>
                <w:lang w:val="en-US"/>
              </w:rPr>
              <w:t>gNB</w:t>
            </w:r>
            <w:proofErr w:type="spellEnd"/>
            <w:r w:rsidRPr="0080110C">
              <w:rPr>
                <w:rFonts w:ascii="Arial" w:hAnsi="Arial" w:cs="Arial"/>
                <w:kern w:val="24"/>
                <w:sz w:val="16"/>
                <w:szCs w:val="16"/>
                <w:lang w:val="en-US"/>
              </w:rPr>
              <w:t>-UE interference (K)</w:t>
            </w:r>
          </w:p>
          <w:p w14:paraId="3A6ADD44" w14:textId="10B9DB59" w:rsidR="006F791B" w:rsidRPr="0080110C" w:rsidRDefault="006F791B" w:rsidP="006F791B">
            <w:pPr>
              <w:wordWrap w:val="0"/>
              <w:spacing w:after="0"/>
              <w:rPr>
                <w:rFonts w:ascii="Arial" w:hAnsi="Arial" w:cs="Arial"/>
                <w:kern w:val="24"/>
                <w:sz w:val="16"/>
                <w:szCs w:val="16"/>
                <w:lang w:val="en-US"/>
              </w:rPr>
            </w:pPr>
            <w:r w:rsidRPr="0080110C">
              <w:rPr>
                <w:rFonts w:ascii="Arial" w:hAnsi="Arial" w:cs="Arial"/>
                <w:kern w:val="24"/>
                <w:sz w:val="16"/>
                <w:szCs w:val="16"/>
                <w:lang w:val="en-US"/>
              </w:rPr>
              <w:t>F-dB(linear(G)+ linear(</w:t>
            </w:r>
            <w:r w:rsidRPr="0080110C">
              <w:rPr>
                <w:rFonts w:ascii="Arial" w:hAnsi="Arial" w:cs="Arial" w:hint="eastAsia"/>
                <w:kern w:val="24"/>
                <w:sz w:val="16"/>
                <w:szCs w:val="16"/>
                <w:lang w:val="en-US"/>
              </w:rPr>
              <w:t>⑧</w:t>
            </w:r>
            <w:r w:rsidRPr="0080110C">
              <w:rPr>
                <w:rFonts w:ascii="Arial" w:hAnsi="Arial" w:cs="Arial" w:hint="eastAsia"/>
                <w:kern w:val="24"/>
                <w:sz w:val="16"/>
                <w:szCs w:val="16"/>
                <w:lang w:val="en-US"/>
              </w:rPr>
              <w:t>)</w:t>
            </w:r>
            <w:r w:rsidRPr="0080110C">
              <w:rPr>
                <w:rFonts w:ascii="Arial" w:hAnsi="Arial" w:cs="Arial"/>
                <w:kern w:val="24"/>
                <w:sz w:val="16"/>
                <w:szCs w:val="16"/>
                <w:lang w:val="en-US"/>
              </w:rPr>
              <w:t>+ linear(K))</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0502FBA7" w14:textId="77777777" w:rsidR="00DF6759"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13.</w:t>
            </w:r>
            <w:r w:rsidR="00DF6759" w:rsidRPr="0080110C">
              <w:rPr>
                <w:rFonts w:ascii="Arial" w:hAnsi="Arial" w:cs="Arial"/>
                <w:kern w:val="24"/>
                <w:sz w:val="16"/>
                <w:szCs w:val="16"/>
                <w:lang w:val="en-US"/>
              </w:rPr>
              <w:t>8</w:t>
            </w:r>
            <w:r w:rsidRPr="0080110C">
              <w:rPr>
                <w:rFonts w:ascii="Arial" w:hAnsi="Arial" w:cs="Arial"/>
                <w:kern w:val="24"/>
                <w:sz w:val="16"/>
                <w:szCs w:val="16"/>
                <w:lang w:val="en-US"/>
              </w:rPr>
              <w:t xml:space="preserve"> @ 100m, </w:t>
            </w:r>
            <w:r w:rsidR="00DF6759" w:rsidRPr="0080110C">
              <w:rPr>
                <w:rFonts w:ascii="Arial" w:hAnsi="Arial" w:cs="Arial"/>
                <w:kern w:val="24"/>
                <w:sz w:val="16"/>
                <w:szCs w:val="16"/>
                <w:lang w:val="en-US"/>
              </w:rPr>
              <w:t>7.1</w:t>
            </w:r>
            <w:r w:rsidRPr="0080110C">
              <w:rPr>
                <w:rFonts w:ascii="Arial" w:hAnsi="Arial" w:cs="Arial"/>
                <w:kern w:val="24"/>
                <w:sz w:val="16"/>
                <w:szCs w:val="16"/>
                <w:lang w:val="en-US"/>
              </w:rPr>
              <w:t xml:space="preserve"> @ 200m, </w:t>
            </w:r>
            <w:r w:rsidR="00DF6759" w:rsidRPr="0080110C">
              <w:rPr>
                <w:rFonts w:ascii="Arial" w:hAnsi="Arial" w:cs="Arial"/>
                <w:kern w:val="24"/>
                <w:sz w:val="16"/>
                <w:szCs w:val="16"/>
                <w:lang w:val="en-US"/>
              </w:rPr>
              <w:t>3.3</w:t>
            </w:r>
            <w:r w:rsidRPr="0080110C">
              <w:rPr>
                <w:rFonts w:ascii="Arial" w:hAnsi="Arial" w:cs="Arial"/>
                <w:kern w:val="24"/>
                <w:sz w:val="16"/>
                <w:szCs w:val="16"/>
                <w:lang w:val="en-US"/>
              </w:rPr>
              <w:t xml:space="preserve"> @ 300m </w:t>
            </w:r>
            <w:r w:rsidR="00DF6759" w:rsidRPr="0080110C">
              <w:rPr>
                <w:rFonts w:ascii="Arial" w:hAnsi="Arial" w:cs="Arial"/>
                <w:kern w:val="24"/>
                <w:sz w:val="16"/>
                <w:szCs w:val="16"/>
                <w:lang w:val="en-US"/>
              </w:rPr>
              <w:t>(UE-UE interference, 10m, 10UEs)</w:t>
            </w:r>
          </w:p>
          <w:p w14:paraId="546CEE72" w14:textId="5CB52ACE" w:rsidR="006F791B"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1</w:t>
            </w:r>
            <w:r w:rsidR="00DF6759" w:rsidRPr="0080110C">
              <w:rPr>
                <w:rFonts w:ascii="Arial" w:hAnsi="Arial" w:cs="Arial"/>
                <w:kern w:val="24"/>
                <w:sz w:val="16"/>
                <w:szCs w:val="16"/>
                <w:lang w:val="en-US"/>
              </w:rPr>
              <w:t>4.0</w:t>
            </w:r>
            <w:r w:rsidRPr="0080110C">
              <w:rPr>
                <w:rFonts w:ascii="Arial" w:hAnsi="Arial" w:cs="Arial"/>
                <w:kern w:val="24"/>
                <w:sz w:val="16"/>
                <w:szCs w:val="16"/>
                <w:lang w:val="en-US"/>
              </w:rPr>
              <w:t xml:space="preserve"> @ 100m, 7.</w:t>
            </w:r>
            <w:r w:rsidR="00DF6759" w:rsidRPr="0080110C">
              <w:rPr>
                <w:rFonts w:ascii="Arial" w:hAnsi="Arial" w:cs="Arial"/>
                <w:kern w:val="24"/>
                <w:sz w:val="16"/>
                <w:szCs w:val="16"/>
                <w:lang w:val="en-US"/>
              </w:rPr>
              <w:t>3</w:t>
            </w:r>
            <w:r w:rsidRPr="0080110C">
              <w:rPr>
                <w:rFonts w:ascii="Arial" w:hAnsi="Arial" w:cs="Arial"/>
                <w:kern w:val="24"/>
                <w:sz w:val="16"/>
                <w:szCs w:val="16"/>
                <w:lang w:val="en-US"/>
              </w:rPr>
              <w:t xml:space="preserve"> @ 200m, 3.</w:t>
            </w:r>
            <w:r w:rsidR="00DF6759" w:rsidRPr="0080110C">
              <w:rPr>
                <w:rFonts w:ascii="Arial" w:hAnsi="Arial" w:cs="Arial"/>
                <w:kern w:val="24"/>
                <w:sz w:val="16"/>
                <w:szCs w:val="16"/>
                <w:lang w:val="en-US"/>
              </w:rPr>
              <w:t>5</w:t>
            </w:r>
            <w:r w:rsidRPr="0080110C">
              <w:rPr>
                <w:rFonts w:ascii="Arial" w:hAnsi="Arial" w:cs="Arial"/>
                <w:kern w:val="24"/>
                <w:sz w:val="16"/>
                <w:szCs w:val="16"/>
                <w:lang w:val="en-US"/>
              </w:rPr>
              <w:t xml:space="preserve"> @ 300m </w:t>
            </w:r>
            <w:r w:rsidR="00DF6759" w:rsidRPr="0080110C">
              <w:rPr>
                <w:rFonts w:ascii="Arial" w:hAnsi="Arial" w:cs="Arial"/>
                <w:kern w:val="24"/>
                <w:sz w:val="16"/>
                <w:szCs w:val="16"/>
                <w:lang w:val="en-US"/>
              </w:rPr>
              <w:t>(UE-UE interference, 20m, 10UEs)</w:t>
            </w:r>
          </w:p>
          <w:p w14:paraId="7204791B" w14:textId="601E0AE9" w:rsidR="006F791B"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1</w:t>
            </w:r>
            <w:r w:rsidR="00DF6759" w:rsidRPr="0080110C">
              <w:rPr>
                <w:rFonts w:ascii="Arial" w:hAnsi="Arial" w:cs="Arial"/>
                <w:kern w:val="24"/>
                <w:sz w:val="16"/>
                <w:szCs w:val="16"/>
                <w:lang w:val="en-US"/>
              </w:rPr>
              <w:t>4.0</w:t>
            </w:r>
            <w:r w:rsidRPr="0080110C">
              <w:rPr>
                <w:rFonts w:ascii="Arial" w:hAnsi="Arial" w:cs="Arial"/>
                <w:kern w:val="24"/>
                <w:sz w:val="16"/>
                <w:szCs w:val="16"/>
                <w:lang w:val="en-US"/>
              </w:rPr>
              <w:t xml:space="preserve"> @ 100m, </w:t>
            </w:r>
            <w:r w:rsidR="00DF6759" w:rsidRPr="0080110C">
              <w:rPr>
                <w:rFonts w:ascii="Arial" w:hAnsi="Arial" w:cs="Arial"/>
                <w:kern w:val="24"/>
                <w:sz w:val="16"/>
                <w:szCs w:val="16"/>
                <w:lang w:val="en-US"/>
              </w:rPr>
              <w:t>7.3</w:t>
            </w:r>
            <w:r w:rsidRPr="0080110C">
              <w:rPr>
                <w:rFonts w:ascii="Arial" w:hAnsi="Arial" w:cs="Arial"/>
                <w:kern w:val="24"/>
                <w:sz w:val="16"/>
                <w:szCs w:val="16"/>
                <w:lang w:val="en-US"/>
              </w:rPr>
              <w:t xml:space="preserve"> @ 200m, </w:t>
            </w:r>
            <w:r w:rsidR="00DF6759" w:rsidRPr="0080110C">
              <w:rPr>
                <w:rFonts w:ascii="Arial" w:hAnsi="Arial" w:cs="Arial"/>
                <w:kern w:val="24"/>
                <w:sz w:val="16"/>
                <w:szCs w:val="16"/>
                <w:lang w:val="en-US"/>
              </w:rPr>
              <w:t>3.5</w:t>
            </w:r>
            <w:r w:rsidRPr="0080110C">
              <w:rPr>
                <w:rFonts w:ascii="Arial" w:hAnsi="Arial" w:cs="Arial"/>
                <w:kern w:val="24"/>
                <w:sz w:val="16"/>
                <w:szCs w:val="16"/>
                <w:lang w:val="en-US"/>
              </w:rPr>
              <w:t xml:space="preserve"> @ 300m </w:t>
            </w:r>
            <w:r w:rsidR="00DF6759" w:rsidRPr="0080110C">
              <w:rPr>
                <w:rFonts w:ascii="Arial" w:hAnsi="Arial" w:cs="Arial"/>
                <w:kern w:val="24"/>
                <w:sz w:val="16"/>
                <w:szCs w:val="16"/>
                <w:lang w:val="en-US"/>
              </w:rPr>
              <w:t>(UE-UE interference, 30m, 10UEs)</w:t>
            </w:r>
          </w:p>
          <w:p w14:paraId="30B74349" w14:textId="77777777" w:rsidR="006F791B" w:rsidRPr="0080110C" w:rsidRDefault="006F791B" w:rsidP="006F791B">
            <w:pPr>
              <w:wordWrap w:val="0"/>
              <w:spacing w:after="0"/>
              <w:rPr>
                <w:rFonts w:ascii="Arial" w:hAnsi="Arial" w:cs="Arial"/>
                <w:kern w:val="24"/>
                <w:sz w:val="16"/>
                <w:szCs w:val="16"/>
                <w:lang w:val="en-US"/>
              </w:rPr>
            </w:pPr>
          </w:p>
        </w:tc>
      </w:tr>
    </w:tbl>
    <w:p w14:paraId="0297AB55" w14:textId="51B82945" w:rsidR="00A842D2" w:rsidRDefault="00A842D2" w:rsidP="00720A98">
      <w:pPr>
        <w:rPr>
          <w:lang w:val="en-US"/>
        </w:rPr>
      </w:pPr>
    </w:p>
    <w:p w14:paraId="1E1A259C" w14:textId="5DAB52E5" w:rsidR="00F93AB5" w:rsidRPr="00CE461F" w:rsidRDefault="00F93AB5" w:rsidP="00741508">
      <w:pPr>
        <w:spacing w:after="120"/>
        <w:rPr>
          <w:rFonts w:ascii="Arial" w:hAnsi="Arial" w:cs="Arial"/>
          <w:i/>
          <w:lang w:val="en-US"/>
        </w:rPr>
      </w:pPr>
      <w:r w:rsidRPr="00CE461F">
        <w:rPr>
          <w:rFonts w:ascii="Arial" w:hAnsi="Arial" w:cs="Arial"/>
          <w:b/>
          <w:lang w:val="en-US"/>
        </w:rPr>
        <w:t>Observation</w:t>
      </w:r>
      <w:r>
        <w:rPr>
          <w:rFonts w:ascii="Arial" w:hAnsi="Arial" w:cs="Arial"/>
          <w:b/>
          <w:lang w:val="en-US"/>
        </w:rPr>
        <w:t xml:space="preserve"> </w:t>
      </w:r>
      <w:r w:rsidR="006B0BC5">
        <w:rPr>
          <w:rFonts w:ascii="Arial" w:hAnsi="Arial" w:cs="Arial"/>
          <w:b/>
          <w:lang w:val="en-US"/>
        </w:rPr>
        <w:t>9</w:t>
      </w:r>
      <w:r w:rsidRPr="00CE461F">
        <w:rPr>
          <w:rFonts w:ascii="Arial" w:hAnsi="Arial" w:cs="Arial"/>
          <w:lang w:val="en-US"/>
        </w:rPr>
        <w:t xml:space="preserve"> </w:t>
      </w:r>
      <w:r w:rsidRPr="00CE461F">
        <w:rPr>
          <w:rFonts w:ascii="Arial" w:hAnsi="Arial" w:cs="Arial"/>
          <w:i/>
          <w:lang w:val="en-US"/>
        </w:rPr>
        <w:t xml:space="preserve">Given a specific deployment scenario, </w:t>
      </w:r>
      <w:r>
        <w:rPr>
          <w:rFonts w:ascii="Arial" w:hAnsi="Arial" w:cs="Arial"/>
          <w:i/>
          <w:lang w:val="en-US"/>
        </w:rPr>
        <w:t>DL</w:t>
      </w:r>
      <w:r w:rsidRPr="00CE461F">
        <w:rPr>
          <w:rFonts w:ascii="Arial" w:hAnsi="Arial" w:cs="Arial"/>
          <w:i/>
          <w:lang w:val="en-US"/>
        </w:rPr>
        <w:t xml:space="preserve"> SINR of SBFD op</w:t>
      </w:r>
      <w:r>
        <w:rPr>
          <w:rFonts w:ascii="Arial" w:hAnsi="Arial" w:cs="Arial"/>
          <w:i/>
          <w:lang w:val="en-US"/>
        </w:rPr>
        <w:t>eration is degraded by up to 0.2</w:t>
      </w:r>
      <w:r w:rsidRPr="00CE461F">
        <w:rPr>
          <w:rFonts w:ascii="Arial" w:hAnsi="Arial" w:cs="Arial"/>
          <w:i/>
          <w:lang w:val="en-US"/>
        </w:rPr>
        <w:t>dB</w:t>
      </w:r>
    </w:p>
    <w:p w14:paraId="6C218E36" w14:textId="38D2A39D" w:rsidR="00F93AB5" w:rsidRPr="00CE461F" w:rsidRDefault="00F93AB5" w:rsidP="00F93AB5">
      <w:pPr>
        <w:pStyle w:val="a4"/>
        <w:numPr>
          <w:ilvl w:val="0"/>
          <w:numId w:val="9"/>
        </w:numPr>
        <w:ind w:leftChars="0"/>
        <w:rPr>
          <w:rFonts w:ascii="Arial" w:hAnsi="Arial" w:cs="Arial"/>
          <w:i/>
          <w:lang w:val="en-US"/>
        </w:rPr>
      </w:pPr>
      <w:r w:rsidRPr="00CE461F">
        <w:rPr>
          <w:rFonts w:ascii="Arial" w:hAnsi="Arial" w:cs="Arial"/>
          <w:i/>
          <w:lang w:val="en-US"/>
        </w:rPr>
        <w:t>Scenario: Urban Macro deployment with 500m ISD, 100</w:t>
      </w:r>
      <w:r>
        <w:rPr>
          <w:rFonts w:ascii="Arial" w:hAnsi="Arial" w:cs="Arial"/>
          <w:i/>
          <w:lang w:val="en-US"/>
        </w:rPr>
        <w:t>/200/300</w:t>
      </w:r>
      <w:r w:rsidRPr="00CE461F">
        <w:rPr>
          <w:rFonts w:ascii="Arial" w:hAnsi="Arial" w:cs="Arial"/>
          <w:i/>
          <w:lang w:val="en-US"/>
        </w:rPr>
        <w:t xml:space="preserve">m </w:t>
      </w:r>
      <w:proofErr w:type="spellStart"/>
      <w:r w:rsidRPr="00CE461F">
        <w:rPr>
          <w:rFonts w:ascii="Arial" w:hAnsi="Arial" w:cs="Arial"/>
          <w:i/>
          <w:lang w:val="en-US"/>
        </w:rPr>
        <w:t>gNB</w:t>
      </w:r>
      <w:proofErr w:type="spellEnd"/>
      <w:r>
        <w:rPr>
          <w:rFonts w:ascii="Arial" w:hAnsi="Arial" w:cs="Arial"/>
          <w:i/>
          <w:lang w:val="en-US"/>
        </w:rPr>
        <w:t xml:space="preserve">-UE distance, 10 aggressor UEs </w:t>
      </w:r>
    </w:p>
    <w:p w14:paraId="21142D4A" w14:textId="77777777" w:rsidR="00F93AB5" w:rsidRPr="00F93AB5" w:rsidRDefault="00F93AB5" w:rsidP="00720A98">
      <w:pPr>
        <w:rPr>
          <w:lang w:val="en-US"/>
        </w:rPr>
      </w:pPr>
    </w:p>
    <w:p w14:paraId="1C862FF3" w14:textId="2A99AFC3" w:rsidR="000A0494" w:rsidRDefault="000A0494" w:rsidP="000A0494">
      <w:pPr>
        <w:pStyle w:val="2"/>
        <w:rPr>
          <w:b/>
        </w:rPr>
      </w:pPr>
      <w:r>
        <w:rPr>
          <w:b/>
        </w:rPr>
        <w:t>4</w:t>
      </w:r>
      <w:r w:rsidRPr="00F31114">
        <w:rPr>
          <w:b/>
        </w:rPr>
        <w:t>.</w:t>
      </w:r>
      <w:r>
        <w:rPr>
          <w:b/>
        </w:rPr>
        <w:t>3</w:t>
      </w:r>
      <w:r w:rsidRPr="00F31114">
        <w:rPr>
          <w:b/>
        </w:rPr>
        <w:t xml:space="preserve"> </w:t>
      </w:r>
      <w:r w:rsidR="006E32CB">
        <w:rPr>
          <w:b/>
        </w:rPr>
        <w:t xml:space="preserve">Initial </w:t>
      </w:r>
      <w:r>
        <w:rPr>
          <w:b/>
        </w:rPr>
        <w:t>LLS Evaluation Results on UL coverage enhancements</w:t>
      </w:r>
    </w:p>
    <w:p w14:paraId="62EA4090" w14:textId="08C8FD95" w:rsidR="000A0494" w:rsidRDefault="000A0494" w:rsidP="00741508">
      <w:pPr>
        <w:ind w:firstLineChars="50" w:firstLine="100"/>
        <w:rPr>
          <w:rFonts w:ascii="Arial" w:hAnsi="Arial" w:cs="Arial"/>
        </w:rPr>
      </w:pPr>
      <w:r>
        <w:rPr>
          <w:rFonts w:ascii="Arial" w:hAnsi="Arial" w:cs="Arial"/>
        </w:rPr>
        <w:t xml:space="preserve">To evaluate the coverage performance for SBFD and compare with TDD operation, we conducted </w:t>
      </w:r>
      <w:r w:rsidR="00AE71A5">
        <w:rPr>
          <w:rFonts w:ascii="Arial" w:hAnsi="Arial" w:cs="Arial"/>
        </w:rPr>
        <w:t xml:space="preserve">initial </w:t>
      </w:r>
      <w:r>
        <w:rPr>
          <w:rFonts w:ascii="Arial" w:hAnsi="Arial" w:cs="Arial"/>
        </w:rPr>
        <w:t xml:space="preserve">link-level simulations </w:t>
      </w:r>
      <w:r w:rsidR="00AE71A5">
        <w:rPr>
          <w:rFonts w:ascii="Arial" w:hAnsi="Arial" w:cs="Arial"/>
        </w:rPr>
        <w:t>using</w:t>
      </w:r>
      <w:r>
        <w:rPr>
          <w:rFonts w:ascii="Arial" w:hAnsi="Arial" w:cs="Arial"/>
        </w:rPr>
        <w:t xml:space="preserve"> PUSCH </w:t>
      </w:r>
      <w:r w:rsidRPr="002C1DDD">
        <w:rPr>
          <w:rFonts w:ascii="Arial" w:hAnsi="Arial" w:cs="Arial"/>
        </w:rPr>
        <w:t xml:space="preserve">repetition type A. The simulation assumptions are summarized in Appendix </w:t>
      </w:r>
      <w:r w:rsidR="006259BD" w:rsidRPr="002C1DDD">
        <w:rPr>
          <w:rFonts w:ascii="Arial" w:hAnsi="Arial" w:cs="Arial"/>
        </w:rPr>
        <w:t>D</w:t>
      </w:r>
      <w:r w:rsidRPr="002C1DDD">
        <w:rPr>
          <w:rFonts w:ascii="Arial" w:hAnsi="Arial" w:cs="Arial"/>
        </w:rPr>
        <w:t xml:space="preserve">. Furthermore, </w:t>
      </w:r>
      <w:r w:rsidR="008A4D23" w:rsidRPr="002C1DDD">
        <w:rPr>
          <w:rFonts w:ascii="Arial" w:hAnsi="Arial" w:cs="Arial"/>
        </w:rPr>
        <w:t xml:space="preserve">the </w:t>
      </w:r>
      <w:r w:rsidRPr="002C1DDD">
        <w:rPr>
          <w:rFonts w:ascii="Arial" w:hAnsi="Arial" w:cs="Arial"/>
        </w:rPr>
        <w:t xml:space="preserve">following two scenarios, as illustrated in Figure </w:t>
      </w:r>
      <w:r w:rsidR="008A4D23" w:rsidRPr="002C1DDD">
        <w:rPr>
          <w:rFonts w:ascii="Arial" w:hAnsi="Arial" w:cs="Arial"/>
        </w:rPr>
        <w:t>8</w:t>
      </w:r>
      <w:r w:rsidRPr="002C1DDD">
        <w:rPr>
          <w:rFonts w:ascii="Arial" w:hAnsi="Arial" w:cs="Arial"/>
        </w:rPr>
        <w:t xml:space="preserve"> and Figure </w:t>
      </w:r>
      <w:r w:rsidR="008A4D23" w:rsidRPr="002C1DDD">
        <w:rPr>
          <w:rFonts w:ascii="Arial" w:hAnsi="Arial" w:cs="Arial"/>
        </w:rPr>
        <w:t>10</w:t>
      </w:r>
      <w:r w:rsidRPr="002C1DDD">
        <w:rPr>
          <w:rFonts w:ascii="Arial" w:hAnsi="Arial" w:cs="Arial"/>
        </w:rPr>
        <w:t>, are considered</w:t>
      </w:r>
      <w:r w:rsidR="00AE71A5">
        <w:rPr>
          <w:rFonts w:ascii="Arial" w:hAnsi="Arial" w:cs="Arial"/>
        </w:rPr>
        <w:t xml:space="preserve"> according to PUSCH transmission schemes.</w:t>
      </w:r>
    </w:p>
    <w:p w14:paraId="4FBBB27F" w14:textId="6D65AB4E" w:rsidR="000A0494" w:rsidRPr="00934A0E" w:rsidRDefault="000A0494" w:rsidP="00741508">
      <w:pPr>
        <w:ind w:firstLineChars="50" w:firstLine="100"/>
        <w:rPr>
          <w:rFonts w:ascii="Arial" w:hAnsi="Arial" w:cs="Arial"/>
        </w:rPr>
      </w:pPr>
      <w:r>
        <w:rPr>
          <w:rFonts w:ascii="Arial" w:hAnsi="Arial" w:cs="Arial"/>
        </w:rPr>
        <w:lastRenderedPageBreak/>
        <w:t xml:space="preserve">For the interference power, we assumed I/S [dB] = -7 based </w:t>
      </w:r>
      <w:r w:rsidR="008A4D23">
        <w:rPr>
          <w:rFonts w:ascii="Arial" w:hAnsi="Arial" w:cs="Arial"/>
        </w:rPr>
        <w:t>on the link budget analysis in 4</w:t>
      </w:r>
      <w:r>
        <w:rPr>
          <w:rFonts w:ascii="Arial" w:hAnsi="Arial" w:cs="Arial"/>
        </w:rPr>
        <w:t xml:space="preserve">.2.1 from a conservative point of view. </w:t>
      </w:r>
      <w:r w:rsidR="00AE71A5">
        <w:rPr>
          <w:rFonts w:ascii="Arial" w:hAnsi="Arial" w:cs="Arial"/>
        </w:rPr>
        <w:t xml:space="preserve">From Table 5, the </w:t>
      </w:r>
      <w:proofErr w:type="spellStart"/>
      <w:r w:rsidR="00AE71A5">
        <w:rPr>
          <w:rFonts w:ascii="Arial" w:hAnsi="Arial" w:cs="Arial"/>
        </w:rPr>
        <w:t>gNB-gNB</w:t>
      </w:r>
      <w:proofErr w:type="spellEnd"/>
      <w:r w:rsidR="00AE71A5">
        <w:rPr>
          <w:rFonts w:ascii="Arial" w:hAnsi="Arial" w:cs="Arial"/>
        </w:rPr>
        <w:t xml:space="preserve"> CLI is </w:t>
      </w:r>
      <w:r w:rsidR="00AE71A5" w:rsidRPr="00AE71A5">
        <w:rPr>
          <w:rFonts w:ascii="Arial" w:hAnsi="Arial" w:cs="Arial"/>
        </w:rPr>
        <w:t xml:space="preserve">-80.44 </w:t>
      </w:r>
      <w:proofErr w:type="spellStart"/>
      <w:r w:rsidR="00AE71A5" w:rsidRPr="00AE71A5">
        <w:rPr>
          <w:rFonts w:ascii="Arial" w:hAnsi="Arial" w:cs="Arial"/>
        </w:rPr>
        <w:t>dBm</w:t>
      </w:r>
      <w:proofErr w:type="spellEnd"/>
      <w:r w:rsidR="00AE71A5">
        <w:rPr>
          <w:rFonts w:ascii="Arial" w:hAnsi="Arial" w:cs="Arial"/>
        </w:rPr>
        <w:t xml:space="preserve"> from a </w:t>
      </w:r>
      <w:proofErr w:type="spellStart"/>
      <w:r w:rsidR="00AE71A5">
        <w:rPr>
          <w:rFonts w:ascii="Arial" w:hAnsi="Arial" w:cs="Arial"/>
        </w:rPr>
        <w:t>gNB</w:t>
      </w:r>
      <w:proofErr w:type="spellEnd"/>
      <w:r w:rsidR="00AE71A5">
        <w:rPr>
          <w:rFonts w:ascii="Arial" w:hAnsi="Arial" w:cs="Arial"/>
        </w:rPr>
        <w:t xml:space="preserve"> with 500m away and from Table 6, UE-</w:t>
      </w:r>
      <w:proofErr w:type="spellStart"/>
      <w:r w:rsidR="00AE71A5">
        <w:rPr>
          <w:rFonts w:ascii="Arial" w:hAnsi="Arial" w:cs="Arial"/>
        </w:rPr>
        <w:t>gNB</w:t>
      </w:r>
      <w:proofErr w:type="spellEnd"/>
      <w:r w:rsidR="00AE71A5">
        <w:rPr>
          <w:rFonts w:ascii="Arial" w:hAnsi="Arial" w:cs="Arial"/>
        </w:rPr>
        <w:t xml:space="preserve"> signal power at 300m distance is </w:t>
      </w:r>
      <w:r w:rsidR="00AE71A5" w:rsidRPr="00AE71A5">
        <w:rPr>
          <w:rFonts w:ascii="Arial" w:hAnsi="Arial" w:cs="Arial"/>
        </w:rPr>
        <w:t>-69.5</w:t>
      </w:r>
      <w:r w:rsidR="00AE71A5">
        <w:rPr>
          <w:rFonts w:ascii="Arial" w:hAnsi="Arial" w:cs="Arial"/>
        </w:rPr>
        <w:t xml:space="preserve">dBm. Considering </w:t>
      </w:r>
      <w:r w:rsidR="00F219C7">
        <w:rPr>
          <w:rFonts w:ascii="Arial" w:hAnsi="Arial" w:cs="Arial"/>
        </w:rPr>
        <w:t xml:space="preserve">3 nearest </w:t>
      </w:r>
      <w:proofErr w:type="spellStart"/>
      <w:r w:rsidR="00F219C7">
        <w:rPr>
          <w:rFonts w:ascii="Arial" w:hAnsi="Arial" w:cs="Arial"/>
        </w:rPr>
        <w:t>gNBs</w:t>
      </w:r>
      <w:proofErr w:type="spellEnd"/>
      <w:r w:rsidR="00F219C7">
        <w:rPr>
          <w:rFonts w:ascii="Arial" w:hAnsi="Arial" w:cs="Arial"/>
        </w:rPr>
        <w:t xml:space="preserve">, the aggregated </w:t>
      </w:r>
      <w:proofErr w:type="spellStart"/>
      <w:r w:rsidR="00F219C7">
        <w:rPr>
          <w:rFonts w:ascii="Arial" w:hAnsi="Arial" w:cs="Arial"/>
        </w:rPr>
        <w:t>gNB-gBN</w:t>
      </w:r>
      <w:proofErr w:type="spellEnd"/>
      <w:r w:rsidR="00F219C7">
        <w:rPr>
          <w:rFonts w:ascii="Arial" w:hAnsi="Arial" w:cs="Arial"/>
        </w:rPr>
        <w:t xml:space="preserve"> CLI is -77.33dBm. So, I/S is nearly -7dB. </w:t>
      </w:r>
    </w:p>
    <w:p w14:paraId="6EBB9856" w14:textId="77777777" w:rsidR="000A0494" w:rsidRPr="00857D4C" w:rsidRDefault="000A0494" w:rsidP="000A0494">
      <w:pPr>
        <w:ind w:firstLineChars="100" w:firstLine="200"/>
        <w:rPr>
          <w:rFonts w:ascii="Arial" w:hAnsi="Arial" w:cs="Arial"/>
        </w:rPr>
      </w:pPr>
    </w:p>
    <w:p w14:paraId="2DD01228" w14:textId="7F384CA8" w:rsidR="000A0494" w:rsidRDefault="000A0494" w:rsidP="000A0494">
      <w:pPr>
        <w:pStyle w:val="3"/>
        <w:ind w:left="1000" w:hanging="400"/>
        <w:rPr>
          <w:rFonts w:ascii="Arial" w:hAnsi="Arial" w:cs="Arial"/>
          <w:b/>
        </w:rPr>
      </w:pPr>
      <w:r>
        <w:rPr>
          <w:rFonts w:ascii="Arial" w:hAnsi="Arial" w:cs="Arial"/>
          <w:b/>
        </w:rPr>
        <w:t>4</w:t>
      </w:r>
      <w:r w:rsidRPr="004E4094">
        <w:rPr>
          <w:rFonts w:ascii="Arial" w:hAnsi="Arial" w:cs="Arial" w:hint="eastAsia"/>
          <w:b/>
        </w:rPr>
        <w:t>.</w:t>
      </w:r>
      <w:r>
        <w:rPr>
          <w:rFonts w:ascii="Arial" w:hAnsi="Arial" w:cs="Arial"/>
          <w:b/>
        </w:rPr>
        <w:t>3</w:t>
      </w:r>
      <w:r>
        <w:rPr>
          <w:rFonts w:ascii="Arial" w:hAnsi="Arial" w:cs="Arial" w:hint="eastAsia"/>
          <w:b/>
        </w:rPr>
        <w:t>.</w:t>
      </w:r>
      <w:r>
        <w:rPr>
          <w:rFonts w:ascii="Arial" w:hAnsi="Arial" w:cs="Arial"/>
          <w:b/>
        </w:rPr>
        <w:t>1</w:t>
      </w:r>
      <w:r w:rsidRPr="004E4094">
        <w:rPr>
          <w:rFonts w:ascii="Arial" w:hAnsi="Arial" w:cs="Arial" w:hint="eastAsia"/>
          <w:b/>
        </w:rPr>
        <w:t xml:space="preserve"> </w:t>
      </w:r>
      <w:r>
        <w:rPr>
          <w:rFonts w:ascii="Arial" w:hAnsi="Arial" w:cs="Arial"/>
          <w:b/>
        </w:rPr>
        <w:t>Scenario A: Same MCS with Different Number of Repetitions (MCS4, QPSK, R=308/1024)</w:t>
      </w:r>
    </w:p>
    <w:p w14:paraId="22554633" w14:textId="77777777" w:rsidR="000A0494" w:rsidRDefault="000A0494" w:rsidP="000A0494">
      <w:pPr>
        <w:jc w:val="center"/>
      </w:pPr>
      <w:r w:rsidRPr="00BE40F9">
        <w:rPr>
          <w:noProof/>
          <w:lang w:val="en-US"/>
        </w:rPr>
        <w:drawing>
          <wp:inline distT="0" distB="0" distL="0" distR="0" wp14:anchorId="4005074E" wp14:editId="1BF61747">
            <wp:extent cx="3321101" cy="1927486"/>
            <wp:effectExtent l="0" t="0" r="0" b="0"/>
            <wp:docPr id="5"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그림 147"/>
                    <pic:cNvPicPr>
                      <a:picLocks noChangeAspect="1"/>
                    </pic:cNvPicPr>
                  </pic:nvPicPr>
                  <pic:blipFill>
                    <a:blip r:embed="rId15"/>
                    <a:stretch>
                      <a:fillRect/>
                    </a:stretch>
                  </pic:blipFill>
                  <pic:spPr>
                    <a:xfrm>
                      <a:off x="0" y="0"/>
                      <a:ext cx="3369025" cy="1955300"/>
                    </a:xfrm>
                    <a:prstGeom prst="rect">
                      <a:avLst/>
                    </a:prstGeom>
                  </pic:spPr>
                </pic:pic>
              </a:graphicData>
            </a:graphic>
          </wp:inline>
        </w:drawing>
      </w:r>
    </w:p>
    <w:p w14:paraId="3C72D8D0" w14:textId="3B9C0000" w:rsidR="000A0494" w:rsidRPr="006259BD" w:rsidRDefault="000A0494" w:rsidP="000A0494">
      <w:pPr>
        <w:jc w:val="center"/>
        <w:rPr>
          <w:rFonts w:ascii="Arial" w:eastAsiaTheme="minorEastAsia" w:hAnsi="Arial" w:cs="Arial"/>
          <w:b/>
          <w:lang w:val="en-US"/>
        </w:rPr>
      </w:pPr>
      <w:r w:rsidRPr="002C1DDD">
        <w:rPr>
          <w:rFonts w:ascii="Arial" w:eastAsiaTheme="minorEastAsia" w:hAnsi="Arial" w:cs="Arial" w:hint="eastAsia"/>
          <w:b/>
          <w:lang w:val="en-US"/>
        </w:rPr>
        <w:t xml:space="preserve">Figure </w:t>
      </w:r>
      <w:r w:rsidR="008A4D23" w:rsidRPr="002C1DDD">
        <w:rPr>
          <w:rFonts w:ascii="Arial" w:eastAsiaTheme="minorEastAsia" w:hAnsi="Arial" w:cs="Arial"/>
          <w:b/>
          <w:lang w:val="en-US"/>
        </w:rPr>
        <w:t>8</w:t>
      </w:r>
      <w:r w:rsidRPr="002C1DDD">
        <w:rPr>
          <w:rFonts w:ascii="Arial" w:eastAsiaTheme="minorEastAsia" w:hAnsi="Arial" w:cs="Arial" w:hint="eastAsia"/>
          <w:b/>
          <w:lang w:val="en-US"/>
        </w:rPr>
        <w:t xml:space="preserve">. </w:t>
      </w:r>
      <w:r w:rsidRPr="002C1DDD">
        <w:rPr>
          <w:rFonts w:ascii="Arial" w:eastAsiaTheme="minorEastAsia" w:hAnsi="Arial" w:cs="Arial"/>
          <w:b/>
          <w:lang w:val="en-US"/>
        </w:rPr>
        <w:t>Configuration for scenario A</w:t>
      </w:r>
    </w:p>
    <w:p w14:paraId="4EB57C59" w14:textId="14106B7D" w:rsidR="00BC0EBE" w:rsidRPr="004C2A0A" w:rsidRDefault="00BC0EBE" w:rsidP="000A0494">
      <w:pPr>
        <w:ind w:firstLineChars="100" w:firstLine="200"/>
        <w:rPr>
          <w:rFonts w:ascii="Arial" w:hAnsi="Arial" w:cs="Arial"/>
          <w:lang w:val="en-US"/>
        </w:rPr>
      </w:pPr>
      <w:r>
        <w:rPr>
          <w:rFonts w:ascii="Arial" w:hAnsi="Arial" w:cs="Arial" w:hint="eastAsia"/>
          <w:lang w:val="en-US"/>
        </w:rPr>
        <w:t xml:space="preserve">In this </w:t>
      </w:r>
      <w:r>
        <w:rPr>
          <w:rFonts w:ascii="Arial" w:hAnsi="Arial" w:cs="Arial"/>
          <w:lang w:val="en-US"/>
        </w:rPr>
        <w:t>scenario</w:t>
      </w:r>
      <w:r>
        <w:rPr>
          <w:rFonts w:ascii="Arial" w:hAnsi="Arial" w:cs="Arial" w:hint="eastAsia"/>
          <w:lang w:val="en-US"/>
        </w:rPr>
        <w:t xml:space="preserve"> </w:t>
      </w:r>
      <w:r>
        <w:rPr>
          <w:rFonts w:ascii="Arial" w:hAnsi="Arial" w:cs="Arial"/>
          <w:lang w:val="en-US"/>
        </w:rPr>
        <w:t xml:space="preserve">A, we consider 1 TDD periodicity to transmit UL signal, where the TDD configuration is DDDDU and SBFD UL </w:t>
      </w:r>
      <w:proofErr w:type="spellStart"/>
      <w:r>
        <w:rPr>
          <w:rFonts w:ascii="Arial" w:hAnsi="Arial" w:cs="Arial"/>
          <w:lang w:val="en-US"/>
        </w:rPr>
        <w:t>subband</w:t>
      </w:r>
      <w:proofErr w:type="spellEnd"/>
      <w:r>
        <w:rPr>
          <w:rFonts w:ascii="Arial" w:hAnsi="Arial" w:cs="Arial"/>
          <w:lang w:val="en-US"/>
        </w:rPr>
        <w:t xml:space="preserve"> is configured in the 2</w:t>
      </w:r>
      <w:r w:rsidRPr="00BC0EBE">
        <w:rPr>
          <w:rFonts w:ascii="Arial" w:hAnsi="Arial" w:cs="Arial"/>
          <w:vertAlign w:val="superscript"/>
          <w:lang w:val="en-US"/>
        </w:rPr>
        <w:t>nd</w:t>
      </w:r>
      <w:r>
        <w:rPr>
          <w:rFonts w:ascii="Arial" w:hAnsi="Arial" w:cs="Arial"/>
          <w:lang w:val="en-US"/>
        </w:rPr>
        <w:t>, 3</w:t>
      </w:r>
      <w:r w:rsidRPr="00BC0EBE">
        <w:rPr>
          <w:rFonts w:ascii="Arial" w:hAnsi="Arial" w:cs="Arial"/>
          <w:vertAlign w:val="superscript"/>
          <w:lang w:val="en-US"/>
        </w:rPr>
        <w:t>rd</w:t>
      </w:r>
      <w:r>
        <w:rPr>
          <w:rFonts w:ascii="Arial" w:hAnsi="Arial" w:cs="Arial"/>
          <w:lang w:val="en-US"/>
        </w:rPr>
        <w:t xml:space="preserve"> and 4</w:t>
      </w:r>
      <w:r w:rsidRPr="00BC0EBE">
        <w:rPr>
          <w:rFonts w:ascii="Arial" w:hAnsi="Arial" w:cs="Arial"/>
          <w:vertAlign w:val="superscript"/>
          <w:lang w:val="en-US"/>
        </w:rPr>
        <w:t>th</w:t>
      </w:r>
      <w:r>
        <w:rPr>
          <w:rFonts w:ascii="Arial" w:hAnsi="Arial" w:cs="Arial"/>
          <w:lang w:val="en-US"/>
        </w:rPr>
        <w:t xml:space="preserve"> DL slots and 30kHz subcarrier spacing is assumed. To compare two operations, we set 1Mbps UL data rate target over 1 TDD periodicity (2.5ms). To meet the UL data rate target of 1Mbps, MCS 4 option is selected and 30RBs are used for PUSCH transmission. The UL transmission schemes for TDD and SBFD are shown in Figure 8 and below. </w:t>
      </w:r>
    </w:p>
    <w:p w14:paraId="66E99337" w14:textId="6EEC649D" w:rsidR="000A0494" w:rsidRDefault="000A0494" w:rsidP="000A0494">
      <w:pPr>
        <w:pStyle w:val="a4"/>
        <w:numPr>
          <w:ilvl w:val="0"/>
          <w:numId w:val="31"/>
        </w:numPr>
        <w:ind w:leftChars="0"/>
        <w:rPr>
          <w:rFonts w:ascii="Arial" w:hAnsi="Arial" w:cs="Arial"/>
        </w:rPr>
      </w:pPr>
      <w:r>
        <w:rPr>
          <w:rFonts w:ascii="Arial" w:hAnsi="Arial" w:cs="Arial" w:hint="eastAsia"/>
        </w:rPr>
        <w:t>TDD</w:t>
      </w:r>
      <w:r w:rsidR="00BC0EBE">
        <w:rPr>
          <w:rFonts w:ascii="Arial" w:hAnsi="Arial" w:cs="Arial"/>
        </w:rPr>
        <w:t xml:space="preserve"> operation</w:t>
      </w:r>
      <w:r>
        <w:rPr>
          <w:rFonts w:ascii="Arial" w:hAnsi="Arial" w:cs="Arial" w:hint="eastAsia"/>
        </w:rPr>
        <w:t xml:space="preserve">: </w:t>
      </w:r>
      <w:r w:rsidR="00BC0EBE">
        <w:rPr>
          <w:rFonts w:ascii="Arial" w:hAnsi="Arial" w:cs="Arial"/>
        </w:rPr>
        <w:t xml:space="preserve">One </w:t>
      </w:r>
      <w:r>
        <w:rPr>
          <w:rFonts w:ascii="Arial" w:hAnsi="Arial" w:cs="Arial"/>
        </w:rPr>
        <w:t>PUSCH</w:t>
      </w:r>
      <w:r w:rsidR="00BC0EBE">
        <w:rPr>
          <w:rFonts w:ascii="Arial" w:hAnsi="Arial" w:cs="Arial"/>
        </w:rPr>
        <w:t xml:space="preserve"> transmission in UL slot (no repetition)</w:t>
      </w:r>
    </w:p>
    <w:p w14:paraId="29C18484" w14:textId="7D31B14A" w:rsidR="000A0494" w:rsidRPr="00934A0E" w:rsidRDefault="000A0494" w:rsidP="000A0494">
      <w:pPr>
        <w:pStyle w:val="a4"/>
        <w:numPr>
          <w:ilvl w:val="0"/>
          <w:numId w:val="31"/>
        </w:numPr>
        <w:ind w:leftChars="0"/>
        <w:rPr>
          <w:rFonts w:ascii="Arial" w:hAnsi="Arial" w:cs="Arial"/>
        </w:rPr>
      </w:pPr>
      <w:r>
        <w:rPr>
          <w:rFonts w:ascii="Arial" w:hAnsi="Arial" w:cs="Arial"/>
        </w:rPr>
        <w:t>SBFD</w:t>
      </w:r>
      <w:r w:rsidR="00BC0EBE">
        <w:rPr>
          <w:rFonts w:ascii="Arial" w:hAnsi="Arial" w:cs="Arial"/>
        </w:rPr>
        <w:t xml:space="preserve"> operation</w:t>
      </w:r>
      <w:r>
        <w:rPr>
          <w:rFonts w:ascii="Arial" w:hAnsi="Arial" w:cs="Arial"/>
        </w:rPr>
        <w:t xml:space="preserve">: </w:t>
      </w:r>
      <w:r w:rsidR="00BC0EBE">
        <w:rPr>
          <w:rFonts w:ascii="Arial" w:hAnsi="Arial" w:cs="Arial"/>
        </w:rPr>
        <w:t>4</w:t>
      </w:r>
      <w:r>
        <w:rPr>
          <w:rFonts w:ascii="Arial" w:hAnsi="Arial" w:cs="Arial"/>
        </w:rPr>
        <w:t xml:space="preserve"> PUSCH</w:t>
      </w:r>
      <w:r w:rsidR="00BC0EBE">
        <w:rPr>
          <w:rFonts w:ascii="Arial" w:hAnsi="Arial" w:cs="Arial"/>
        </w:rPr>
        <w:t xml:space="preserve"> repetitions, where the first 3 PUSCH repetitions are in SBFD slots, the second one PUSCH repetition is in UL slot. For SBFD slots, we modelled additive white Gaussian interference and its </w:t>
      </w:r>
      <w:r w:rsidR="00AE71A5">
        <w:rPr>
          <w:rFonts w:ascii="Arial" w:hAnsi="Arial" w:cs="Arial"/>
        </w:rPr>
        <w:t xml:space="preserve">variance is set to </w:t>
      </w:r>
      <w:r w:rsidR="00BC0EBE">
        <w:rPr>
          <w:rFonts w:ascii="Arial" w:hAnsi="Arial" w:cs="Arial"/>
        </w:rPr>
        <w:t>I</w:t>
      </w:r>
      <w:r w:rsidR="00AE71A5">
        <w:rPr>
          <w:rFonts w:ascii="Arial" w:hAnsi="Arial" w:cs="Arial"/>
        </w:rPr>
        <w:t>/S</w:t>
      </w:r>
      <w:r w:rsidR="00BC0EBE">
        <w:rPr>
          <w:rFonts w:ascii="Arial" w:hAnsi="Arial" w:cs="Arial"/>
        </w:rPr>
        <w:t xml:space="preserve"> = -7dB.</w:t>
      </w:r>
    </w:p>
    <w:p w14:paraId="00058623" w14:textId="65475169" w:rsidR="000A0494" w:rsidRDefault="008A459B" w:rsidP="000A0494">
      <w:pPr>
        <w:jc w:val="center"/>
      </w:pPr>
      <w:r w:rsidRPr="008A459B">
        <w:rPr>
          <w:noProof/>
          <w:lang w:val="en-US"/>
        </w:rPr>
        <w:drawing>
          <wp:inline distT="0" distB="0" distL="0" distR="0" wp14:anchorId="1E6E6874" wp14:editId="1D5CCDAA">
            <wp:extent cx="4439719" cy="3330054"/>
            <wp:effectExtent l="0" t="0" r="0" b="381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45068" cy="3334066"/>
                    </a:xfrm>
                    <a:prstGeom prst="rect">
                      <a:avLst/>
                    </a:prstGeom>
                    <a:noFill/>
                    <a:ln>
                      <a:noFill/>
                    </a:ln>
                  </pic:spPr>
                </pic:pic>
              </a:graphicData>
            </a:graphic>
          </wp:inline>
        </w:drawing>
      </w:r>
    </w:p>
    <w:p w14:paraId="6EF79972" w14:textId="4B4966BA" w:rsidR="000A0494" w:rsidRPr="006259BD" w:rsidRDefault="000A0494" w:rsidP="000A0494">
      <w:pPr>
        <w:jc w:val="center"/>
        <w:rPr>
          <w:rFonts w:ascii="Arial" w:eastAsiaTheme="minorEastAsia" w:hAnsi="Arial" w:cs="Arial"/>
          <w:b/>
          <w:lang w:val="en-US"/>
        </w:rPr>
      </w:pPr>
      <w:r w:rsidRPr="002C1DDD">
        <w:rPr>
          <w:rFonts w:ascii="Arial" w:eastAsiaTheme="minorEastAsia" w:hAnsi="Arial" w:cs="Arial" w:hint="eastAsia"/>
          <w:b/>
          <w:lang w:val="en-US"/>
        </w:rPr>
        <w:t xml:space="preserve">Figure </w:t>
      </w:r>
      <w:r w:rsidR="008A4D23" w:rsidRPr="002C1DDD">
        <w:rPr>
          <w:rFonts w:ascii="Arial" w:eastAsiaTheme="minorEastAsia" w:hAnsi="Arial" w:cs="Arial"/>
          <w:b/>
          <w:lang w:val="en-US"/>
        </w:rPr>
        <w:t>9</w:t>
      </w:r>
      <w:r w:rsidRPr="002C1DDD">
        <w:rPr>
          <w:rFonts w:ascii="Arial" w:eastAsiaTheme="minorEastAsia" w:hAnsi="Arial" w:cs="Arial" w:hint="eastAsia"/>
          <w:b/>
          <w:lang w:val="en-US"/>
        </w:rPr>
        <w:t xml:space="preserve">. </w:t>
      </w:r>
      <w:r w:rsidRPr="002C1DDD">
        <w:rPr>
          <w:rFonts w:ascii="Arial" w:eastAsiaTheme="minorEastAsia" w:hAnsi="Arial" w:cs="Arial"/>
          <w:b/>
          <w:lang w:val="en-US"/>
        </w:rPr>
        <w:t xml:space="preserve">Link-level simulation results for </w:t>
      </w:r>
      <w:r w:rsidR="00BC0EBE">
        <w:rPr>
          <w:rFonts w:ascii="Arial" w:eastAsiaTheme="minorEastAsia" w:hAnsi="Arial" w:cs="Arial"/>
          <w:b/>
          <w:lang w:val="en-US"/>
        </w:rPr>
        <w:t>S</w:t>
      </w:r>
      <w:r w:rsidRPr="002C1DDD">
        <w:rPr>
          <w:rFonts w:ascii="Arial" w:eastAsiaTheme="minorEastAsia" w:hAnsi="Arial" w:cs="Arial"/>
          <w:b/>
          <w:lang w:val="en-US"/>
        </w:rPr>
        <w:t>cenario A</w:t>
      </w:r>
    </w:p>
    <w:p w14:paraId="2BC6951D" w14:textId="7C7155F4" w:rsidR="000A0494" w:rsidRDefault="00BD1C03" w:rsidP="006D3706">
      <w:pPr>
        <w:ind w:firstLineChars="100" w:firstLine="200"/>
        <w:rPr>
          <w:rFonts w:ascii="Arial" w:hAnsi="Arial" w:cs="Arial"/>
        </w:rPr>
      </w:pPr>
      <w:r>
        <w:rPr>
          <w:rFonts w:ascii="Arial" w:hAnsi="Arial" w:cs="Arial"/>
          <w:lang w:val="en-US"/>
        </w:rPr>
        <w:lastRenderedPageBreak/>
        <w:t xml:space="preserve">SBFD </w:t>
      </w:r>
      <w:r w:rsidR="00BC0EBE">
        <w:rPr>
          <w:rFonts w:ascii="Arial" w:hAnsi="Arial" w:cs="Arial"/>
          <w:lang w:val="en-US"/>
        </w:rPr>
        <w:t xml:space="preserve">operation </w:t>
      </w:r>
      <w:r>
        <w:rPr>
          <w:rFonts w:ascii="Arial" w:hAnsi="Arial" w:cs="Arial"/>
          <w:lang w:val="en-US"/>
        </w:rPr>
        <w:t xml:space="preserve">can </w:t>
      </w:r>
      <w:r w:rsidR="00BC0EBE">
        <w:rPr>
          <w:rFonts w:ascii="Arial" w:hAnsi="Arial" w:cs="Arial"/>
          <w:lang w:val="en-US"/>
        </w:rPr>
        <w:t>utilize</w:t>
      </w:r>
      <w:r>
        <w:rPr>
          <w:rFonts w:ascii="Arial" w:hAnsi="Arial" w:cs="Arial"/>
          <w:lang w:val="en-US"/>
        </w:rPr>
        <w:t xml:space="preserve"> more repetitions than TDD </w:t>
      </w:r>
      <w:r w:rsidR="00BC0EBE">
        <w:rPr>
          <w:rFonts w:ascii="Arial" w:hAnsi="Arial" w:cs="Arial"/>
          <w:lang w:val="en-US"/>
        </w:rPr>
        <w:t xml:space="preserve">operation </w:t>
      </w:r>
      <w:r>
        <w:rPr>
          <w:rFonts w:ascii="Arial" w:hAnsi="Arial" w:cs="Arial"/>
          <w:lang w:val="en-US"/>
        </w:rPr>
        <w:t xml:space="preserve">by using additional UL resources in the UL </w:t>
      </w:r>
      <w:proofErr w:type="spellStart"/>
      <w:r>
        <w:rPr>
          <w:rFonts w:ascii="Arial" w:hAnsi="Arial" w:cs="Arial"/>
          <w:lang w:val="en-US"/>
        </w:rPr>
        <w:t>subband</w:t>
      </w:r>
      <w:proofErr w:type="spellEnd"/>
      <w:r w:rsidR="00BC0EBE">
        <w:rPr>
          <w:rFonts w:ascii="Arial" w:hAnsi="Arial" w:cs="Arial"/>
          <w:lang w:val="en-US"/>
        </w:rPr>
        <w:t xml:space="preserve"> in SBFD slots</w:t>
      </w:r>
      <w:r>
        <w:rPr>
          <w:rFonts w:ascii="Arial" w:hAnsi="Arial" w:cs="Arial"/>
          <w:lang w:val="en-US"/>
        </w:rPr>
        <w:t xml:space="preserve">. </w:t>
      </w:r>
      <w:r w:rsidR="006D3706">
        <w:rPr>
          <w:rFonts w:ascii="Arial" w:hAnsi="Arial" w:cs="Arial"/>
        </w:rPr>
        <w:t xml:space="preserve">From Figure 9, it </w:t>
      </w:r>
      <w:r w:rsidR="00BC0EBE">
        <w:rPr>
          <w:rFonts w:ascii="Arial" w:hAnsi="Arial" w:cs="Arial"/>
        </w:rPr>
        <w:t>is</w:t>
      </w:r>
      <w:r w:rsidR="006D3706">
        <w:rPr>
          <w:rFonts w:ascii="Arial" w:hAnsi="Arial" w:cs="Arial"/>
        </w:rPr>
        <w:t xml:space="preserve"> observed that the demodulation performance for SBFD can be improved by increasing the number of repetitions</w:t>
      </w:r>
      <w:r w:rsidR="00BC0EBE">
        <w:rPr>
          <w:rFonts w:ascii="Arial" w:hAnsi="Arial" w:cs="Arial"/>
        </w:rPr>
        <w:t xml:space="preserve"> even with additive white Gaussian interference</w:t>
      </w:r>
      <w:r>
        <w:rPr>
          <w:rFonts w:ascii="Arial" w:hAnsi="Arial" w:cs="Arial"/>
        </w:rPr>
        <w:t>.</w:t>
      </w:r>
      <w:r w:rsidR="006D3706">
        <w:rPr>
          <w:rFonts w:ascii="Arial" w:hAnsi="Arial" w:cs="Arial"/>
        </w:rPr>
        <w:t xml:space="preserve"> </w:t>
      </w:r>
      <w:proofErr w:type="spellStart"/>
      <w:r w:rsidR="006D3706">
        <w:rPr>
          <w:rFonts w:ascii="Arial" w:hAnsi="Arial" w:cs="Arial"/>
        </w:rPr>
        <w:t>Althogh</w:t>
      </w:r>
      <w:proofErr w:type="spellEnd"/>
      <w:r w:rsidR="006D3706">
        <w:rPr>
          <w:rFonts w:ascii="Arial" w:hAnsi="Arial" w:cs="Arial"/>
        </w:rPr>
        <w:t xml:space="preserve"> the demodulation performance in SBFD may degrade by around </w:t>
      </w:r>
      <w:r>
        <w:rPr>
          <w:rFonts w:ascii="Arial" w:hAnsi="Arial" w:cs="Arial"/>
        </w:rPr>
        <w:t>0.8</w:t>
      </w:r>
      <w:r w:rsidR="006D3706">
        <w:rPr>
          <w:rFonts w:ascii="Arial" w:hAnsi="Arial" w:cs="Arial"/>
        </w:rPr>
        <w:t xml:space="preserve"> dB compared to the ideal interference-free scenario, it is worth noting that approximately 4.5 dB gain can be achieved in SBFD operation </w:t>
      </w:r>
      <w:r w:rsidR="00BC0EBE">
        <w:rPr>
          <w:rFonts w:ascii="Arial" w:hAnsi="Arial" w:cs="Arial"/>
        </w:rPr>
        <w:t>at 1</w:t>
      </w:r>
      <w:r w:rsidR="006D3706">
        <w:rPr>
          <w:rFonts w:ascii="Arial" w:hAnsi="Arial" w:cs="Arial"/>
        </w:rPr>
        <w:t>0% BLER performance</w:t>
      </w:r>
      <w:r w:rsidR="00BC0EBE">
        <w:rPr>
          <w:rFonts w:ascii="Arial" w:hAnsi="Arial" w:cs="Arial"/>
        </w:rPr>
        <w:t xml:space="preserve"> target</w:t>
      </w:r>
      <w:r w:rsidR="006D3706">
        <w:rPr>
          <w:rFonts w:ascii="Arial" w:hAnsi="Arial" w:cs="Arial"/>
        </w:rPr>
        <w:t>.</w:t>
      </w:r>
      <w:r w:rsidR="00BC0EBE">
        <w:rPr>
          <w:rFonts w:ascii="Arial" w:hAnsi="Arial" w:cs="Arial"/>
        </w:rPr>
        <w:t xml:space="preserve"> </w:t>
      </w:r>
    </w:p>
    <w:p w14:paraId="216326E4" w14:textId="77777777" w:rsidR="00BC0EBE" w:rsidRPr="00934A0E" w:rsidRDefault="00BC0EBE" w:rsidP="006D3706">
      <w:pPr>
        <w:ind w:firstLineChars="100" w:firstLine="200"/>
      </w:pPr>
    </w:p>
    <w:p w14:paraId="7C53541F" w14:textId="72016D76" w:rsidR="000A0494" w:rsidRDefault="000A0494" w:rsidP="000A0494">
      <w:pPr>
        <w:pStyle w:val="3"/>
        <w:ind w:left="1000" w:hanging="400"/>
        <w:rPr>
          <w:rFonts w:ascii="Arial" w:hAnsi="Arial" w:cs="Arial"/>
          <w:b/>
        </w:rPr>
      </w:pPr>
      <w:r>
        <w:rPr>
          <w:rFonts w:ascii="Arial" w:hAnsi="Arial" w:cs="Arial"/>
          <w:b/>
        </w:rPr>
        <w:t>4</w:t>
      </w:r>
      <w:r w:rsidRPr="004E4094">
        <w:rPr>
          <w:rFonts w:ascii="Arial" w:hAnsi="Arial" w:cs="Arial" w:hint="eastAsia"/>
          <w:b/>
        </w:rPr>
        <w:t>.</w:t>
      </w:r>
      <w:r>
        <w:rPr>
          <w:rFonts w:ascii="Arial" w:hAnsi="Arial" w:cs="Arial"/>
          <w:b/>
        </w:rPr>
        <w:t>3</w:t>
      </w:r>
      <w:r>
        <w:rPr>
          <w:rFonts w:ascii="Arial" w:hAnsi="Arial" w:cs="Arial" w:hint="eastAsia"/>
          <w:b/>
        </w:rPr>
        <w:t>.</w:t>
      </w:r>
      <w:r>
        <w:rPr>
          <w:rFonts w:ascii="Arial" w:hAnsi="Arial" w:cs="Arial"/>
          <w:b/>
        </w:rPr>
        <w:t>2</w:t>
      </w:r>
      <w:r w:rsidRPr="004E4094">
        <w:rPr>
          <w:rFonts w:ascii="Arial" w:hAnsi="Arial" w:cs="Arial" w:hint="eastAsia"/>
          <w:b/>
        </w:rPr>
        <w:t xml:space="preserve"> </w:t>
      </w:r>
      <w:r>
        <w:rPr>
          <w:rFonts w:ascii="Arial" w:hAnsi="Arial" w:cs="Arial"/>
          <w:b/>
        </w:rPr>
        <w:t>Scenario B:</w:t>
      </w:r>
      <w:r w:rsidRPr="004E4094">
        <w:rPr>
          <w:rFonts w:ascii="Arial" w:hAnsi="Arial" w:cs="Arial" w:hint="eastAsia"/>
          <w:b/>
        </w:rPr>
        <w:t xml:space="preserve"> </w:t>
      </w:r>
      <w:r>
        <w:rPr>
          <w:rFonts w:ascii="Arial" w:hAnsi="Arial" w:cs="Arial"/>
          <w:b/>
        </w:rPr>
        <w:t>Different MCS with Same Number of Repetitions (# of Repetitions = 4)</w:t>
      </w:r>
    </w:p>
    <w:p w14:paraId="23CF1A41" w14:textId="77777777" w:rsidR="000A0494" w:rsidRDefault="000A0494" w:rsidP="000A0494">
      <w:r w:rsidRPr="00BE40F9">
        <w:rPr>
          <w:noProof/>
          <w:lang w:val="en-US"/>
        </w:rPr>
        <w:drawing>
          <wp:inline distT="0" distB="0" distL="0" distR="0" wp14:anchorId="4AE7AD66" wp14:editId="34F3FB25">
            <wp:extent cx="6120765" cy="1983105"/>
            <wp:effectExtent l="0" t="0" r="0" b="0"/>
            <wp:docPr id="183" name="그림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그림 182"/>
                    <pic:cNvPicPr>
                      <a:picLocks noChangeAspect="1"/>
                    </pic:cNvPicPr>
                  </pic:nvPicPr>
                  <pic:blipFill>
                    <a:blip r:embed="rId17"/>
                    <a:stretch>
                      <a:fillRect/>
                    </a:stretch>
                  </pic:blipFill>
                  <pic:spPr>
                    <a:xfrm>
                      <a:off x="0" y="0"/>
                      <a:ext cx="6120765" cy="1983105"/>
                    </a:xfrm>
                    <a:prstGeom prst="rect">
                      <a:avLst/>
                    </a:prstGeom>
                  </pic:spPr>
                </pic:pic>
              </a:graphicData>
            </a:graphic>
          </wp:inline>
        </w:drawing>
      </w:r>
    </w:p>
    <w:p w14:paraId="5B2F0627" w14:textId="4B015D16" w:rsidR="000A0494" w:rsidRPr="006259BD" w:rsidRDefault="000A0494" w:rsidP="000A0494">
      <w:pPr>
        <w:jc w:val="center"/>
        <w:rPr>
          <w:rFonts w:ascii="Arial" w:eastAsiaTheme="minorEastAsia" w:hAnsi="Arial" w:cs="Arial"/>
          <w:b/>
          <w:lang w:val="en-US"/>
        </w:rPr>
      </w:pPr>
      <w:r w:rsidRPr="002C1DDD">
        <w:rPr>
          <w:rFonts w:ascii="Arial" w:eastAsiaTheme="minorEastAsia" w:hAnsi="Arial" w:cs="Arial" w:hint="eastAsia"/>
          <w:b/>
          <w:lang w:val="en-US"/>
        </w:rPr>
        <w:t xml:space="preserve">Figure </w:t>
      </w:r>
      <w:r w:rsidR="008A4D23" w:rsidRPr="002C1DDD">
        <w:rPr>
          <w:rFonts w:ascii="Arial" w:eastAsiaTheme="minorEastAsia" w:hAnsi="Arial" w:cs="Arial"/>
          <w:b/>
          <w:lang w:val="en-US"/>
        </w:rPr>
        <w:t>10</w:t>
      </w:r>
      <w:r w:rsidRPr="002C1DDD">
        <w:rPr>
          <w:rFonts w:ascii="Arial" w:eastAsiaTheme="minorEastAsia" w:hAnsi="Arial" w:cs="Arial" w:hint="eastAsia"/>
          <w:b/>
          <w:lang w:val="en-US"/>
        </w:rPr>
        <w:t xml:space="preserve">. </w:t>
      </w:r>
      <w:r w:rsidRPr="002C1DDD">
        <w:rPr>
          <w:rFonts w:ascii="Arial" w:eastAsiaTheme="minorEastAsia" w:hAnsi="Arial" w:cs="Arial"/>
          <w:b/>
          <w:lang w:val="en-US"/>
        </w:rPr>
        <w:t>Configuration for scenario B</w:t>
      </w:r>
    </w:p>
    <w:p w14:paraId="360BFE81" w14:textId="07A8CF7F" w:rsidR="000A0494" w:rsidRDefault="000A0494" w:rsidP="000A0494">
      <w:pPr>
        <w:ind w:firstLineChars="100" w:firstLine="200"/>
        <w:rPr>
          <w:rFonts w:ascii="Arial" w:hAnsi="Arial" w:cs="Arial"/>
          <w:lang w:val="en-US"/>
        </w:rPr>
      </w:pPr>
    </w:p>
    <w:p w14:paraId="3F803D94" w14:textId="206DC24C" w:rsidR="00BC0EBE" w:rsidRPr="004C2A0A" w:rsidRDefault="00BC0EBE" w:rsidP="00BC0EBE">
      <w:pPr>
        <w:ind w:firstLineChars="100" w:firstLine="200"/>
        <w:rPr>
          <w:rFonts w:ascii="Arial" w:hAnsi="Arial" w:cs="Arial"/>
          <w:lang w:val="en-US"/>
        </w:rPr>
      </w:pPr>
      <w:r>
        <w:rPr>
          <w:rFonts w:ascii="Arial" w:hAnsi="Arial" w:cs="Arial" w:hint="eastAsia"/>
          <w:lang w:val="en-US"/>
        </w:rPr>
        <w:t xml:space="preserve">In this </w:t>
      </w:r>
      <w:r>
        <w:rPr>
          <w:rFonts w:ascii="Arial" w:hAnsi="Arial" w:cs="Arial"/>
          <w:lang w:val="en-US"/>
        </w:rPr>
        <w:t>scenario</w:t>
      </w:r>
      <w:r>
        <w:rPr>
          <w:rFonts w:ascii="Arial" w:hAnsi="Arial" w:cs="Arial" w:hint="eastAsia"/>
          <w:lang w:val="en-US"/>
        </w:rPr>
        <w:t xml:space="preserve"> </w:t>
      </w:r>
      <w:r>
        <w:rPr>
          <w:rFonts w:ascii="Arial" w:hAnsi="Arial" w:cs="Arial"/>
          <w:lang w:val="en-US"/>
        </w:rPr>
        <w:t xml:space="preserve">B, we consider different TDD periodicities to transmit UL signal, where the TDD configuration is DDDDU and SBFD UL </w:t>
      </w:r>
      <w:proofErr w:type="spellStart"/>
      <w:r>
        <w:rPr>
          <w:rFonts w:ascii="Arial" w:hAnsi="Arial" w:cs="Arial"/>
          <w:lang w:val="en-US"/>
        </w:rPr>
        <w:t>subband</w:t>
      </w:r>
      <w:proofErr w:type="spellEnd"/>
      <w:r>
        <w:rPr>
          <w:rFonts w:ascii="Arial" w:hAnsi="Arial" w:cs="Arial"/>
          <w:lang w:val="en-US"/>
        </w:rPr>
        <w:t xml:space="preserve"> is configured in the 2</w:t>
      </w:r>
      <w:r w:rsidRPr="00BC0EBE">
        <w:rPr>
          <w:rFonts w:ascii="Arial" w:hAnsi="Arial" w:cs="Arial"/>
          <w:vertAlign w:val="superscript"/>
          <w:lang w:val="en-US"/>
        </w:rPr>
        <w:t>nd</w:t>
      </w:r>
      <w:r>
        <w:rPr>
          <w:rFonts w:ascii="Arial" w:hAnsi="Arial" w:cs="Arial"/>
          <w:lang w:val="en-US"/>
        </w:rPr>
        <w:t>, 3</w:t>
      </w:r>
      <w:r w:rsidRPr="00BC0EBE">
        <w:rPr>
          <w:rFonts w:ascii="Arial" w:hAnsi="Arial" w:cs="Arial"/>
          <w:vertAlign w:val="superscript"/>
          <w:lang w:val="en-US"/>
        </w:rPr>
        <w:t>rd</w:t>
      </w:r>
      <w:r>
        <w:rPr>
          <w:rFonts w:ascii="Arial" w:hAnsi="Arial" w:cs="Arial"/>
          <w:lang w:val="en-US"/>
        </w:rPr>
        <w:t xml:space="preserve"> and 4</w:t>
      </w:r>
      <w:r w:rsidRPr="00BC0EBE">
        <w:rPr>
          <w:rFonts w:ascii="Arial" w:hAnsi="Arial" w:cs="Arial"/>
          <w:vertAlign w:val="superscript"/>
          <w:lang w:val="en-US"/>
        </w:rPr>
        <w:t>th</w:t>
      </w:r>
      <w:r>
        <w:rPr>
          <w:rFonts w:ascii="Arial" w:hAnsi="Arial" w:cs="Arial"/>
          <w:lang w:val="en-US"/>
        </w:rPr>
        <w:t xml:space="preserve"> DL slots and </w:t>
      </w:r>
      <w:proofErr w:type="gramStart"/>
      <w:r>
        <w:rPr>
          <w:rFonts w:ascii="Arial" w:hAnsi="Arial" w:cs="Arial"/>
          <w:lang w:val="en-US"/>
        </w:rPr>
        <w:t>30kHz</w:t>
      </w:r>
      <w:proofErr w:type="gramEnd"/>
      <w:r>
        <w:rPr>
          <w:rFonts w:ascii="Arial" w:hAnsi="Arial" w:cs="Arial"/>
          <w:lang w:val="en-US"/>
        </w:rPr>
        <w:t xml:space="preserve"> subcarrier spacing is assumed. To ensure the same number of PUSCH repetitions, TDD operation uses 4 TDD periodicities (i.e., 10ms)</w:t>
      </w:r>
      <w:r w:rsidR="00AE71A5">
        <w:rPr>
          <w:rFonts w:ascii="Arial" w:hAnsi="Arial" w:cs="Arial"/>
          <w:lang w:val="en-US"/>
        </w:rPr>
        <w:t>, while SBFD operation uses 1 TDD periodicity (2.5ms). To</w:t>
      </w:r>
      <w:r>
        <w:rPr>
          <w:rFonts w:ascii="Arial" w:hAnsi="Arial" w:cs="Arial"/>
          <w:lang w:val="en-US"/>
        </w:rPr>
        <w:t xml:space="preserve"> compare two operations, we set 1Mbps UL data rate target over </w:t>
      </w:r>
      <w:r w:rsidR="00AE71A5">
        <w:rPr>
          <w:rFonts w:ascii="Arial" w:hAnsi="Arial" w:cs="Arial"/>
          <w:lang w:val="en-US"/>
        </w:rPr>
        <w:t>4</w:t>
      </w:r>
      <w:r>
        <w:rPr>
          <w:rFonts w:ascii="Arial" w:hAnsi="Arial" w:cs="Arial"/>
          <w:lang w:val="en-US"/>
        </w:rPr>
        <w:t xml:space="preserve"> TDD periodicit</w:t>
      </w:r>
      <w:r w:rsidR="00AE71A5">
        <w:rPr>
          <w:rFonts w:ascii="Arial" w:hAnsi="Arial" w:cs="Arial"/>
          <w:lang w:val="en-US"/>
        </w:rPr>
        <w:t>ies in case of TDD operation and 1 TDD periodicity in case of SBFD operation</w:t>
      </w:r>
      <w:r>
        <w:rPr>
          <w:rFonts w:ascii="Arial" w:hAnsi="Arial" w:cs="Arial"/>
          <w:lang w:val="en-US"/>
        </w:rPr>
        <w:t>. To meet the UL data rate target of 1Mbps, MCS 4 option is selected and 30RBs are used for PUSCH transmission</w:t>
      </w:r>
      <w:r w:rsidR="00AE71A5">
        <w:rPr>
          <w:rFonts w:ascii="Arial" w:hAnsi="Arial" w:cs="Arial"/>
          <w:lang w:val="en-US"/>
        </w:rPr>
        <w:t xml:space="preserve"> in case of TDD operation and MCS 0 option is selected in case of SBFD operation.</w:t>
      </w:r>
      <w:r>
        <w:rPr>
          <w:rFonts w:ascii="Arial" w:hAnsi="Arial" w:cs="Arial"/>
          <w:lang w:val="en-US"/>
        </w:rPr>
        <w:t xml:space="preserve"> The UL transmission schemes for TDD and SBFD are shown in Figure </w:t>
      </w:r>
      <w:r w:rsidR="00AE71A5">
        <w:rPr>
          <w:rFonts w:ascii="Arial" w:hAnsi="Arial" w:cs="Arial"/>
          <w:lang w:val="en-US"/>
        </w:rPr>
        <w:t>10</w:t>
      </w:r>
      <w:r>
        <w:rPr>
          <w:rFonts w:ascii="Arial" w:hAnsi="Arial" w:cs="Arial"/>
          <w:lang w:val="en-US"/>
        </w:rPr>
        <w:t xml:space="preserve"> and below. </w:t>
      </w:r>
    </w:p>
    <w:p w14:paraId="052F69C4" w14:textId="2E8D17FE" w:rsidR="000A0494" w:rsidRDefault="000A0494" w:rsidP="000A0494">
      <w:pPr>
        <w:pStyle w:val="a4"/>
        <w:numPr>
          <w:ilvl w:val="0"/>
          <w:numId w:val="31"/>
        </w:numPr>
        <w:ind w:leftChars="0"/>
        <w:rPr>
          <w:rFonts w:ascii="Arial" w:hAnsi="Arial" w:cs="Arial"/>
        </w:rPr>
      </w:pPr>
      <w:r>
        <w:rPr>
          <w:rFonts w:ascii="Arial" w:hAnsi="Arial" w:cs="Arial" w:hint="eastAsia"/>
        </w:rPr>
        <w:t>TDD</w:t>
      </w:r>
      <w:r w:rsidR="00AE71A5">
        <w:rPr>
          <w:rFonts w:ascii="Arial" w:hAnsi="Arial" w:cs="Arial"/>
        </w:rPr>
        <w:t xml:space="preserve"> operation</w:t>
      </w:r>
      <w:r>
        <w:rPr>
          <w:rFonts w:ascii="Arial" w:hAnsi="Arial" w:cs="Arial" w:hint="eastAsia"/>
        </w:rPr>
        <w:t xml:space="preserve">: </w:t>
      </w:r>
      <w:r w:rsidR="00AE71A5">
        <w:rPr>
          <w:rFonts w:ascii="Arial" w:hAnsi="Arial" w:cs="Arial"/>
        </w:rPr>
        <w:t>4 PUSCH repetitions in 4 UL slots over 4 TDD periodicities. PUSCH is modulated with</w:t>
      </w:r>
      <w:r>
        <w:rPr>
          <w:rFonts w:ascii="Arial" w:hAnsi="Arial" w:cs="Arial" w:hint="eastAsia"/>
        </w:rPr>
        <w:t xml:space="preserve"> </w:t>
      </w:r>
      <w:r>
        <w:rPr>
          <w:rFonts w:ascii="Arial" w:hAnsi="Arial" w:cs="Arial"/>
        </w:rPr>
        <w:t>MCS 4 (QPSK, R=308/1024)</w:t>
      </w:r>
    </w:p>
    <w:p w14:paraId="2AC87C17" w14:textId="6CE68BA6" w:rsidR="00AE71A5" w:rsidRPr="00934A0E" w:rsidRDefault="00AE71A5" w:rsidP="00AE71A5">
      <w:pPr>
        <w:pStyle w:val="a4"/>
        <w:numPr>
          <w:ilvl w:val="0"/>
          <w:numId w:val="31"/>
        </w:numPr>
        <w:ind w:leftChars="0"/>
        <w:rPr>
          <w:rFonts w:ascii="Arial" w:hAnsi="Arial" w:cs="Arial"/>
        </w:rPr>
      </w:pPr>
      <w:r>
        <w:rPr>
          <w:rFonts w:ascii="Arial" w:hAnsi="Arial" w:cs="Arial"/>
        </w:rPr>
        <w:t>SBFD operation: 4 PUSCH repetitions, where the first 3 PUSCH repetitions are in SBFD slots, the second one PUSCH repetition is in UL slot. For SBFD slots, we modelled additive white Gaussian interference and its variance is set to S/I = -7dB. PUSCH is modulated with MCS 0 (QPSK, R=120/1024)</w:t>
      </w:r>
    </w:p>
    <w:p w14:paraId="421D6583" w14:textId="0FB0617E" w:rsidR="000A0494" w:rsidRDefault="008A459B" w:rsidP="000A0494">
      <w:pPr>
        <w:jc w:val="center"/>
      </w:pPr>
      <w:r w:rsidRPr="008A459B">
        <w:rPr>
          <w:noProof/>
          <w:lang w:val="en-US"/>
        </w:rPr>
        <w:lastRenderedPageBreak/>
        <w:drawing>
          <wp:inline distT="0" distB="0" distL="0" distR="0" wp14:anchorId="6211FA4E" wp14:editId="72CF3E48">
            <wp:extent cx="4439647" cy="3330000"/>
            <wp:effectExtent l="0" t="0" r="0" b="381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39647" cy="3330000"/>
                    </a:xfrm>
                    <a:prstGeom prst="rect">
                      <a:avLst/>
                    </a:prstGeom>
                    <a:noFill/>
                    <a:ln>
                      <a:noFill/>
                    </a:ln>
                  </pic:spPr>
                </pic:pic>
              </a:graphicData>
            </a:graphic>
          </wp:inline>
        </w:drawing>
      </w:r>
    </w:p>
    <w:p w14:paraId="7CCC2DC6" w14:textId="1DE17773" w:rsidR="000A0494" w:rsidRPr="006259BD" w:rsidRDefault="000A0494" w:rsidP="000A0494">
      <w:pPr>
        <w:jc w:val="center"/>
        <w:rPr>
          <w:rFonts w:ascii="Arial" w:eastAsiaTheme="minorEastAsia" w:hAnsi="Arial" w:cs="Arial"/>
          <w:b/>
          <w:lang w:val="en-US"/>
        </w:rPr>
      </w:pPr>
      <w:r w:rsidRPr="002C1DDD">
        <w:rPr>
          <w:rFonts w:ascii="Arial" w:eastAsiaTheme="minorEastAsia" w:hAnsi="Arial" w:cs="Arial" w:hint="eastAsia"/>
          <w:b/>
          <w:lang w:val="en-US"/>
        </w:rPr>
        <w:t xml:space="preserve">Figure </w:t>
      </w:r>
      <w:r w:rsidR="008A4D23" w:rsidRPr="002C1DDD">
        <w:rPr>
          <w:rFonts w:ascii="Arial" w:eastAsiaTheme="minorEastAsia" w:hAnsi="Arial" w:cs="Arial"/>
          <w:b/>
          <w:lang w:val="en-US"/>
        </w:rPr>
        <w:t>11</w:t>
      </w:r>
      <w:r w:rsidRPr="002C1DDD">
        <w:rPr>
          <w:rFonts w:ascii="Arial" w:eastAsiaTheme="minorEastAsia" w:hAnsi="Arial" w:cs="Arial" w:hint="eastAsia"/>
          <w:b/>
          <w:lang w:val="en-US"/>
        </w:rPr>
        <w:t xml:space="preserve">. </w:t>
      </w:r>
      <w:r w:rsidRPr="002C1DDD">
        <w:rPr>
          <w:rFonts w:ascii="Arial" w:eastAsiaTheme="minorEastAsia" w:hAnsi="Arial" w:cs="Arial"/>
          <w:b/>
          <w:lang w:val="en-US"/>
        </w:rPr>
        <w:t>Link-level simulation results for the scenario B</w:t>
      </w:r>
    </w:p>
    <w:p w14:paraId="14372EC7" w14:textId="1BCF65A9" w:rsidR="00BD1C03" w:rsidRPr="00501AD9" w:rsidRDefault="00AE71A5" w:rsidP="00501AD9">
      <w:pPr>
        <w:ind w:firstLineChars="100" w:firstLine="200"/>
        <w:rPr>
          <w:rFonts w:ascii="Arial" w:hAnsi="Arial" w:cs="Arial"/>
        </w:rPr>
      </w:pPr>
      <w:r>
        <w:rPr>
          <w:rFonts w:ascii="Arial" w:hAnsi="Arial" w:cs="Arial" w:hint="eastAsia"/>
        </w:rPr>
        <w:t xml:space="preserve">In SBFD operation, it </w:t>
      </w:r>
      <w:r>
        <w:rPr>
          <w:rFonts w:ascii="Arial" w:hAnsi="Arial" w:cs="Arial"/>
        </w:rPr>
        <w:t xml:space="preserve">is </w:t>
      </w:r>
      <w:r>
        <w:rPr>
          <w:rFonts w:ascii="Arial" w:hAnsi="Arial" w:cs="Arial" w:hint="eastAsia"/>
        </w:rPr>
        <w:t>also</w:t>
      </w:r>
      <w:r w:rsidR="00501AD9">
        <w:rPr>
          <w:rFonts w:ascii="Arial" w:hAnsi="Arial" w:cs="Arial" w:hint="eastAsia"/>
        </w:rPr>
        <w:t xml:space="preserve"> possible to</w:t>
      </w:r>
      <w:r>
        <w:rPr>
          <w:rFonts w:ascii="Arial" w:hAnsi="Arial" w:cs="Arial"/>
        </w:rPr>
        <w:t xml:space="preserve"> obtain</w:t>
      </w:r>
      <w:r w:rsidR="00501AD9">
        <w:rPr>
          <w:rFonts w:ascii="Arial" w:hAnsi="Arial" w:cs="Arial" w:hint="eastAsia"/>
        </w:rPr>
        <w:t xml:space="preserve"> benefit</w:t>
      </w:r>
      <w:r>
        <w:rPr>
          <w:rFonts w:ascii="Arial" w:hAnsi="Arial" w:cs="Arial"/>
        </w:rPr>
        <w:t>s</w:t>
      </w:r>
      <w:r w:rsidR="00501AD9">
        <w:rPr>
          <w:rFonts w:ascii="Arial" w:hAnsi="Arial" w:cs="Arial"/>
        </w:rPr>
        <w:t xml:space="preserve"> from</w:t>
      </w:r>
      <w:r w:rsidR="00501AD9">
        <w:rPr>
          <w:rFonts w:ascii="Arial" w:hAnsi="Arial" w:cs="Arial" w:hint="eastAsia"/>
        </w:rPr>
        <w:t xml:space="preserve"> additional UL res</w:t>
      </w:r>
      <w:r w:rsidR="00501AD9">
        <w:rPr>
          <w:rFonts w:ascii="Arial" w:hAnsi="Arial" w:cs="Arial"/>
        </w:rPr>
        <w:t xml:space="preserve">ources in the UL </w:t>
      </w:r>
      <w:proofErr w:type="spellStart"/>
      <w:r w:rsidR="00501AD9">
        <w:rPr>
          <w:rFonts w:ascii="Arial" w:hAnsi="Arial" w:cs="Arial"/>
        </w:rPr>
        <w:t>subband</w:t>
      </w:r>
      <w:proofErr w:type="spellEnd"/>
      <w:r w:rsidR="00501AD9">
        <w:rPr>
          <w:rFonts w:ascii="Arial" w:hAnsi="Arial" w:cs="Arial"/>
        </w:rPr>
        <w:t xml:space="preserve"> by using </w:t>
      </w:r>
      <w:r>
        <w:rPr>
          <w:rFonts w:ascii="Arial" w:hAnsi="Arial" w:cs="Arial"/>
        </w:rPr>
        <w:t xml:space="preserve">a </w:t>
      </w:r>
      <w:r w:rsidR="00501AD9">
        <w:rPr>
          <w:rFonts w:ascii="Arial" w:hAnsi="Arial" w:cs="Arial"/>
        </w:rPr>
        <w:t>MCS with a lower code rate</w:t>
      </w:r>
      <w:r>
        <w:rPr>
          <w:rFonts w:ascii="Arial" w:hAnsi="Arial" w:cs="Arial"/>
        </w:rPr>
        <w:t>, compared</w:t>
      </w:r>
      <w:r w:rsidR="00501AD9">
        <w:rPr>
          <w:rFonts w:ascii="Arial" w:hAnsi="Arial" w:cs="Arial"/>
        </w:rPr>
        <w:t xml:space="preserve"> to that of TDD. From Figure 11, we can see that the demodulation performance for SBFD can be </w:t>
      </w:r>
      <w:proofErr w:type="spellStart"/>
      <w:r w:rsidR="00501AD9">
        <w:rPr>
          <w:rFonts w:ascii="Arial" w:hAnsi="Arial" w:cs="Arial"/>
        </w:rPr>
        <w:t>enhaced</w:t>
      </w:r>
      <w:proofErr w:type="spellEnd"/>
      <w:r w:rsidR="00501AD9">
        <w:rPr>
          <w:rFonts w:ascii="Arial" w:hAnsi="Arial" w:cs="Arial"/>
        </w:rPr>
        <w:t xml:space="preserve"> by about 4.5 dB compared to TDD for a 1% BLER performance</w:t>
      </w:r>
      <w:r>
        <w:rPr>
          <w:rFonts w:ascii="Arial" w:hAnsi="Arial" w:cs="Arial"/>
        </w:rPr>
        <w:t xml:space="preserve"> target even with additive white Gaussian interference.</w:t>
      </w:r>
    </w:p>
    <w:p w14:paraId="1C91745B" w14:textId="77777777" w:rsidR="004617F1" w:rsidRPr="00BD1C03" w:rsidRDefault="004617F1" w:rsidP="00720A98"/>
    <w:p w14:paraId="612D0DE8" w14:textId="308016DD" w:rsidR="0080110C" w:rsidRPr="00DD2388" w:rsidRDefault="0080110C" w:rsidP="0080110C">
      <w:pPr>
        <w:pStyle w:val="2"/>
        <w:rPr>
          <w:b/>
        </w:rPr>
      </w:pPr>
      <w:r>
        <w:rPr>
          <w:b/>
        </w:rPr>
        <w:t>4</w:t>
      </w:r>
      <w:r w:rsidRPr="00F31114">
        <w:rPr>
          <w:b/>
        </w:rPr>
        <w:t>.</w:t>
      </w:r>
      <w:r>
        <w:rPr>
          <w:b/>
        </w:rPr>
        <w:t>4</w:t>
      </w:r>
      <w:r w:rsidRPr="00F31114">
        <w:rPr>
          <w:b/>
        </w:rPr>
        <w:t xml:space="preserve"> </w:t>
      </w:r>
      <w:r>
        <w:rPr>
          <w:b/>
        </w:rPr>
        <w:t xml:space="preserve">SLS Calibration and Evaluation Results </w:t>
      </w:r>
    </w:p>
    <w:p w14:paraId="187B76BE" w14:textId="18EE78E1" w:rsidR="0080110C" w:rsidRPr="00DD2388" w:rsidRDefault="0080110C" w:rsidP="0080110C">
      <w:pPr>
        <w:pStyle w:val="3"/>
        <w:ind w:left="1000" w:hanging="400"/>
        <w:rPr>
          <w:rFonts w:ascii="Arial" w:hAnsi="Arial" w:cs="Arial"/>
          <w:b/>
        </w:rPr>
      </w:pPr>
      <w:r>
        <w:rPr>
          <w:rFonts w:ascii="Arial" w:hAnsi="Arial" w:cs="Arial" w:hint="eastAsia"/>
          <w:b/>
        </w:rPr>
        <w:t>4</w:t>
      </w:r>
      <w:r w:rsidRPr="00DD2388">
        <w:rPr>
          <w:rFonts w:ascii="Arial" w:hAnsi="Arial" w:cs="Arial" w:hint="eastAsia"/>
          <w:b/>
        </w:rPr>
        <w:t>.</w:t>
      </w:r>
      <w:r w:rsidRPr="00DD2388">
        <w:rPr>
          <w:rFonts w:ascii="Arial" w:hAnsi="Arial" w:cs="Arial"/>
          <w:b/>
        </w:rPr>
        <w:t>4</w:t>
      </w:r>
      <w:r w:rsidRPr="00DD2388">
        <w:rPr>
          <w:rFonts w:ascii="Arial" w:hAnsi="Arial" w:cs="Arial" w:hint="eastAsia"/>
          <w:b/>
        </w:rPr>
        <w:t>.</w:t>
      </w:r>
      <w:r w:rsidRPr="00DD2388">
        <w:rPr>
          <w:rFonts w:ascii="Arial" w:hAnsi="Arial" w:cs="Arial"/>
          <w:b/>
        </w:rPr>
        <w:t>1</w:t>
      </w:r>
      <w:r w:rsidRPr="00DD2388">
        <w:rPr>
          <w:rFonts w:ascii="Arial" w:hAnsi="Arial" w:cs="Arial" w:hint="eastAsia"/>
          <w:b/>
        </w:rPr>
        <w:t xml:space="preserve"> </w:t>
      </w:r>
      <w:r w:rsidRPr="00DD2388">
        <w:rPr>
          <w:rFonts w:ascii="Arial" w:hAnsi="Arial" w:cs="Arial"/>
          <w:b/>
        </w:rPr>
        <w:t>SBFD SLS Calibration Results</w:t>
      </w:r>
    </w:p>
    <w:p w14:paraId="53871B5B" w14:textId="28A3A3ED" w:rsidR="0080110C" w:rsidRDefault="0080110C" w:rsidP="00F219C7">
      <w:pPr>
        <w:pStyle w:val="Proposal"/>
        <w:numPr>
          <w:ilvl w:val="0"/>
          <w:numId w:val="0"/>
        </w:numPr>
        <w:spacing w:before="120"/>
        <w:ind w:firstLineChars="50" w:firstLine="100"/>
        <w:rPr>
          <w:rFonts w:eastAsiaTheme="minorEastAsia" w:cs="Arial"/>
          <w:b w:val="0"/>
          <w:lang w:eastAsia="ko-KR"/>
        </w:rPr>
      </w:pPr>
      <w:r w:rsidRPr="00321960">
        <w:rPr>
          <w:rFonts w:eastAsiaTheme="minorEastAsia" w:cs="Arial"/>
          <w:b w:val="0"/>
          <w:lang w:eastAsia="ko-KR"/>
        </w:rPr>
        <w:t xml:space="preserve">Based on the discussion in last RAN1 meeting, the </w:t>
      </w:r>
      <w:r w:rsidR="006E32CB">
        <w:rPr>
          <w:rFonts w:eastAsiaTheme="minorEastAsia" w:cs="Arial"/>
          <w:b w:val="0"/>
          <w:lang w:eastAsia="ko-KR"/>
        </w:rPr>
        <w:t xml:space="preserve">SLS </w:t>
      </w:r>
      <w:r w:rsidRPr="00321960">
        <w:rPr>
          <w:rFonts w:eastAsiaTheme="minorEastAsia" w:cs="Arial"/>
          <w:b w:val="0"/>
          <w:lang w:eastAsia="ko-KR"/>
        </w:rPr>
        <w:t xml:space="preserve">calibration was conducted in </w:t>
      </w:r>
      <w:r>
        <w:rPr>
          <w:rFonts w:eastAsiaTheme="minorEastAsia" w:cs="Arial"/>
          <w:b w:val="0"/>
          <w:lang w:eastAsia="ko-KR"/>
        </w:rPr>
        <w:t xml:space="preserve">4 scenarios (FR1 Urban Macro, FR1 Indoor Office, FR2-1 Dense urban Macro layer, </w:t>
      </w:r>
      <w:r w:rsidR="006E32CB">
        <w:rPr>
          <w:rFonts w:eastAsiaTheme="minorEastAsia" w:cs="Arial"/>
          <w:b w:val="0"/>
          <w:lang w:eastAsia="ko-KR"/>
        </w:rPr>
        <w:t xml:space="preserve">and </w:t>
      </w:r>
      <w:r>
        <w:rPr>
          <w:rFonts w:eastAsiaTheme="minorEastAsia" w:cs="Arial"/>
          <w:b w:val="0"/>
          <w:lang w:eastAsia="ko-KR"/>
        </w:rPr>
        <w:t>FR2-1 Indoor Office)</w:t>
      </w:r>
      <w:r w:rsidRPr="00321960">
        <w:rPr>
          <w:rFonts w:eastAsiaTheme="minorEastAsia" w:cs="Arial"/>
          <w:b w:val="0"/>
          <w:lang w:eastAsia="ko-KR"/>
        </w:rPr>
        <w:t>.</w:t>
      </w:r>
      <w:r>
        <w:rPr>
          <w:rFonts w:eastAsiaTheme="minorEastAsia" w:cs="Arial"/>
          <w:b w:val="0"/>
          <w:lang w:eastAsia="ko-KR"/>
        </w:rPr>
        <w:t xml:space="preserve"> </w:t>
      </w:r>
    </w:p>
    <w:p w14:paraId="01316514" w14:textId="56DA1815" w:rsidR="0080110C" w:rsidRDefault="0080110C" w:rsidP="00F219C7">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t xml:space="preserve">In order to understand characteristic of channels and to know consistency between companies, we present the CDF for </w:t>
      </w:r>
      <w:r w:rsidR="006E32CB">
        <w:rPr>
          <w:rFonts w:eastAsiaTheme="minorEastAsia" w:cs="Arial"/>
          <w:b w:val="0"/>
          <w:lang w:eastAsia="ko-KR"/>
        </w:rPr>
        <w:t xml:space="preserve">each </w:t>
      </w:r>
      <w:r>
        <w:rPr>
          <w:rFonts w:eastAsiaTheme="minorEastAsia" w:cs="Arial"/>
          <w:b w:val="0"/>
          <w:lang w:eastAsia="ko-KR"/>
        </w:rPr>
        <w:t xml:space="preserve">component of coupling loss </w:t>
      </w:r>
      <w:r w:rsidR="006E32CB">
        <w:rPr>
          <w:rFonts w:eastAsiaTheme="minorEastAsia" w:cs="Arial"/>
          <w:b w:val="0"/>
          <w:lang w:eastAsia="ko-KR"/>
        </w:rPr>
        <w:t>when</w:t>
      </w:r>
      <w:r>
        <w:rPr>
          <w:rFonts w:eastAsiaTheme="minorEastAsia" w:cs="Arial"/>
          <w:b w:val="0"/>
          <w:lang w:eastAsia="ko-KR"/>
        </w:rPr>
        <w:t xml:space="preserve"> </w:t>
      </w:r>
      <w:proofErr w:type="gramStart"/>
      <w:r>
        <w:rPr>
          <w:rFonts w:eastAsiaTheme="minorEastAsia" w:cs="Arial"/>
          <w:b w:val="0"/>
          <w:lang w:eastAsia="ko-KR"/>
        </w:rPr>
        <w:t>Large</w:t>
      </w:r>
      <w:proofErr w:type="gramEnd"/>
      <w:r>
        <w:rPr>
          <w:rFonts w:eastAsiaTheme="minorEastAsia" w:cs="Arial"/>
          <w:b w:val="0"/>
          <w:lang w:eastAsia="ko-KR"/>
        </w:rPr>
        <w:t xml:space="preserve"> scale channel</w:t>
      </w:r>
      <w:r w:rsidR="006E32CB">
        <w:rPr>
          <w:rFonts w:eastAsiaTheme="minorEastAsia" w:cs="Arial"/>
          <w:b w:val="0"/>
          <w:lang w:eastAsia="ko-KR"/>
        </w:rPr>
        <w:t xml:space="preserve"> is only</w:t>
      </w:r>
      <w:r>
        <w:rPr>
          <w:rFonts w:eastAsiaTheme="minorEastAsia" w:cs="Arial"/>
          <w:b w:val="0"/>
          <w:lang w:eastAsia="ko-KR"/>
        </w:rPr>
        <w:t xml:space="preserve"> model</w:t>
      </w:r>
      <w:r w:rsidR="006E32CB">
        <w:rPr>
          <w:rFonts w:eastAsiaTheme="minorEastAsia" w:cs="Arial"/>
          <w:b w:val="0"/>
          <w:lang w:eastAsia="ko-KR"/>
        </w:rPr>
        <w:t>led</w:t>
      </w:r>
      <w:r>
        <w:rPr>
          <w:rFonts w:eastAsiaTheme="minorEastAsia" w:cs="Arial"/>
          <w:b w:val="0"/>
          <w:lang w:eastAsia="ko-KR"/>
        </w:rPr>
        <w:t xml:space="preserve">. Figure </w:t>
      </w:r>
      <w:r w:rsidR="006259BD">
        <w:rPr>
          <w:rFonts w:eastAsiaTheme="minorEastAsia" w:cs="Arial"/>
          <w:b w:val="0"/>
          <w:lang w:eastAsia="ko-KR"/>
        </w:rPr>
        <w:t>12</w:t>
      </w:r>
      <w:r>
        <w:rPr>
          <w:rFonts w:eastAsiaTheme="minorEastAsia" w:cs="Arial"/>
          <w:b w:val="0"/>
          <w:lang w:eastAsia="ko-KR"/>
        </w:rPr>
        <w:t xml:space="preserve"> (FR1) and </w:t>
      </w:r>
      <w:r w:rsidR="006259BD">
        <w:rPr>
          <w:rFonts w:eastAsiaTheme="minorEastAsia" w:cs="Arial"/>
          <w:b w:val="0"/>
          <w:lang w:eastAsia="ko-KR"/>
        </w:rPr>
        <w:t>13</w:t>
      </w:r>
      <w:r>
        <w:rPr>
          <w:rFonts w:eastAsiaTheme="minorEastAsia" w:cs="Arial"/>
          <w:b w:val="0"/>
          <w:lang w:eastAsia="ko-KR"/>
        </w:rPr>
        <w:t xml:space="preserve"> (FR2-1) shows that each coupling loss elements for the two newly introduced channels (i.e., </w:t>
      </w:r>
      <w:proofErr w:type="spellStart"/>
      <w:r>
        <w:rPr>
          <w:rFonts w:eastAsiaTheme="minorEastAsia" w:cs="Arial"/>
          <w:b w:val="0"/>
          <w:lang w:eastAsia="ko-KR"/>
        </w:rPr>
        <w:t>gNB-gNB</w:t>
      </w:r>
      <w:proofErr w:type="spellEnd"/>
      <w:r>
        <w:rPr>
          <w:rFonts w:eastAsiaTheme="minorEastAsia" w:cs="Arial"/>
          <w:b w:val="0"/>
          <w:lang w:eastAsia="ko-KR"/>
        </w:rPr>
        <w:t xml:space="preserve"> coupling loss and UE-UE coupling loss) in SBFD system</w:t>
      </w:r>
      <w:r w:rsidR="006E32CB">
        <w:rPr>
          <w:rFonts w:eastAsiaTheme="minorEastAsia" w:cs="Arial"/>
          <w:b w:val="0"/>
          <w:lang w:eastAsia="ko-KR"/>
        </w:rPr>
        <w:t>s</w:t>
      </w:r>
      <w:r>
        <w:rPr>
          <w:rFonts w:eastAsiaTheme="minorEastAsia" w:cs="Arial"/>
          <w:b w:val="0"/>
          <w:lang w:eastAsia="ko-KR"/>
        </w:rPr>
        <w:t xml:space="preserve">. </w:t>
      </w:r>
      <w:r w:rsidR="006E32CB">
        <w:rPr>
          <w:rFonts w:eastAsiaTheme="minorEastAsia" w:cs="Arial"/>
          <w:b w:val="0"/>
          <w:lang w:eastAsia="ko-KR"/>
        </w:rPr>
        <w:t xml:space="preserve">Contributors </w:t>
      </w:r>
      <w:r>
        <w:rPr>
          <w:rFonts w:eastAsiaTheme="minorEastAsia" w:cs="Arial"/>
          <w:b w:val="0"/>
          <w:lang w:eastAsia="ko-KR"/>
        </w:rPr>
        <w:t xml:space="preserve">of coupling loss are </w:t>
      </w:r>
      <w:proofErr w:type="spellStart"/>
      <w:r>
        <w:rPr>
          <w:rFonts w:eastAsiaTheme="minorEastAsia" w:cs="Arial"/>
          <w:b w:val="0"/>
          <w:lang w:eastAsia="ko-KR"/>
        </w:rPr>
        <w:t>pathloss</w:t>
      </w:r>
      <w:proofErr w:type="spellEnd"/>
      <w:r>
        <w:rPr>
          <w:rFonts w:eastAsiaTheme="minorEastAsia" w:cs="Arial"/>
          <w:b w:val="0"/>
          <w:lang w:eastAsia="ko-KR"/>
        </w:rPr>
        <w:t xml:space="preserve">, shadow fading and antenna gain. </w:t>
      </w:r>
      <w:r w:rsidR="006E32CB">
        <w:rPr>
          <w:rFonts w:eastAsiaTheme="minorEastAsia" w:cs="Arial"/>
          <w:b w:val="0"/>
          <w:lang w:eastAsia="ko-KR"/>
        </w:rPr>
        <w:t xml:space="preserve">The </w:t>
      </w:r>
      <w:r>
        <w:rPr>
          <w:rFonts w:eastAsiaTheme="minorEastAsia" w:cs="Arial"/>
          <w:b w:val="0"/>
          <w:lang w:eastAsia="ko-KR"/>
        </w:rPr>
        <w:t>antenna gain is defined as follows as agreed in RAN1#111.</w:t>
      </w:r>
    </w:p>
    <w:p w14:paraId="5EFF5CC5" w14:textId="77777777" w:rsidR="0080110C" w:rsidRDefault="0080110C" w:rsidP="0080110C">
      <w:pPr>
        <w:pStyle w:val="Proposal"/>
        <w:numPr>
          <w:ilvl w:val="0"/>
          <w:numId w:val="0"/>
        </w:numPr>
        <w:spacing w:before="120"/>
        <w:jc w:val="center"/>
        <w:rPr>
          <w:rFonts w:eastAsiaTheme="minorEastAsia" w:cs="Arial"/>
          <w:b w:val="0"/>
          <w:lang w:eastAsia="ko-KR"/>
        </w:rPr>
      </w:pPr>
      <w:r>
        <w:rPr>
          <w:rFonts w:eastAsiaTheme="minorEastAsia" w:cs="Arial" w:hint="eastAsia"/>
          <w:b w:val="0"/>
          <w:lang w:eastAsia="ko-KR"/>
        </w:rPr>
        <w:t>An</w:t>
      </w:r>
      <w:r>
        <w:rPr>
          <w:rFonts w:eastAsiaTheme="minorEastAsia" w:cs="Arial"/>
          <w:b w:val="0"/>
          <w:lang w:eastAsia="ko-KR"/>
        </w:rPr>
        <w:t xml:space="preserve">tenna gain: </w:t>
      </w:r>
      <m:oMath>
        <m:f>
          <m:fPr>
            <m:ctrlPr>
              <w:rPr>
                <w:rFonts w:ascii="Cambria Math" w:eastAsiaTheme="minorEastAsia" w:hAnsi="Cambria Math" w:cs="Arial"/>
                <w:b w:val="0"/>
                <w:lang w:eastAsia="ko-KR"/>
              </w:rPr>
            </m:ctrlPr>
          </m:fPr>
          <m:num>
            <m:r>
              <m:rPr>
                <m:sty m:val="bi"/>
              </m:rPr>
              <w:rPr>
                <w:rFonts w:ascii="Cambria Math" w:eastAsiaTheme="minorEastAsia" w:hAnsi="Cambria Math" w:cs="Arial"/>
                <w:lang w:eastAsia="ko-KR"/>
              </w:rPr>
              <m:t>1</m:t>
            </m:r>
          </m:num>
          <m:den>
            <m:r>
              <m:rPr>
                <m:sty m:val="bi"/>
              </m:rPr>
              <w:rPr>
                <w:rFonts w:ascii="Cambria Math" w:eastAsiaTheme="minorEastAsia" w:hAnsi="Cambria Math" w:cs="Arial"/>
                <w:lang w:eastAsia="ko-KR"/>
              </w:rPr>
              <m:t>U</m:t>
            </m:r>
          </m:den>
        </m:f>
        <m:nary>
          <m:naryPr>
            <m:chr m:val="∑"/>
            <m:limLoc m:val="undOvr"/>
            <m:ctrlPr>
              <w:rPr>
                <w:rFonts w:ascii="Cambria Math" w:eastAsiaTheme="minorEastAsia" w:hAnsi="Cambria Math" w:cs="Arial"/>
                <w:b w:val="0"/>
                <w:i/>
                <w:lang w:eastAsia="ko-KR"/>
              </w:rPr>
            </m:ctrlPr>
          </m:naryPr>
          <m:sub>
            <m:r>
              <m:rPr>
                <m:sty m:val="bi"/>
              </m:rPr>
              <w:rPr>
                <w:rFonts w:ascii="Cambria Math" w:eastAsiaTheme="minorEastAsia" w:hAnsi="Cambria Math" w:cs="Arial"/>
                <w:lang w:eastAsia="ko-KR"/>
              </w:rPr>
              <m:t>u=0</m:t>
            </m:r>
          </m:sub>
          <m:sup>
            <m:r>
              <m:rPr>
                <m:sty m:val="bi"/>
              </m:rPr>
              <w:rPr>
                <w:rFonts w:ascii="Cambria Math" w:eastAsiaTheme="minorEastAsia" w:hAnsi="Cambria Math" w:cs="Arial"/>
                <w:lang w:eastAsia="ko-KR"/>
              </w:rPr>
              <m:t>U-1</m:t>
            </m:r>
          </m:sup>
          <m:e>
            <m:sSup>
              <m:sSupPr>
                <m:ctrlPr>
                  <w:rPr>
                    <w:rFonts w:ascii="Cambria Math" w:eastAsiaTheme="minorEastAsia" w:hAnsi="Cambria Math" w:cs="Arial"/>
                    <w:b w:val="0"/>
                    <w:i/>
                    <w:lang w:eastAsia="ko-KR"/>
                  </w:rPr>
                </m:ctrlPr>
              </m:sSupPr>
              <m:e>
                <m:d>
                  <m:dPr>
                    <m:begChr m:val="|"/>
                    <m:endChr m:val="|"/>
                    <m:ctrlPr>
                      <w:rPr>
                        <w:rFonts w:ascii="Cambria Math" w:eastAsiaTheme="minorEastAsia" w:hAnsi="Cambria Math" w:cs="Arial"/>
                        <w:b w:val="0"/>
                        <w:i/>
                        <w:lang w:eastAsia="ko-KR"/>
                      </w:rPr>
                    </m:ctrlPr>
                  </m:dPr>
                  <m:e>
                    <m:sSubSup>
                      <m:sSubSupPr>
                        <m:ctrlPr>
                          <w:rPr>
                            <w:rFonts w:ascii="Cambria Math" w:eastAsiaTheme="minorEastAsia" w:hAnsi="Cambria Math" w:cs="Arial"/>
                            <w:b w:val="0"/>
                            <w:i/>
                            <w:lang w:eastAsia="ko-KR"/>
                          </w:rPr>
                        </m:ctrlPr>
                      </m:sSubSupPr>
                      <m:e>
                        <m:r>
                          <m:rPr>
                            <m:sty m:val="bi"/>
                          </m:rPr>
                          <w:rPr>
                            <w:rFonts w:ascii="Cambria Math" w:eastAsiaTheme="minorEastAsia" w:hAnsi="Cambria Math" w:cs="Arial"/>
                            <w:lang w:eastAsia="ko-KR"/>
                          </w:rPr>
                          <m:t>α</m:t>
                        </m:r>
                      </m:e>
                      <m:sub>
                        <m:r>
                          <m:rPr>
                            <m:sty m:val="bi"/>
                          </m:rPr>
                          <w:rPr>
                            <w:rFonts w:ascii="Cambria Math" w:eastAsiaTheme="minorEastAsia" w:hAnsi="Cambria Math" w:cs="Arial"/>
                            <w:lang w:eastAsia="ko-KR"/>
                          </w:rPr>
                          <m:t>0,u,p</m:t>
                        </m:r>
                      </m:sub>
                      <m:sup>
                        <m:r>
                          <m:rPr>
                            <m:sty m:val="bi"/>
                          </m:rPr>
                          <w:rPr>
                            <w:rFonts w:ascii="Cambria Math" w:eastAsiaTheme="minorEastAsia" w:hAnsi="Cambria Math" w:cs="Arial"/>
                            <w:lang w:eastAsia="ko-KR"/>
                          </w:rPr>
                          <m:t>'</m:t>
                        </m:r>
                      </m:sup>
                    </m:sSubSup>
                  </m:e>
                </m:d>
              </m:e>
              <m:sup>
                <m:r>
                  <m:rPr>
                    <m:sty m:val="bi"/>
                  </m:rPr>
                  <w:rPr>
                    <w:rFonts w:ascii="Cambria Math" w:eastAsiaTheme="minorEastAsia" w:hAnsi="Cambria Math" w:cs="Arial"/>
                    <w:lang w:eastAsia="ko-KR"/>
                  </w:rPr>
                  <m:t>2</m:t>
                </m:r>
              </m:sup>
            </m:sSup>
          </m:e>
        </m:nary>
      </m:oMath>
    </w:p>
    <w:p w14:paraId="0596EDBA" w14:textId="77777777" w:rsidR="0080110C" w:rsidRDefault="00741508" w:rsidP="0080110C">
      <w:pPr>
        <w:pStyle w:val="Proposal"/>
        <w:numPr>
          <w:ilvl w:val="0"/>
          <w:numId w:val="0"/>
        </w:numPr>
        <w:spacing w:before="120"/>
        <w:jc w:val="center"/>
        <w:rPr>
          <w:rFonts w:eastAsiaTheme="minorEastAsia" w:cs="Arial"/>
          <w:b w:val="0"/>
          <w:lang w:eastAsia="ko-KR"/>
        </w:rPr>
      </w:pPr>
      <m:oMathPara>
        <m:oMath>
          <m:sSub>
            <m:sSubPr>
              <m:ctrlPr>
                <w:rPr>
                  <w:rFonts w:ascii="Cambria Math" w:hAnsi="Cambria Math" w:cs="Times"/>
                  <w:i/>
                  <w:iCs/>
                </w:rPr>
              </m:ctrlPr>
            </m:sSubPr>
            <m:e>
              <m:r>
                <m:rPr>
                  <m:sty m:val="bi"/>
                </m:rPr>
                <w:rPr>
                  <w:rFonts w:ascii="Cambria Math" w:hAnsi="Cambria Math"/>
                </w:rPr>
                <m:t>α</m:t>
              </m:r>
              <m:r>
                <m:rPr>
                  <m:sty m:val="bi"/>
                </m:rPr>
                <w:rPr>
                  <w:rFonts w:ascii="Cambria Math" w:hAnsi="Cambria Math"/>
                  <w:lang w:val="fr-FR"/>
                </w:rPr>
                <m:t>'</m:t>
              </m:r>
            </m:e>
            <m:sub>
              <m:r>
                <m:rPr>
                  <m:sty m:val="bi"/>
                </m:rPr>
                <w:rPr>
                  <w:rFonts w:ascii="Cambria Math" w:hAnsi="Cambria Math"/>
                  <w:lang w:val="fr-FR"/>
                </w:rPr>
                <m:t>0,</m:t>
              </m:r>
              <m:r>
                <m:rPr>
                  <m:sty m:val="bi"/>
                </m:rPr>
                <w:rPr>
                  <w:rFonts w:ascii="Cambria Math" w:hAnsi="Cambria Math"/>
                </w:rPr>
                <m:t>u</m:t>
              </m:r>
              <m:r>
                <m:rPr>
                  <m:sty m:val="bi"/>
                </m:rPr>
                <w:rPr>
                  <w:rFonts w:ascii="Cambria Math" w:hAnsi="Cambria Math"/>
                  <w:lang w:val="fr-FR"/>
                </w:rPr>
                <m:t>,</m:t>
              </m:r>
              <m:r>
                <m:rPr>
                  <m:sty m:val="bi"/>
                </m:rPr>
                <w:rPr>
                  <w:rFonts w:ascii="Cambria Math" w:hAnsi="Cambria Math"/>
                </w:rPr>
                <m:t>p</m:t>
              </m:r>
            </m:sub>
          </m:sSub>
          <m:r>
            <m:rPr>
              <m:sty m:val="bi"/>
            </m:rPr>
            <w:rPr>
              <w:rFonts w:ascii="Cambria Math" w:hAnsi="Cambria Math"/>
              <w:lang w:val="fr-FR"/>
            </w:rPr>
            <m:t>=</m:t>
          </m:r>
          <m:sSup>
            <m:sSupPr>
              <m:ctrlPr>
                <w:rPr>
                  <w:rFonts w:ascii="Cambria Math" w:hAnsi="Cambria Math" w:cs="Times"/>
                  <w:i/>
                  <w:iCs/>
                </w:rPr>
              </m:ctrlPr>
            </m:sSupPr>
            <m:e>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m:rPr>
                                    <m:sty m:val="bi"/>
                                  </m:rPr>
                                  <w:rPr>
                                    <w:rFonts w:ascii="Cambria Math" w:hAnsi="Cambria Math"/>
                                  </w:rPr>
                                  <m:t>F</m:t>
                                </m:r>
                              </m:e>
                            </m:acc>
                          </m:e>
                          <m:sub>
                            <m:r>
                              <m:rPr>
                                <m:sty m:val="bi"/>
                              </m:rPr>
                              <w:rPr>
                                <w:rFonts w:ascii="Cambria Math" w:hAnsi="Cambria Math"/>
                              </w:rPr>
                              <m:t>rx</m:t>
                            </m:r>
                            <m:r>
                              <m:rPr>
                                <m:sty m:val="bi"/>
                              </m:rPr>
                              <w:rPr>
                                <w:rFonts w:ascii="Cambria Math" w:hAnsi="Cambria Math"/>
                                <w:lang w:val="fr-FR"/>
                              </w:rPr>
                              <m:t>,</m:t>
                            </m:r>
                            <m:r>
                              <m:rPr>
                                <m:sty m:val="bi"/>
                              </m:rPr>
                              <w:rPr>
                                <w:rFonts w:ascii="Cambria Math" w:hAnsi="Cambria Math"/>
                              </w:rPr>
                              <m:t>u</m:t>
                            </m:r>
                            <m:r>
                              <m:rPr>
                                <m:sty m:val="bi"/>
                              </m:rPr>
                              <w:rPr>
                                <w:rFonts w:ascii="Cambria Math" w:hAnsi="Cambria Math"/>
                                <w:lang w:val="fr-FR"/>
                              </w:rPr>
                              <m:t>,</m:t>
                            </m:r>
                            <m:r>
                              <m:rPr>
                                <m:sty m:val="bi"/>
                              </m:rPr>
                              <w:rPr>
                                <w:rFonts w:ascii="Cambria Math" w:hAnsi="Cambria Math"/>
                              </w:rPr>
                              <m:t>θ</m:t>
                            </m:r>
                          </m:sub>
                        </m:sSub>
                        <m:d>
                          <m:dPr>
                            <m:ctrlPr>
                              <w:rPr>
                                <w:rFonts w:ascii="Cambria Math" w:hAnsi="Cambria Math" w:cs="Times"/>
                                <w:i/>
                                <w:iCs/>
                              </w:rPr>
                            </m:ctrlPr>
                          </m:dPr>
                          <m:e>
                            <m:sSub>
                              <m:sSubPr>
                                <m:ctrlPr>
                                  <w:rPr>
                                    <w:rFonts w:ascii="Cambria Math" w:hAnsi="Cambria Math" w:cs="Times"/>
                                    <w:i/>
                                    <w:iCs/>
                                  </w:rPr>
                                </m:ctrlPr>
                              </m:sSubPr>
                              <m:e>
                                <m:r>
                                  <m:rPr>
                                    <m:sty m:val="bi"/>
                                  </m:rPr>
                                  <w:rPr>
                                    <w:rFonts w:ascii="Cambria Math" w:hAnsi="Cambria Math"/>
                                  </w:rPr>
                                  <m:t>θ</m:t>
                                </m:r>
                              </m:e>
                              <m:sub>
                                <m:r>
                                  <m:rPr>
                                    <m:sty m:val="bi"/>
                                  </m:rPr>
                                  <w:rPr>
                                    <w:rFonts w:ascii="Cambria Math" w:hAnsi="Cambria Math"/>
                                  </w:rPr>
                                  <m:t>LOS</m:t>
                                </m:r>
                                <m:r>
                                  <m:rPr>
                                    <m:sty m:val="bi"/>
                                  </m:rPr>
                                  <w:rPr>
                                    <w:rFonts w:ascii="Cambria Math" w:hAnsi="Cambria Math"/>
                                    <w:lang w:val="fr-FR"/>
                                  </w:rPr>
                                  <m:t>,</m:t>
                                </m:r>
                                <m:r>
                                  <m:rPr>
                                    <m:sty m:val="bi"/>
                                  </m:rPr>
                                  <w:rPr>
                                    <w:rFonts w:ascii="Cambria Math" w:hAnsi="Cambria Math"/>
                                  </w:rPr>
                                  <m:t>ZOA</m:t>
                                </m:r>
                              </m:sub>
                            </m:sSub>
                            <m:r>
                              <m:rPr>
                                <m:sty m:val="bi"/>
                              </m:rPr>
                              <w:rPr>
                                <w:rFonts w:ascii="Cambria Math" w:hAnsi="Cambria Math"/>
                                <w:lang w:val="fr-FR"/>
                              </w:rPr>
                              <m:t>,</m:t>
                            </m:r>
                            <m:sSub>
                              <m:sSubPr>
                                <m:ctrlPr>
                                  <w:rPr>
                                    <w:rFonts w:ascii="Cambria Math" w:hAnsi="Cambria Math" w:cs="Times"/>
                                    <w:i/>
                                    <w:iCs/>
                                  </w:rPr>
                                </m:ctrlPr>
                              </m:sSubPr>
                              <m:e>
                                <m:r>
                                  <m:rPr>
                                    <m:sty m:val="bi"/>
                                  </m:rPr>
                                  <w:rPr>
                                    <w:rFonts w:ascii="Cambria Math" w:hAnsi="Cambria Math"/>
                                  </w:rPr>
                                  <m:t>ϕ</m:t>
                                </m:r>
                              </m:e>
                              <m:sub>
                                <m:r>
                                  <m:rPr>
                                    <m:sty m:val="bi"/>
                                  </m:rPr>
                                  <w:rPr>
                                    <w:rFonts w:ascii="Cambria Math" w:hAnsi="Cambria Math"/>
                                  </w:rPr>
                                  <m:t>LOS</m:t>
                                </m:r>
                                <m:r>
                                  <m:rPr>
                                    <m:sty m:val="bi"/>
                                  </m:rPr>
                                  <w:rPr>
                                    <w:rFonts w:ascii="Cambria Math" w:hAnsi="Cambria Math"/>
                                    <w:lang w:val="fr-FR"/>
                                  </w:rPr>
                                  <m:t>,</m:t>
                                </m:r>
                                <m:r>
                                  <m:rPr>
                                    <m:sty m:val="bi"/>
                                  </m:rPr>
                                  <w:rPr>
                                    <w:rFonts w:ascii="Cambria Math" w:hAnsi="Cambria Math"/>
                                  </w:rPr>
                                  <m:t>AOA</m:t>
                                </m:r>
                              </m:sub>
                            </m:sSub>
                          </m:e>
                        </m:d>
                      </m:e>
                    </m:mr>
                    <m:mr>
                      <m:e>
                        <m:sSub>
                          <m:sSubPr>
                            <m:ctrlPr>
                              <w:rPr>
                                <w:rFonts w:ascii="Cambria Math" w:hAnsi="Cambria Math" w:cs="Times"/>
                                <w:i/>
                                <w:iCs/>
                              </w:rPr>
                            </m:ctrlPr>
                          </m:sSubPr>
                          <m:e>
                            <m:acc>
                              <m:accPr>
                                <m:chr m:val="̅"/>
                                <m:ctrlPr>
                                  <w:rPr>
                                    <w:rFonts w:ascii="Cambria Math" w:hAnsi="Cambria Math" w:cs="Times"/>
                                    <w:i/>
                                    <w:iCs/>
                                  </w:rPr>
                                </m:ctrlPr>
                              </m:accPr>
                              <m:e>
                                <m:r>
                                  <m:rPr>
                                    <m:sty m:val="bi"/>
                                  </m:rPr>
                                  <w:rPr>
                                    <w:rFonts w:ascii="Cambria Math" w:hAnsi="Cambria Math"/>
                                  </w:rPr>
                                  <m:t>F</m:t>
                                </m:r>
                              </m:e>
                            </m:acc>
                          </m:e>
                          <m:sub>
                            <m:r>
                              <m:rPr>
                                <m:sty m:val="bi"/>
                              </m:rPr>
                              <w:rPr>
                                <w:rFonts w:ascii="Cambria Math" w:hAnsi="Cambria Math"/>
                              </w:rPr>
                              <m:t>rx</m:t>
                            </m:r>
                            <m:r>
                              <m:rPr>
                                <m:sty m:val="bi"/>
                              </m:rPr>
                              <w:rPr>
                                <w:rFonts w:ascii="Cambria Math" w:hAnsi="Cambria Math"/>
                                <w:lang w:val="fr-FR"/>
                              </w:rPr>
                              <m:t>,</m:t>
                            </m:r>
                            <m:r>
                              <m:rPr>
                                <m:sty m:val="bi"/>
                              </m:rPr>
                              <w:rPr>
                                <w:rFonts w:ascii="Cambria Math" w:hAnsi="Cambria Math"/>
                              </w:rPr>
                              <m:t>u</m:t>
                            </m:r>
                            <m:r>
                              <m:rPr>
                                <m:sty m:val="bi"/>
                              </m:rPr>
                              <w:rPr>
                                <w:rFonts w:ascii="Cambria Math" w:hAnsi="Cambria Math"/>
                                <w:lang w:val="fr-FR"/>
                              </w:rPr>
                              <m:t>,</m:t>
                            </m:r>
                            <m:r>
                              <m:rPr>
                                <m:sty m:val="bi"/>
                              </m:rPr>
                              <w:rPr>
                                <w:rFonts w:ascii="Cambria Math" w:hAnsi="Cambria Math"/>
                              </w:rPr>
                              <m:t>ϕ</m:t>
                            </m:r>
                          </m:sub>
                        </m:sSub>
                        <m:d>
                          <m:dPr>
                            <m:ctrlPr>
                              <w:rPr>
                                <w:rFonts w:ascii="Cambria Math" w:hAnsi="Cambria Math" w:cs="Times"/>
                                <w:i/>
                                <w:iCs/>
                              </w:rPr>
                            </m:ctrlPr>
                          </m:dPr>
                          <m:e>
                            <m:sSub>
                              <m:sSubPr>
                                <m:ctrlPr>
                                  <w:rPr>
                                    <w:rFonts w:ascii="Cambria Math" w:hAnsi="Cambria Math" w:cs="Times"/>
                                    <w:i/>
                                    <w:iCs/>
                                  </w:rPr>
                                </m:ctrlPr>
                              </m:sSubPr>
                              <m:e>
                                <m:r>
                                  <m:rPr>
                                    <m:sty m:val="bi"/>
                                  </m:rPr>
                                  <w:rPr>
                                    <w:rFonts w:ascii="Cambria Math" w:hAnsi="Cambria Math"/>
                                  </w:rPr>
                                  <m:t>θ</m:t>
                                </m:r>
                              </m:e>
                              <m:sub>
                                <m:r>
                                  <m:rPr>
                                    <m:sty m:val="bi"/>
                                  </m:rPr>
                                  <w:rPr>
                                    <w:rFonts w:ascii="Cambria Math" w:hAnsi="Cambria Math"/>
                                  </w:rPr>
                                  <m:t>LOS</m:t>
                                </m:r>
                                <m:r>
                                  <m:rPr>
                                    <m:sty m:val="bi"/>
                                  </m:rPr>
                                  <w:rPr>
                                    <w:rFonts w:ascii="Cambria Math" w:hAnsi="Cambria Math"/>
                                    <w:lang w:val="fr-FR"/>
                                  </w:rPr>
                                  <m:t>,</m:t>
                                </m:r>
                                <m:r>
                                  <m:rPr>
                                    <m:sty m:val="bi"/>
                                  </m:rPr>
                                  <w:rPr>
                                    <w:rFonts w:ascii="Cambria Math" w:hAnsi="Cambria Math"/>
                                  </w:rPr>
                                  <m:t>ZOA</m:t>
                                </m:r>
                              </m:sub>
                            </m:sSub>
                            <m:r>
                              <m:rPr>
                                <m:sty m:val="bi"/>
                              </m:rPr>
                              <w:rPr>
                                <w:rFonts w:ascii="Cambria Math" w:hAnsi="Cambria Math"/>
                                <w:lang w:val="fr-FR"/>
                              </w:rPr>
                              <m:t>,</m:t>
                            </m:r>
                            <m:sSub>
                              <m:sSubPr>
                                <m:ctrlPr>
                                  <w:rPr>
                                    <w:rFonts w:ascii="Cambria Math" w:hAnsi="Cambria Math" w:cs="Times"/>
                                    <w:i/>
                                    <w:iCs/>
                                  </w:rPr>
                                </m:ctrlPr>
                              </m:sSubPr>
                              <m:e>
                                <m:r>
                                  <m:rPr>
                                    <m:sty m:val="bi"/>
                                  </m:rPr>
                                  <w:rPr>
                                    <w:rFonts w:ascii="Cambria Math" w:hAnsi="Cambria Math"/>
                                  </w:rPr>
                                  <m:t>ϕ</m:t>
                                </m:r>
                              </m:e>
                              <m:sub>
                                <m:r>
                                  <m:rPr>
                                    <m:sty m:val="bi"/>
                                  </m:rPr>
                                  <w:rPr>
                                    <w:rFonts w:ascii="Cambria Math" w:hAnsi="Cambria Math"/>
                                  </w:rPr>
                                  <m:t>LOS</m:t>
                                </m:r>
                                <m:r>
                                  <m:rPr>
                                    <m:sty m:val="bi"/>
                                  </m:rPr>
                                  <w:rPr>
                                    <w:rFonts w:ascii="Cambria Math" w:hAnsi="Cambria Math"/>
                                    <w:lang w:val="fr-FR"/>
                                  </w:rPr>
                                  <m:t>,</m:t>
                                </m:r>
                                <m:r>
                                  <m:rPr>
                                    <m:sty m:val="bi"/>
                                  </m:rPr>
                                  <w:rPr>
                                    <w:rFonts w:ascii="Cambria Math" w:hAnsi="Cambria Math"/>
                                  </w:rPr>
                                  <m:t>AOA</m:t>
                                </m:r>
                              </m:sub>
                            </m:sSub>
                          </m:e>
                        </m:d>
                      </m:e>
                    </m:mr>
                  </m:m>
                </m:e>
              </m:d>
            </m:e>
            <m:sup>
              <m:r>
                <m:rPr>
                  <m:nor/>
                </m:rPr>
                <w:rPr>
                  <w:rFonts w:ascii="Cambria Math" w:hAnsi="Cambria Math"/>
                  <w:lang w:val="fr-FR"/>
                </w:rPr>
                <m:t>T</m:t>
              </m:r>
            </m:sup>
          </m:sSup>
          <m:r>
            <m:rPr>
              <m:sty m:val="bi"/>
            </m:rPr>
            <w:rPr>
              <w:rFonts w:ascii="Cambria Math" w:hAnsi="Cambria Math"/>
              <w:lang w:val="fr-FR"/>
            </w:rPr>
            <m:t>∙</m:t>
          </m:r>
          <m:d>
            <m:dPr>
              <m:begChr m:val="["/>
              <m:endChr m:val="]"/>
              <m:ctrlPr>
                <w:rPr>
                  <w:rFonts w:ascii="Cambria Math" w:hAnsi="Cambria Math" w:cs="Times"/>
                  <w:i/>
                  <w:iCs/>
                </w:rPr>
              </m:ctrlPr>
            </m:dPr>
            <m:e>
              <m:m>
                <m:mPr>
                  <m:mcs>
                    <m:mc>
                      <m:mcPr>
                        <m:count m:val="2"/>
                        <m:mcJc m:val="center"/>
                      </m:mcPr>
                    </m:mc>
                  </m:mcs>
                  <m:ctrlPr>
                    <w:rPr>
                      <w:rFonts w:ascii="Cambria Math" w:hAnsi="Cambria Math" w:cs="Times"/>
                      <w:i/>
                      <w:iCs/>
                    </w:rPr>
                  </m:ctrlPr>
                </m:mPr>
                <m:mr>
                  <m:e>
                    <m:r>
                      <m:rPr>
                        <m:sty m:val="bi"/>
                      </m:rPr>
                      <w:rPr>
                        <w:rFonts w:ascii="Cambria Math" w:hAnsi="Cambria Math"/>
                        <w:lang w:val="fr-FR"/>
                      </w:rPr>
                      <m:t>1</m:t>
                    </m:r>
                  </m:e>
                  <m:e>
                    <m:r>
                      <m:rPr>
                        <m:sty m:val="bi"/>
                      </m:rPr>
                      <w:rPr>
                        <w:rFonts w:ascii="Cambria Math" w:hAnsi="Cambria Math"/>
                        <w:lang w:val="fr-FR"/>
                      </w:rPr>
                      <m:t>0</m:t>
                    </m:r>
                  </m:e>
                </m:mr>
                <m:mr>
                  <m:e>
                    <m:r>
                      <m:rPr>
                        <m:sty m:val="bi"/>
                      </m:rPr>
                      <w:rPr>
                        <w:rFonts w:ascii="Cambria Math" w:hAnsi="Cambria Math"/>
                        <w:lang w:val="fr-FR"/>
                      </w:rPr>
                      <m:t>0</m:t>
                    </m:r>
                  </m:e>
                  <m:e>
                    <m:r>
                      <m:rPr>
                        <m:sty m:val="bi"/>
                      </m:rPr>
                      <w:rPr>
                        <w:rFonts w:ascii="Cambria Math" w:hAnsi="Cambria Math"/>
                        <w:lang w:val="fr-FR"/>
                      </w:rPr>
                      <m:t>-1</m:t>
                    </m:r>
                  </m:e>
                </m:mr>
              </m:m>
            </m:e>
          </m:d>
          <m:r>
            <m:rPr>
              <m:sty m:val="bi"/>
            </m:rPr>
            <w:rPr>
              <w:rFonts w:ascii="Cambria Math" w:hAnsi="Cambria Math"/>
              <w:lang w:val="fr-FR"/>
            </w:rPr>
            <m:t>∙</m:t>
          </m:r>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m:rPr>
                                <m:sty m:val="bi"/>
                              </m:rPr>
                              <w:rPr>
                                <w:rFonts w:ascii="Cambria Math" w:hAnsi="Cambria Math"/>
                              </w:rPr>
                              <m:t>F</m:t>
                            </m:r>
                          </m:e>
                        </m:acc>
                      </m:e>
                      <m:sub>
                        <m:r>
                          <m:rPr>
                            <m:sty m:val="bi"/>
                          </m:rPr>
                          <w:rPr>
                            <w:rFonts w:ascii="Cambria Math" w:hAnsi="Cambria Math"/>
                          </w:rPr>
                          <m:t>tx</m:t>
                        </m:r>
                        <m:r>
                          <m:rPr>
                            <m:sty m:val="bi"/>
                          </m:rPr>
                          <w:rPr>
                            <w:rFonts w:ascii="Cambria Math" w:hAnsi="Cambria Math"/>
                            <w:lang w:val="fr-FR"/>
                          </w:rPr>
                          <m:t>,</m:t>
                        </m:r>
                        <m:r>
                          <m:rPr>
                            <m:sty m:val="bi"/>
                          </m:rPr>
                          <w:rPr>
                            <w:rFonts w:ascii="Cambria Math" w:hAnsi="Cambria Math"/>
                          </w:rPr>
                          <m:t>p</m:t>
                        </m:r>
                        <m:r>
                          <m:rPr>
                            <m:sty m:val="bi"/>
                          </m:rPr>
                          <w:rPr>
                            <w:rFonts w:ascii="Cambria Math" w:hAnsi="Cambria Math"/>
                            <w:lang w:val="fr-FR"/>
                          </w:rPr>
                          <m:t>,</m:t>
                        </m:r>
                        <m:r>
                          <m:rPr>
                            <m:sty m:val="bi"/>
                          </m:rPr>
                          <w:rPr>
                            <w:rFonts w:ascii="Cambria Math" w:hAnsi="Cambria Math"/>
                          </w:rPr>
                          <m:t>θ</m:t>
                        </m:r>
                      </m:sub>
                    </m:sSub>
                    <m:d>
                      <m:dPr>
                        <m:ctrlPr>
                          <w:rPr>
                            <w:rFonts w:ascii="Cambria Math" w:hAnsi="Cambria Math" w:cs="Times"/>
                            <w:i/>
                            <w:iCs/>
                          </w:rPr>
                        </m:ctrlPr>
                      </m:dPr>
                      <m:e>
                        <m:sSub>
                          <m:sSubPr>
                            <m:ctrlPr>
                              <w:rPr>
                                <w:rFonts w:ascii="Cambria Math" w:hAnsi="Cambria Math" w:cs="Times"/>
                                <w:i/>
                                <w:iCs/>
                              </w:rPr>
                            </m:ctrlPr>
                          </m:sSubPr>
                          <m:e>
                            <m:r>
                              <m:rPr>
                                <m:sty m:val="bi"/>
                              </m:rPr>
                              <w:rPr>
                                <w:rFonts w:ascii="Cambria Math" w:hAnsi="Cambria Math"/>
                              </w:rPr>
                              <m:t>θ</m:t>
                            </m:r>
                          </m:e>
                          <m:sub>
                            <m:r>
                              <m:rPr>
                                <m:sty m:val="bi"/>
                              </m:rPr>
                              <w:rPr>
                                <w:rFonts w:ascii="Cambria Math" w:hAnsi="Cambria Math"/>
                              </w:rPr>
                              <m:t>LOS</m:t>
                            </m:r>
                            <m:r>
                              <m:rPr>
                                <m:sty m:val="bi"/>
                              </m:rPr>
                              <w:rPr>
                                <w:rFonts w:ascii="Cambria Math" w:hAnsi="Cambria Math"/>
                                <w:lang w:val="fr-FR"/>
                              </w:rPr>
                              <m:t>,</m:t>
                            </m:r>
                            <m:r>
                              <m:rPr>
                                <m:sty m:val="bi"/>
                              </m:rPr>
                              <w:rPr>
                                <w:rFonts w:ascii="Cambria Math" w:hAnsi="Cambria Math"/>
                              </w:rPr>
                              <m:t>ZOD</m:t>
                            </m:r>
                          </m:sub>
                        </m:sSub>
                        <m:r>
                          <m:rPr>
                            <m:sty m:val="bi"/>
                          </m:rPr>
                          <w:rPr>
                            <w:rFonts w:ascii="Cambria Math" w:hAnsi="Cambria Math"/>
                            <w:lang w:val="fr-FR"/>
                          </w:rPr>
                          <m:t>,</m:t>
                        </m:r>
                        <m:sSub>
                          <m:sSubPr>
                            <m:ctrlPr>
                              <w:rPr>
                                <w:rFonts w:ascii="Cambria Math" w:hAnsi="Cambria Math" w:cs="Times"/>
                                <w:i/>
                                <w:iCs/>
                              </w:rPr>
                            </m:ctrlPr>
                          </m:sSubPr>
                          <m:e>
                            <m:r>
                              <m:rPr>
                                <m:sty m:val="bi"/>
                              </m:rPr>
                              <w:rPr>
                                <w:rFonts w:ascii="Cambria Math" w:hAnsi="Cambria Math"/>
                              </w:rPr>
                              <m:t>ϕ</m:t>
                            </m:r>
                          </m:e>
                          <m:sub>
                            <m:r>
                              <m:rPr>
                                <m:sty m:val="bi"/>
                              </m:rPr>
                              <w:rPr>
                                <w:rFonts w:ascii="Cambria Math" w:hAnsi="Cambria Math"/>
                              </w:rPr>
                              <m:t>LOS</m:t>
                            </m:r>
                            <m:r>
                              <m:rPr>
                                <m:sty m:val="bi"/>
                              </m:rPr>
                              <w:rPr>
                                <w:rFonts w:ascii="Cambria Math" w:hAnsi="Cambria Math"/>
                                <w:lang w:val="fr-FR"/>
                              </w:rPr>
                              <m:t>,</m:t>
                            </m:r>
                            <m:r>
                              <m:rPr>
                                <m:sty m:val="bi"/>
                              </m:rPr>
                              <w:rPr>
                                <w:rFonts w:ascii="Cambria Math" w:hAnsi="Cambria Math"/>
                              </w:rPr>
                              <m:t>AOD</m:t>
                            </m:r>
                          </m:sub>
                        </m:sSub>
                      </m:e>
                    </m:d>
                  </m:e>
                </m:mr>
                <m:mr>
                  <m:e>
                    <m:sSub>
                      <m:sSubPr>
                        <m:ctrlPr>
                          <w:rPr>
                            <w:rFonts w:ascii="Cambria Math" w:hAnsi="Cambria Math" w:cs="Times"/>
                            <w:i/>
                            <w:iCs/>
                          </w:rPr>
                        </m:ctrlPr>
                      </m:sSubPr>
                      <m:e>
                        <m:acc>
                          <m:accPr>
                            <m:chr m:val="̅"/>
                            <m:ctrlPr>
                              <w:rPr>
                                <w:rFonts w:ascii="Cambria Math" w:hAnsi="Cambria Math" w:cs="Times"/>
                                <w:i/>
                                <w:iCs/>
                              </w:rPr>
                            </m:ctrlPr>
                          </m:accPr>
                          <m:e>
                            <m:r>
                              <m:rPr>
                                <m:sty m:val="bi"/>
                              </m:rPr>
                              <w:rPr>
                                <w:rFonts w:ascii="Cambria Math" w:hAnsi="Cambria Math"/>
                              </w:rPr>
                              <m:t>F</m:t>
                            </m:r>
                          </m:e>
                        </m:acc>
                      </m:e>
                      <m:sub>
                        <m:r>
                          <m:rPr>
                            <m:sty m:val="bi"/>
                          </m:rPr>
                          <w:rPr>
                            <w:rFonts w:ascii="Cambria Math" w:hAnsi="Cambria Math"/>
                          </w:rPr>
                          <m:t>tx</m:t>
                        </m:r>
                        <m:r>
                          <m:rPr>
                            <m:sty m:val="bi"/>
                          </m:rPr>
                          <w:rPr>
                            <w:rFonts w:ascii="Cambria Math" w:hAnsi="Cambria Math"/>
                            <w:lang w:val="fr-FR"/>
                          </w:rPr>
                          <m:t>,</m:t>
                        </m:r>
                        <m:r>
                          <m:rPr>
                            <m:sty m:val="bi"/>
                          </m:rPr>
                          <w:rPr>
                            <w:rFonts w:ascii="Cambria Math" w:hAnsi="Cambria Math"/>
                          </w:rPr>
                          <m:t>p</m:t>
                        </m:r>
                        <m:r>
                          <m:rPr>
                            <m:sty m:val="bi"/>
                          </m:rPr>
                          <w:rPr>
                            <w:rFonts w:ascii="Cambria Math" w:hAnsi="Cambria Math"/>
                            <w:lang w:val="fr-FR"/>
                          </w:rPr>
                          <m:t>,</m:t>
                        </m:r>
                        <m:r>
                          <m:rPr>
                            <m:sty m:val="bi"/>
                          </m:rPr>
                          <w:rPr>
                            <w:rFonts w:ascii="Cambria Math" w:hAnsi="Cambria Math"/>
                          </w:rPr>
                          <m:t>ϕ</m:t>
                        </m:r>
                      </m:sub>
                    </m:sSub>
                    <m:d>
                      <m:dPr>
                        <m:ctrlPr>
                          <w:rPr>
                            <w:rFonts w:ascii="Cambria Math" w:hAnsi="Cambria Math" w:cs="Times"/>
                            <w:i/>
                            <w:iCs/>
                          </w:rPr>
                        </m:ctrlPr>
                      </m:dPr>
                      <m:e>
                        <m:sSub>
                          <m:sSubPr>
                            <m:ctrlPr>
                              <w:rPr>
                                <w:rFonts w:ascii="Cambria Math" w:hAnsi="Cambria Math" w:cs="Times"/>
                                <w:i/>
                                <w:iCs/>
                              </w:rPr>
                            </m:ctrlPr>
                          </m:sSubPr>
                          <m:e>
                            <m:r>
                              <m:rPr>
                                <m:sty m:val="bi"/>
                              </m:rPr>
                              <w:rPr>
                                <w:rFonts w:ascii="Cambria Math" w:hAnsi="Cambria Math"/>
                              </w:rPr>
                              <m:t>θ</m:t>
                            </m:r>
                          </m:e>
                          <m:sub>
                            <m:r>
                              <m:rPr>
                                <m:sty m:val="bi"/>
                              </m:rPr>
                              <w:rPr>
                                <w:rFonts w:ascii="Cambria Math" w:hAnsi="Cambria Math"/>
                              </w:rPr>
                              <m:t>LOS</m:t>
                            </m:r>
                            <m:r>
                              <m:rPr>
                                <m:sty m:val="bi"/>
                              </m:rPr>
                              <w:rPr>
                                <w:rFonts w:ascii="Cambria Math" w:hAnsi="Cambria Math"/>
                                <w:lang w:val="fr-FR"/>
                              </w:rPr>
                              <m:t>,</m:t>
                            </m:r>
                            <m:r>
                              <m:rPr>
                                <m:sty m:val="bi"/>
                              </m:rPr>
                              <w:rPr>
                                <w:rFonts w:ascii="Cambria Math" w:hAnsi="Cambria Math"/>
                              </w:rPr>
                              <m:t>ZOD</m:t>
                            </m:r>
                          </m:sub>
                        </m:sSub>
                        <m:r>
                          <m:rPr>
                            <m:sty m:val="bi"/>
                          </m:rPr>
                          <w:rPr>
                            <w:rFonts w:ascii="Cambria Math" w:hAnsi="Cambria Math"/>
                            <w:lang w:val="fr-FR"/>
                          </w:rPr>
                          <m:t>,</m:t>
                        </m:r>
                        <m:sSub>
                          <m:sSubPr>
                            <m:ctrlPr>
                              <w:rPr>
                                <w:rFonts w:ascii="Cambria Math" w:hAnsi="Cambria Math" w:cs="Times"/>
                                <w:i/>
                                <w:iCs/>
                              </w:rPr>
                            </m:ctrlPr>
                          </m:sSubPr>
                          <m:e>
                            <m:r>
                              <m:rPr>
                                <m:sty m:val="bi"/>
                              </m:rPr>
                              <w:rPr>
                                <w:rFonts w:ascii="Cambria Math" w:hAnsi="Cambria Math"/>
                              </w:rPr>
                              <m:t>ϕ</m:t>
                            </m:r>
                          </m:e>
                          <m:sub>
                            <m:r>
                              <m:rPr>
                                <m:sty m:val="bi"/>
                              </m:rPr>
                              <w:rPr>
                                <w:rFonts w:ascii="Cambria Math" w:hAnsi="Cambria Math"/>
                              </w:rPr>
                              <m:t>LOS</m:t>
                            </m:r>
                            <m:r>
                              <m:rPr>
                                <m:sty m:val="bi"/>
                              </m:rPr>
                              <w:rPr>
                                <w:rFonts w:ascii="Cambria Math" w:hAnsi="Cambria Math"/>
                                <w:lang w:val="fr-FR"/>
                              </w:rPr>
                              <m:t>,</m:t>
                            </m:r>
                            <m:r>
                              <m:rPr>
                                <m:sty m:val="bi"/>
                              </m:rPr>
                              <w:rPr>
                                <w:rFonts w:ascii="Cambria Math" w:hAnsi="Cambria Math"/>
                              </w:rPr>
                              <m:t>AOD</m:t>
                            </m:r>
                          </m:sub>
                        </m:sSub>
                      </m:e>
                    </m:d>
                  </m:e>
                </m:mr>
              </m:m>
            </m:e>
          </m:d>
        </m:oMath>
      </m:oMathPara>
    </w:p>
    <w:p w14:paraId="0A2AB6B1" w14:textId="767B9C68" w:rsidR="0080110C" w:rsidRDefault="0080110C" w:rsidP="0080110C">
      <w:pPr>
        <w:pStyle w:val="Proposal"/>
        <w:numPr>
          <w:ilvl w:val="0"/>
          <w:numId w:val="0"/>
        </w:numPr>
        <w:spacing w:before="120"/>
        <w:rPr>
          <w:rFonts w:eastAsiaTheme="minorEastAsia" w:cs="Arial"/>
          <w:b w:val="0"/>
          <w:lang w:eastAsia="ko-KR"/>
        </w:rPr>
      </w:pPr>
      <w:r>
        <w:rPr>
          <w:rFonts w:eastAsiaTheme="minorEastAsia" w:cs="Arial"/>
          <w:b w:val="0"/>
          <w:lang w:eastAsia="ko-KR"/>
        </w:rPr>
        <w:t xml:space="preserve">For antenna gain computation in large scale only channel model, LOS angle is required. So that, the antenna gain can be calculated through the LOS angle, regardless of the LOS states. In other words, for all links (LOS link and NLOS link), azimuth and elevation angles are generated based on the position of </w:t>
      </w:r>
      <w:proofErr w:type="spellStart"/>
      <w:r>
        <w:rPr>
          <w:rFonts w:eastAsiaTheme="minorEastAsia" w:cs="Arial"/>
          <w:b w:val="0"/>
          <w:lang w:eastAsia="ko-KR"/>
        </w:rPr>
        <w:t>gNB</w:t>
      </w:r>
      <w:proofErr w:type="spellEnd"/>
      <w:r>
        <w:rPr>
          <w:rFonts w:eastAsiaTheme="minorEastAsia" w:cs="Arial"/>
          <w:b w:val="0"/>
          <w:lang w:eastAsia="ko-KR"/>
        </w:rPr>
        <w:t xml:space="preserve"> </w:t>
      </w:r>
      <w:r w:rsidR="00373731">
        <w:rPr>
          <w:rFonts w:eastAsiaTheme="minorEastAsia" w:cs="Arial"/>
          <w:b w:val="0"/>
          <w:lang w:eastAsia="ko-KR"/>
        </w:rPr>
        <w:t>and</w:t>
      </w:r>
      <w:r>
        <w:rPr>
          <w:rFonts w:eastAsiaTheme="minorEastAsia" w:cs="Arial"/>
          <w:b w:val="0"/>
          <w:lang w:eastAsia="ko-KR"/>
        </w:rPr>
        <w:t xml:space="preserve"> UE</w:t>
      </w:r>
      <w:r w:rsidR="00373731">
        <w:rPr>
          <w:rFonts w:eastAsiaTheme="minorEastAsia" w:cs="Arial"/>
          <w:b w:val="0"/>
          <w:lang w:eastAsia="ko-KR"/>
        </w:rPr>
        <w:t xml:space="preserve"> pair</w:t>
      </w:r>
      <w:r>
        <w:rPr>
          <w:rFonts w:eastAsiaTheme="minorEastAsia" w:cs="Arial"/>
          <w:b w:val="0"/>
          <w:lang w:eastAsia="ko-KR"/>
        </w:rPr>
        <w:t>.</w:t>
      </w:r>
    </w:p>
    <w:p w14:paraId="23AF47AB" w14:textId="7F2C4880" w:rsidR="0080110C" w:rsidRPr="002E2C62" w:rsidRDefault="0080110C" w:rsidP="0080110C">
      <w:pPr>
        <w:pStyle w:val="Proposal"/>
        <w:numPr>
          <w:ilvl w:val="0"/>
          <w:numId w:val="0"/>
        </w:numPr>
        <w:spacing w:before="120"/>
        <w:rPr>
          <w:rFonts w:eastAsiaTheme="minorEastAsia" w:cs="Arial"/>
          <w:b w:val="0"/>
          <w:lang w:eastAsia="ko-KR"/>
        </w:rPr>
      </w:pPr>
      <w:r w:rsidRPr="002E2C62">
        <w:rPr>
          <w:rFonts w:eastAsiaTheme="minorEastAsia" w:cs="Arial" w:hint="eastAsia"/>
          <w:b w:val="0"/>
          <w:lang w:eastAsia="ko-KR"/>
        </w:rPr>
        <w:t xml:space="preserve">For the </w:t>
      </w:r>
      <w:r>
        <w:rPr>
          <w:rFonts w:eastAsiaTheme="minorEastAsia" w:cs="Arial"/>
          <w:b w:val="0"/>
          <w:lang w:eastAsia="ko-KR"/>
        </w:rPr>
        <w:t xml:space="preserve">calibration </w:t>
      </w:r>
      <w:r w:rsidRPr="002E2C62">
        <w:rPr>
          <w:rFonts w:eastAsiaTheme="minorEastAsia" w:cs="Arial" w:hint="eastAsia"/>
          <w:b w:val="0"/>
          <w:lang w:eastAsia="ko-KR"/>
        </w:rPr>
        <w:t xml:space="preserve">results in Figure </w:t>
      </w:r>
      <w:r w:rsidR="006259BD">
        <w:rPr>
          <w:rFonts w:eastAsiaTheme="minorEastAsia" w:cs="Arial"/>
          <w:b w:val="0"/>
          <w:lang w:eastAsia="ko-KR"/>
        </w:rPr>
        <w:t>12</w:t>
      </w:r>
      <w:r w:rsidRPr="002E2C62">
        <w:rPr>
          <w:rFonts w:eastAsiaTheme="minorEastAsia" w:cs="Arial"/>
          <w:b w:val="0"/>
          <w:lang w:eastAsia="ko-KR"/>
        </w:rPr>
        <w:t xml:space="preserve"> and Figure </w:t>
      </w:r>
      <w:r w:rsidR="006259BD">
        <w:rPr>
          <w:rFonts w:eastAsiaTheme="minorEastAsia" w:cs="Arial"/>
          <w:b w:val="0"/>
          <w:lang w:eastAsia="ko-KR"/>
        </w:rPr>
        <w:t>13</w:t>
      </w:r>
      <w:r w:rsidRPr="002E2C62">
        <w:rPr>
          <w:rFonts w:eastAsiaTheme="minorEastAsia" w:cs="Arial"/>
          <w:b w:val="0"/>
          <w:lang w:eastAsia="ko-KR"/>
        </w:rPr>
        <w:t>, we attached the values of CDF</w:t>
      </w:r>
      <w:r w:rsidR="00373731">
        <w:rPr>
          <w:rFonts w:eastAsiaTheme="minorEastAsia" w:cs="Arial"/>
          <w:b w:val="0"/>
          <w:lang w:eastAsia="ko-KR"/>
        </w:rPr>
        <w:t xml:space="preserve"> of each component</w:t>
      </w:r>
      <w:r w:rsidRPr="002E2C62">
        <w:rPr>
          <w:rFonts w:eastAsiaTheme="minorEastAsia" w:cs="Arial"/>
          <w:b w:val="0"/>
          <w:lang w:eastAsia="ko-KR"/>
        </w:rPr>
        <w:t xml:space="preserve"> in Appendix A. </w:t>
      </w:r>
    </w:p>
    <w:tbl>
      <w:tblPr>
        <w:tblStyle w:val="a6"/>
        <w:tblW w:w="5094" w:type="pct"/>
        <w:tblLook w:val="04A0" w:firstRow="1" w:lastRow="0" w:firstColumn="1" w:lastColumn="0" w:noHBand="0" w:noVBand="1"/>
      </w:tblPr>
      <w:tblGrid>
        <w:gridCol w:w="784"/>
        <w:gridCol w:w="4476"/>
        <w:gridCol w:w="85"/>
        <w:gridCol w:w="4392"/>
        <w:gridCol w:w="84"/>
      </w:tblGrid>
      <w:tr w:rsidR="0080110C" w14:paraId="421728D4" w14:textId="77777777" w:rsidTr="00C11616">
        <w:trPr>
          <w:gridAfter w:val="1"/>
          <w:wAfter w:w="43" w:type="pct"/>
          <w:trHeight w:val="397"/>
        </w:trPr>
        <w:tc>
          <w:tcPr>
            <w:tcW w:w="399" w:type="pct"/>
            <w:tcBorders>
              <w:top w:val="nil"/>
              <w:left w:val="nil"/>
              <w:bottom w:val="nil"/>
              <w:right w:val="nil"/>
            </w:tcBorders>
          </w:tcPr>
          <w:p w14:paraId="165D3AC6" w14:textId="77777777" w:rsidR="0080110C" w:rsidRDefault="0080110C" w:rsidP="00C11616">
            <w:pPr>
              <w:pStyle w:val="Proposal"/>
              <w:numPr>
                <w:ilvl w:val="0"/>
                <w:numId w:val="0"/>
              </w:numPr>
              <w:spacing w:after="0"/>
              <w:jc w:val="center"/>
              <w:rPr>
                <w:rFonts w:eastAsiaTheme="minorEastAsia" w:cs="Arial"/>
                <w:b w:val="0"/>
                <w:lang w:eastAsia="ko-KR"/>
              </w:rPr>
            </w:pPr>
          </w:p>
        </w:tc>
        <w:tc>
          <w:tcPr>
            <w:tcW w:w="2279" w:type="pct"/>
            <w:tcBorders>
              <w:top w:val="nil"/>
              <w:left w:val="nil"/>
              <w:bottom w:val="nil"/>
              <w:right w:val="nil"/>
            </w:tcBorders>
            <w:vAlign w:val="center"/>
          </w:tcPr>
          <w:p w14:paraId="11A474A1" w14:textId="77777777" w:rsidR="0080110C" w:rsidRPr="00EA6AF4" w:rsidRDefault="0080110C" w:rsidP="00C11616">
            <w:pPr>
              <w:pStyle w:val="Proposal"/>
              <w:numPr>
                <w:ilvl w:val="0"/>
                <w:numId w:val="0"/>
              </w:numPr>
              <w:spacing w:after="0"/>
              <w:jc w:val="center"/>
              <w:rPr>
                <w:rFonts w:eastAsiaTheme="minorEastAsia" w:cs="Arial"/>
                <w:b w:val="0"/>
                <w:lang w:eastAsia="ko-KR"/>
              </w:rPr>
            </w:pPr>
            <w:proofErr w:type="spellStart"/>
            <w:r>
              <w:rPr>
                <w:rFonts w:eastAsiaTheme="minorEastAsia" w:cs="Arial" w:hint="eastAsia"/>
                <w:b w:val="0"/>
                <w:lang w:eastAsia="ko-KR"/>
              </w:rPr>
              <w:t>gNB-gNB</w:t>
            </w:r>
            <w:proofErr w:type="spellEnd"/>
            <w:r>
              <w:rPr>
                <w:rFonts w:eastAsiaTheme="minorEastAsia" w:cs="Arial" w:hint="eastAsia"/>
                <w:b w:val="0"/>
                <w:lang w:eastAsia="ko-KR"/>
              </w:rPr>
              <w:t xml:space="preserve"> Coupling Loss</w:t>
            </w:r>
          </w:p>
        </w:tc>
        <w:tc>
          <w:tcPr>
            <w:tcW w:w="2279" w:type="pct"/>
            <w:gridSpan w:val="2"/>
            <w:tcBorders>
              <w:top w:val="nil"/>
              <w:left w:val="nil"/>
              <w:bottom w:val="nil"/>
              <w:right w:val="nil"/>
            </w:tcBorders>
            <w:vAlign w:val="center"/>
          </w:tcPr>
          <w:p w14:paraId="6D1B0EE4" w14:textId="77777777" w:rsidR="0080110C" w:rsidRDefault="0080110C" w:rsidP="00C11616">
            <w:pPr>
              <w:pStyle w:val="Proposal"/>
              <w:numPr>
                <w:ilvl w:val="0"/>
                <w:numId w:val="0"/>
              </w:numPr>
              <w:spacing w:after="0"/>
              <w:jc w:val="center"/>
              <w:rPr>
                <w:rFonts w:eastAsiaTheme="minorEastAsia" w:cs="Arial"/>
                <w:b w:val="0"/>
                <w:noProof/>
                <w:lang w:eastAsia="ko-KR"/>
              </w:rPr>
            </w:pPr>
            <w:r>
              <w:rPr>
                <w:rFonts w:eastAsiaTheme="minorEastAsia" w:cs="Arial" w:hint="eastAsia"/>
                <w:b w:val="0"/>
                <w:noProof/>
                <w:lang w:eastAsia="ko-KR"/>
              </w:rPr>
              <w:t>UE-UE Coupling Loss</w:t>
            </w:r>
          </w:p>
        </w:tc>
      </w:tr>
      <w:tr w:rsidR="0080110C" w14:paraId="03117E81" w14:textId="77777777" w:rsidTr="00C11616">
        <w:trPr>
          <w:trHeight w:val="2268"/>
        </w:trPr>
        <w:tc>
          <w:tcPr>
            <w:tcW w:w="399" w:type="pct"/>
            <w:tcBorders>
              <w:top w:val="nil"/>
              <w:left w:val="nil"/>
              <w:bottom w:val="dashed" w:sz="4" w:space="0" w:color="auto"/>
              <w:right w:val="dashed" w:sz="4" w:space="0" w:color="auto"/>
            </w:tcBorders>
            <w:vAlign w:val="center"/>
          </w:tcPr>
          <w:p w14:paraId="0D862B5B" w14:textId="77777777" w:rsidR="0080110C" w:rsidRDefault="0080110C" w:rsidP="00C11616">
            <w:pPr>
              <w:pStyle w:val="Proposal"/>
              <w:numPr>
                <w:ilvl w:val="0"/>
                <w:numId w:val="0"/>
              </w:numPr>
              <w:spacing w:after="0"/>
              <w:jc w:val="center"/>
              <w:rPr>
                <w:rFonts w:eastAsiaTheme="minorEastAsia" w:cs="Arial"/>
                <w:b w:val="0"/>
                <w:lang w:eastAsia="ko-KR"/>
              </w:rPr>
            </w:pPr>
            <w:r>
              <w:rPr>
                <w:rFonts w:eastAsiaTheme="minorEastAsia" w:cs="Arial" w:hint="eastAsia"/>
                <w:b w:val="0"/>
                <w:lang w:eastAsia="ko-KR"/>
              </w:rPr>
              <w:lastRenderedPageBreak/>
              <w:t>Urban</w:t>
            </w:r>
          </w:p>
          <w:p w14:paraId="6F39E978" w14:textId="77777777" w:rsidR="0080110C" w:rsidRPr="00EA6AF4" w:rsidRDefault="0080110C" w:rsidP="00C11616">
            <w:pPr>
              <w:pStyle w:val="Proposal"/>
              <w:numPr>
                <w:ilvl w:val="0"/>
                <w:numId w:val="0"/>
              </w:numPr>
              <w:spacing w:after="0"/>
              <w:jc w:val="center"/>
              <w:rPr>
                <w:rFonts w:eastAsiaTheme="minorEastAsia" w:cs="Arial"/>
                <w:b w:val="0"/>
                <w:lang w:eastAsia="ko-KR"/>
              </w:rPr>
            </w:pPr>
            <w:r>
              <w:rPr>
                <w:rFonts w:eastAsiaTheme="minorEastAsia" w:cs="Arial" w:hint="eastAsia"/>
                <w:b w:val="0"/>
                <w:lang w:eastAsia="ko-KR"/>
              </w:rPr>
              <w:t>Macro</w:t>
            </w:r>
          </w:p>
        </w:tc>
        <w:tc>
          <w:tcPr>
            <w:tcW w:w="2322" w:type="pct"/>
            <w:gridSpan w:val="2"/>
            <w:tcBorders>
              <w:top w:val="nil"/>
              <w:left w:val="dashed" w:sz="4" w:space="0" w:color="auto"/>
              <w:bottom w:val="dashed" w:sz="4" w:space="0" w:color="auto"/>
              <w:right w:val="dashed" w:sz="4" w:space="0" w:color="auto"/>
            </w:tcBorders>
            <w:vAlign w:val="center"/>
          </w:tcPr>
          <w:p w14:paraId="1BBE8F44" w14:textId="77777777" w:rsidR="0080110C" w:rsidRPr="00EA6AF4" w:rsidRDefault="0080110C" w:rsidP="00C11616">
            <w:pPr>
              <w:pStyle w:val="Proposal"/>
              <w:numPr>
                <w:ilvl w:val="0"/>
                <w:numId w:val="0"/>
              </w:numPr>
              <w:spacing w:after="0" w:line="360" w:lineRule="auto"/>
              <w:jc w:val="center"/>
              <w:rPr>
                <w:rFonts w:eastAsiaTheme="minorEastAsia" w:cs="Arial"/>
                <w:b w:val="0"/>
                <w:lang w:eastAsia="ko-KR"/>
              </w:rPr>
            </w:pPr>
            <w:r>
              <w:rPr>
                <w:rFonts w:eastAsiaTheme="minorEastAsia" w:cs="Arial"/>
                <w:b w:val="0"/>
                <w:noProof/>
                <w:lang w:eastAsia="ko-KR"/>
              </w:rPr>
              <w:drawing>
                <wp:inline distT="0" distB="0" distL="0" distR="0" wp14:anchorId="3CCD3FE2" wp14:editId="291899D2">
                  <wp:extent cx="2700000" cy="1755632"/>
                  <wp:effectExtent l="0" t="0" r="5715" b="0"/>
                  <wp:docPr id="147"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0000" cy="1755632"/>
                          </a:xfrm>
                          <a:prstGeom prst="rect">
                            <a:avLst/>
                          </a:prstGeom>
                          <a:noFill/>
                        </pic:spPr>
                      </pic:pic>
                    </a:graphicData>
                  </a:graphic>
                </wp:inline>
              </w:drawing>
            </w:r>
          </w:p>
        </w:tc>
        <w:tc>
          <w:tcPr>
            <w:tcW w:w="2279" w:type="pct"/>
            <w:gridSpan w:val="2"/>
            <w:tcBorders>
              <w:top w:val="nil"/>
              <w:left w:val="dashed" w:sz="4" w:space="0" w:color="auto"/>
              <w:bottom w:val="dashed" w:sz="4" w:space="0" w:color="auto"/>
              <w:right w:val="nil"/>
            </w:tcBorders>
            <w:vAlign w:val="center"/>
          </w:tcPr>
          <w:p w14:paraId="788AE21E" w14:textId="77777777" w:rsidR="0080110C" w:rsidRPr="00EA6AF4" w:rsidRDefault="0080110C" w:rsidP="00C11616">
            <w:pPr>
              <w:pStyle w:val="Proposal"/>
              <w:numPr>
                <w:ilvl w:val="0"/>
                <w:numId w:val="0"/>
              </w:numPr>
              <w:spacing w:after="0" w:line="360" w:lineRule="auto"/>
              <w:jc w:val="center"/>
              <w:rPr>
                <w:rFonts w:eastAsiaTheme="minorEastAsia" w:cs="Arial"/>
                <w:b w:val="0"/>
                <w:lang w:eastAsia="ko-KR"/>
              </w:rPr>
            </w:pPr>
            <w:r>
              <w:rPr>
                <w:rFonts w:eastAsiaTheme="minorEastAsia" w:cs="Arial"/>
                <w:b w:val="0"/>
                <w:noProof/>
                <w:lang w:eastAsia="ko-KR"/>
              </w:rPr>
              <w:drawing>
                <wp:inline distT="0" distB="0" distL="0" distR="0" wp14:anchorId="2FD1C32A" wp14:editId="1D38ECBD">
                  <wp:extent cx="2700000" cy="1742059"/>
                  <wp:effectExtent l="0" t="0" r="5715" b="0"/>
                  <wp:docPr id="148" name="그림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742059"/>
                          </a:xfrm>
                          <a:prstGeom prst="rect">
                            <a:avLst/>
                          </a:prstGeom>
                          <a:noFill/>
                        </pic:spPr>
                      </pic:pic>
                    </a:graphicData>
                  </a:graphic>
                </wp:inline>
              </w:drawing>
            </w:r>
          </w:p>
        </w:tc>
      </w:tr>
      <w:tr w:rsidR="0080110C" w:rsidRPr="00EA6AF4" w14:paraId="28F3933B" w14:textId="77777777" w:rsidTr="00C11616">
        <w:trPr>
          <w:gridAfter w:val="1"/>
          <w:wAfter w:w="43" w:type="pct"/>
        </w:trPr>
        <w:tc>
          <w:tcPr>
            <w:tcW w:w="399" w:type="pct"/>
            <w:tcBorders>
              <w:top w:val="dashed" w:sz="4" w:space="0" w:color="auto"/>
              <w:left w:val="nil"/>
              <w:bottom w:val="nil"/>
              <w:right w:val="dashed" w:sz="4" w:space="0" w:color="auto"/>
            </w:tcBorders>
            <w:vAlign w:val="center"/>
          </w:tcPr>
          <w:p w14:paraId="512EDA07" w14:textId="77777777" w:rsidR="0080110C" w:rsidRPr="00FE72DE" w:rsidRDefault="0080110C" w:rsidP="00C11616">
            <w:pPr>
              <w:pStyle w:val="Proposal"/>
              <w:numPr>
                <w:ilvl w:val="0"/>
                <w:numId w:val="0"/>
              </w:numPr>
              <w:spacing w:after="0"/>
              <w:jc w:val="center"/>
              <w:rPr>
                <w:rFonts w:eastAsiaTheme="minorEastAsia" w:cs="Arial"/>
                <w:b w:val="0"/>
                <w:spacing w:val="-10"/>
                <w:lang w:eastAsia="ko-KR"/>
              </w:rPr>
            </w:pPr>
            <w:r w:rsidRPr="00FE72DE">
              <w:rPr>
                <w:rFonts w:eastAsiaTheme="minorEastAsia" w:cs="Arial"/>
                <w:b w:val="0"/>
                <w:lang w:eastAsia="ko-KR"/>
              </w:rPr>
              <w:t>Indoor Office</w:t>
            </w:r>
          </w:p>
        </w:tc>
        <w:tc>
          <w:tcPr>
            <w:tcW w:w="2279" w:type="pct"/>
            <w:tcBorders>
              <w:top w:val="dashed" w:sz="4" w:space="0" w:color="auto"/>
              <w:left w:val="dashed" w:sz="4" w:space="0" w:color="auto"/>
              <w:bottom w:val="nil"/>
              <w:right w:val="dashed" w:sz="4" w:space="0" w:color="auto"/>
            </w:tcBorders>
            <w:vAlign w:val="center"/>
          </w:tcPr>
          <w:p w14:paraId="0D6F1D1C" w14:textId="77777777" w:rsidR="0080110C" w:rsidRPr="00EA6AF4" w:rsidRDefault="0080110C" w:rsidP="00C11616">
            <w:pPr>
              <w:pStyle w:val="Proposal"/>
              <w:numPr>
                <w:ilvl w:val="0"/>
                <w:numId w:val="0"/>
              </w:numPr>
              <w:spacing w:after="0" w:line="360" w:lineRule="auto"/>
              <w:jc w:val="center"/>
              <w:rPr>
                <w:rFonts w:eastAsiaTheme="minorEastAsia" w:cs="Arial"/>
                <w:b w:val="0"/>
                <w:lang w:eastAsia="ko-KR"/>
              </w:rPr>
            </w:pPr>
            <w:r>
              <w:rPr>
                <w:rFonts w:eastAsiaTheme="minorEastAsia" w:cs="Arial"/>
                <w:b w:val="0"/>
                <w:noProof/>
                <w:lang w:eastAsia="ko-KR"/>
              </w:rPr>
              <w:drawing>
                <wp:inline distT="0" distB="0" distL="0" distR="0" wp14:anchorId="2BDED744" wp14:editId="1EF525EB">
                  <wp:extent cx="2700000" cy="1749718"/>
                  <wp:effectExtent l="0" t="0" r="5715" b="3175"/>
                  <wp:docPr id="149" name="그림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00000" cy="1749718"/>
                          </a:xfrm>
                          <a:prstGeom prst="rect">
                            <a:avLst/>
                          </a:prstGeom>
                          <a:noFill/>
                        </pic:spPr>
                      </pic:pic>
                    </a:graphicData>
                  </a:graphic>
                </wp:inline>
              </w:drawing>
            </w:r>
          </w:p>
        </w:tc>
        <w:tc>
          <w:tcPr>
            <w:tcW w:w="2279" w:type="pct"/>
            <w:gridSpan w:val="2"/>
            <w:tcBorders>
              <w:top w:val="dashed" w:sz="4" w:space="0" w:color="auto"/>
              <w:left w:val="dashed" w:sz="4" w:space="0" w:color="auto"/>
              <w:bottom w:val="nil"/>
              <w:right w:val="nil"/>
            </w:tcBorders>
            <w:vAlign w:val="center"/>
          </w:tcPr>
          <w:p w14:paraId="7ABC6820" w14:textId="77777777" w:rsidR="0080110C" w:rsidRPr="00EA6AF4" w:rsidRDefault="0080110C" w:rsidP="00C11616">
            <w:pPr>
              <w:pStyle w:val="Proposal"/>
              <w:numPr>
                <w:ilvl w:val="0"/>
                <w:numId w:val="0"/>
              </w:numPr>
              <w:spacing w:after="0" w:line="360" w:lineRule="auto"/>
              <w:jc w:val="center"/>
              <w:rPr>
                <w:rFonts w:eastAsiaTheme="minorEastAsia" w:cs="Arial"/>
                <w:b w:val="0"/>
                <w:lang w:eastAsia="ko-KR"/>
              </w:rPr>
            </w:pPr>
            <w:r>
              <w:rPr>
                <w:rFonts w:eastAsiaTheme="minorEastAsia" w:cs="Arial"/>
                <w:b w:val="0"/>
                <w:noProof/>
                <w:lang w:eastAsia="ko-KR"/>
              </w:rPr>
              <w:drawing>
                <wp:inline distT="0" distB="0" distL="0" distR="0" wp14:anchorId="3DBC7686" wp14:editId="021BB778">
                  <wp:extent cx="2700000" cy="1745197"/>
                  <wp:effectExtent l="0" t="0" r="5715" b="7620"/>
                  <wp:docPr id="150" name="그림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745197"/>
                          </a:xfrm>
                          <a:prstGeom prst="rect">
                            <a:avLst/>
                          </a:prstGeom>
                          <a:noFill/>
                        </pic:spPr>
                      </pic:pic>
                    </a:graphicData>
                  </a:graphic>
                </wp:inline>
              </w:drawing>
            </w:r>
          </w:p>
        </w:tc>
      </w:tr>
    </w:tbl>
    <w:p w14:paraId="2363FECD" w14:textId="52369218" w:rsidR="0080110C" w:rsidRPr="006259BD" w:rsidRDefault="0080110C" w:rsidP="002C1DDD">
      <w:pPr>
        <w:pStyle w:val="Proposal"/>
        <w:numPr>
          <w:ilvl w:val="0"/>
          <w:numId w:val="0"/>
        </w:numPr>
        <w:spacing w:after="0"/>
        <w:jc w:val="center"/>
        <w:rPr>
          <w:rFonts w:eastAsiaTheme="minorEastAsia" w:cs="Arial"/>
          <w:lang w:eastAsia="ko-KR"/>
        </w:rPr>
      </w:pPr>
      <w:r w:rsidRPr="006259BD">
        <w:rPr>
          <w:rFonts w:eastAsiaTheme="minorEastAsia" w:cs="Arial" w:hint="eastAsia"/>
          <w:lang w:eastAsia="ko-KR"/>
        </w:rPr>
        <w:t>Figure</w:t>
      </w:r>
      <w:r w:rsidRPr="006259BD">
        <w:rPr>
          <w:rFonts w:eastAsiaTheme="minorEastAsia" w:cs="Arial"/>
          <w:lang w:eastAsia="ko-KR"/>
        </w:rPr>
        <w:t xml:space="preserve"> </w:t>
      </w:r>
      <w:r w:rsidR="006259BD" w:rsidRPr="006259BD">
        <w:rPr>
          <w:rFonts w:eastAsiaTheme="minorEastAsia" w:cs="Arial"/>
          <w:lang w:eastAsia="ko-KR"/>
        </w:rPr>
        <w:t>12</w:t>
      </w:r>
      <w:r w:rsidRPr="006259BD">
        <w:rPr>
          <w:rFonts w:eastAsiaTheme="minorEastAsia" w:cs="Arial" w:hint="eastAsia"/>
          <w:lang w:eastAsia="ko-KR"/>
        </w:rPr>
        <w:t xml:space="preserve">. </w:t>
      </w:r>
      <w:r w:rsidRPr="006259BD">
        <w:rPr>
          <w:rFonts w:eastAsiaTheme="minorEastAsia" w:cs="Arial"/>
          <w:lang w:eastAsia="ko-KR"/>
        </w:rPr>
        <w:t>FR1 per-component CDFs for calibration (Urban Macro and Indoor Office)</w:t>
      </w:r>
    </w:p>
    <w:p w14:paraId="4E32B312" w14:textId="77777777" w:rsidR="0080110C" w:rsidRPr="001F2FC6" w:rsidRDefault="0080110C" w:rsidP="0080110C"/>
    <w:tbl>
      <w:tblPr>
        <w:tblStyle w:val="a6"/>
        <w:tblW w:w="505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5"/>
        <w:gridCol w:w="4476"/>
        <w:gridCol w:w="4476"/>
      </w:tblGrid>
      <w:tr w:rsidR="0080110C" w:rsidRPr="00EA6AF4" w14:paraId="409CF99F" w14:textId="77777777" w:rsidTr="00C11616">
        <w:tc>
          <w:tcPr>
            <w:tcW w:w="408" w:type="pct"/>
            <w:vAlign w:val="center"/>
          </w:tcPr>
          <w:p w14:paraId="0A0CA703" w14:textId="77777777" w:rsidR="0080110C" w:rsidRPr="00EA6AF4" w:rsidRDefault="0080110C" w:rsidP="00C11616">
            <w:pPr>
              <w:pStyle w:val="Proposal"/>
              <w:numPr>
                <w:ilvl w:val="0"/>
                <w:numId w:val="0"/>
              </w:numPr>
              <w:spacing w:after="0"/>
              <w:jc w:val="center"/>
              <w:rPr>
                <w:rFonts w:eastAsiaTheme="minorEastAsia" w:cs="Arial"/>
                <w:b w:val="0"/>
                <w:lang w:eastAsia="ko-KR"/>
              </w:rPr>
            </w:pPr>
          </w:p>
        </w:tc>
        <w:tc>
          <w:tcPr>
            <w:tcW w:w="2296" w:type="pct"/>
            <w:vAlign w:val="center"/>
          </w:tcPr>
          <w:p w14:paraId="226FE007" w14:textId="77777777" w:rsidR="0080110C" w:rsidRPr="00EA6AF4" w:rsidRDefault="0080110C" w:rsidP="00C11616">
            <w:pPr>
              <w:pStyle w:val="Proposal"/>
              <w:numPr>
                <w:ilvl w:val="0"/>
                <w:numId w:val="0"/>
              </w:numPr>
              <w:spacing w:after="0"/>
              <w:jc w:val="center"/>
              <w:rPr>
                <w:rFonts w:eastAsiaTheme="minorEastAsia" w:cs="Arial"/>
                <w:b w:val="0"/>
                <w:lang w:eastAsia="ko-KR"/>
              </w:rPr>
            </w:pPr>
            <w:proofErr w:type="spellStart"/>
            <w:r>
              <w:rPr>
                <w:rFonts w:eastAsiaTheme="minorEastAsia" w:cs="Arial" w:hint="eastAsia"/>
                <w:b w:val="0"/>
                <w:lang w:eastAsia="ko-KR"/>
              </w:rPr>
              <w:t>gNB-gNB</w:t>
            </w:r>
            <w:proofErr w:type="spellEnd"/>
            <w:r>
              <w:rPr>
                <w:rFonts w:eastAsiaTheme="minorEastAsia" w:cs="Arial" w:hint="eastAsia"/>
                <w:b w:val="0"/>
                <w:lang w:eastAsia="ko-KR"/>
              </w:rPr>
              <w:t xml:space="preserve"> Coupling Loss</w:t>
            </w:r>
          </w:p>
        </w:tc>
        <w:tc>
          <w:tcPr>
            <w:tcW w:w="2296" w:type="pct"/>
            <w:vAlign w:val="center"/>
          </w:tcPr>
          <w:p w14:paraId="38F24063" w14:textId="77777777" w:rsidR="0080110C" w:rsidRPr="00EA6AF4" w:rsidRDefault="0080110C" w:rsidP="00C11616">
            <w:pPr>
              <w:pStyle w:val="Proposal"/>
              <w:numPr>
                <w:ilvl w:val="0"/>
                <w:numId w:val="0"/>
              </w:numPr>
              <w:spacing w:after="0"/>
              <w:jc w:val="center"/>
              <w:rPr>
                <w:rFonts w:eastAsiaTheme="minorEastAsia" w:cs="Arial"/>
                <w:b w:val="0"/>
                <w:lang w:eastAsia="ko-KR"/>
              </w:rPr>
            </w:pPr>
            <w:r>
              <w:rPr>
                <w:rFonts w:eastAsiaTheme="minorEastAsia" w:cs="Arial" w:hint="eastAsia"/>
                <w:b w:val="0"/>
                <w:noProof/>
                <w:lang w:eastAsia="ko-KR"/>
              </w:rPr>
              <w:t>UE-UE Coupling Loss</w:t>
            </w:r>
          </w:p>
        </w:tc>
      </w:tr>
      <w:tr w:rsidR="0080110C" w:rsidRPr="00EA6AF4" w14:paraId="19FE2D38" w14:textId="77777777" w:rsidTr="00C11616">
        <w:tc>
          <w:tcPr>
            <w:tcW w:w="408" w:type="pct"/>
            <w:tcBorders>
              <w:bottom w:val="dashed" w:sz="4" w:space="0" w:color="auto"/>
              <w:right w:val="dashed" w:sz="4" w:space="0" w:color="auto"/>
            </w:tcBorders>
            <w:vAlign w:val="center"/>
          </w:tcPr>
          <w:p w14:paraId="61211290" w14:textId="77777777" w:rsidR="0080110C" w:rsidRPr="00EA6AF4" w:rsidRDefault="0080110C" w:rsidP="00C11616">
            <w:pPr>
              <w:pStyle w:val="Proposal"/>
              <w:numPr>
                <w:ilvl w:val="0"/>
                <w:numId w:val="0"/>
              </w:numPr>
              <w:spacing w:after="0"/>
              <w:jc w:val="center"/>
              <w:rPr>
                <w:rFonts w:eastAsiaTheme="minorEastAsia" w:cs="Arial"/>
                <w:b w:val="0"/>
                <w:lang w:eastAsia="ko-KR"/>
              </w:rPr>
            </w:pPr>
            <w:r>
              <w:rPr>
                <w:rFonts w:eastAsiaTheme="minorEastAsia" w:cs="Arial"/>
                <w:b w:val="0"/>
                <w:lang w:eastAsia="ko-KR"/>
              </w:rPr>
              <w:t>Dense Urban Macro Layer</w:t>
            </w:r>
          </w:p>
        </w:tc>
        <w:tc>
          <w:tcPr>
            <w:tcW w:w="2296" w:type="pct"/>
            <w:tcBorders>
              <w:left w:val="dashed" w:sz="4" w:space="0" w:color="auto"/>
              <w:bottom w:val="dashed" w:sz="4" w:space="0" w:color="auto"/>
              <w:right w:val="dashed" w:sz="4" w:space="0" w:color="auto"/>
            </w:tcBorders>
            <w:vAlign w:val="center"/>
          </w:tcPr>
          <w:p w14:paraId="4CD21B4B" w14:textId="77777777" w:rsidR="0080110C" w:rsidRPr="00EA6AF4" w:rsidRDefault="0080110C" w:rsidP="00C11616">
            <w:pPr>
              <w:pStyle w:val="Proposal"/>
              <w:numPr>
                <w:ilvl w:val="0"/>
                <w:numId w:val="0"/>
              </w:numPr>
              <w:spacing w:after="0" w:line="360" w:lineRule="auto"/>
              <w:jc w:val="center"/>
              <w:rPr>
                <w:rFonts w:eastAsiaTheme="minorEastAsia" w:cs="Arial"/>
                <w:b w:val="0"/>
                <w:lang w:eastAsia="ko-KR"/>
              </w:rPr>
            </w:pPr>
            <w:r>
              <w:rPr>
                <w:rFonts w:eastAsiaTheme="minorEastAsia" w:cs="Arial"/>
                <w:b w:val="0"/>
                <w:noProof/>
                <w:lang w:eastAsia="ko-KR"/>
              </w:rPr>
              <w:drawing>
                <wp:inline distT="0" distB="0" distL="0" distR="0" wp14:anchorId="7C5A2053" wp14:editId="28971707">
                  <wp:extent cx="2700000" cy="1755631"/>
                  <wp:effectExtent l="0" t="0" r="5715" b="0"/>
                  <wp:docPr id="151" name="그림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0000" cy="1755631"/>
                          </a:xfrm>
                          <a:prstGeom prst="rect">
                            <a:avLst/>
                          </a:prstGeom>
                          <a:noFill/>
                        </pic:spPr>
                      </pic:pic>
                    </a:graphicData>
                  </a:graphic>
                </wp:inline>
              </w:drawing>
            </w:r>
          </w:p>
        </w:tc>
        <w:tc>
          <w:tcPr>
            <w:tcW w:w="2296" w:type="pct"/>
            <w:tcBorders>
              <w:left w:val="dashed" w:sz="4" w:space="0" w:color="auto"/>
              <w:bottom w:val="dashed" w:sz="4" w:space="0" w:color="auto"/>
            </w:tcBorders>
            <w:vAlign w:val="center"/>
          </w:tcPr>
          <w:p w14:paraId="336DE530" w14:textId="77777777" w:rsidR="0080110C" w:rsidRPr="00EA6AF4" w:rsidRDefault="0080110C" w:rsidP="00C11616">
            <w:pPr>
              <w:pStyle w:val="Proposal"/>
              <w:numPr>
                <w:ilvl w:val="0"/>
                <w:numId w:val="0"/>
              </w:numPr>
              <w:spacing w:after="0" w:line="360" w:lineRule="auto"/>
              <w:jc w:val="center"/>
              <w:rPr>
                <w:rFonts w:eastAsiaTheme="minorEastAsia" w:cs="Arial"/>
                <w:b w:val="0"/>
                <w:lang w:eastAsia="ko-KR"/>
              </w:rPr>
            </w:pPr>
            <w:r>
              <w:rPr>
                <w:rFonts w:eastAsiaTheme="minorEastAsia" w:cs="Arial"/>
                <w:b w:val="0"/>
                <w:noProof/>
                <w:lang w:eastAsia="ko-KR"/>
              </w:rPr>
              <w:drawing>
                <wp:inline distT="0" distB="0" distL="0" distR="0" wp14:anchorId="475B304C" wp14:editId="1058BBC3">
                  <wp:extent cx="2700000" cy="1742058"/>
                  <wp:effectExtent l="0" t="0" r="5715" b="0"/>
                  <wp:docPr id="152" name="그림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742058"/>
                          </a:xfrm>
                          <a:prstGeom prst="rect">
                            <a:avLst/>
                          </a:prstGeom>
                          <a:noFill/>
                        </pic:spPr>
                      </pic:pic>
                    </a:graphicData>
                  </a:graphic>
                </wp:inline>
              </w:drawing>
            </w:r>
          </w:p>
        </w:tc>
      </w:tr>
      <w:tr w:rsidR="0080110C" w:rsidRPr="00EA6AF4" w14:paraId="48F55E8A" w14:textId="77777777" w:rsidTr="00C11616">
        <w:tc>
          <w:tcPr>
            <w:tcW w:w="408" w:type="pct"/>
            <w:tcBorders>
              <w:top w:val="dashed" w:sz="4" w:space="0" w:color="auto"/>
              <w:right w:val="dashed" w:sz="4" w:space="0" w:color="auto"/>
            </w:tcBorders>
            <w:vAlign w:val="center"/>
          </w:tcPr>
          <w:p w14:paraId="47197B76" w14:textId="77777777" w:rsidR="0080110C" w:rsidRPr="00EA6AF4" w:rsidRDefault="0080110C" w:rsidP="00C11616">
            <w:pPr>
              <w:pStyle w:val="Proposal"/>
              <w:numPr>
                <w:ilvl w:val="0"/>
                <w:numId w:val="0"/>
              </w:numPr>
              <w:spacing w:after="0"/>
              <w:jc w:val="center"/>
              <w:rPr>
                <w:rFonts w:eastAsiaTheme="minorEastAsia" w:cs="Arial"/>
                <w:b w:val="0"/>
                <w:lang w:eastAsia="ko-KR"/>
              </w:rPr>
            </w:pPr>
            <w:r w:rsidRPr="00EA6AF4">
              <w:rPr>
                <w:rFonts w:eastAsiaTheme="minorEastAsia" w:cs="Arial" w:hint="eastAsia"/>
                <w:b w:val="0"/>
                <w:lang w:eastAsia="ko-KR"/>
              </w:rPr>
              <w:t>Indoor</w:t>
            </w:r>
          </w:p>
          <w:p w14:paraId="37A22799" w14:textId="77777777" w:rsidR="0080110C" w:rsidRPr="00EA6AF4" w:rsidRDefault="0080110C" w:rsidP="00C11616">
            <w:pPr>
              <w:pStyle w:val="Proposal"/>
              <w:numPr>
                <w:ilvl w:val="0"/>
                <w:numId w:val="0"/>
              </w:numPr>
              <w:spacing w:after="0"/>
              <w:jc w:val="center"/>
              <w:rPr>
                <w:rFonts w:eastAsiaTheme="minorEastAsia" w:cs="Arial"/>
                <w:b w:val="0"/>
                <w:lang w:eastAsia="ko-KR"/>
              </w:rPr>
            </w:pPr>
            <w:r w:rsidRPr="00EA6AF4">
              <w:rPr>
                <w:rFonts w:eastAsiaTheme="minorEastAsia" w:cs="Arial" w:hint="eastAsia"/>
                <w:b w:val="0"/>
                <w:lang w:eastAsia="ko-KR"/>
              </w:rPr>
              <w:t>Off</w:t>
            </w:r>
            <w:r w:rsidRPr="00EA6AF4">
              <w:rPr>
                <w:rFonts w:eastAsiaTheme="minorEastAsia" w:cs="Arial"/>
                <w:b w:val="0"/>
                <w:lang w:eastAsia="ko-KR"/>
              </w:rPr>
              <w:t>i</w:t>
            </w:r>
            <w:r w:rsidRPr="00EA6AF4">
              <w:rPr>
                <w:rFonts w:eastAsiaTheme="minorEastAsia" w:cs="Arial" w:hint="eastAsia"/>
                <w:b w:val="0"/>
                <w:lang w:eastAsia="ko-KR"/>
              </w:rPr>
              <w:t>ce</w:t>
            </w:r>
          </w:p>
        </w:tc>
        <w:tc>
          <w:tcPr>
            <w:tcW w:w="2296" w:type="pct"/>
            <w:tcBorders>
              <w:top w:val="dashed" w:sz="4" w:space="0" w:color="auto"/>
              <w:left w:val="dashed" w:sz="4" w:space="0" w:color="auto"/>
              <w:right w:val="dashed" w:sz="4" w:space="0" w:color="auto"/>
            </w:tcBorders>
            <w:vAlign w:val="center"/>
          </w:tcPr>
          <w:p w14:paraId="62D5E83B" w14:textId="659D1F79" w:rsidR="0080110C" w:rsidRPr="00EA6AF4" w:rsidRDefault="001D2AC4" w:rsidP="00C11616">
            <w:pPr>
              <w:pStyle w:val="Proposal"/>
              <w:numPr>
                <w:ilvl w:val="0"/>
                <w:numId w:val="0"/>
              </w:numPr>
              <w:spacing w:after="0" w:line="360" w:lineRule="auto"/>
              <w:jc w:val="center"/>
              <w:rPr>
                <w:rFonts w:eastAsiaTheme="minorEastAsia" w:cs="Arial"/>
                <w:b w:val="0"/>
                <w:lang w:eastAsia="ko-KR"/>
              </w:rPr>
            </w:pPr>
            <w:r>
              <w:rPr>
                <w:rFonts w:eastAsiaTheme="minorEastAsia" w:cs="Arial"/>
                <w:b w:val="0"/>
                <w:noProof/>
                <w:lang w:eastAsia="ko-KR"/>
              </w:rPr>
              <w:drawing>
                <wp:inline distT="0" distB="0" distL="0" distR="0" wp14:anchorId="692ED94C" wp14:editId="79782CC6">
                  <wp:extent cx="2700000" cy="1751107"/>
                  <wp:effectExtent l="0" t="0" r="5715" b="190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0000" cy="1751107"/>
                          </a:xfrm>
                          <a:prstGeom prst="rect">
                            <a:avLst/>
                          </a:prstGeom>
                          <a:noFill/>
                        </pic:spPr>
                      </pic:pic>
                    </a:graphicData>
                  </a:graphic>
                </wp:inline>
              </w:drawing>
            </w:r>
          </w:p>
        </w:tc>
        <w:tc>
          <w:tcPr>
            <w:tcW w:w="2296" w:type="pct"/>
            <w:tcBorders>
              <w:top w:val="dashed" w:sz="4" w:space="0" w:color="auto"/>
              <w:left w:val="dashed" w:sz="4" w:space="0" w:color="auto"/>
            </w:tcBorders>
            <w:vAlign w:val="center"/>
          </w:tcPr>
          <w:p w14:paraId="433AFC7F" w14:textId="77777777" w:rsidR="0080110C" w:rsidRPr="00EA6AF4" w:rsidRDefault="0080110C" w:rsidP="00C11616">
            <w:pPr>
              <w:pStyle w:val="Proposal"/>
              <w:numPr>
                <w:ilvl w:val="0"/>
                <w:numId w:val="0"/>
              </w:numPr>
              <w:spacing w:after="0" w:line="360" w:lineRule="auto"/>
              <w:jc w:val="center"/>
              <w:rPr>
                <w:rFonts w:eastAsiaTheme="minorEastAsia" w:cs="Arial"/>
                <w:b w:val="0"/>
                <w:lang w:eastAsia="ko-KR"/>
              </w:rPr>
            </w:pPr>
            <w:r>
              <w:rPr>
                <w:rFonts w:eastAsiaTheme="minorEastAsia" w:cs="Arial"/>
                <w:b w:val="0"/>
                <w:noProof/>
                <w:lang w:eastAsia="ko-KR"/>
              </w:rPr>
              <w:drawing>
                <wp:inline distT="0" distB="0" distL="0" distR="0" wp14:anchorId="3F234D93" wp14:editId="4863DE10">
                  <wp:extent cx="2700000" cy="1742818"/>
                  <wp:effectExtent l="0" t="0" r="5715" b="0"/>
                  <wp:docPr id="154" name="그림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0000" cy="1742818"/>
                          </a:xfrm>
                          <a:prstGeom prst="rect">
                            <a:avLst/>
                          </a:prstGeom>
                          <a:noFill/>
                        </pic:spPr>
                      </pic:pic>
                    </a:graphicData>
                  </a:graphic>
                </wp:inline>
              </w:drawing>
            </w:r>
          </w:p>
        </w:tc>
      </w:tr>
    </w:tbl>
    <w:p w14:paraId="0838BC23" w14:textId="6093AA87" w:rsidR="0080110C" w:rsidRPr="006259BD" w:rsidRDefault="0080110C" w:rsidP="0080110C">
      <w:pPr>
        <w:pStyle w:val="Proposal"/>
        <w:numPr>
          <w:ilvl w:val="0"/>
          <w:numId w:val="0"/>
        </w:numPr>
        <w:spacing w:after="0"/>
        <w:jc w:val="center"/>
        <w:rPr>
          <w:rFonts w:eastAsiaTheme="minorEastAsia" w:cs="Arial"/>
          <w:lang w:eastAsia="ko-KR"/>
        </w:rPr>
      </w:pPr>
      <w:r w:rsidRPr="006259BD">
        <w:rPr>
          <w:rFonts w:eastAsiaTheme="minorEastAsia" w:cs="Arial" w:hint="eastAsia"/>
          <w:lang w:eastAsia="ko-KR"/>
        </w:rPr>
        <w:t>Figure</w:t>
      </w:r>
      <w:r w:rsidRPr="006259BD">
        <w:rPr>
          <w:rFonts w:eastAsiaTheme="minorEastAsia" w:cs="Arial"/>
          <w:lang w:eastAsia="ko-KR"/>
        </w:rPr>
        <w:t xml:space="preserve"> </w:t>
      </w:r>
      <w:r w:rsidR="006259BD">
        <w:rPr>
          <w:rFonts w:eastAsiaTheme="minorEastAsia" w:cs="Arial"/>
          <w:lang w:eastAsia="ko-KR"/>
        </w:rPr>
        <w:t>13</w:t>
      </w:r>
      <w:r w:rsidRPr="006259BD">
        <w:rPr>
          <w:rFonts w:eastAsiaTheme="minorEastAsia" w:cs="Arial" w:hint="eastAsia"/>
          <w:lang w:eastAsia="ko-KR"/>
        </w:rPr>
        <w:t xml:space="preserve">. </w:t>
      </w:r>
      <w:r w:rsidRPr="006259BD">
        <w:rPr>
          <w:rFonts w:eastAsiaTheme="minorEastAsia" w:cs="Arial"/>
          <w:lang w:eastAsia="ko-KR"/>
        </w:rPr>
        <w:t>FR2-1 per-component CDFs for calibration (Dense Urban Macro Layer and Indoor Office)</w:t>
      </w:r>
    </w:p>
    <w:p w14:paraId="039642B1" w14:textId="77777777" w:rsidR="0080110C" w:rsidRPr="00E659EB" w:rsidRDefault="0080110C" w:rsidP="0080110C">
      <w:pPr>
        <w:rPr>
          <w:lang w:val="en-US"/>
        </w:rPr>
      </w:pPr>
    </w:p>
    <w:p w14:paraId="368927B7" w14:textId="77777777" w:rsidR="0080110C" w:rsidRDefault="0080110C" w:rsidP="0080110C"/>
    <w:p w14:paraId="46C55FC9" w14:textId="0C00C01E" w:rsidR="0080110C" w:rsidRPr="004E4094" w:rsidRDefault="0080110C" w:rsidP="0080110C">
      <w:pPr>
        <w:pStyle w:val="3"/>
        <w:ind w:left="1000" w:hanging="400"/>
        <w:rPr>
          <w:rFonts w:ascii="Arial" w:hAnsi="Arial" w:cs="Arial"/>
          <w:b/>
        </w:rPr>
      </w:pPr>
      <w:r>
        <w:rPr>
          <w:rFonts w:ascii="Arial" w:hAnsi="Arial" w:cs="Arial"/>
          <w:b/>
        </w:rPr>
        <w:lastRenderedPageBreak/>
        <w:t>4</w:t>
      </w:r>
      <w:r w:rsidRPr="004E4094">
        <w:rPr>
          <w:rFonts w:ascii="Arial" w:hAnsi="Arial" w:cs="Arial" w:hint="eastAsia"/>
          <w:b/>
        </w:rPr>
        <w:t>.</w:t>
      </w:r>
      <w:r>
        <w:rPr>
          <w:rFonts w:ascii="Arial" w:hAnsi="Arial" w:cs="Arial"/>
          <w:b/>
        </w:rPr>
        <w:t>4</w:t>
      </w:r>
      <w:r>
        <w:rPr>
          <w:rFonts w:ascii="Arial" w:hAnsi="Arial" w:cs="Arial" w:hint="eastAsia"/>
          <w:b/>
        </w:rPr>
        <w:t>.2</w:t>
      </w:r>
      <w:r w:rsidRPr="004E4094">
        <w:rPr>
          <w:rFonts w:ascii="Arial" w:hAnsi="Arial" w:cs="Arial" w:hint="eastAsia"/>
          <w:b/>
        </w:rPr>
        <w:t xml:space="preserve"> </w:t>
      </w:r>
      <w:r>
        <w:rPr>
          <w:rFonts w:ascii="Arial" w:hAnsi="Arial" w:cs="Arial"/>
          <w:b/>
        </w:rPr>
        <w:t>SBFD SLS Evaluation Results</w:t>
      </w:r>
    </w:p>
    <w:p w14:paraId="1CF886BA" w14:textId="77777777" w:rsidR="0080110C" w:rsidRDefault="0080110C" w:rsidP="00F219C7">
      <w:pPr>
        <w:pStyle w:val="Proposal"/>
        <w:numPr>
          <w:ilvl w:val="0"/>
          <w:numId w:val="0"/>
        </w:numPr>
        <w:spacing w:before="120"/>
        <w:ind w:firstLineChars="50" w:firstLine="100"/>
        <w:rPr>
          <w:rFonts w:eastAsiaTheme="minorEastAsia" w:cs="Arial"/>
          <w:b w:val="0"/>
          <w:lang w:eastAsia="ko-KR"/>
        </w:rPr>
      </w:pPr>
      <w:r w:rsidRPr="00BE7437">
        <w:rPr>
          <w:rFonts w:eastAsiaTheme="minorEastAsia" w:cs="Arial"/>
          <w:b w:val="0"/>
          <w:lang w:eastAsia="ko-KR"/>
        </w:rPr>
        <w:t xml:space="preserve">Based on the </w:t>
      </w:r>
      <w:r>
        <w:rPr>
          <w:rFonts w:eastAsiaTheme="minorEastAsia" w:cs="Arial"/>
          <w:b w:val="0"/>
          <w:lang w:eastAsia="ko-KR"/>
        </w:rPr>
        <w:t>agreement made in last RAN1 meetings</w:t>
      </w:r>
      <w:r w:rsidRPr="00BE7437">
        <w:rPr>
          <w:rFonts w:eastAsiaTheme="minorEastAsia" w:cs="Arial"/>
          <w:b w:val="0"/>
          <w:lang w:eastAsia="ko-KR"/>
        </w:rPr>
        <w:t>, the initial SLS evaluation was conducted</w:t>
      </w:r>
      <w:r>
        <w:rPr>
          <w:rFonts w:eastAsiaTheme="minorEastAsia" w:cs="Arial"/>
          <w:b w:val="0"/>
          <w:lang w:eastAsia="ko-KR"/>
        </w:rPr>
        <w:t xml:space="preserve"> in scenario of FR1 Urban Macro and FR1 Indoor Office</w:t>
      </w:r>
      <w:r w:rsidRPr="00BE7437">
        <w:rPr>
          <w:rFonts w:eastAsiaTheme="minorEastAsia" w:cs="Arial"/>
          <w:b w:val="0"/>
          <w:lang w:eastAsia="ko-KR"/>
        </w:rPr>
        <w:t xml:space="preserve"> </w:t>
      </w:r>
      <w:r>
        <w:rPr>
          <w:rFonts w:eastAsiaTheme="minorEastAsia" w:cs="Arial"/>
          <w:b w:val="0"/>
          <w:lang w:eastAsia="ko-KR"/>
        </w:rPr>
        <w:t>for</w:t>
      </w:r>
      <w:r w:rsidRPr="00BE7437">
        <w:rPr>
          <w:rFonts w:eastAsiaTheme="minorEastAsia" w:cs="Arial"/>
          <w:b w:val="0"/>
          <w:lang w:eastAsia="ko-KR"/>
        </w:rPr>
        <w:t xml:space="preserve"> SBFD deployment case 1 (Non-coexistence case with single SBFD </w:t>
      </w:r>
      <w:proofErr w:type="spellStart"/>
      <w:r w:rsidRPr="00BE7437">
        <w:rPr>
          <w:rFonts w:eastAsiaTheme="minorEastAsia" w:cs="Arial"/>
          <w:b w:val="0"/>
          <w:lang w:eastAsia="ko-KR"/>
        </w:rPr>
        <w:t>subband</w:t>
      </w:r>
      <w:proofErr w:type="spellEnd"/>
      <w:r w:rsidRPr="00BE7437">
        <w:rPr>
          <w:rFonts w:eastAsiaTheme="minorEastAsia" w:cs="Arial"/>
          <w:b w:val="0"/>
          <w:lang w:eastAsia="ko-KR"/>
        </w:rPr>
        <w:t xml:space="preserve"> configuration). </w:t>
      </w:r>
    </w:p>
    <w:p w14:paraId="055545D8" w14:textId="77777777" w:rsidR="0080110C" w:rsidRPr="00BE7437" w:rsidRDefault="0080110C" w:rsidP="0080110C">
      <w:pPr>
        <w:pStyle w:val="Proposal"/>
        <w:numPr>
          <w:ilvl w:val="0"/>
          <w:numId w:val="0"/>
        </w:numPr>
        <w:spacing w:before="120"/>
        <w:rPr>
          <w:rFonts w:eastAsiaTheme="minorEastAsia" w:cs="Arial"/>
          <w:b w:val="0"/>
          <w:lang w:eastAsia="ko-KR"/>
        </w:rPr>
      </w:pPr>
      <w:r w:rsidRPr="00BE7437">
        <w:rPr>
          <w:rFonts w:eastAsiaTheme="minorEastAsia" w:cs="Arial"/>
          <w:b w:val="0"/>
          <w:lang w:eastAsia="ko-KR"/>
        </w:rPr>
        <w:t xml:space="preserve">The </w:t>
      </w:r>
      <w:r>
        <w:rPr>
          <w:rFonts w:eastAsiaTheme="minorEastAsia" w:cs="Arial"/>
          <w:b w:val="0"/>
          <w:lang w:eastAsia="ko-KR"/>
        </w:rPr>
        <w:t xml:space="preserve">common evaluation assumptions </w:t>
      </w:r>
      <w:r w:rsidRPr="00BE7437">
        <w:rPr>
          <w:rFonts w:eastAsiaTheme="minorEastAsia" w:cs="Arial"/>
          <w:b w:val="0"/>
          <w:lang w:eastAsia="ko-KR"/>
        </w:rPr>
        <w:t xml:space="preserve">are listed up as below: </w:t>
      </w:r>
    </w:p>
    <w:p w14:paraId="0BA0EDD1" w14:textId="76ACD279" w:rsidR="0080110C" w:rsidRDefault="0080110C" w:rsidP="00F219C7">
      <w:pPr>
        <w:pStyle w:val="Proposal"/>
        <w:numPr>
          <w:ilvl w:val="0"/>
          <w:numId w:val="9"/>
        </w:numPr>
        <w:spacing w:before="120"/>
        <w:rPr>
          <w:rFonts w:eastAsiaTheme="minorEastAsia" w:cs="Arial"/>
          <w:b w:val="0"/>
          <w:lang w:eastAsia="ko-KR"/>
        </w:rPr>
      </w:pPr>
      <w:r w:rsidRPr="00BE7437">
        <w:rPr>
          <w:rFonts w:eastAsiaTheme="minorEastAsia" w:cs="Arial"/>
          <w:b w:val="0"/>
          <w:lang w:eastAsia="ko-KR"/>
        </w:rPr>
        <w:t>SBFD slot pattern</w:t>
      </w:r>
    </w:p>
    <w:p w14:paraId="221CD99A" w14:textId="77777777" w:rsidR="00373731" w:rsidRPr="00373731" w:rsidRDefault="00373731" w:rsidP="00373731">
      <w:pPr>
        <w:pStyle w:val="Proposal"/>
        <w:numPr>
          <w:ilvl w:val="1"/>
          <w:numId w:val="9"/>
        </w:numPr>
        <w:spacing w:before="120"/>
        <w:rPr>
          <w:rFonts w:eastAsiaTheme="minorEastAsia" w:cs="Arial"/>
          <w:b w:val="0"/>
          <w:lang w:eastAsia="ko-KR"/>
        </w:rPr>
      </w:pPr>
      <w:r w:rsidRPr="00373731">
        <w:rPr>
          <w:rFonts w:eastAsiaTheme="minorEastAsia" w:cs="Arial"/>
          <w:b w:val="0"/>
          <w:lang w:eastAsia="ko-KR"/>
        </w:rPr>
        <w:t xml:space="preserve">Alt 2 (No SBFD DL </w:t>
      </w:r>
      <w:proofErr w:type="spellStart"/>
      <w:r w:rsidRPr="00373731">
        <w:rPr>
          <w:rFonts w:eastAsiaTheme="minorEastAsia" w:cs="Arial"/>
          <w:b w:val="0"/>
          <w:lang w:eastAsia="ko-KR"/>
        </w:rPr>
        <w:t>subband</w:t>
      </w:r>
      <w:proofErr w:type="spellEnd"/>
      <w:r w:rsidRPr="00373731">
        <w:rPr>
          <w:rFonts w:eastAsiaTheme="minorEastAsia" w:cs="Arial"/>
          <w:b w:val="0"/>
          <w:lang w:eastAsia="ko-KR"/>
        </w:rPr>
        <w:t xml:space="preserve"> in the slots/symbols that correspond to UL slots/symbols in legacy TDD): </w:t>
      </w:r>
    </w:p>
    <w:p w14:paraId="47D4B226" w14:textId="77777777" w:rsidR="00373731" w:rsidRPr="00373731" w:rsidRDefault="00373731" w:rsidP="00F219C7">
      <w:pPr>
        <w:pStyle w:val="Proposal"/>
        <w:numPr>
          <w:ilvl w:val="2"/>
          <w:numId w:val="9"/>
        </w:numPr>
        <w:spacing w:before="120"/>
        <w:rPr>
          <w:rFonts w:eastAsiaTheme="minorEastAsia" w:cs="Arial"/>
          <w:b w:val="0"/>
          <w:lang w:eastAsia="ko-KR"/>
        </w:rPr>
      </w:pPr>
      <w:r w:rsidRPr="00373731">
        <w:rPr>
          <w:rFonts w:eastAsiaTheme="minorEastAsia" w:cs="Arial"/>
          <w:b w:val="0"/>
          <w:lang w:eastAsia="ko-KR"/>
        </w:rPr>
        <w:t>Legacy TDD: Static TDD UL/DL configuration with {DDDSU}, where S=[12D:2G:0U]</w:t>
      </w:r>
    </w:p>
    <w:p w14:paraId="2CCDBE44" w14:textId="2E2EDE65" w:rsidR="00373731" w:rsidRDefault="00373731" w:rsidP="00F219C7">
      <w:pPr>
        <w:pStyle w:val="Proposal"/>
        <w:numPr>
          <w:ilvl w:val="2"/>
          <w:numId w:val="9"/>
        </w:numPr>
        <w:spacing w:before="120"/>
        <w:rPr>
          <w:rFonts w:eastAsiaTheme="minorEastAsia" w:cs="Arial"/>
          <w:b w:val="0"/>
          <w:lang w:eastAsia="ko-KR"/>
        </w:rPr>
      </w:pPr>
      <w:r w:rsidRPr="00373731">
        <w:rPr>
          <w:rFonts w:eastAsiaTheme="minorEastAsia" w:cs="Arial"/>
          <w:b w:val="0"/>
          <w:lang w:eastAsia="ko-KR"/>
        </w:rPr>
        <w:t xml:space="preserve">SBFD: Frame structure#2 (XXXXU), where X denotes a SBFD slot. In time domain, SBFD UL </w:t>
      </w:r>
      <w:proofErr w:type="spellStart"/>
      <w:r w:rsidRPr="00373731">
        <w:rPr>
          <w:rFonts w:eastAsiaTheme="minorEastAsia" w:cs="Arial"/>
          <w:b w:val="0"/>
          <w:lang w:eastAsia="ko-KR"/>
        </w:rPr>
        <w:t>subband</w:t>
      </w:r>
      <w:proofErr w:type="spellEnd"/>
      <w:r w:rsidRPr="00373731">
        <w:rPr>
          <w:rFonts w:eastAsiaTheme="minorEastAsia" w:cs="Arial"/>
          <w:b w:val="0"/>
          <w:lang w:eastAsia="ko-KR"/>
        </w:rPr>
        <w:t xml:space="preserve"> spans all the symbols in a SBFD slot. In frequency domain, SBFD UL </w:t>
      </w:r>
      <w:proofErr w:type="spellStart"/>
      <w:r w:rsidRPr="00373731">
        <w:rPr>
          <w:rFonts w:eastAsiaTheme="minorEastAsia" w:cs="Arial"/>
          <w:b w:val="0"/>
          <w:lang w:eastAsia="ko-KR"/>
        </w:rPr>
        <w:t>subband</w:t>
      </w:r>
      <w:proofErr w:type="spellEnd"/>
      <w:r w:rsidRPr="00373731">
        <w:rPr>
          <w:rFonts w:eastAsiaTheme="minorEastAsia" w:cs="Arial"/>
          <w:b w:val="0"/>
          <w:lang w:eastAsia="ko-KR"/>
        </w:rPr>
        <w:t xml:space="preserve"> is about [20%] of the channel bandwidth.</w:t>
      </w:r>
    </w:p>
    <w:p w14:paraId="57168934" w14:textId="3EA5BA87" w:rsidR="00373731" w:rsidRPr="00F219C7" w:rsidRDefault="00373731" w:rsidP="00F219C7">
      <w:pPr>
        <w:pStyle w:val="a4"/>
        <w:numPr>
          <w:ilvl w:val="1"/>
          <w:numId w:val="9"/>
        </w:numPr>
        <w:ind w:leftChars="0"/>
        <w:rPr>
          <w:rFonts w:eastAsiaTheme="minorEastAsia" w:cs="Arial"/>
          <w:b/>
        </w:rPr>
      </w:pPr>
      <w:r w:rsidRPr="00373731">
        <w:rPr>
          <w:rFonts w:ascii="Arial" w:eastAsiaTheme="minorEastAsia" w:hAnsi="Arial" w:cs="Arial"/>
          <w:bCs/>
          <w:szCs w:val="22"/>
          <w:lang w:val="en-US"/>
        </w:rPr>
        <w:t>Baseline: 100MHz channel bandwidth and 30kHz SCS (273 PRB): &lt; N</w:t>
      </w:r>
      <w:r w:rsidRPr="00F219C7">
        <w:rPr>
          <w:rFonts w:ascii="Arial" w:eastAsiaTheme="minorEastAsia" w:hAnsi="Arial" w:cs="Arial"/>
          <w:bCs/>
          <w:szCs w:val="22"/>
          <w:vertAlign w:val="subscript"/>
          <w:lang w:val="en-US"/>
        </w:rPr>
        <w:t>D</w:t>
      </w:r>
      <w:r w:rsidRPr="00373731">
        <w:rPr>
          <w:rFonts w:ascii="Arial" w:eastAsiaTheme="minorEastAsia" w:hAnsi="Arial" w:cs="Arial"/>
          <w:bCs/>
          <w:szCs w:val="22"/>
          <w:lang w:val="en-US"/>
        </w:rPr>
        <w:t>, N</w:t>
      </w:r>
      <w:r w:rsidRPr="00F219C7">
        <w:rPr>
          <w:rFonts w:ascii="Arial" w:eastAsiaTheme="minorEastAsia" w:hAnsi="Arial" w:cs="Arial"/>
          <w:bCs/>
          <w:szCs w:val="22"/>
          <w:vertAlign w:val="subscript"/>
          <w:lang w:val="en-US"/>
        </w:rPr>
        <w:t>U</w:t>
      </w:r>
      <w:r w:rsidRPr="00373731">
        <w:rPr>
          <w:rFonts w:ascii="Arial" w:eastAsiaTheme="minorEastAsia" w:hAnsi="Arial" w:cs="Arial"/>
          <w:bCs/>
          <w:szCs w:val="22"/>
          <w:lang w:val="en-US"/>
        </w:rPr>
        <w:t>, N</w:t>
      </w:r>
      <w:r w:rsidRPr="00F219C7">
        <w:rPr>
          <w:rFonts w:ascii="Arial" w:eastAsiaTheme="minorEastAsia" w:hAnsi="Arial" w:cs="Arial"/>
          <w:bCs/>
          <w:szCs w:val="22"/>
          <w:vertAlign w:val="subscript"/>
          <w:lang w:val="en-US"/>
        </w:rPr>
        <w:t>G</w:t>
      </w:r>
      <w:r w:rsidRPr="00373731">
        <w:rPr>
          <w:rFonts w:ascii="Arial" w:eastAsiaTheme="minorEastAsia" w:hAnsi="Arial" w:cs="Arial"/>
          <w:bCs/>
          <w:szCs w:val="22"/>
          <w:lang w:val="en-US"/>
        </w:rPr>
        <w:t xml:space="preserve"> &gt; = &lt;104, 55, 5&gt;</w:t>
      </w:r>
    </w:p>
    <w:p w14:paraId="37D0151C" w14:textId="77777777" w:rsidR="0080110C" w:rsidRPr="00BE7437" w:rsidRDefault="0080110C" w:rsidP="0080110C">
      <w:pPr>
        <w:pStyle w:val="Proposal"/>
        <w:numPr>
          <w:ilvl w:val="0"/>
          <w:numId w:val="9"/>
        </w:numPr>
        <w:spacing w:before="120"/>
        <w:rPr>
          <w:rFonts w:eastAsiaTheme="minorEastAsia" w:cs="Arial"/>
          <w:b w:val="0"/>
          <w:lang w:eastAsia="ko-KR"/>
        </w:rPr>
      </w:pPr>
      <w:r w:rsidRPr="00BE7437">
        <w:rPr>
          <w:rFonts w:eastAsiaTheme="minorEastAsia" w:cs="Arial"/>
          <w:b w:val="0"/>
          <w:lang w:eastAsia="ko-KR"/>
        </w:rPr>
        <w:t>Antenna configuration</w:t>
      </w:r>
    </w:p>
    <w:p w14:paraId="44C6B720" w14:textId="77777777" w:rsidR="0080110C" w:rsidRDefault="0080110C" w:rsidP="0080110C">
      <w:pPr>
        <w:pStyle w:val="Proposal"/>
        <w:numPr>
          <w:ilvl w:val="1"/>
          <w:numId w:val="9"/>
        </w:numPr>
        <w:spacing w:before="120"/>
        <w:rPr>
          <w:rFonts w:eastAsiaTheme="minorEastAsia" w:cs="Arial"/>
          <w:b w:val="0"/>
          <w:lang w:eastAsia="ko-KR"/>
        </w:rPr>
      </w:pPr>
      <w:r w:rsidRPr="00BE7437">
        <w:rPr>
          <w:rFonts w:eastAsiaTheme="minorEastAsia" w:cs="Arial"/>
          <w:b w:val="0"/>
          <w:lang w:eastAsia="ko-KR"/>
        </w:rPr>
        <w:t xml:space="preserve">Option </w:t>
      </w:r>
      <w:r>
        <w:rPr>
          <w:rFonts w:eastAsiaTheme="minorEastAsia" w:cs="Arial"/>
          <w:b w:val="0"/>
          <w:lang w:eastAsia="ko-KR"/>
        </w:rPr>
        <w:t>2</w:t>
      </w:r>
      <w:r w:rsidRPr="00BE7437">
        <w:rPr>
          <w:rFonts w:eastAsiaTheme="minorEastAsia" w:cs="Arial"/>
          <w:b w:val="0"/>
          <w:lang w:eastAsia="ko-KR"/>
        </w:rPr>
        <w:t xml:space="preserve">: </w:t>
      </w:r>
      <w:r w:rsidRPr="00207D63">
        <w:rPr>
          <w:rFonts w:eastAsiaTheme="minorEastAsia" w:cs="Arial"/>
          <w:b w:val="0"/>
          <w:lang w:eastAsia="ko-KR"/>
        </w:rPr>
        <w:t>The total number of antenna elements of the antenna array for SBFD is two times of the total number of antenna elements of t</w:t>
      </w:r>
      <w:r>
        <w:rPr>
          <w:rFonts w:eastAsiaTheme="minorEastAsia" w:cs="Arial"/>
          <w:b w:val="0"/>
          <w:lang w:eastAsia="ko-KR"/>
        </w:rPr>
        <w:t>he antenna array for legacy TDD</w:t>
      </w:r>
      <w:r w:rsidRPr="00BE7437">
        <w:rPr>
          <w:rFonts w:eastAsiaTheme="minorEastAsia" w:cs="Arial"/>
          <w:b w:val="0"/>
          <w:lang w:eastAsia="ko-KR"/>
        </w:rPr>
        <w:t xml:space="preserve">. The total number of </w:t>
      </w:r>
      <w:proofErr w:type="spellStart"/>
      <w:r w:rsidRPr="00BE7437">
        <w:rPr>
          <w:rFonts w:eastAsiaTheme="minorEastAsia" w:cs="Arial"/>
          <w:b w:val="0"/>
          <w:lang w:eastAsia="ko-KR"/>
        </w:rPr>
        <w:t>TxRUs</w:t>
      </w:r>
      <w:proofErr w:type="spellEnd"/>
      <w:r w:rsidRPr="00BE7437">
        <w:rPr>
          <w:rFonts w:eastAsiaTheme="minorEastAsia" w:cs="Arial"/>
          <w:b w:val="0"/>
          <w:lang w:eastAsia="ko-KR"/>
        </w:rPr>
        <w:t xml:space="preserve"> of the antenna array for SBFD is the same as the total number of </w:t>
      </w:r>
      <w:proofErr w:type="spellStart"/>
      <w:r w:rsidRPr="00BE7437">
        <w:rPr>
          <w:rFonts w:eastAsiaTheme="minorEastAsia" w:cs="Arial"/>
          <w:b w:val="0"/>
          <w:lang w:eastAsia="ko-KR"/>
        </w:rPr>
        <w:t>TxRUs</w:t>
      </w:r>
      <w:proofErr w:type="spellEnd"/>
      <w:r w:rsidRPr="00BE7437">
        <w:rPr>
          <w:rFonts w:eastAsiaTheme="minorEastAsia" w:cs="Arial"/>
          <w:b w:val="0"/>
          <w:lang w:eastAsia="ko-KR"/>
        </w:rPr>
        <w:t xml:space="preserve"> of the antenna array for legacy TDD.</w:t>
      </w:r>
    </w:p>
    <w:p w14:paraId="166C2C4E" w14:textId="77777777" w:rsidR="0080110C" w:rsidRDefault="0080110C" w:rsidP="0080110C">
      <w:pPr>
        <w:pStyle w:val="Proposal"/>
        <w:numPr>
          <w:ilvl w:val="0"/>
          <w:numId w:val="9"/>
        </w:numPr>
        <w:spacing w:before="120"/>
        <w:rPr>
          <w:rFonts w:eastAsiaTheme="minorEastAsia" w:cs="Arial"/>
          <w:b w:val="0"/>
          <w:lang w:eastAsia="ko-KR"/>
        </w:rPr>
      </w:pPr>
      <w:r>
        <w:rPr>
          <w:rFonts w:eastAsiaTheme="minorEastAsia" w:cs="Arial"/>
          <w:b w:val="0"/>
          <w:lang w:eastAsia="ko-KR"/>
        </w:rPr>
        <w:t>Traffic model:</w:t>
      </w:r>
    </w:p>
    <w:p w14:paraId="4EEC7278" w14:textId="77777777" w:rsidR="0080110C" w:rsidRDefault="0080110C" w:rsidP="0080110C">
      <w:pPr>
        <w:pStyle w:val="Proposal"/>
        <w:numPr>
          <w:ilvl w:val="1"/>
          <w:numId w:val="9"/>
        </w:numPr>
        <w:spacing w:before="120"/>
        <w:rPr>
          <w:rFonts w:eastAsiaTheme="minorEastAsia" w:cs="Arial"/>
          <w:b w:val="0"/>
          <w:lang w:eastAsia="ko-KR"/>
        </w:rPr>
      </w:pPr>
      <w:r>
        <w:rPr>
          <w:rFonts w:eastAsiaTheme="minorEastAsia" w:cs="Arial"/>
          <w:b w:val="0"/>
          <w:lang w:eastAsia="ko-KR"/>
        </w:rPr>
        <w:t>Option 1 : Each UE is either assigned UL traffic or DL traffic</w:t>
      </w:r>
    </w:p>
    <w:p w14:paraId="5FF04008" w14:textId="77777777" w:rsidR="0080110C" w:rsidRDefault="0080110C" w:rsidP="0080110C">
      <w:pPr>
        <w:pStyle w:val="Proposal"/>
        <w:numPr>
          <w:ilvl w:val="1"/>
          <w:numId w:val="9"/>
        </w:numPr>
        <w:spacing w:before="120"/>
        <w:rPr>
          <w:rFonts w:eastAsiaTheme="minorEastAsia" w:cs="Arial"/>
          <w:b w:val="0"/>
          <w:lang w:eastAsia="ko-KR"/>
        </w:rPr>
      </w:pPr>
      <w:r>
        <w:rPr>
          <w:rFonts w:eastAsiaTheme="minorEastAsia" w:cs="Arial" w:hint="eastAsia"/>
          <w:b w:val="0"/>
          <w:lang w:eastAsia="ko-KR"/>
        </w:rPr>
        <w:t>Option 2 : Asymmetric packet size with FTP packet size of 0.5 Mbytes for DL and 0.125 Mbytes for UL</w:t>
      </w:r>
    </w:p>
    <w:p w14:paraId="1ED555F7" w14:textId="77777777" w:rsidR="0080110C" w:rsidRDefault="0080110C" w:rsidP="0080110C">
      <w:pPr>
        <w:pStyle w:val="Proposal"/>
        <w:numPr>
          <w:ilvl w:val="0"/>
          <w:numId w:val="9"/>
        </w:numPr>
        <w:spacing w:before="120"/>
        <w:rPr>
          <w:rFonts w:eastAsiaTheme="minorEastAsia" w:cs="Arial"/>
          <w:b w:val="0"/>
          <w:lang w:eastAsia="ko-KR"/>
        </w:rPr>
      </w:pPr>
      <w:r>
        <w:rPr>
          <w:rFonts w:eastAsiaTheme="minorEastAsia" w:cs="Arial"/>
          <w:b w:val="0"/>
          <w:lang w:eastAsia="ko-KR"/>
        </w:rPr>
        <w:t>Resource utilization</w:t>
      </w:r>
    </w:p>
    <w:p w14:paraId="794F9D26" w14:textId="2A15403B" w:rsidR="0080110C" w:rsidRPr="00BE7437" w:rsidRDefault="0080110C" w:rsidP="0080110C">
      <w:pPr>
        <w:pStyle w:val="Proposal"/>
        <w:numPr>
          <w:ilvl w:val="1"/>
          <w:numId w:val="9"/>
        </w:numPr>
        <w:spacing w:before="120"/>
        <w:rPr>
          <w:rFonts w:eastAsiaTheme="minorEastAsia" w:cs="Arial"/>
          <w:b w:val="0"/>
          <w:lang w:eastAsia="ko-KR"/>
        </w:rPr>
      </w:pPr>
      <w:r>
        <w:rPr>
          <w:rFonts w:eastAsiaTheme="minorEastAsia" w:cs="Arial"/>
          <w:b w:val="0"/>
          <w:lang w:eastAsia="ko-KR"/>
        </w:rPr>
        <w:t>Low load : &lt; 10</w:t>
      </w:r>
      <w:r w:rsidR="006259BD">
        <w:rPr>
          <w:rFonts w:eastAsiaTheme="minorEastAsia" w:cs="Arial"/>
          <w:b w:val="0"/>
          <w:lang w:eastAsia="ko-KR"/>
        </w:rPr>
        <w:t>%</w:t>
      </w:r>
      <w:r>
        <w:rPr>
          <w:rFonts w:eastAsiaTheme="minorEastAsia" w:cs="Arial"/>
          <w:b w:val="0"/>
          <w:lang w:eastAsia="ko-KR"/>
        </w:rPr>
        <w:t>, Medium Load : 20 ~ 40</w:t>
      </w:r>
      <w:r w:rsidR="006259BD">
        <w:rPr>
          <w:rFonts w:eastAsiaTheme="minorEastAsia" w:cs="Arial"/>
          <w:b w:val="0"/>
          <w:lang w:eastAsia="ko-KR"/>
        </w:rPr>
        <w:t>%</w:t>
      </w:r>
      <w:r>
        <w:rPr>
          <w:rFonts w:eastAsiaTheme="minorEastAsia" w:cs="Arial"/>
          <w:b w:val="0"/>
          <w:lang w:eastAsia="ko-KR"/>
        </w:rPr>
        <w:t>, High Load : &gt; 50</w:t>
      </w:r>
      <w:r w:rsidR="006259BD">
        <w:rPr>
          <w:rFonts w:eastAsiaTheme="minorEastAsia" w:cs="Arial"/>
          <w:b w:val="0"/>
          <w:lang w:eastAsia="ko-KR"/>
        </w:rPr>
        <w:t>%</w:t>
      </w:r>
    </w:p>
    <w:p w14:paraId="5F647C45" w14:textId="07880E4D" w:rsidR="0080110C" w:rsidRDefault="0080110C" w:rsidP="00F219C7">
      <w:pPr>
        <w:pStyle w:val="Proposal"/>
        <w:numPr>
          <w:ilvl w:val="0"/>
          <w:numId w:val="0"/>
        </w:numPr>
        <w:spacing w:before="120"/>
        <w:ind w:firstLineChars="50" w:firstLine="100"/>
        <w:rPr>
          <w:rFonts w:eastAsiaTheme="minorEastAsia" w:cs="Arial"/>
          <w:b w:val="0"/>
          <w:lang w:eastAsia="ko-KR"/>
        </w:rPr>
      </w:pPr>
      <w:r w:rsidRPr="00BE7437">
        <w:rPr>
          <w:rFonts w:eastAsiaTheme="minorEastAsia" w:cs="Arial"/>
          <w:b w:val="0"/>
          <w:lang w:eastAsia="ko-KR"/>
        </w:rPr>
        <w:t xml:space="preserve">The further details of evaluation assumptions are list up in </w:t>
      </w:r>
      <w:r>
        <w:rPr>
          <w:rFonts w:eastAsiaTheme="minorEastAsia" w:cs="Arial"/>
          <w:b w:val="0"/>
          <w:lang w:eastAsia="ko-KR"/>
        </w:rPr>
        <w:t>Appendix B.</w:t>
      </w:r>
      <w:r w:rsidR="009263B9">
        <w:rPr>
          <w:rFonts w:eastAsiaTheme="minorEastAsia" w:cs="Arial"/>
          <w:b w:val="0"/>
          <w:lang w:eastAsia="ko-KR"/>
        </w:rPr>
        <w:t xml:space="preserve"> </w:t>
      </w:r>
      <w:r>
        <w:rPr>
          <w:rFonts w:eastAsiaTheme="minorEastAsia" w:cs="Arial" w:hint="eastAsia"/>
          <w:b w:val="0"/>
          <w:lang w:eastAsia="ko-KR"/>
        </w:rPr>
        <w:t xml:space="preserve">Furthermore, </w:t>
      </w:r>
      <w:r>
        <w:rPr>
          <w:rFonts w:eastAsiaTheme="minorEastAsia" w:cs="Arial"/>
          <w:b w:val="0"/>
          <w:lang w:eastAsia="ko-KR"/>
        </w:rPr>
        <w:t xml:space="preserve">the evaluation results according to the overall performance metrics </w:t>
      </w:r>
      <w:r w:rsidR="009263B9">
        <w:rPr>
          <w:rFonts w:eastAsiaTheme="minorEastAsia" w:cs="Arial"/>
          <w:b w:val="0"/>
          <w:lang w:eastAsia="ko-KR"/>
        </w:rPr>
        <w:t xml:space="preserve">are </w:t>
      </w:r>
      <w:r>
        <w:rPr>
          <w:rFonts w:eastAsiaTheme="minorEastAsia" w:cs="Arial"/>
          <w:b w:val="0"/>
          <w:lang w:eastAsia="ko-KR"/>
        </w:rPr>
        <w:t>list up in Appendix C.</w:t>
      </w:r>
    </w:p>
    <w:p w14:paraId="2D004A18" w14:textId="77777777" w:rsidR="0080110C" w:rsidRPr="00BA5B44" w:rsidRDefault="0080110C" w:rsidP="0080110C">
      <w:pPr>
        <w:pStyle w:val="Proposal"/>
        <w:numPr>
          <w:ilvl w:val="0"/>
          <w:numId w:val="0"/>
        </w:numPr>
        <w:spacing w:before="120"/>
        <w:rPr>
          <w:rFonts w:eastAsiaTheme="minorEastAsia" w:cs="Arial"/>
          <w:b w:val="0"/>
          <w:lang w:eastAsia="ko-KR"/>
        </w:rPr>
      </w:pPr>
    </w:p>
    <w:p w14:paraId="7F274B30" w14:textId="216B76CD" w:rsidR="0080110C" w:rsidRPr="00207D63" w:rsidRDefault="0080110C" w:rsidP="0080110C">
      <w:pPr>
        <w:pStyle w:val="4"/>
        <w:ind w:left="1000" w:hanging="400"/>
        <w:rPr>
          <w:rFonts w:cs="Arial"/>
          <w:b/>
          <w:sz w:val="20"/>
        </w:rPr>
      </w:pPr>
      <w:r>
        <w:rPr>
          <w:rFonts w:cs="Arial"/>
          <w:b/>
          <w:sz w:val="20"/>
        </w:rPr>
        <w:t>4</w:t>
      </w:r>
      <w:r w:rsidRPr="00207D63">
        <w:rPr>
          <w:rFonts w:cs="Arial"/>
          <w:b/>
          <w:sz w:val="20"/>
        </w:rPr>
        <w:t xml:space="preserve">.4.2.1 </w:t>
      </w:r>
      <w:r w:rsidR="008A4D23" w:rsidRPr="00207D63">
        <w:rPr>
          <w:rFonts w:cs="Arial"/>
          <w:b/>
          <w:sz w:val="20"/>
        </w:rPr>
        <w:t xml:space="preserve">FR1 </w:t>
      </w:r>
      <w:r w:rsidRPr="00207D63">
        <w:rPr>
          <w:rFonts w:cs="Arial" w:hint="eastAsia"/>
          <w:b/>
          <w:sz w:val="20"/>
        </w:rPr>
        <w:t>Urb</w:t>
      </w:r>
      <w:r w:rsidR="008A4D23">
        <w:rPr>
          <w:rFonts w:cs="Arial"/>
          <w:b/>
          <w:sz w:val="20"/>
        </w:rPr>
        <w:t xml:space="preserve">an Macro </w:t>
      </w:r>
      <w:r w:rsidRPr="00207D63">
        <w:rPr>
          <w:rFonts w:cs="Arial"/>
          <w:b/>
          <w:sz w:val="20"/>
        </w:rPr>
        <w:t>for Deployment Case 1</w:t>
      </w:r>
    </w:p>
    <w:p w14:paraId="217C73CA" w14:textId="51BF019D" w:rsidR="0080110C" w:rsidRDefault="0080110C" w:rsidP="00F219C7">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t xml:space="preserve">For FR1 Urban Macro scenario, </w:t>
      </w:r>
      <w:r w:rsidRPr="00BE7437">
        <w:rPr>
          <w:rFonts w:eastAsiaTheme="minorEastAsia" w:cs="Arial"/>
          <w:b w:val="0"/>
          <w:lang w:eastAsia="ko-KR"/>
        </w:rPr>
        <w:t xml:space="preserve">the UE clustering is considered to </w:t>
      </w:r>
      <w:r w:rsidR="00373731">
        <w:rPr>
          <w:rFonts w:eastAsiaTheme="minorEastAsia" w:cs="Arial"/>
          <w:b w:val="0"/>
          <w:lang w:eastAsia="ko-KR"/>
        </w:rPr>
        <w:t>test</w:t>
      </w:r>
      <w:r w:rsidR="00373731" w:rsidRPr="00BE7437">
        <w:rPr>
          <w:rFonts w:eastAsiaTheme="minorEastAsia" w:cs="Arial"/>
          <w:b w:val="0"/>
          <w:lang w:eastAsia="ko-KR"/>
        </w:rPr>
        <w:t xml:space="preserve"> </w:t>
      </w:r>
      <w:r w:rsidRPr="00BE7437">
        <w:rPr>
          <w:rFonts w:eastAsiaTheme="minorEastAsia" w:cs="Arial"/>
          <w:b w:val="0"/>
          <w:lang w:eastAsia="ko-KR"/>
        </w:rPr>
        <w:t>the UE-UE CLI impact. For the UE clustering, we distributed two clusters in a macro cell randomly based on minimum distance between macro TRP to UE cluster and minimum distance between two UE clusters. In addition, 20 UEs</w:t>
      </w:r>
      <w:r>
        <w:rPr>
          <w:rFonts w:eastAsiaTheme="minorEastAsia" w:cs="Arial"/>
          <w:b w:val="0"/>
          <w:lang w:eastAsia="ko-KR"/>
        </w:rPr>
        <w:t xml:space="preserve"> per direction</w:t>
      </w:r>
      <w:r w:rsidRPr="00BE7437">
        <w:rPr>
          <w:rFonts w:eastAsiaTheme="minorEastAsia" w:cs="Arial"/>
          <w:b w:val="0"/>
          <w:lang w:eastAsia="ko-KR"/>
        </w:rPr>
        <w:t xml:space="preserve"> are distributed in one macro cell, 80% of which are distributed in the cluster as indoor UE, and 20% UEs are distributed as outdoor UE. At this time,</w:t>
      </w:r>
      <w:r>
        <w:rPr>
          <w:rFonts w:eastAsiaTheme="minorEastAsia" w:cs="Arial"/>
          <w:b w:val="0"/>
          <w:lang w:eastAsia="ko-KR"/>
        </w:rPr>
        <w:t xml:space="preserve"> among the 16</w:t>
      </w:r>
      <w:r w:rsidRPr="00BE7437">
        <w:rPr>
          <w:rFonts w:eastAsiaTheme="minorEastAsia" w:cs="Arial"/>
          <w:b w:val="0"/>
          <w:lang w:eastAsia="ko-KR"/>
        </w:rPr>
        <w:t xml:space="preserve"> indoor UEs</w:t>
      </w:r>
      <w:r>
        <w:rPr>
          <w:rFonts w:eastAsiaTheme="minorEastAsia" w:cs="Arial"/>
          <w:b w:val="0"/>
          <w:lang w:eastAsia="ko-KR"/>
        </w:rPr>
        <w:t>, 8 UEs</w:t>
      </w:r>
      <w:r w:rsidRPr="00BE7437">
        <w:rPr>
          <w:rFonts w:eastAsiaTheme="minorEastAsia" w:cs="Arial"/>
          <w:b w:val="0"/>
          <w:lang w:eastAsia="ko-KR"/>
        </w:rPr>
        <w:t xml:space="preserve"> are </w:t>
      </w:r>
      <w:r>
        <w:rPr>
          <w:rFonts w:eastAsiaTheme="minorEastAsia" w:cs="Arial"/>
          <w:b w:val="0"/>
          <w:lang w:eastAsia="ko-KR"/>
        </w:rPr>
        <w:t>d</w:t>
      </w:r>
      <w:r w:rsidRPr="00BE7437">
        <w:rPr>
          <w:rFonts w:eastAsiaTheme="minorEastAsia" w:cs="Arial"/>
          <w:b w:val="0"/>
          <w:lang w:eastAsia="ko-KR"/>
        </w:rPr>
        <w:t xml:space="preserve">istributed </w:t>
      </w:r>
      <w:r>
        <w:rPr>
          <w:rFonts w:eastAsiaTheme="minorEastAsia" w:cs="Arial"/>
          <w:b w:val="0"/>
          <w:lang w:eastAsia="ko-KR"/>
        </w:rPr>
        <w:t>per clusters, respectively</w:t>
      </w:r>
      <w:r w:rsidRPr="00BE7437">
        <w:rPr>
          <w:rFonts w:eastAsiaTheme="minorEastAsia" w:cs="Arial"/>
          <w:b w:val="0"/>
          <w:lang w:eastAsia="ko-KR"/>
        </w:rPr>
        <w:t xml:space="preserve">. </w:t>
      </w:r>
      <w:r>
        <w:rPr>
          <w:rFonts w:eastAsiaTheme="minorEastAsia" w:cs="Arial"/>
          <w:b w:val="0"/>
          <w:lang w:eastAsia="ko-KR"/>
        </w:rPr>
        <w:t>Furthermore</w:t>
      </w:r>
      <w:r w:rsidRPr="00BE7437">
        <w:rPr>
          <w:rFonts w:eastAsiaTheme="minorEastAsia" w:cs="Arial"/>
          <w:b w:val="0"/>
          <w:lang w:eastAsia="ko-KR"/>
        </w:rPr>
        <w:t xml:space="preserve"> antenna configuration option #</w:t>
      </w:r>
      <w:r>
        <w:rPr>
          <w:rFonts w:eastAsiaTheme="minorEastAsia" w:cs="Arial"/>
          <w:b w:val="0"/>
          <w:lang w:eastAsia="ko-KR"/>
        </w:rPr>
        <w:t>2</w:t>
      </w:r>
      <w:r w:rsidRPr="00BE7437">
        <w:rPr>
          <w:rFonts w:eastAsiaTheme="minorEastAsia" w:cs="Arial"/>
          <w:b w:val="0"/>
          <w:lang w:eastAsia="ko-KR"/>
        </w:rPr>
        <w:t xml:space="preserve"> are considered</w:t>
      </w:r>
      <w:r w:rsidR="00373731">
        <w:rPr>
          <w:rFonts w:eastAsiaTheme="minorEastAsia" w:cs="Arial"/>
          <w:b w:val="0"/>
          <w:lang w:eastAsia="ko-KR"/>
        </w:rPr>
        <w:t xml:space="preserve"> and </w:t>
      </w:r>
      <w:r w:rsidRPr="00BE7437">
        <w:rPr>
          <w:rFonts w:eastAsiaTheme="minorEastAsia" w:cs="Arial"/>
          <w:b w:val="0"/>
          <w:lang w:eastAsia="ko-KR"/>
        </w:rPr>
        <w:t xml:space="preserve">the usage of </w:t>
      </w:r>
      <w:proofErr w:type="spellStart"/>
      <w:r w:rsidRPr="00BE7437">
        <w:rPr>
          <w:rFonts w:eastAsiaTheme="minorEastAsia" w:cs="Arial"/>
          <w:b w:val="0"/>
          <w:lang w:eastAsia="ko-KR"/>
        </w:rPr>
        <w:t>TxRUs</w:t>
      </w:r>
      <w:proofErr w:type="spellEnd"/>
      <w:r w:rsidRPr="00BE7437">
        <w:rPr>
          <w:rFonts w:eastAsiaTheme="minorEastAsia" w:cs="Arial"/>
          <w:b w:val="0"/>
          <w:lang w:eastAsia="ko-KR"/>
        </w:rPr>
        <w:t xml:space="preserve"> and antenna elements follow the method </w:t>
      </w:r>
      <w:r>
        <w:rPr>
          <w:rFonts w:eastAsiaTheme="minorEastAsia" w:cs="Arial"/>
          <w:b w:val="0"/>
          <w:lang w:eastAsia="ko-KR"/>
        </w:rPr>
        <w:t>2-</w:t>
      </w:r>
      <w:r w:rsidRPr="00BE7437">
        <w:rPr>
          <w:rFonts w:eastAsiaTheme="minorEastAsia" w:cs="Arial"/>
          <w:b w:val="0"/>
          <w:lang w:eastAsia="ko-KR"/>
        </w:rPr>
        <w:t xml:space="preserve">1. </w:t>
      </w:r>
    </w:p>
    <w:p w14:paraId="3E72CFE5" w14:textId="27ADB855" w:rsidR="0080110C" w:rsidRDefault="00373731" w:rsidP="00F219C7">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t>Note that</w:t>
      </w:r>
      <w:r w:rsidR="0080110C">
        <w:rPr>
          <w:rFonts w:eastAsiaTheme="minorEastAsia" w:cs="Arial"/>
          <w:b w:val="0"/>
          <w:lang w:eastAsia="ko-KR"/>
        </w:rPr>
        <w:t>, in this evaluation, the results are compared taking into account resource utilization criteria to confirm system performance under different traffic loads.</w:t>
      </w:r>
    </w:p>
    <w:p w14:paraId="559E50EB" w14:textId="77777777" w:rsidR="0080110C" w:rsidRDefault="0080110C" w:rsidP="0080110C">
      <w:pPr>
        <w:pStyle w:val="Proposal"/>
        <w:numPr>
          <w:ilvl w:val="0"/>
          <w:numId w:val="0"/>
        </w:numPr>
        <w:spacing w:before="120"/>
        <w:rPr>
          <w:rFonts w:eastAsiaTheme="minorEastAsia" w:cs="Arial"/>
          <w:b w:val="0"/>
          <w:lang w:eastAsia="ko-KR"/>
        </w:rPr>
      </w:pPr>
    </w:p>
    <w:p w14:paraId="35932136" w14:textId="77777777" w:rsidR="0080110C" w:rsidRDefault="0080110C" w:rsidP="0080110C">
      <w:pPr>
        <w:pStyle w:val="Proposal"/>
        <w:numPr>
          <w:ilvl w:val="0"/>
          <w:numId w:val="0"/>
        </w:numPr>
        <w:spacing w:before="120"/>
        <w:ind w:left="1304" w:hanging="1304"/>
        <w:rPr>
          <w:rFonts w:eastAsiaTheme="minorEastAsia" w:cs="Arial"/>
          <w:lang w:eastAsia="ko-KR"/>
        </w:rPr>
      </w:pPr>
      <w:r w:rsidRPr="00207D63">
        <w:rPr>
          <w:rFonts w:eastAsiaTheme="minorEastAsia" w:cs="Arial"/>
          <w:lang w:eastAsia="ko-KR"/>
        </w:rPr>
        <w:t>[Resource utilization]</w:t>
      </w:r>
    </w:p>
    <w:p w14:paraId="686DE649" w14:textId="77777777" w:rsidR="0080110C" w:rsidRDefault="0080110C" w:rsidP="00F219C7">
      <w:pPr>
        <w:pStyle w:val="Proposal"/>
        <w:numPr>
          <w:ilvl w:val="0"/>
          <w:numId w:val="0"/>
        </w:numPr>
        <w:spacing w:before="120"/>
        <w:ind w:firstLineChars="50" w:firstLine="100"/>
        <w:rPr>
          <w:rFonts w:eastAsiaTheme="minorEastAsia" w:cs="Arial"/>
          <w:b w:val="0"/>
          <w:lang w:eastAsia="ko-KR"/>
        </w:rPr>
      </w:pPr>
      <w:r w:rsidRPr="0050404C">
        <w:rPr>
          <w:rFonts w:eastAsiaTheme="minorEastAsia" w:cs="Arial" w:hint="eastAsia"/>
          <w:b w:val="0"/>
          <w:lang w:eastAsia="ko-KR"/>
        </w:rPr>
        <w:t xml:space="preserve">The </w:t>
      </w:r>
      <w:r w:rsidRPr="0050404C">
        <w:rPr>
          <w:rFonts w:eastAsiaTheme="minorEastAsia" w:cs="Arial"/>
          <w:b w:val="0"/>
          <w:lang w:eastAsia="ko-KR"/>
        </w:rPr>
        <w:t xml:space="preserve">mean </w:t>
      </w:r>
      <w:r w:rsidRPr="0050404C">
        <w:rPr>
          <w:rFonts w:eastAsiaTheme="minorEastAsia" w:cs="Arial" w:hint="eastAsia"/>
          <w:b w:val="0"/>
          <w:lang w:eastAsia="ko-KR"/>
        </w:rPr>
        <w:t xml:space="preserve">resource utilization </w:t>
      </w:r>
      <w:r w:rsidRPr="0050404C">
        <w:rPr>
          <w:rFonts w:eastAsiaTheme="minorEastAsia" w:cs="Arial"/>
          <w:b w:val="0"/>
          <w:lang w:eastAsia="ko-KR"/>
        </w:rPr>
        <w:t>(RU) which are defined in last RAN1 meeting are plotted as a</w:t>
      </w:r>
      <w:r w:rsidRPr="0050404C">
        <w:rPr>
          <w:rFonts w:eastAsiaTheme="minorEastAsia" w:cs="Arial" w:hint="eastAsia"/>
          <w:b w:val="0"/>
          <w:lang w:eastAsia="ko-KR"/>
        </w:rPr>
        <w:t xml:space="preserve"> </w:t>
      </w:r>
      <w:r w:rsidRPr="0050404C">
        <w:rPr>
          <w:rFonts w:eastAsiaTheme="minorEastAsia" w:cs="Arial"/>
          <w:b w:val="0"/>
          <w:lang w:eastAsia="ko-KR"/>
        </w:rPr>
        <w:t xml:space="preserve">comparison between SBFD and TDD. In this evaluation, </w:t>
      </w:r>
      <w:r>
        <w:rPr>
          <w:rFonts w:eastAsiaTheme="minorEastAsia" w:cs="Arial"/>
          <w:b w:val="0"/>
          <w:lang w:eastAsia="ko-KR"/>
        </w:rPr>
        <w:t>both types (Type-1 and Type-2) resource utilization</w:t>
      </w:r>
      <w:r w:rsidRPr="0050404C">
        <w:rPr>
          <w:rFonts w:eastAsiaTheme="minorEastAsia" w:cs="Arial"/>
          <w:b w:val="0"/>
          <w:lang w:eastAsia="ko-KR"/>
        </w:rPr>
        <w:t xml:space="preserve"> is used. </w:t>
      </w:r>
    </w:p>
    <w:p w14:paraId="5B287E45" w14:textId="77777777" w:rsidR="0080110C" w:rsidRDefault="0080110C" w:rsidP="0080110C">
      <w:pPr>
        <w:pStyle w:val="Proposal"/>
        <w:numPr>
          <w:ilvl w:val="0"/>
          <w:numId w:val="9"/>
        </w:numPr>
        <w:spacing w:before="120"/>
        <w:rPr>
          <w:rFonts w:eastAsiaTheme="minorEastAsia" w:cs="Arial"/>
          <w:b w:val="0"/>
          <w:lang w:eastAsia="ko-KR"/>
        </w:rPr>
      </w:pPr>
      <w:r>
        <w:rPr>
          <w:rFonts w:eastAsiaTheme="minorEastAsia" w:cs="Arial"/>
          <w:b w:val="0"/>
          <w:lang w:eastAsia="ko-KR"/>
        </w:rPr>
        <w:t xml:space="preserve">Type 1 Resource Utilization: </w:t>
      </w:r>
      <w:r w:rsidRPr="0050404C">
        <w:rPr>
          <w:rFonts w:eastAsiaTheme="minorEastAsia" w:cs="Arial"/>
          <w:b w:val="0"/>
          <w:lang w:eastAsia="ko-KR"/>
        </w:rPr>
        <w:t>Number of RBs per cell used by traffic for the given link direction during observation time / Total number of all the RBs per cell including DL, UL and guard bands over observation time.</w:t>
      </w:r>
    </w:p>
    <w:p w14:paraId="3B8111A8" w14:textId="77777777" w:rsidR="0080110C" w:rsidRPr="0050404C" w:rsidRDefault="0080110C" w:rsidP="0080110C">
      <w:pPr>
        <w:pStyle w:val="Proposal"/>
        <w:numPr>
          <w:ilvl w:val="0"/>
          <w:numId w:val="9"/>
        </w:numPr>
        <w:spacing w:before="120"/>
        <w:rPr>
          <w:rFonts w:eastAsiaTheme="minorEastAsia" w:cs="Arial"/>
          <w:b w:val="0"/>
          <w:lang w:eastAsia="ko-KR"/>
        </w:rPr>
      </w:pPr>
      <w:r>
        <w:rPr>
          <w:rFonts w:eastAsiaTheme="minorEastAsia" w:cs="Arial"/>
          <w:b w:val="0"/>
          <w:lang w:eastAsia="ko-KR"/>
        </w:rPr>
        <w:lastRenderedPageBreak/>
        <w:t xml:space="preserve">Type 2 Resource Utilization: </w:t>
      </w:r>
      <w:r w:rsidRPr="0050404C">
        <w:rPr>
          <w:rFonts w:eastAsiaTheme="minorEastAsia" w:cs="Arial"/>
          <w:b w:val="0"/>
          <w:lang w:eastAsia="ko-KR"/>
        </w:rPr>
        <w:t>umber of RBs per cell used by traffic for the given link direction during observation time / Total number of RBs per cell available for traffic for the given link direction over observation time</w:t>
      </w:r>
    </w:p>
    <w:p w14:paraId="618F25C8" w14:textId="5CD984E0" w:rsidR="0080110C" w:rsidRDefault="0080110C" w:rsidP="00F219C7">
      <w:pPr>
        <w:pStyle w:val="Proposal"/>
        <w:numPr>
          <w:ilvl w:val="0"/>
          <w:numId w:val="0"/>
        </w:numPr>
        <w:spacing w:before="120"/>
        <w:ind w:firstLineChars="50" w:firstLine="100"/>
        <w:rPr>
          <w:rFonts w:eastAsiaTheme="minorEastAsia" w:cs="Arial"/>
          <w:b w:val="0"/>
          <w:lang w:eastAsia="ko-KR"/>
        </w:rPr>
      </w:pPr>
      <w:r w:rsidRPr="0050404C">
        <w:rPr>
          <w:rFonts w:eastAsiaTheme="minorEastAsia" w:cs="Arial"/>
          <w:b w:val="0"/>
          <w:lang w:eastAsia="ko-KR"/>
        </w:rPr>
        <w:t>For DL RU</w:t>
      </w:r>
      <w:r>
        <w:rPr>
          <w:rFonts w:eastAsiaTheme="minorEastAsia" w:cs="Arial"/>
          <w:b w:val="0"/>
          <w:lang w:eastAsia="ko-KR"/>
        </w:rPr>
        <w:t xml:space="preserve"> Type 2</w:t>
      </w:r>
      <w:r w:rsidRPr="0050404C">
        <w:rPr>
          <w:rFonts w:eastAsiaTheme="minorEastAsia" w:cs="Arial"/>
          <w:b w:val="0"/>
          <w:lang w:eastAsia="ko-KR"/>
        </w:rPr>
        <w:t xml:space="preserve">, </w:t>
      </w:r>
      <w:r w:rsidR="00373731">
        <w:rPr>
          <w:rFonts w:eastAsiaTheme="minorEastAsia" w:cs="Arial"/>
          <w:b w:val="0"/>
          <w:lang w:eastAsia="ko-KR"/>
        </w:rPr>
        <w:t xml:space="preserve">a </w:t>
      </w:r>
      <w:r w:rsidRPr="0050404C">
        <w:rPr>
          <w:rFonts w:eastAsiaTheme="minorEastAsia" w:cs="Arial"/>
          <w:b w:val="0"/>
          <w:lang w:eastAsia="ko-KR"/>
        </w:rPr>
        <w:t xml:space="preserve">SBFD system </w:t>
      </w:r>
      <w:r w:rsidR="00373731" w:rsidRPr="0050404C">
        <w:rPr>
          <w:rFonts w:eastAsiaTheme="minorEastAsia" w:cs="Arial"/>
          <w:b w:val="0"/>
          <w:lang w:eastAsia="ko-KR"/>
        </w:rPr>
        <w:t>ha</w:t>
      </w:r>
      <w:r w:rsidR="00373731">
        <w:rPr>
          <w:rFonts w:eastAsiaTheme="minorEastAsia" w:cs="Arial"/>
          <w:b w:val="0"/>
          <w:lang w:eastAsia="ko-KR"/>
        </w:rPr>
        <w:t>s</w:t>
      </w:r>
      <w:r w:rsidR="00373731" w:rsidRPr="0050404C">
        <w:rPr>
          <w:rFonts w:eastAsiaTheme="minorEastAsia" w:cs="Arial"/>
          <w:b w:val="0"/>
          <w:lang w:eastAsia="ko-KR"/>
        </w:rPr>
        <w:t xml:space="preserve"> </w:t>
      </w:r>
      <w:r w:rsidRPr="0050404C">
        <w:rPr>
          <w:rFonts w:eastAsiaTheme="minorEastAsia" w:cs="Arial"/>
          <w:b w:val="0"/>
          <w:lang w:eastAsia="ko-KR"/>
        </w:rPr>
        <w:t xml:space="preserve">higher mean RU than a TDD system. This is because of DL frequency resource of </w:t>
      </w:r>
      <w:r w:rsidR="00373731">
        <w:rPr>
          <w:rFonts w:eastAsiaTheme="minorEastAsia" w:cs="Arial"/>
          <w:b w:val="0"/>
          <w:lang w:eastAsia="ko-KR"/>
        </w:rPr>
        <w:t xml:space="preserve">the </w:t>
      </w:r>
      <w:r w:rsidRPr="0050404C">
        <w:rPr>
          <w:rFonts w:eastAsiaTheme="minorEastAsia" w:cs="Arial"/>
          <w:b w:val="0"/>
          <w:lang w:eastAsia="ko-KR"/>
        </w:rPr>
        <w:t>SBFD system is reduced</w:t>
      </w:r>
      <w:r w:rsidR="00373731">
        <w:rPr>
          <w:rFonts w:eastAsiaTheme="minorEastAsia" w:cs="Arial"/>
          <w:b w:val="0"/>
          <w:lang w:eastAsia="ko-KR"/>
        </w:rPr>
        <w:t>,</w:t>
      </w:r>
      <w:r w:rsidRPr="0050404C">
        <w:rPr>
          <w:rFonts w:eastAsiaTheme="minorEastAsia" w:cs="Arial"/>
          <w:b w:val="0"/>
          <w:lang w:eastAsia="ko-KR"/>
        </w:rPr>
        <w:t xml:space="preserve"> compared to </w:t>
      </w:r>
      <w:r w:rsidR="00373731">
        <w:rPr>
          <w:rFonts w:eastAsiaTheme="minorEastAsia" w:cs="Arial"/>
          <w:b w:val="0"/>
          <w:lang w:eastAsia="ko-KR"/>
        </w:rPr>
        <w:t>the</w:t>
      </w:r>
      <w:r w:rsidR="00373731" w:rsidRPr="0050404C">
        <w:rPr>
          <w:rFonts w:eastAsiaTheme="minorEastAsia" w:cs="Arial"/>
          <w:b w:val="0"/>
          <w:lang w:eastAsia="ko-KR"/>
        </w:rPr>
        <w:t xml:space="preserve"> </w:t>
      </w:r>
      <w:r w:rsidRPr="0050404C">
        <w:rPr>
          <w:rFonts w:eastAsiaTheme="minorEastAsia" w:cs="Arial"/>
          <w:b w:val="0"/>
          <w:lang w:eastAsia="ko-KR"/>
        </w:rPr>
        <w:t>TDD system, while the traffic load (packet arrival rate) remains the same.</w:t>
      </w:r>
      <w:r>
        <w:rPr>
          <w:rFonts w:eastAsiaTheme="minorEastAsia" w:cs="Arial" w:hint="eastAsia"/>
          <w:b w:val="0"/>
          <w:lang w:eastAsia="ko-KR"/>
        </w:rPr>
        <w:t xml:space="preserve"> </w:t>
      </w:r>
      <w:r>
        <w:rPr>
          <w:rFonts w:eastAsiaTheme="minorEastAsia" w:cs="Arial"/>
          <w:b w:val="0"/>
          <w:lang w:eastAsia="ko-KR"/>
        </w:rPr>
        <w:t xml:space="preserve">Likewise, for DL RU type 1, SBFD </w:t>
      </w:r>
      <w:r w:rsidR="00373731">
        <w:rPr>
          <w:rFonts w:eastAsiaTheme="minorEastAsia" w:cs="Arial"/>
          <w:b w:val="0"/>
          <w:lang w:eastAsia="ko-KR"/>
        </w:rPr>
        <w:t xml:space="preserve">shows </w:t>
      </w:r>
      <w:r>
        <w:rPr>
          <w:rFonts w:eastAsiaTheme="minorEastAsia" w:cs="Arial"/>
          <w:b w:val="0"/>
          <w:lang w:eastAsia="ko-KR"/>
        </w:rPr>
        <w:t xml:space="preserve">higher RU than a TDD system </w:t>
      </w:r>
      <w:r w:rsidR="00373731">
        <w:rPr>
          <w:rFonts w:eastAsiaTheme="minorEastAsia" w:cs="Arial"/>
          <w:b w:val="0"/>
          <w:lang w:eastAsia="ko-KR"/>
        </w:rPr>
        <w:t xml:space="preserve">due to </w:t>
      </w:r>
      <w:r>
        <w:rPr>
          <w:rFonts w:eastAsiaTheme="minorEastAsia" w:cs="Arial"/>
          <w:b w:val="0"/>
          <w:lang w:eastAsia="ko-KR"/>
        </w:rPr>
        <w:t xml:space="preserve">the same reason </w:t>
      </w:r>
      <w:r w:rsidR="00373731">
        <w:rPr>
          <w:rFonts w:eastAsiaTheme="minorEastAsia" w:cs="Arial"/>
          <w:b w:val="0"/>
          <w:lang w:eastAsia="ko-KR"/>
        </w:rPr>
        <w:t xml:space="preserve">as in </w:t>
      </w:r>
      <w:r>
        <w:rPr>
          <w:rFonts w:eastAsiaTheme="minorEastAsia" w:cs="Arial"/>
          <w:b w:val="0"/>
          <w:lang w:eastAsia="ko-KR"/>
        </w:rPr>
        <w:t xml:space="preserve">RU type 2. </w:t>
      </w:r>
    </w:p>
    <w:p w14:paraId="4BA95BFF" w14:textId="77777777" w:rsidR="0080110C" w:rsidRPr="0050404C" w:rsidRDefault="0080110C" w:rsidP="0080110C">
      <w:pPr>
        <w:pStyle w:val="Proposal"/>
        <w:numPr>
          <w:ilvl w:val="0"/>
          <w:numId w:val="0"/>
        </w:numPr>
        <w:spacing w:before="120"/>
        <w:ind w:left="1304" w:hanging="1304"/>
        <w:rPr>
          <w:rFonts w:eastAsiaTheme="minorEastAsia" w:cs="Arial"/>
          <w:b w:val="0"/>
          <w:lang w:eastAsia="ko-KR"/>
        </w:rPr>
      </w:pPr>
    </w:p>
    <w:tbl>
      <w:tblPr>
        <w:tblStyle w:val="a6"/>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80110C" w14:paraId="595E3762" w14:textId="77777777" w:rsidTr="00C11616">
        <w:trPr>
          <w:trHeight w:val="283"/>
        </w:trPr>
        <w:tc>
          <w:tcPr>
            <w:tcW w:w="2500" w:type="pct"/>
            <w:vAlign w:val="bottom"/>
          </w:tcPr>
          <w:p w14:paraId="3B3B2685" w14:textId="77777777" w:rsidR="0080110C" w:rsidRDefault="0080110C" w:rsidP="00C11616">
            <w:pPr>
              <w:pStyle w:val="Proposal"/>
              <w:numPr>
                <w:ilvl w:val="0"/>
                <w:numId w:val="0"/>
              </w:numPr>
              <w:spacing w:after="0"/>
              <w:jc w:val="center"/>
              <w:rPr>
                <w:rFonts w:eastAsiaTheme="minorEastAsia" w:cs="Arial"/>
                <w:b w:val="0"/>
                <w:noProof/>
                <w:lang w:eastAsia="ko-KR"/>
              </w:rPr>
            </w:pPr>
            <w:r>
              <w:rPr>
                <w:rFonts w:eastAsiaTheme="minorEastAsia" w:cs="Arial"/>
                <w:b w:val="0"/>
                <w:noProof/>
                <w:lang w:eastAsia="ko-KR"/>
              </w:rPr>
              <w:t xml:space="preserve">DL </w:t>
            </w:r>
            <w:r>
              <w:rPr>
                <w:rFonts w:eastAsiaTheme="minorEastAsia" w:cs="Arial" w:hint="eastAsia"/>
                <w:b w:val="0"/>
                <w:noProof/>
                <w:lang w:eastAsia="ko-KR"/>
              </w:rPr>
              <w:t>RU type 1</w:t>
            </w:r>
          </w:p>
        </w:tc>
        <w:tc>
          <w:tcPr>
            <w:tcW w:w="2500" w:type="pct"/>
            <w:vAlign w:val="bottom"/>
          </w:tcPr>
          <w:p w14:paraId="674190D5" w14:textId="77777777" w:rsidR="0080110C" w:rsidRDefault="0080110C" w:rsidP="00C11616">
            <w:pPr>
              <w:pStyle w:val="Proposal"/>
              <w:numPr>
                <w:ilvl w:val="0"/>
                <w:numId w:val="0"/>
              </w:numPr>
              <w:spacing w:after="0"/>
              <w:jc w:val="center"/>
              <w:rPr>
                <w:rFonts w:eastAsiaTheme="minorEastAsia" w:cs="Arial"/>
                <w:b w:val="0"/>
                <w:noProof/>
                <w:lang w:eastAsia="ko-KR"/>
              </w:rPr>
            </w:pPr>
            <w:r>
              <w:rPr>
                <w:rFonts w:eastAsiaTheme="minorEastAsia" w:cs="Arial"/>
                <w:b w:val="0"/>
                <w:noProof/>
                <w:lang w:eastAsia="ko-KR"/>
              </w:rPr>
              <w:t xml:space="preserve">DL </w:t>
            </w:r>
            <w:r>
              <w:rPr>
                <w:rFonts w:eastAsiaTheme="minorEastAsia" w:cs="Arial" w:hint="eastAsia"/>
                <w:b w:val="0"/>
                <w:noProof/>
                <w:lang w:eastAsia="ko-KR"/>
              </w:rPr>
              <w:t>RU type 2</w:t>
            </w:r>
          </w:p>
        </w:tc>
      </w:tr>
      <w:tr w:rsidR="0080110C" w14:paraId="12AE4229" w14:textId="77777777" w:rsidTr="00C11616">
        <w:trPr>
          <w:trHeight w:val="3118"/>
        </w:trPr>
        <w:tc>
          <w:tcPr>
            <w:tcW w:w="2500" w:type="pct"/>
            <w:tcBorders>
              <w:right w:val="dashed" w:sz="4" w:space="0" w:color="auto"/>
            </w:tcBorders>
          </w:tcPr>
          <w:p w14:paraId="0E7F9C0C" w14:textId="77777777" w:rsidR="0080110C" w:rsidRDefault="0080110C" w:rsidP="00C11616">
            <w:pPr>
              <w:pStyle w:val="Proposal"/>
              <w:numPr>
                <w:ilvl w:val="0"/>
                <w:numId w:val="0"/>
              </w:numPr>
              <w:spacing w:after="0"/>
              <w:jc w:val="center"/>
              <w:rPr>
                <w:rFonts w:eastAsiaTheme="minorEastAsia" w:cs="Arial"/>
                <w:b w:val="0"/>
                <w:lang w:eastAsia="ko-KR"/>
              </w:rPr>
            </w:pPr>
            <w:r>
              <w:rPr>
                <w:rFonts w:eastAsiaTheme="minorEastAsia" w:cs="Arial"/>
                <w:b w:val="0"/>
                <w:noProof/>
                <w:lang w:eastAsia="ko-KR"/>
              </w:rPr>
              <w:drawing>
                <wp:inline distT="0" distB="0" distL="0" distR="0" wp14:anchorId="3A4AE79A" wp14:editId="66A3C5FA">
                  <wp:extent cx="2880000" cy="2160921"/>
                  <wp:effectExtent l="0" t="0" r="0" b="0"/>
                  <wp:docPr id="98"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2160921"/>
                          </a:xfrm>
                          <a:prstGeom prst="rect">
                            <a:avLst/>
                          </a:prstGeom>
                          <a:noFill/>
                        </pic:spPr>
                      </pic:pic>
                    </a:graphicData>
                  </a:graphic>
                </wp:inline>
              </w:drawing>
            </w:r>
          </w:p>
        </w:tc>
        <w:tc>
          <w:tcPr>
            <w:tcW w:w="2500" w:type="pct"/>
            <w:tcBorders>
              <w:left w:val="dashed" w:sz="4" w:space="0" w:color="auto"/>
            </w:tcBorders>
          </w:tcPr>
          <w:p w14:paraId="50922BFC" w14:textId="77777777" w:rsidR="0080110C" w:rsidRDefault="0080110C" w:rsidP="00C11616">
            <w:pPr>
              <w:pStyle w:val="Proposal"/>
              <w:numPr>
                <w:ilvl w:val="0"/>
                <w:numId w:val="0"/>
              </w:numPr>
              <w:spacing w:after="0"/>
              <w:jc w:val="center"/>
              <w:rPr>
                <w:rFonts w:eastAsiaTheme="minorEastAsia" w:cs="Arial"/>
                <w:b w:val="0"/>
                <w:lang w:eastAsia="ko-KR"/>
              </w:rPr>
            </w:pPr>
            <w:r>
              <w:rPr>
                <w:rFonts w:eastAsiaTheme="minorEastAsia" w:cs="Arial"/>
                <w:b w:val="0"/>
                <w:noProof/>
                <w:lang w:eastAsia="ko-KR"/>
              </w:rPr>
              <w:drawing>
                <wp:inline distT="0" distB="0" distL="0" distR="0" wp14:anchorId="33EEE927" wp14:editId="6F735522">
                  <wp:extent cx="2880000" cy="2145348"/>
                  <wp:effectExtent l="0" t="0" r="0" b="0"/>
                  <wp:docPr id="99"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2145348"/>
                          </a:xfrm>
                          <a:prstGeom prst="rect">
                            <a:avLst/>
                          </a:prstGeom>
                          <a:noFill/>
                        </pic:spPr>
                      </pic:pic>
                    </a:graphicData>
                  </a:graphic>
                </wp:inline>
              </w:drawing>
            </w:r>
          </w:p>
        </w:tc>
      </w:tr>
    </w:tbl>
    <w:p w14:paraId="422CC9AE" w14:textId="1FCB7000" w:rsidR="0080110C" w:rsidRPr="006259BD" w:rsidRDefault="006259BD" w:rsidP="0080110C">
      <w:pPr>
        <w:pStyle w:val="Proposal"/>
        <w:numPr>
          <w:ilvl w:val="0"/>
          <w:numId w:val="0"/>
        </w:numPr>
        <w:spacing w:before="120"/>
        <w:ind w:left="1304" w:hanging="1304"/>
        <w:jc w:val="center"/>
        <w:rPr>
          <w:rFonts w:eastAsiaTheme="minorEastAsia" w:cs="Arial"/>
          <w:lang w:eastAsia="ko-KR"/>
        </w:rPr>
      </w:pPr>
      <w:r w:rsidRPr="006259BD">
        <w:rPr>
          <w:rFonts w:eastAsiaTheme="minorEastAsia" w:cs="Arial" w:hint="eastAsia"/>
          <w:lang w:eastAsia="ko-KR"/>
        </w:rPr>
        <w:t>Figure 14</w:t>
      </w:r>
      <w:r w:rsidR="0080110C" w:rsidRPr="006259BD">
        <w:rPr>
          <w:rFonts w:eastAsiaTheme="minorEastAsia" w:cs="Arial"/>
          <w:lang w:eastAsia="ko-KR"/>
        </w:rPr>
        <w:t xml:space="preserve">. Mean </w:t>
      </w:r>
      <w:r w:rsidR="00EF7034">
        <w:rPr>
          <w:rFonts w:eastAsiaTheme="minorEastAsia" w:cs="Arial"/>
          <w:lang w:eastAsia="ko-KR"/>
        </w:rPr>
        <w:t>D</w:t>
      </w:r>
      <w:r w:rsidR="00EF7034" w:rsidRPr="006259BD">
        <w:rPr>
          <w:rFonts w:eastAsiaTheme="minorEastAsia" w:cs="Arial"/>
          <w:lang w:eastAsia="ko-KR"/>
        </w:rPr>
        <w:t xml:space="preserve">L </w:t>
      </w:r>
      <w:r w:rsidR="0080110C" w:rsidRPr="006259BD">
        <w:rPr>
          <w:rFonts w:eastAsiaTheme="minorEastAsia" w:cs="Arial"/>
          <w:lang w:eastAsia="ko-KR"/>
        </w:rPr>
        <w:t>Resource Utilization at low, medium, and high traffic loads for TDD and SBFD</w:t>
      </w:r>
    </w:p>
    <w:p w14:paraId="4B41E72F" w14:textId="77777777" w:rsidR="0080110C" w:rsidRPr="00E704E4" w:rsidRDefault="0080110C" w:rsidP="0080110C">
      <w:pPr>
        <w:pStyle w:val="Proposal"/>
        <w:numPr>
          <w:ilvl w:val="0"/>
          <w:numId w:val="0"/>
        </w:numPr>
        <w:spacing w:before="120"/>
        <w:rPr>
          <w:rFonts w:eastAsiaTheme="minorEastAsia" w:cs="Arial"/>
          <w:b w:val="0"/>
          <w:lang w:eastAsia="ko-KR"/>
        </w:rPr>
      </w:pPr>
    </w:p>
    <w:p w14:paraId="3A4EE126" w14:textId="77777777" w:rsidR="0080110C" w:rsidRDefault="0080110C" w:rsidP="00F219C7">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t xml:space="preserve">In </w:t>
      </w:r>
      <w:r w:rsidRPr="0050404C">
        <w:rPr>
          <w:rFonts w:eastAsiaTheme="minorEastAsia" w:cs="Arial"/>
          <w:b w:val="0"/>
          <w:lang w:eastAsia="ko-KR"/>
        </w:rPr>
        <w:t>the case of UL RU</w:t>
      </w:r>
      <w:r>
        <w:rPr>
          <w:rFonts w:eastAsiaTheme="minorEastAsia" w:cs="Arial"/>
          <w:b w:val="0"/>
          <w:lang w:eastAsia="ko-KR"/>
        </w:rPr>
        <w:t xml:space="preserve"> type 2</w:t>
      </w:r>
      <w:r w:rsidRPr="0050404C">
        <w:rPr>
          <w:rFonts w:eastAsiaTheme="minorEastAsia" w:cs="Arial"/>
          <w:b w:val="0"/>
          <w:lang w:eastAsia="ko-KR"/>
        </w:rPr>
        <w:t>, the SBFD system have lower mean RU than a legacy TDD. This is because of the time resource of UL in SBFD system have increased.</w:t>
      </w:r>
      <w:r>
        <w:rPr>
          <w:rFonts w:eastAsiaTheme="minorEastAsia" w:cs="Arial"/>
          <w:b w:val="0"/>
          <w:lang w:eastAsia="ko-KR"/>
        </w:rPr>
        <w:t xml:space="preserve"> On the other hands, for the UL RU type 1, </w:t>
      </w:r>
      <w:r>
        <w:rPr>
          <w:rFonts w:eastAsiaTheme="minorEastAsia" w:cs="Arial" w:hint="eastAsia"/>
          <w:b w:val="0"/>
          <w:lang w:eastAsia="ko-KR"/>
        </w:rPr>
        <w:t xml:space="preserve">SBFD system will </w:t>
      </w:r>
      <w:r>
        <w:rPr>
          <w:rFonts w:eastAsiaTheme="minorEastAsia" w:cs="Arial"/>
          <w:b w:val="0"/>
          <w:lang w:eastAsia="ko-KR"/>
        </w:rPr>
        <w:t>rather</w:t>
      </w:r>
      <w:r>
        <w:rPr>
          <w:rFonts w:eastAsiaTheme="minorEastAsia" w:cs="Arial" w:hint="eastAsia"/>
          <w:b w:val="0"/>
          <w:lang w:eastAsia="ko-KR"/>
        </w:rPr>
        <w:t xml:space="preserve"> </w:t>
      </w:r>
      <w:r>
        <w:rPr>
          <w:rFonts w:eastAsiaTheme="minorEastAsia" w:cs="Arial"/>
          <w:b w:val="0"/>
          <w:lang w:eastAsia="ko-KR"/>
        </w:rPr>
        <w:t xml:space="preserve">have higher RU compared to legacy TDD. This is because, from the entire resource perspective, SBFD’s UL </w:t>
      </w:r>
      <w:proofErr w:type="spellStart"/>
      <w:r>
        <w:rPr>
          <w:rFonts w:eastAsiaTheme="minorEastAsia" w:cs="Arial"/>
          <w:b w:val="0"/>
          <w:lang w:eastAsia="ko-KR"/>
        </w:rPr>
        <w:t>subband</w:t>
      </w:r>
      <w:proofErr w:type="spellEnd"/>
      <w:r>
        <w:rPr>
          <w:rFonts w:eastAsiaTheme="minorEastAsia" w:cs="Arial"/>
          <w:b w:val="0"/>
          <w:lang w:eastAsia="ko-KR"/>
        </w:rPr>
        <w:t xml:space="preserve"> is occupying the resources.</w:t>
      </w:r>
    </w:p>
    <w:tbl>
      <w:tblPr>
        <w:tblStyle w:val="a6"/>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80110C" w14:paraId="589429E1" w14:textId="77777777" w:rsidTr="00C11616">
        <w:trPr>
          <w:trHeight w:val="283"/>
        </w:trPr>
        <w:tc>
          <w:tcPr>
            <w:tcW w:w="2500" w:type="pct"/>
            <w:vAlign w:val="bottom"/>
          </w:tcPr>
          <w:p w14:paraId="7F2037EE" w14:textId="77777777" w:rsidR="0080110C" w:rsidRDefault="0080110C" w:rsidP="00C11616">
            <w:pPr>
              <w:pStyle w:val="Proposal"/>
              <w:numPr>
                <w:ilvl w:val="0"/>
                <w:numId w:val="0"/>
              </w:numPr>
              <w:spacing w:after="0"/>
              <w:jc w:val="center"/>
              <w:rPr>
                <w:rFonts w:eastAsiaTheme="minorEastAsia" w:cs="Arial"/>
                <w:b w:val="0"/>
                <w:lang w:eastAsia="ko-KR"/>
              </w:rPr>
            </w:pPr>
            <w:r>
              <w:rPr>
                <w:rFonts w:eastAsiaTheme="minorEastAsia" w:cs="Arial"/>
                <w:b w:val="0"/>
                <w:lang w:eastAsia="ko-KR"/>
              </w:rPr>
              <w:t xml:space="preserve">UL </w:t>
            </w:r>
            <w:r>
              <w:rPr>
                <w:rFonts w:eastAsiaTheme="minorEastAsia" w:cs="Arial" w:hint="eastAsia"/>
                <w:b w:val="0"/>
                <w:lang w:eastAsia="ko-KR"/>
              </w:rPr>
              <w:t>RU type 1</w:t>
            </w:r>
          </w:p>
        </w:tc>
        <w:tc>
          <w:tcPr>
            <w:tcW w:w="2500" w:type="pct"/>
            <w:vAlign w:val="bottom"/>
          </w:tcPr>
          <w:p w14:paraId="120EB075" w14:textId="77777777" w:rsidR="0080110C" w:rsidRDefault="0080110C" w:rsidP="00C11616">
            <w:pPr>
              <w:pStyle w:val="Proposal"/>
              <w:numPr>
                <w:ilvl w:val="0"/>
                <w:numId w:val="0"/>
              </w:numPr>
              <w:spacing w:after="0"/>
              <w:jc w:val="center"/>
              <w:rPr>
                <w:rFonts w:eastAsiaTheme="minorEastAsia" w:cs="Arial"/>
                <w:b w:val="0"/>
                <w:lang w:eastAsia="ko-KR"/>
              </w:rPr>
            </w:pPr>
            <w:r>
              <w:rPr>
                <w:rFonts w:eastAsiaTheme="minorEastAsia" w:cs="Arial"/>
                <w:b w:val="0"/>
                <w:lang w:eastAsia="ko-KR"/>
              </w:rPr>
              <w:t xml:space="preserve">UL </w:t>
            </w:r>
            <w:r>
              <w:rPr>
                <w:rFonts w:eastAsiaTheme="minorEastAsia" w:cs="Arial" w:hint="eastAsia"/>
                <w:b w:val="0"/>
                <w:lang w:eastAsia="ko-KR"/>
              </w:rPr>
              <w:t>RU type 2</w:t>
            </w:r>
          </w:p>
        </w:tc>
      </w:tr>
      <w:tr w:rsidR="0080110C" w14:paraId="7AF669D2" w14:textId="77777777" w:rsidTr="00C11616">
        <w:trPr>
          <w:trHeight w:val="3118"/>
        </w:trPr>
        <w:tc>
          <w:tcPr>
            <w:tcW w:w="2500" w:type="pct"/>
            <w:tcBorders>
              <w:right w:val="dashed" w:sz="4" w:space="0" w:color="auto"/>
            </w:tcBorders>
          </w:tcPr>
          <w:p w14:paraId="4717917A" w14:textId="77777777" w:rsidR="0080110C" w:rsidRDefault="0080110C" w:rsidP="00C11616">
            <w:pPr>
              <w:pStyle w:val="Proposal"/>
              <w:numPr>
                <w:ilvl w:val="0"/>
                <w:numId w:val="0"/>
              </w:numPr>
              <w:spacing w:after="0"/>
              <w:jc w:val="center"/>
              <w:rPr>
                <w:rFonts w:eastAsiaTheme="minorEastAsia" w:cs="Arial"/>
                <w:b w:val="0"/>
                <w:lang w:eastAsia="ko-KR"/>
              </w:rPr>
            </w:pPr>
            <w:r>
              <w:rPr>
                <w:rFonts w:eastAsiaTheme="minorEastAsia" w:cs="Arial"/>
                <w:b w:val="0"/>
                <w:noProof/>
                <w:lang w:eastAsia="ko-KR"/>
              </w:rPr>
              <w:drawing>
                <wp:inline distT="0" distB="0" distL="0" distR="0" wp14:anchorId="3695DCA2" wp14:editId="2E3E0041">
                  <wp:extent cx="2880000" cy="2134531"/>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2134531"/>
                          </a:xfrm>
                          <a:prstGeom prst="rect">
                            <a:avLst/>
                          </a:prstGeom>
                          <a:noFill/>
                        </pic:spPr>
                      </pic:pic>
                    </a:graphicData>
                  </a:graphic>
                </wp:inline>
              </w:drawing>
            </w:r>
          </w:p>
        </w:tc>
        <w:tc>
          <w:tcPr>
            <w:tcW w:w="2500" w:type="pct"/>
            <w:tcBorders>
              <w:left w:val="dashed" w:sz="4" w:space="0" w:color="auto"/>
            </w:tcBorders>
          </w:tcPr>
          <w:p w14:paraId="6E34CF02" w14:textId="77777777" w:rsidR="0080110C" w:rsidRDefault="0080110C" w:rsidP="00C11616">
            <w:pPr>
              <w:pStyle w:val="Proposal"/>
              <w:numPr>
                <w:ilvl w:val="0"/>
                <w:numId w:val="0"/>
              </w:numPr>
              <w:spacing w:after="0"/>
              <w:jc w:val="center"/>
              <w:rPr>
                <w:rFonts w:eastAsiaTheme="minorEastAsia" w:cs="Arial"/>
                <w:b w:val="0"/>
                <w:lang w:eastAsia="ko-KR"/>
              </w:rPr>
            </w:pPr>
            <w:r>
              <w:rPr>
                <w:rFonts w:eastAsiaTheme="minorEastAsia" w:cs="Arial"/>
                <w:b w:val="0"/>
                <w:noProof/>
                <w:lang w:eastAsia="ko-KR"/>
              </w:rPr>
              <w:drawing>
                <wp:inline distT="0" distB="0" distL="0" distR="0" wp14:anchorId="1B9C8971" wp14:editId="5F5186FF">
                  <wp:extent cx="2880000" cy="2160921"/>
                  <wp:effectExtent l="0" t="0" r="0" b="0"/>
                  <wp:docPr id="101" name="그림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2160921"/>
                          </a:xfrm>
                          <a:prstGeom prst="rect">
                            <a:avLst/>
                          </a:prstGeom>
                          <a:noFill/>
                        </pic:spPr>
                      </pic:pic>
                    </a:graphicData>
                  </a:graphic>
                </wp:inline>
              </w:drawing>
            </w:r>
          </w:p>
        </w:tc>
      </w:tr>
    </w:tbl>
    <w:p w14:paraId="5A46A548" w14:textId="39A01609" w:rsidR="0080110C" w:rsidRDefault="006259BD" w:rsidP="0080110C">
      <w:pPr>
        <w:pStyle w:val="Proposal"/>
        <w:numPr>
          <w:ilvl w:val="0"/>
          <w:numId w:val="0"/>
        </w:numPr>
        <w:spacing w:before="120"/>
        <w:ind w:left="1304" w:hanging="1304"/>
        <w:jc w:val="center"/>
        <w:rPr>
          <w:rFonts w:eastAsiaTheme="minorEastAsia" w:cs="Arial"/>
          <w:lang w:eastAsia="ko-KR"/>
        </w:rPr>
      </w:pPr>
      <w:r w:rsidRPr="00F219C7">
        <w:rPr>
          <w:rFonts w:eastAsiaTheme="minorEastAsia" w:cs="Arial"/>
          <w:lang w:eastAsia="ko-KR"/>
        </w:rPr>
        <w:t>Figure 15</w:t>
      </w:r>
      <w:r w:rsidR="0080110C" w:rsidRPr="00F219C7">
        <w:rPr>
          <w:rFonts w:eastAsiaTheme="minorEastAsia" w:cs="Arial"/>
          <w:lang w:eastAsia="ko-KR"/>
        </w:rPr>
        <w:t>. Mean UL Resource Utilization at low, medium, and high traffic loads for TDD and SBFD</w:t>
      </w:r>
    </w:p>
    <w:p w14:paraId="4D7A2B30" w14:textId="77777777" w:rsidR="00373731" w:rsidRPr="00F219C7" w:rsidRDefault="00373731" w:rsidP="0080110C">
      <w:pPr>
        <w:pStyle w:val="Proposal"/>
        <w:numPr>
          <w:ilvl w:val="0"/>
          <w:numId w:val="0"/>
        </w:numPr>
        <w:spacing w:before="120"/>
        <w:ind w:left="1304" w:hanging="1304"/>
        <w:jc w:val="center"/>
        <w:rPr>
          <w:rFonts w:eastAsiaTheme="minorEastAsia" w:cs="Arial"/>
          <w:lang w:eastAsia="ko-KR"/>
        </w:rPr>
      </w:pPr>
    </w:p>
    <w:p w14:paraId="633FAF12" w14:textId="77777777" w:rsidR="0080110C" w:rsidRDefault="0080110C" w:rsidP="0080110C">
      <w:pPr>
        <w:pStyle w:val="Proposal"/>
        <w:numPr>
          <w:ilvl w:val="0"/>
          <w:numId w:val="0"/>
        </w:numPr>
        <w:tabs>
          <w:tab w:val="clear" w:pos="1701"/>
          <w:tab w:val="left" w:pos="2480"/>
        </w:tabs>
        <w:spacing w:before="120"/>
        <w:ind w:left="1304" w:hanging="1304"/>
        <w:rPr>
          <w:rFonts w:eastAsiaTheme="minorEastAsia" w:cs="Arial"/>
          <w:lang w:eastAsia="ko-KR"/>
        </w:rPr>
      </w:pPr>
      <w:r w:rsidRPr="00207D63">
        <w:rPr>
          <w:rFonts w:eastAsiaTheme="minorEastAsia" w:cs="Arial"/>
          <w:lang w:eastAsia="ko-KR"/>
        </w:rPr>
        <w:t>[UPT]</w:t>
      </w:r>
      <w:r>
        <w:rPr>
          <w:rFonts w:eastAsiaTheme="minorEastAsia" w:cs="Arial"/>
          <w:lang w:eastAsia="ko-KR"/>
        </w:rPr>
        <w:tab/>
      </w:r>
      <w:r>
        <w:rPr>
          <w:rFonts w:eastAsiaTheme="minorEastAsia" w:cs="Arial"/>
          <w:lang w:eastAsia="ko-KR"/>
        </w:rPr>
        <w:tab/>
      </w:r>
    </w:p>
    <w:p w14:paraId="1D2C1F4E" w14:textId="77777777" w:rsidR="0080110C" w:rsidRPr="0030303B" w:rsidRDefault="0080110C" w:rsidP="0080110C">
      <w:pPr>
        <w:pStyle w:val="Proposal"/>
        <w:numPr>
          <w:ilvl w:val="0"/>
          <w:numId w:val="0"/>
        </w:numPr>
        <w:spacing w:before="120"/>
        <w:ind w:left="1304" w:hanging="1304"/>
        <w:rPr>
          <w:rFonts w:eastAsiaTheme="minorEastAsia" w:cs="Arial"/>
          <w:lang w:eastAsia="ko-KR"/>
        </w:rPr>
      </w:pPr>
      <w:r>
        <w:rPr>
          <w:rFonts w:eastAsiaTheme="minorEastAsia" w:cs="Arial"/>
          <w:lang w:eastAsia="ko-KR"/>
        </w:rPr>
        <w:t>UL Average-UPT</w:t>
      </w:r>
    </w:p>
    <w:p w14:paraId="40B9BE0A" w14:textId="01C72738" w:rsidR="0080110C" w:rsidRDefault="0080110C" w:rsidP="00F219C7">
      <w:pPr>
        <w:pStyle w:val="Proposal"/>
        <w:numPr>
          <w:ilvl w:val="0"/>
          <w:numId w:val="0"/>
        </w:numPr>
        <w:spacing w:before="120"/>
        <w:ind w:firstLineChars="50" w:firstLine="100"/>
        <w:rPr>
          <w:rFonts w:eastAsiaTheme="minorEastAsia" w:cs="Arial"/>
          <w:b w:val="0"/>
          <w:lang w:eastAsia="ko-KR"/>
        </w:rPr>
      </w:pPr>
      <w:r w:rsidRPr="002647DA">
        <w:rPr>
          <w:rFonts w:eastAsiaTheme="minorEastAsia" w:cs="Arial"/>
          <w:b w:val="0"/>
          <w:lang w:eastAsia="ko-KR"/>
        </w:rPr>
        <w:t>For the UL Average-UPT (</w:t>
      </w:r>
      <w:r w:rsidR="006259BD">
        <w:rPr>
          <w:rFonts w:eastAsiaTheme="minorEastAsia" w:cs="Arial"/>
          <w:b w:val="0"/>
          <w:lang w:eastAsia="ko-KR"/>
        </w:rPr>
        <w:t>Figure 16</w:t>
      </w:r>
      <w:r w:rsidRPr="002647DA">
        <w:rPr>
          <w:rFonts w:eastAsiaTheme="minorEastAsia" w:cs="Arial"/>
          <w:b w:val="0"/>
          <w:lang w:eastAsia="ko-KR"/>
        </w:rPr>
        <w:t xml:space="preserve">), with the SBFD slot pattern (XXXXU), </w:t>
      </w:r>
      <w:r>
        <w:rPr>
          <w:rFonts w:eastAsiaTheme="minorEastAsia" w:cs="Arial"/>
          <w:b w:val="0"/>
          <w:lang w:eastAsia="ko-KR"/>
        </w:rPr>
        <w:t xml:space="preserve">more than </w:t>
      </w:r>
      <w:r w:rsidRPr="002647DA">
        <w:rPr>
          <w:rFonts w:eastAsiaTheme="minorEastAsia" w:cs="Arial"/>
          <w:b w:val="0"/>
          <w:lang w:eastAsia="ko-KR"/>
        </w:rPr>
        <w:t xml:space="preserve">1.5 times higher </w:t>
      </w:r>
      <w:r>
        <w:rPr>
          <w:rFonts w:eastAsiaTheme="minorEastAsia" w:cs="Arial"/>
          <w:b w:val="0"/>
          <w:lang w:eastAsia="ko-KR"/>
        </w:rPr>
        <w:t>mean</w:t>
      </w:r>
      <w:r w:rsidRPr="002647DA">
        <w:rPr>
          <w:rFonts w:eastAsiaTheme="minorEastAsia" w:cs="Arial"/>
          <w:b w:val="0"/>
          <w:lang w:eastAsia="ko-KR"/>
        </w:rPr>
        <w:t xml:space="preserve"> </w:t>
      </w:r>
      <w:r>
        <w:rPr>
          <w:rFonts w:eastAsiaTheme="minorEastAsia" w:cs="Arial"/>
          <w:b w:val="0"/>
          <w:lang w:eastAsia="ko-KR"/>
        </w:rPr>
        <w:t>Average-</w:t>
      </w:r>
      <w:r w:rsidRPr="002647DA">
        <w:rPr>
          <w:rFonts w:eastAsiaTheme="minorEastAsia" w:cs="Arial"/>
          <w:b w:val="0"/>
          <w:lang w:eastAsia="ko-KR"/>
        </w:rPr>
        <w:t>UPT</w:t>
      </w:r>
      <w:r>
        <w:rPr>
          <w:rFonts w:eastAsiaTheme="minorEastAsia" w:cs="Arial"/>
          <w:b w:val="0"/>
          <w:lang w:eastAsia="ko-KR"/>
        </w:rPr>
        <w:t xml:space="preserve"> gains</w:t>
      </w:r>
      <w:r w:rsidRPr="002647DA">
        <w:rPr>
          <w:rFonts w:eastAsiaTheme="minorEastAsia" w:cs="Arial"/>
          <w:b w:val="0"/>
          <w:lang w:eastAsia="ko-KR"/>
        </w:rPr>
        <w:t xml:space="preserve"> can be achieved in SBFD operation</w:t>
      </w:r>
      <w:r>
        <w:rPr>
          <w:rFonts w:eastAsiaTheme="minorEastAsia" w:cs="Arial"/>
          <w:b w:val="0"/>
          <w:lang w:eastAsia="ko-KR"/>
        </w:rPr>
        <w:t xml:space="preserve"> for all traffic load points</w:t>
      </w:r>
      <w:r w:rsidRPr="002647DA">
        <w:rPr>
          <w:rFonts w:eastAsiaTheme="minorEastAsia" w:cs="Arial"/>
          <w:b w:val="0"/>
          <w:lang w:eastAsia="ko-KR"/>
        </w:rPr>
        <w:t xml:space="preserve">. </w:t>
      </w:r>
      <w:r>
        <w:rPr>
          <w:rFonts w:eastAsiaTheme="minorEastAsia" w:cs="Arial"/>
          <w:b w:val="0"/>
          <w:lang w:eastAsia="ko-KR"/>
        </w:rPr>
        <w:t>Especially, i</w:t>
      </w:r>
      <w:r w:rsidRPr="002647DA">
        <w:rPr>
          <w:rFonts w:eastAsiaTheme="minorEastAsia" w:cs="Arial"/>
          <w:b w:val="0"/>
          <w:lang w:eastAsia="ko-KR"/>
        </w:rPr>
        <w:t>n the case of UEs which are in poor channel environment (5%-tile UPT</w:t>
      </w:r>
      <w:r>
        <w:rPr>
          <w:rFonts w:eastAsiaTheme="minorEastAsia" w:cs="Arial"/>
          <w:b w:val="0"/>
          <w:lang w:eastAsia="ko-KR"/>
        </w:rPr>
        <w:t xml:space="preserve"> CDF</w:t>
      </w:r>
      <w:r w:rsidRPr="002647DA">
        <w:rPr>
          <w:rFonts w:eastAsiaTheme="minorEastAsia" w:cs="Arial"/>
          <w:b w:val="0"/>
          <w:lang w:eastAsia="ko-KR"/>
        </w:rPr>
        <w:t xml:space="preserve">), </w:t>
      </w:r>
      <w:r>
        <w:rPr>
          <w:rFonts w:eastAsiaTheme="minorEastAsia" w:cs="Arial"/>
          <w:b w:val="0"/>
          <w:lang w:eastAsia="ko-KR"/>
        </w:rPr>
        <w:t xml:space="preserve">the advantages of the SBFD system </w:t>
      </w:r>
      <w:r w:rsidR="00373731">
        <w:rPr>
          <w:rFonts w:eastAsiaTheme="minorEastAsia" w:cs="Arial"/>
          <w:b w:val="0"/>
          <w:lang w:eastAsia="ko-KR"/>
        </w:rPr>
        <w:t xml:space="preserve">is </w:t>
      </w:r>
      <w:r w:rsidR="00373731">
        <w:rPr>
          <w:rFonts w:eastAsiaTheme="minorEastAsia" w:cs="Arial"/>
          <w:b w:val="0"/>
          <w:lang w:eastAsia="ko-KR"/>
        </w:rPr>
        <w:lastRenderedPageBreak/>
        <w:t>out</w:t>
      </w:r>
      <w:r>
        <w:rPr>
          <w:rFonts w:eastAsiaTheme="minorEastAsia" w:cs="Arial"/>
          <w:b w:val="0"/>
          <w:lang w:eastAsia="ko-KR"/>
        </w:rPr>
        <w:t>stand</w:t>
      </w:r>
      <w:r w:rsidR="00373731">
        <w:rPr>
          <w:rFonts w:eastAsiaTheme="minorEastAsia" w:cs="Arial"/>
          <w:b w:val="0"/>
          <w:lang w:eastAsia="ko-KR"/>
        </w:rPr>
        <w:t>ing</w:t>
      </w:r>
      <w:r>
        <w:rPr>
          <w:rFonts w:eastAsiaTheme="minorEastAsia" w:cs="Arial"/>
          <w:b w:val="0"/>
          <w:lang w:eastAsia="ko-KR"/>
        </w:rPr>
        <w:t>: about 2 times</w:t>
      </w:r>
      <w:r w:rsidR="00373731">
        <w:rPr>
          <w:rFonts w:eastAsiaTheme="minorEastAsia" w:cs="Arial"/>
          <w:b w:val="0"/>
          <w:lang w:eastAsia="ko-KR"/>
        </w:rPr>
        <w:t xml:space="preserve"> gain</w:t>
      </w:r>
      <w:r>
        <w:rPr>
          <w:rFonts w:eastAsiaTheme="minorEastAsia" w:cs="Arial"/>
          <w:b w:val="0"/>
          <w:lang w:eastAsia="ko-KR"/>
        </w:rPr>
        <w:t xml:space="preserve"> than legacy TDD at all traffic load points</w:t>
      </w:r>
      <w:r w:rsidR="00373731">
        <w:rPr>
          <w:rFonts w:eastAsiaTheme="minorEastAsia" w:cs="Arial"/>
          <w:b w:val="0"/>
          <w:lang w:eastAsia="ko-KR"/>
        </w:rPr>
        <w:t xml:space="preserve"> is observed</w:t>
      </w:r>
      <w:r>
        <w:rPr>
          <w:rFonts w:eastAsiaTheme="minorEastAsia" w:cs="Arial"/>
          <w:b w:val="0"/>
          <w:lang w:eastAsia="ko-KR"/>
        </w:rPr>
        <w:t xml:space="preserve">. It because </w:t>
      </w:r>
      <w:r w:rsidR="00373731">
        <w:rPr>
          <w:rFonts w:eastAsiaTheme="minorEastAsia" w:cs="Arial"/>
          <w:b w:val="0"/>
          <w:lang w:eastAsia="ko-KR"/>
        </w:rPr>
        <w:t xml:space="preserve">the SBFD system can have more chances to allocate UL resource to </w:t>
      </w:r>
      <w:r>
        <w:rPr>
          <w:rFonts w:eastAsiaTheme="minorEastAsia" w:cs="Arial"/>
          <w:b w:val="0"/>
          <w:lang w:eastAsia="ko-KR"/>
        </w:rPr>
        <w:t>UEs</w:t>
      </w:r>
      <w:r w:rsidR="00373731">
        <w:rPr>
          <w:rFonts w:eastAsiaTheme="minorEastAsia" w:cs="Arial"/>
          <w:b w:val="0"/>
          <w:lang w:eastAsia="ko-KR"/>
        </w:rPr>
        <w:t xml:space="preserve"> with </w:t>
      </w:r>
      <w:r w:rsidR="00A6209C">
        <w:rPr>
          <w:rFonts w:eastAsiaTheme="minorEastAsia" w:cs="Arial"/>
          <w:b w:val="0"/>
          <w:lang w:eastAsia="ko-KR"/>
        </w:rPr>
        <w:t>poor channel quality</w:t>
      </w:r>
      <w:r>
        <w:rPr>
          <w:rFonts w:eastAsiaTheme="minorEastAsia" w:cs="Arial"/>
          <w:b w:val="0"/>
          <w:lang w:eastAsia="ko-KR"/>
        </w:rPr>
        <w:t>, so they can improved the transmission power compared to legacy TDD UL. Furthermore, i</w:t>
      </w:r>
      <w:r w:rsidRPr="002647DA">
        <w:rPr>
          <w:rFonts w:eastAsiaTheme="minorEastAsia" w:cs="Arial"/>
          <w:b w:val="0"/>
          <w:lang w:eastAsia="ko-KR"/>
        </w:rPr>
        <w:t xml:space="preserve">t is worth noting that </w:t>
      </w:r>
      <w:r>
        <w:rPr>
          <w:rFonts w:eastAsiaTheme="minorEastAsia" w:cs="Arial"/>
          <w:b w:val="0"/>
          <w:lang w:eastAsia="ko-KR"/>
        </w:rPr>
        <w:t>e</w:t>
      </w:r>
      <w:r w:rsidRPr="002647DA">
        <w:rPr>
          <w:rFonts w:eastAsiaTheme="minorEastAsia" w:cs="Arial"/>
          <w:b w:val="0"/>
          <w:lang w:eastAsia="ko-KR"/>
        </w:rPr>
        <w:t xml:space="preserve">ven if there are new types of interference, including self-interference and </w:t>
      </w:r>
      <w:proofErr w:type="spellStart"/>
      <w:r w:rsidRPr="002647DA">
        <w:rPr>
          <w:rFonts w:eastAsiaTheme="minorEastAsia" w:cs="Arial"/>
          <w:b w:val="0"/>
          <w:lang w:eastAsia="ko-KR"/>
        </w:rPr>
        <w:t>gNB-gNB</w:t>
      </w:r>
      <w:proofErr w:type="spellEnd"/>
      <w:r w:rsidRPr="002647DA">
        <w:rPr>
          <w:rFonts w:eastAsiaTheme="minorEastAsia" w:cs="Arial"/>
          <w:b w:val="0"/>
          <w:lang w:eastAsia="ko-KR"/>
        </w:rPr>
        <w:t xml:space="preserve"> interference</w:t>
      </w:r>
      <w:r>
        <w:rPr>
          <w:rFonts w:eastAsiaTheme="minorEastAsia" w:cs="Arial"/>
          <w:b w:val="0"/>
          <w:lang w:eastAsia="ko-KR"/>
        </w:rPr>
        <w:t xml:space="preserve"> (inter-site inter-</w:t>
      </w:r>
      <w:proofErr w:type="spellStart"/>
      <w:r>
        <w:rPr>
          <w:rFonts w:eastAsiaTheme="minorEastAsia" w:cs="Arial"/>
          <w:b w:val="0"/>
          <w:lang w:eastAsia="ko-KR"/>
        </w:rPr>
        <w:t>subband</w:t>
      </w:r>
      <w:proofErr w:type="spellEnd"/>
      <w:r>
        <w:rPr>
          <w:rFonts w:eastAsiaTheme="minorEastAsia" w:cs="Arial"/>
          <w:b w:val="0"/>
          <w:lang w:eastAsia="ko-KR"/>
        </w:rPr>
        <w:t xml:space="preserve"> CLI and inter-sector inter-</w:t>
      </w:r>
      <w:proofErr w:type="spellStart"/>
      <w:r>
        <w:rPr>
          <w:rFonts w:eastAsiaTheme="minorEastAsia" w:cs="Arial"/>
          <w:b w:val="0"/>
          <w:lang w:eastAsia="ko-KR"/>
        </w:rPr>
        <w:t>subband</w:t>
      </w:r>
      <w:proofErr w:type="spellEnd"/>
      <w:r>
        <w:rPr>
          <w:rFonts w:eastAsiaTheme="minorEastAsia" w:cs="Arial"/>
          <w:b w:val="0"/>
          <w:lang w:eastAsia="ko-KR"/>
        </w:rPr>
        <w:t xml:space="preserve"> CLI)</w:t>
      </w:r>
      <w:r w:rsidRPr="002647DA">
        <w:rPr>
          <w:rFonts w:eastAsiaTheme="minorEastAsia" w:cs="Arial"/>
          <w:b w:val="0"/>
          <w:lang w:eastAsia="ko-KR"/>
        </w:rPr>
        <w:t xml:space="preserve">, by SBFD operation, the </w:t>
      </w:r>
      <w:r>
        <w:rPr>
          <w:rFonts w:eastAsiaTheme="minorEastAsia" w:cs="Arial"/>
          <w:b w:val="0"/>
          <w:lang w:eastAsia="ko-KR"/>
        </w:rPr>
        <w:t>UL UPT</w:t>
      </w:r>
      <w:r w:rsidRPr="002647DA">
        <w:rPr>
          <w:rFonts w:eastAsiaTheme="minorEastAsia" w:cs="Arial"/>
          <w:b w:val="0"/>
          <w:lang w:eastAsia="ko-KR"/>
        </w:rPr>
        <w:t xml:space="preserve"> gain are</w:t>
      </w:r>
      <w:r w:rsidR="00A6209C">
        <w:rPr>
          <w:rFonts w:eastAsiaTheme="minorEastAsia" w:cs="Arial"/>
          <w:b w:val="0"/>
          <w:lang w:eastAsia="ko-KR"/>
        </w:rPr>
        <w:t xml:space="preserve"> still</w:t>
      </w:r>
      <w:r w:rsidRPr="002647DA">
        <w:rPr>
          <w:rFonts w:eastAsiaTheme="minorEastAsia" w:cs="Arial"/>
          <w:b w:val="0"/>
          <w:lang w:eastAsia="ko-KR"/>
        </w:rPr>
        <w:t xml:space="preserve"> significant.</w:t>
      </w:r>
    </w:p>
    <w:p w14:paraId="30BC6325" w14:textId="56826290" w:rsidR="0080110C" w:rsidRPr="00ED225A" w:rsidRDefault="0080110C" w:rsidP="00ED225A">
      <w:pPr>
        <w:pStyle w:val="Proposal"/>
        <w:numPr>
          <w:ilvl w:val="0"/>
          <w:numId w:val="0"/>
        </w:numPr>
        <w:ind w:left="1304" w:hanging="1304"/>
        <w:rPr>
          <w:lang w:val="en-GB"/>
        </w:rPr>
      </w:pPr>
      <w:r w:rsidRPr="00ED225A">
        <w:rPr>
          <w:lang w:val="en-GB"/>
        </w:rPr>
        <w:t>Observation</w:t>
      </w:r>
      <w:r w:rsidR="00ED225A" w:rsidRPr="00ED225A">
        <w:rPr>
          <w:lang w:val="en-GB"/>
        </w:rPr>
        <w:t xml:space="preserve"> 10</w:t>
      </w:r>
      <w:r w:rsidRPr="00ED225A">
        <w:rPr>
          <w:lang w:val="en-GB"/>
        </w:rPr>
        <w:t xml:space="preserve"> </w:t>
      </w:r>
      <w:r w:rsidRPr="00ED225A">
        <w:rPr>
          <w:b w:val="0"/>
          <w:i/>
          <w:lang w:val="en-GB"/>
        </w:rPr>
        <w:t xml:space="preserve">For all traffic load points, </w:t>
      </w:r>
      <w:r w:rsidR="00A6209C">
        <w:rPr>
          <w:b w:val="0"/>
          <w:i/>
          <w:lang w:val="en-GB"/>
        </w:rPr>
        <w:t xml:space="preserve">a </w:t>
      </w:r>
      <w:r w:rsidRPr="00ED225A">
        <w:rPr>
          <w:b w:val="0"/>
          <w:i/>
          <w:lang w:val="en-GB"/>
        </w:rPr>
        <w:t>SBFD network provides better UL UPT performance than a static TDD network.</w:t>
      </w:r>
    </w:p>
    <w:p w14:paraId="4634504B" w14:textId="630C09A6" w:rsidR="0080110C" w:rsidRPr="00ED225A" w:rsidRDefault="0080110C" w:rsidP="00ED225A">
      <w:pPr>
        <w:pStyle w:val="Proposal"/>
        <w:numPr>
          <w:ilvl w:val="0"/>
          <w:numId w:val="0"/>
        </w:numPr>
        <w:ind w:left="1304" w:hanging="1304"/>
        <w:rPr>
          <w:b w:val="0"/>
          <w:i/>
          <w:lang w:val="en-GB"/>
        </w:rPr>
      </w:pPr>
      <w:r w:rsidRPr="00ED225A">
        <w:rPr>
          <w:lang w:val="en-GB"/>
        </w:rPr>
        <w:t>Observation</w:t>
      </w:r>
      <w:r w:rsidR="00ED225A">
        <w:rPr>
          <w:lang w:val="en-GB"/>
        </w:rPr>
        <w:t xml:space="preserve"> 11</w:t>
      </w:r>
      <w:r w:rsidRPr="00ED225A">
        <w:rPr>
          <w:b w:val="0"/>
          <w:i/>
          <w:lang w:val="en-GB"/>
        </w:rPr>
        <w:t xml:space="preserve"> For high traffic load, UL UPT gain can be affected by the increased inter-sector CLI and inter-</w:t>
      </w:r>
      <w:proofErr w:type="spellStart"/>
      <w:r w:rsidR="00A6209C">
        <w:rPr>
          <w:b w:val="0"/>
          <w:i/>
          <w:lang w:val="en-GB"/>
        </w:rPr>
        <w:t>gNB</w:t>
      </w:r>
      <w:proofErr w:type="spellEnd"/>
      <w:r w:rsidR="00A6209C" w:rsidRPr="00ED225A">
        <w:rPr>
          <w:b w:val="0"/>
          <w:i/>
          <w:lang w:val="en-GB"/>
        </w:rPr>
        <w:t xml:space="preserve"> </w:t>
      </w:r>
      <w:r w:rsidRPr="00ED225A">
        <w:rPr>
          <w:b w:val="0"/>
          <w:i/>
          <w:lang w:val="en-GB"/>
        </w:rPr>
        <w:t xml:space="preserve">CLI, but the benefits due to the SBFD system can be </w:t>
      </w:r>
      <w:r w:rsidR="00A6209C">
        <w:rPr>
          <w:b w:val="0"/>
          <w:i/>
          <w:lang w:val="en-GB"/>
        </w:rPr>
        <w:t xml:space="preserve">still </w:t>
      </w:r>
      <w:r w:rsidRPr="00ED225A">
        <w:rPr>
          <w:b w:val="0"/>
          <w:i/>
          <w:lang w:val="en-GB"/>
        </w:rPr>
        <w:t>maintained</w:t>
      </w:r>
    </w:p>
    <w:tbl>
      <w:tblPr>
        <w:tblStyle w:val="a6"/>
        <w:tblW w:w="5000" w:type="pct"/>
        <w:tblBorders>
          <w:top w:val="none" w:sz="0" w:space="0" w:color="auto"/>
          <w:left w:val="none" w:sz="0" w:space="0" w:color="auto"/>
          <w:bottom w:val="none" w:sz="0" w:space="0" w:color="auto"/>
          <w:right w:val="none" w:sz="0" w:space="0" w:color="auto"/>
          <w:insideH w:val="dashed" w:sz="4" w:space="0" w:color="auto"/>
          <w:insideV w:val="dashed" w:sz="4" w:space="0" w:color="auto"/>
        </w:tblBorders>
        <w:tblLook w:val="04A0" w:firstRow="1" w:lastRow="0" w:firstColumn="1" w:lastColumn="0" w:noHBand="0" w:noVBand="1"/>
      </w:tblPr>
      <w:tblGrid>
        <w:gridCol w:w="4819"/>
        <w:gridCol w:w="4820"/>
      </w:tblGrid>
      <w:tr w:rsidR="0080110C" w14:paraId="7CF1288F" w14:textId="77777777" w:rsidTr="00C11616">
        <w:trPr>
          <w:trHeight w:val="2835"/>
        </w:trPr>
        <w:tc>
          <w:tcPr>
            <w:tcW w:w="2500" w:type="pct"/>
          </w:tcPr>
          <w:p w14:paraId="5FF91C85" w14:textId="77777777" w:rsidR="0080110C" w:rsidRDefault="0080110C" w:rsidP="00C11616">
            <w:pPr>
              <w:pStyle w:val="Proposal"/>
              <w:numPr>
                <w:ilvl w:val="0"/>
                <w:numId w:val="0"/>
              </w:numPr>
              <w:spacing w:after="0"/>
              <w:jc w:val="center"/>
              <w:rPr>
                <w:rFonts w:eastAsiaTheme="minorEastAsia" w:cs="Arial"/>
                <w:lang w:eastAsia="ko-KR"/>
              </w:rPr>
            </w:pPr>
            <w:r>
              <w:rPr>
                <w:rFonts w:eastAsiaTheme="minorEastAsia" w:cs="Arial"/>
                <w:noProof/>
                <w:lang w:eastAsia="ko-KR"/>
              </w:rPr>
              <w:drawing>
                <wp:inline distT="0" distB="0" distL="0" distR="0" wp14:anchorId="55B4C166" wp14:editId="126C3AF4">
                  <wp:extent cx="2880000" cy="2132885"/>
                  <wp:effectExtent l="0" t="0" r="0" b="0"/>
                  <wp:docPr id="115" name="그림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2132885"/>
                          </a:xfrm>
                          <a:prstGeom prst="rect">
                            <a:avLst/>
                          </a:prstGeom>
                          <a:noFill/>
                        </pic:spPr>
                      </pic:pic>
                    </a:graphicData>
                  </a:graphic>
                </wp:inline>
              </w:drawing>
            </w:r>
          </w:p>
        </w:tc>
        <w:tc>
          <w:tcPr>
            <w:tcW w:w="2500" w:type="pct"/>
          </w:tcPr>
          <w:p w14:paraId="72C7FAE5" w14:textId="77777777" w:rsidR="0080110C" w:rsidRDefault="0080110C" w:rsidP="00C11616">
            <w:pPr>
              <w:pStyle w:val="Proposal"/>
              <w:numPr>
                <w:ilvl w:val="0"/>
                <w:numId w:val="0"/>
              </w:numPr>
              <w:spacing w:after="0"/>
              <w:jc w:val="center"/>
              <w:rPr>
                <w:rFonts w:eastAsiaTheme="minorEastAsia" w:cs="Arial"/>
                <w:lang w:eastAsia="ko-KR"/>
              </w:rPr>
            </w:pPr>
            <w:r>
              <w:rPr>
                <w:rFonts w:eastAsiaTheme="minorEastAsia" w:cs="Arial"/>
                <w:noProof/>
                <w:lang w:eastAsia="ko-KR"/>
              </w:rPr>
              <w:drawing>
                <wp:inline distT="0" distB="0" distL="0" distR="0" wp14:anchorId="5D1E4E66" wp14:editId="6EB27BE3">
                  <wp:extent cx="2880000" cy="2118648"/>
                  <wp:effectExtent l="0" t="0" r="0" b="0"/>
                  <wp:docPr id="117" name="그림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2118648"/>
                          </a:xfrm>
                          <a:prstGeom prst="rect">
                            <a:avLst/>
                          </a:prstGeom>
                          <a:noFill/>
                        </pic:spPr>
                      </pic:pic>
                    </a:graphicData>
                  </a:graphic>
                </wp:inline>
              </w:drawing>
            </w:r>
          </w:p>
        </w:tc>
      </w:tr>
      <w:tr w:rsidR="0080110C" w14:paraId="765D526E" w14:textId="77777777" w:rsidTr="00C11616">
        <w:trPr>
          <w:trHeight w:val="2835"/>
        </w:trPr>
        <w:tc>
          <w:tcPr>
            <w:tcW w:w="2500" w:type="pct"/>
          </w:tcPr>
          <w:p w14:paraId="4AAE0270" w14:textId="77777777" w:rsidR="0080110C" w:rsidRDefault="0080110C" w:rsidP="00C11616">
            <w:pPr>
              <w:pStyle w:val="Proposal"/>
              <w:numPr>
                <w:ilvl w:val="0"/>
                <w:numId w:val="0"/>
              </w:numPr>
              <w:spacing w:after="0"/>
              <w:jc w:val="center"/>
              <w:rPr>
                <w:rFonts w:eastAsiaTheme="minorEastAsia" w:cs="Arial"/>
                <w:lang w:eastAsia="ko-KR"/>
              </w:rPr>
            </w:pPr>
            <w:r>
              <w:rPr>
                <w:rFonts w:eastAsiaTheme="minorEastAsia" w:cs="Arial"/>
                <w:noProof/>
                <w:lang w:eastAsia="ko-KR"/>
              </w:rPr>
              <w:drawing>
                <wp:inline distT="0" distB="0" distL="0" distR="0" wp14:anchorId="5047B5B1" wp14:editId="6A121573">
                  <wp:extent cx="2880000" cy="2136864"/>
                  <wp:effectExtent l="0" t="0" r="0" b="0"/>
                  <wp:docPr id="118" name="그림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2136864"/>
                          </a:xfrm>
                          <a:prstGeom prst="rect">
                            <a:avLst/>
                          </a:prstGeom>
                          <a:noFill/>
                        </pic:spPr>
                      </pic:pic>
                    </a:graphicData>
                  </a:graphic>
                </wp:inline>
              </w:drawing>
            </w:r>
          </w:p>
        </w:tc>
        <w:tc>
          <w:tcPr>
            <w:tcW w:w="2500" w:type="pct"/>
          </w:tcPr>
          <w:p w14:paraId="10A072B5" w14:textId="77777777" w:rsidR="0080110C" w:rsidRDefault="0080110C" w:rsidP="00C11616">
            <w:pPr>
              <w:pStyle w:val="Proposal"/>
              <w:numPr>
                <w:ilvl w:val="0"/>
                <w:numId w:val="0"/>
              </w:numPr>
              <w:spacing w:after="0"/>
              <w:jc w:val="center"/>
              <w:rPr>
                <w:rFonts w:eastAsiaTheme="minorEastAsia" w:cs="Arial"/>
                <w:lang w:eastAsia="ko-KR"/>
              </w:rPr>
            </w:pPr>
            <w:r>
              <w:rPr>
                <w:rFonts w:eastAsiaTheme="minorEastAsia" w:cs="Arial"/>
                <w:noProof/>
                <w:lang w:eastAsia="ko-KR"/>
              </w:rPr>
              <w:drawing>
                <wp:inline distT="0" distB="0" distL="0" distR="0" wp14:anchorId="52CDC7ED" wp14:editId="3B7B9F32">
                  <wp:extent cx="2880000" cy="2144443"/>
                  <wp:effectExtent l="0" t="0" r="0" b="0"/>
                  <wp:docPr id="119" name="그림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2144443"/>
                          </a:xfrm>
                          <a:prstGeom prst="rect">
                            <a:avLst/>
                          </a:prstGeom>
                          <a:noFill/>
                        </pic:spPr>
                      </pic:pic>
                    </a:graphicData>
                  </a:graphic>
                </wp:inline>
              </w:drawing>
            </w:r>
          </w:p>
        </w:tc>
      </w:tr>
    </w:tbl>
    <w:p w14:paraId="75304D81" w14:textId="19B020BC" w:rsidR="0080110C" w:rsidRDefault="006259BD" w:rsidP="0080110C">
      <w:pPr>
        <w:pStyle w:val="Proposal"/>
        <w:numPr>
          <w:ilvl w:val="0"/>
          <w:numId w:val="0"/>
        </w:numPr>
        <w:spacing w:before="120"/>
        <w:jc w:val="center"/>
        <w:rPr>
          <w:rFonts w:eastAsiaTheme="minorEastAsia" w:cs="Arial"/>
          <w:lang w:eastAsia="ko-KR"/>
        </w:rPr>
      </w:pPr>
      <w:r>
        <w:rPr>
          <w:rFonts w:eastAsiaTheme="minorEastAsia" w:cs="Arial" w:hint="eastAsia"/>
          <w:lang w:eastAsia="ko-KR"/>
        </w:rPr>
        <w:t>Figure 16</w:t>
      </w:r>
      <w:r w:rsidR="0080110C" w:rsidRPr="006259BD">
        <w:rPr>
          <w:rFonts w:eastAsiaTheme="minorEastAsia" w:cs="Arial" w:hint="eastAsia"/>
          <w:lang w:eastAsia="ko-KR"/>
        </w:rPr>
        <w:t>. UL Average-UPT CDF</w:t>
      </w:r>
      <w:r w:rsidR="0080110C" w:rsidRPr="006259BD">
        <w:rPr>
          <w:rFonts w:eastAsiaTheme="minorEastAsia" w:cs="Arial"/>
          <w:lang w:eastAsia="ko-KR"/>
        </w:rPr>
        <w:t>: Mean, 5%-tile, 50%-tile and 95%-tile</w:t>
      </w:r>
    </w:p>
    <w:p w14:paraId="5CAC01BA" w14:textId="77777777" w:rsidR="006259BD" w:rsidRPr="006259BD" w:rsidRDefault="006259BD" w:rsidP="0080110C">
      <w:pPr>
        <w:pStyle w:val="Proposal"/>
        <w:numPr>
          <w:ilvl w:val="0"/>
          <w:numId w:val="0"/>
        </w:numPr>
        <w:spacing w:before="120"/>
        <w:jc w:val="center"/>
        <w:rPr>
          <w:rFonts w:eastAsiaTheme="minorEastAsia" w:cs="Arial"/>
          <w:lang w:eastAsia="ko-KR"/>
        </w:rPr>
      </w:pPr>
    </w:p>
    <w:p w14:paraId="591A3E54" w14:textId="77777777" w:rsidR="0080110C" w:rsidRDefault="0080110C" w:rsidP="0080110C">
      <w:pPr>
        <w:pStyle w:val="Proposal"/>
        <w:numPr>
          <w:ilvl w:val="0"/>
          <w:numId w:val="0"/>
        </w:numPr>
        <w:spacing w:before="120"/>
        <w:ind w:left="1304" w:hanging="1304"/>
        <w:rPr>
          <w:rFonts w:eastAsiaTheme="minorEastAsia" w:cs="Arial"/>
          <w:lang w:eastAsia="ko-KR"/>
        </w:rPr>
      </w:pPr>
      <w:r>
        <w:rPr>
          <w:rFonts w:eastAsiaTheme="minorEastAsia" w:cs="Arial"/>
          <w:lang w:eastAsia="ko-KR"/>
        </w:rPr>
        <w:t>DL Average-UPT</w:t>
      </w:r>
    </w:p>
    <w:p w14:paraId="5ED60F14" w14:textId="35C0C054" w:rsidR="0080110C" w:rsidRDefault="0080110C" w:rsidP="00F219C7">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t xml:space="preserve">For DL Average UPT comparison between legacy TDD and SBFD, </w:t>
      </w:r>
      <w:r w:rsidRPr="00BC2372">
        <w:rPr>
          <w:rFonts w:eastAsiaTheme="minorEastAsia" w:cs="Arial"/>
          <w:b w:val="0"/>
          <w:lang w:eastAsia="ko-KR"/>
        </w:rPr>
        <w:t xml:space="preserve">DL UPT </w:t>
      </w:r>
      <w:r>
        <w:rPr>
          <w:rFonts w:eastAsiaTheme="minorEastAsia" w:cs="Arial"/>
          <w:b w:val="0"/>
          <w:lang w:eastAsia="ko-KR"/>
        </w:rPr>
        <w:t xml:space="preserve">performance </w:t>
      </w:r>
      <w:r w:rsidRPr="00BC2372">
        <w:rPr>
          <w:rFonts w:eastAsiaTheme="minorEastAsia" w:cs="Arial"/>
          <w:b w:val="0"/>
          <w:lang w:eastAsia="ko-KR"/>
        </w:rPr>
        <w:t>is</w:t>
      </w:r>
      <w:r w:rsidR="00A6209C">
        <w:rPr>
          <w:rFonts w:eastAsiaTheme="minorEastAsia" w:cs="Arial"/>
          <w:b w:val="0"/>
          <w:lang w:eastAsia="ko-KR"/>
        </w:rPr>
        <w:t xml:space="preserve"> slightly degraded</w:t>
      </w:r>
      <w:r w:rsidRPr="00BC2372">
        <w:rPr>
          <w:rFonts w:eastAsiaTheme="minorEastAsia" w:cs="Arial"/>
          <w:b w:val="0"/>
          <w:lang w:eastAsia="ko-KR"/>
        </w:rPr>
        <w:t xml:space="preserve">. </w:t>
      </w:r>
      <w:r w:rsidR="00A6209C">
        <w:rPr>
          <w:rFonts w:eastAsiaTheme="minorEastAsia" w:cs="Arial"/>
          <w:b w:val="0"/>
          <w:lang w:eastAsia="ko-KR"/>
        </w:rPr>
        <w:t>It is because</w:t>
      </w:r>
      <w:r w:rsidRPr="00BC2372">
        <w:rPr>
          <w:rFonts w:eastAsiaTheme="minorEastAsia" w:cs="Arial"/>
          <w:b w:val="0"/>
          <w:lang w:eastAsia="ko-KR"/>
        </w:rPr>
        <w:t xml:space="preserve"> the reduction of amount of DL resources (nearly 20% DL resource has been converted to UL </w:t>
      </w:r>
      <w:proofErr w:type="spellStart"/>
      <w:r w:rsidRPr="00BC2372">
        <w:rPr>
          <w:rFonts w:eastAsiaTheme="minorEastAsia" w:cs="Arial"/>
          <w:b w:val="0"/>
          <w:lang w:eastAsia="ko-KR"/>
        </w:rPr>
        <w:t>subband</w:t>
      </w:r>
      <w:proofErr w:type="spellEnd"/>
      <w:r w:rsidRPr="00BC2372">
        <w:rPr>
          <w:rFonts w:eastAsiaTheme="minorEastAsia" w:cs="Arial"/>
          <w:b w:val="0"/>
          <w:lang w:eastAsia="ko-KR"/>
        </w:rPr>
        <w:t>), and</w:t>
      </w:r>
      <w:r>
        <w:rPr>
          <w:rFonts w:eastAsiaTheme="minorEastAsia" w:cs="Arial"/>
          <w:b w:val="0"/>
          <w:lang w:eastAsia="ko-KR"/>
        </w:rPr>
        <w:t xml:space="preserve"> inter-UE inter-</w:t>
      </w:r>
      <w:proofErr w:type="spellStart"/>
      <w:r>
        <w:rPr>
          <w:rFonts w:eastAsiaTheme="minorEastAsia" w:cs="Arial"/>
          <w:b w:val="0"/>
          <w:lang w:eastAsia="ko-KR"/>
        </w:rPr>
        <w:t>subband</w:t>
      </w:r>
      <w:proofErr w:type="spellEnd"/>
      <w:r>
        <w:rPr>
          <w:rFonts w:eastAsiaTheme="minorEastAsia" w:cs="Arial"/>
          <w:b w:val="0"/>
          <w:lang w:eastAsia="ko-KR"/>
        </w:rPr>
        <w:t xml:space="preserve"> CLI impact</w:t>
      </w:r>
      <w:r w:rsidRPr="00BC2372">
        <w:rPr>
          <w:rFonts w:eastAsiaTheme="minorEastAsia" w:cs="Arial"/>
          <w:b w:val="0"/>
          <w:lang w:eastAsia="ko-KR"/>
        </w:rPr>
        <w:t xml:space="preserve">. </w:t>
      </w:r>
    </w:p>
    <w:p w14:paraId="550D680D" w14:textId="1FB53119" w:rsidR="0080110C" w:rsidRDefault="0080110C" w:rsidP="00F219C7">
      <w:pPr>
        <w:pStyle w:val="Proposal"/>
        <w:numPr>
          <w:ilvl w:val="0"/>
          <w:numId w:val="0"/>
        </w:numPr>
        <w:spacing w:before="120"/>
        <w:ind w:firstLineChars="50" w:firstLine="100"/>
        <w:rPr>
          <w:rFonts w:eastAsiaTheme="minorEastAsia" w:cs="Arial"/>
          <w:b w:val="0"/>
          <w:lang w:eastAsia="ko-KR"/>
        </w:rPr>
      </w:pPr>
      <w:r>
        <w:rPr>
          <w:rFonts w:eastAsiaTheme="minorEastAsia" w:cs="Arial" w:hint="eastAsia"/>
          <w:b w:val="0"/>
          <w:lang w:eastAsia="ko-KR"/>
        </w:rPr>
        <w:t>Th</w:t>
      </w:r>
      <w:r>
        <w:rPr>
          <w:rFonts w:eastAsiaTheme="minorEastAsia" w:cs="Arial"/>
          <w:b w:val="0"/>
          <w:lang w:eastAsia="ko-KR"/>
        </w:rPr>
        <w:t xml:space="preserve">e </w:t>
      </w:r>
      <w:r w:rsidR="00A6209C">
        <w:rPr>
          <w:rFonts w:eastAsiaTheme="minorEastAsia" w:cs="Arial"/>
          <w:b w:val="0"/>
          <w:lang w:eastAsia="ko-KR"/>
        </w:rPr>
        <w:t>important point</w:t>
      </w:r>
      <w:r>
        <w:rPr>
          <w:rFonts w:eastAsiaTheme="minorEastAsia" w:cs="Arial"/>
          <w:b w:val="0"/>
          <w:lang w:eastAsia="ko-KR"/>
        </w:rPr>
        <w:t xml:space="preserve"> in DL Average-UPT is </w:t>
      </w:r>
      <w:r w:rsidR="00A6209C" w:rsidRPr="00A6209C">
        <w:rPr>
          <w:rFonts w:eastAsiaTheme="minorEastAsia" w:cs="Arial"/>
          <w:b w:val="0"/>
          <w:lang w:eastAsia="ko-KR"/>
        </w:rPr>
        <w:t>UE-UE CLI</w:t>
      </w:r>
      <w:r w:rsidR="00A6209C">
        <w:rPr>
          <w:rFonts w:eastAsiaTheme="minorEastAsia" w:cs="Arial"/>
          <w:b w:val="0"/>
          <w:lang w:eastAsia="ko-KR"/>
        </w:rPr>
        <w:t xml:space="preserve"> impact</w:t>
      </w:r>
      <w:r w:rsidR="00A6209C" w:rsidRPr="00A6209C">
        <w:rPr>
          <w:rFonts w:eastAsiaTheme="minorEastAsia" w:cs="Arial"/>
          <w:b w:val="0"/>
          <w:lang w:eastAsia="ko-KR"/>
        </w:rPr>
        <w:t xml:space="preserve"> due to </w:t>
      </w:r>
      <w:r w:rsidR="00A6209C">
        <w:rPr>
          <w:rFonts w:eastAsiaTheme="minorEastAsia" w:cs="Arial"/>
          <w:b w:val="0"/>
          <w:lang w:eastAsia="ko-KR"/>
        </w:rPr>
        <w:t xml:space="preserve">UE </w:t>
      </w:r>
      <w:r w:rsidR="00A6209C" w:rsidRPr="00A6209C">
        <w:rPr>
          <w:rFonts w:eastAsiaTheme="minorEastAsia" w:cs="Arial"/>
          <w:b w:val="0"/>
          <w:lang w:eastAsia="ko-KR"/>
        </w:rPr>
        <w:t>clustering</w:t>
      </w:r>
      <w:r>
        <w:rPr>
          <w:rFonts w:eastAsiaTheme="minorEastAsia" w:cs="Arial"/>
          <w:b w:val="0"/>
          <w:lang w:eastAsia="ko-KR"/>
        </w:rPr>
        <w:t xml:space="preserve">. A cluster is considered as a building, and all UEs will be located on the same floor. From </w:t>
      </w:r>
      <w:r w:rsidR="00A6209C">
        <w:rPr>
          <w:rFonts w:eastAsiaTheme="minorEastAsia" w:cs="Arial"/>
          <w:b w:val="0"/>
          <w:lang w:eastAsia="ko-KR"/>
        </w:rPr>
        <w:t>this assumptions</w:t>
      </w:r>
      <w:r>
        <w:rPr>
          <w:rFonts w:eastAsiaTheme="minorEastAsia" w:cs="Arial"/>
          <w:b w:val="0"/>
          <w:lang w:eastAsia="ko-KR"/>
        </w:rPr>
        <w:t xml:space="preserve">, the DL UEs </w:t>
      </w:r>
      <w:r w:rsidR="00A6209C">
        <w:rPr>
          <w:rFonts w:eastAsiaTheme="minorEastAsia" w:cs="Arial"/>
          <w:b w:val="0"/>
          <w:lang w:eastAsia="ko-KR"/>
        </w:rPr>
        <w:t>suffer from</w:t>
      </w:r>
      <w:r>
        <w:rPr>
          <w:rFonts w:eastAsiaTheme="minorEastAsia" w:cs="Arial"/>
          <w:b w:val="0"/>
          <w:lang w:eastAsia="ko-KR"/>
        </w:rPr>
        <w:t xml:space="preserve"> a </w:t>
      </w:r>
      <w:r w:rsidR="00A6209C">
        <w:rPr>
          <w:rFonts w:eastAsiaTheme="minorEastAsia" w:cs="Arial"/>
          <w:b w:val="0"/>
          <w:lang w:eastAsia="ko-KR"/>
        </w:rPr>
        <w:t xml:space="preserve">strong UE-UE </w:t>
      </w:r>
      <w:r>
        <w:rPr>
          <w:rFonts w:eastAsiaTheme="minorEastAsia" w:cs="Arial"/>
          <w:b w:val="0"/>
          <w:lang w:eastAsia="ko-KR"/>
        </w:rPr>
        <w:t>CLI, so</w:t>
      </w:r>
      <w:r w:rsidR="00A6209C">
        <w:rPr>
          <w:rFonts w:eastAsiaTheme="minorEastAsia" w:cs="Arial"/>
          <w:b w:val="0"/>
          <w:lang w:eastAsia="ko-KR"/>
        </w:rPr>
        <w:t xml:space="preserve"> that</w:t>
      </w:r>
      <w:r>
        <w:rPr>
          <w:rFonts w:eastAsiaTheme="minorEastAsia" w:cs="Arial"/>
          <w:b w:val="0"/>
          <w:lang w:eastAsia="ko-KR"/>
        </w:rPr>
        <w:t xml:space="preserve"> </w:t>
      </w:r>
      <w:r w:rsidR="00A6209C">
        <w:rPr>
          <w:rFonts w:eastAsiaTheme="minorEastAsia" w:cs="Arial"/>
          <w:b w:val="0"/>
          <w:lang w:eastAsia="ko-KR"/>
        </w:rPr>
        <w:t>not-so-small</w:t>
      </w:r>
      <w:r>
        <w:rPr>
          <w:rFonts w:eastAsiaTheme="minorEastAsia" w:cs="Arial"/>
          <w:b w:val="0"/>
          <w:lang w:eastAsia="ko-KR"/>
        </w:rPr>
        <w:t xml:space="preserve"> DL UPT degradation </w:t>
      </w:r>
      <w:r w:rsidR="00A6209C">
        <w:rPr>
          <w:rFonts w:eastAsiaTheme="minorEastAsia" w:cs="Arial"/>
          <w:b w:val="0"/>
          <w:lang w:eastAsia="ko-KR"/>
        </w:rPr>
        <w:t>is expected to be observed</w:t>
      </w:r>
      <w:r>
        <w:rPr>
          <w:rFonts w:eastAsiaTheme="minorEastAsia" w:cs="Arial"/>
          <w:b w:val="0"/>
          <w:lang w:eastAsia="ko-KR"/>
        </w:rPr>
        <w:t>.</w:t>
      </w:r>
    </w:p>
    <w:p w14:paraId="7E5DA93D" w14:textId="60939E2E" w:rsidR="0080110C" w:rsidRDefault="0080110C" w:rsidP="00F219C7">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t>From the mean DL Average-UPT CDF, 8</w:t>
      </w:r>
      <w:r w:rsidR="006259BD">
        <w:rPr>
          <w:rFonts w:eastAsiaTheme="minorEastAsia" w:cs="Arial"/>
          <w:b w:val="0"/>
          <w:lang w:eastAsia="ko-KR"/>
        </w:rPr>
        <w:t>%</w:t>
      </w:r>
      <w:r>
        <w:rPr>
          <w:rFonts w:eastAsiaTheme="minorEastAsia" w:cs="Arial"/>
          <w:b w:val="0"/>
          <w:lang w:eastAsia="ko-KR"/>
        </w:rPr>
        <w:t xml:space="preserve"> (low RU), 15</w:t>
      </w:r>
      <w:r w:rsidR="006259BD">
        <w:rPr>
          <w:rFonts w:eastAsiaTheme="minorEastAsia" w:cs="Arial"/>
          <w:b w:val="0"/>
          <w:lang w:eastAsia="ko-KR"/>
        </w:rPr>
        <w:t>%</w:t>
      </w:r>
      <w:r>
        <w:rPr>
          <w:rFonts w:eastAsiaTheme="minorEastAsia" w:cs="Arial"/>
          <w:b w:val="0"/>
          <w:lang w:eastAsia="ko-KR"/>
        </w:rPr>
        <w:t xml:space="preserve"> (medium RU), and 45</w:t>
      </w:r>
      <w:r w:rsidR="006259BD">
        <w:rPr>
          <w:rFonts w:eastAsiaTheme="minorEastAsia" w:cs="Arial"/>
          <w:b w:val="0"/>
          <w:lang w:eastAsia="ko-KR"/>
        </w:rPr>
        <w:t>%</w:t>
      </w:r>
      <w:r>
        <w:rPr>
          <w:rFonts w:eastAsiaTheme="minorEastAsia" w:cs="Arial"/>
          <w:b w:val="0"/>
          <w:lang w:eastAsia="ko-KR"/>
        </w:rPr>
        <w:t xml:space="preserve"> loss (high RU) were </w:t>
      </w:r>
      <w:r w:rsidR="00A6209C">
        <w:rPr>
          <w:rFonts w:eastAsiaTheme="minorEastAsia" w:cs="Arial"/>
          <w:b w:val="0"/>
          <w:lang w:eastAsia="ko-KR"/>
        </w:rPr>
        <w:t xml:space="preserve">set </w:t>
      </w:r>
      <w:r>
        <w:rPr>
          <w:rFonts w:eastAsiaTheme="minorEastAsia" w:cs="Arial"/>
          <w:b w:val="0"/>
          <w:lang w:eastAsia="ko-KR"/>
        </w:rPr>
        <w:t>for each traffic load point. Based on the results, at the low and medium traffic load points, although UEs are clustered in a building,</w:t>
      </w:r>
      <w:r w:rsidR="00A6209C">
        <w:rPr>
          <w:rFonts w:eastAsiaTheme="minorEastAsia" w:cs="Arial"/>
          <w:b w:val="0"/>
          <w:lang w:eastAsia="ko-KR"/>
        </w:rPr>
        <w:t xml:space="preserve"> DL</w:t>
      </w:r>
      <w:r>
        <w:rPr>
          <w:rFonts w:eastAsiaTheme="minorEastAsia" w:cs="Arial"/>
          <w:b w:val="0"/>
          <w:lang w:eastAsia="ko-KR"/>
        </w:rPr>
        <w:t xml:space="preserve"> UPT degradation </w:t>
      </w:r>
      <w:r w:rsidR="00A6209C">
        <w:rPr>
          <w:rFonts w:eastAsiaTheme="minorEastAsia" w:cs="Arial"/>
          <w:b w:val="0"/>
          <w:lang w:eastAsia="ko-KR"/>
        </w:rPr>
        <w:t>is marginal since</w:t>
      </w:r>
      <w:r>
        <w:rPr>
          <w:rFonts w:eastAsiaTheme="minorEastAsia" w:cs="Arial"/>
          <w:b w:val="0"/>
          <w:lang w:eastAsia="ko-KR"/>
        </w:rPr>
        <w:t xml:space="preserve"> reduced </w:t>
      </w:r>
      <w:r w:rsidR="00A6209C">
        <w:rPr>
          <w:rFonts w:eastAsiaTheme="minorEastAsia" w:cs="Arial"/>
          <w:b w:val="0"/>
          <w:lang w:eastAsia="ko-KR"/>
        </w:rPr>
        <w:t xml:space="preserve">DL </w:t>
      </w:r>
      <w:r>
        <w:rPr>
          <w:rFonts w:eastAsiaTheme="minorEastAsia" w:cs="Arial"/>
          <w:b w:val="0"/>
          <w:lang w:eastAsia="ko-KR"/>
        </w:rPr>
        <w:t xml:space="preserve">frequency resource is dominant factor </w:t>
      </w:r>
      <w:r w:rsidR="00A6209C">
        <w:rPr>
          <w:rFonts w:eastAsiaTheme="minorEastAsia" w:cs="Arial"/>
          <w:b w:val="0"/>
          <w:lang w:eastAsia="ko-KR"/>
        </w:rPr>
        <w:t xml:space="preserve">over UE-UE </w:t>
      </w:r>
      <w:r>
        <w:rPr>
          <w:rFonts w:eastAsiaTheme="minorEastAsia" w:cs="Arial"/>
          <w:b w:val="0"/>
          <w:lang w:eastAsia="ko-KR"/>
        </w:rPr>
        <w:t>CLI impact. However, at the high traffic load point, the</w:t>
      </w:r>
      <w:r w:rsidR="00A6209C">
        <w:rPr>
          <w:rFonts w:eastAsiaTheme="minorEastAsia" w:cs="Arial"/>
          <w:b w:val="0"/>
          <w:lang w:eastAsia="ko-KR"/>
        </w:rPr>
        <w:t xml:space="preserve"> number of</w:t>
      </w:r>
      <w:r>
        <w:rPr>
          <w:rFonts w:eastAsiaTheme="minorEastAsia" w:cs="Arial"/>
          <w:b w:val="0"/>
          <w:lang w:eastAsia="ko-KR"/>
        </w:rPr>
        <w:t xml:space="preserve"> UL UEs that are served </w:t>
      </w:r>
      <w:r w:rsidR="00A6209C">
        <w:rPr>
          <w:rFonts w:eastAsiaTheme="minorEastAsia" w:cs="Arial"/>
          <w:b w:val="0"/>
          <w:lang w:eastAsia="ko-KR"/>
        </w:rPr>
        <w:t>in SBFD symbols is</w:t>
      </w:r>
      <w:r w:rsidR="003C5E02">
        <w:rPr>
          <w:rFonts w:eastAsiaTheme="minorEastAsia" w:cs="Arial"/>
          <w:b w:val="0"/>
          <w:lang w:eastAsia="ko-KR"/>
        </w:rPr>
        <w:t xml:space="preserve"> </w:t>
      </w:r>
      <w:r w:rsidR="00A6209C">
        <w:rPr>
          <w:rFonts w:eastAsiaTheme="minorEastAsia" w:cs="Arial"/>
          <w:b w:val="0"/>
          <w:lang w:eastAsia="ko-KR"/>
        </w:rPr>
        <w:t>increased</w:t>
      </w:r>
      <w:r>
        <w:rPr>
          <w:rFonts w:eastAsiaTheme="minorEastAsia" w:cs="Arial"/>
          <w:b w:val="0"/>
          <w:lang w:eastAsia="ko-KR"/>
        </w:rPr>
        <w:t xml:space="preserve">, and the </w:t>
      </w:r>
      <w:r w:rsidR="00A6209C">
        <w:rPr>
          <w:rFonts w:eastAsiaTheme="minorEastAsia" w:cs="Arial"/>
          <w:b w:val="0"/>
          <w:lang w:eastAsia="ko-KR"/>
        </w:rPr>
        <w:t xml:space="preserve">UE-UE </w:t>
      </w:r>
      <w:r>
        <w:rPr>
          <w:rFonts w:eastAsiaTheme="minorEastAsia" w:cs="Arial"/>
          <w:b w:val="0"/>
          <w:lang w:eastAsia="ko-KR"/>
        </w:rPr>
        <w:t xml:space="preserve">CLI impact </w:t>
      </w:r>
      <w:r w:rsidR="00A6209C">
        <w:rPr>
          <w:rFonts w:eastAsiaTheme="minorEastAsia" w:cs="Arial"/>
          <w:b w:val="0"/>
          <w:lang w:eastAsia="ko-KR"/>
        </w:rPr>
        <w:t xml:space="preserve">become </w:t>
      </w:r>
      <w:r>
        <w:rPr>
          <w:rFonts w:eastAsiaTheme="minorEastAsia" w:cs="Arial"/>
          <w:b w:val="0"/>
          <w:lang w:eastAsia="ko-KR"/>
        </w:rPr>
        <w:t>dominant.</w:t>
      </w:r>
    </w:p>
    <w:p w14:paraId="6A32864A" w14:textId="432B8CE3" w:rsidR="0080110C" w:rsidRPr="003500D6" w:rsidRDefault="00A6209C" w:rsidP="00F219C7">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t>W</w:t>
      </w:r>
      <w:r w:rsidR="0080110C">
        <w:rPr>
          <w:rFonts w:eastAsiaTheme="minorEastAsia" w:cs="Arial"/>
          <w:b w:val="0"/>
          <w:lang w:eastAsia="ko-KR"/>
        </w:rPr>
        <w:t>e believe that DL UPT performance can be</w:t>
      </w:r>
      <w:r>
        <w:rPr>
          <w:rFonts w:eastAsiaTheme="minorEastAsia" w:cs="Arial"/>
          <w:b w:val="0"/>
          <w:lang w:eastAsia="ko-KR"/>
        </w:rPr>
        <w:t xml:space="preserve"> further</w:t>
      </w:r>
      <w:r w:rsidR="0080110C">
        <w:rPr>
          <w:rFonts w:eastAsiaTheme="minorEastAsia" w:cs="Arial"/>
          <w:b w:val="0"/>
          <w:lang w:eastAsia="ko-KR"/>
        </w:rPr>
        <w:t xml:space="preserve"> </w:t>
      </w:r>
      <w:r>
        <w:rPr>
          <w:rFonts w:eastAsiaTheme="minorEastAsia" w:cs="Arial"/>
          <w:b w:val="0"/>
          <w:lang w:eastAsia="ko-KR"/>
        </w:rPr>
        <w:t xml:space="preserve">recovered </w:t>
      </w:r>
      <w:r w:rsidR="0080110C">
        <w:rPr>
          <w:rFonts w:eastAsiaTheme="minorEastAsia" w:cs="Arial"/>
          <w:b w:val="0"/>
          <w:lang w:eastAsia="ko-KR"/>
        </w:rPr>
        <w:t>if</w:t>
      </w:r>
      <w:r>
        <w:rPr>
          <w:rFonts w:eastAsiaTheme="minorEastAsia" w:cs="Arial"/>
          <w:b w:val="0"/>
          <w:lang w:eastAsia="ko-KR"/>
        </w:rPr>
        <w:t xml:space="preserve"> advanced</w:t>
      </w:r>
      <w:r w:rsidR="0080110C">
        <w:rPr>
          <w:rFonts w:eastAsiaTheme="minorEastAsia" w:cs="Arial"/>
          <w:b w:val="0"/>
          <w:lang w:eastAsia="ko-KR"/>
        </w:rPr>
        <w:t xml:space="preserve"> scheduling (beam paring or scheduling information exchange …) or mitigation method</w:t>
      </w:r>
      <w:r>
        <w:rPr>
          <w:rFonts w:eastAsiaTheme="minorEastAsia" w:cs="Arial"/>
          <w:b w:val="0"/>
          <w:lang w:eastAsia="ko-KR"/>
        </w:rPr>
        <w:t>s</w:t>
      </w:r>
      <w:r w:rsidR="0080110C">
        <w:rPr>
          <w:rFonts w:eastAsiaTheme="minorEastAsia" w:cs="Arial"/>
          <w:b w:val="0"/>
          <w:lang w:eastAsia="ko-KR"/>
        </w:rPr>
        <w:t xml:space="preserve"> taking into account</w:t>
      </w:r>
      <w:r>
        <w:rPr>
          <w:rFonts w:eastAsiaTheme="minorEastAsia" w:cs="Arial"/>
          <w:b w:val="0"/>
          <w:lang w:eastAsia="ko-KR"/>
        </w:rPr>
        <w:t xml:space="preserve"> UE-UE</w:t>
      </w:r>
      <w:r w:rsidR="0080110C">
        <w:rPr>
          <w:rFonts w:eastAsiaTheme="minorEastAsia" w:cs="Arial"/>
          <w:b w:val="0"/>
          <w:lang w:eastAsia="ko-KR"/>
        </w:rPr>
        <w:t xml:space="preserve"> CLI </w:t>
      </w:r>
      <w:r>
        <w:rPr>
          <w:rFonts w:eastAsiaTheme="minorEastAsia" w:cs="Arial"/>
          <w:b w:val="0"/>
          <w:lang w:eastAsia="ko-KR"/>
        </w:rPr>
        <w:t xml:space="preserve">are </w:t>
      </w:r>
      <w:r w:rsidR="0080110C">
        <w:rPr>
          <w:rFonts w:eastAsiaTheme="minorEastAsia" w:cs="Arial"/>
          <w:b w:val="0"/>
          <w:lang w:eastAsia="ko-KR"/>
        </w:rPr>
        <w:t>applied.</w:t>
      </w:r>
    </w:p>
    <w:p w14:paraId="2F56ABE9" w14:textId="2E7251F1" w:rsidR="0080110C" w:rsidRDefault="0080110C" w:rsidP="00ED225A">
      <w:pPr>
        <w:pStyle w:val="Proposal"/>
        <w:numPr>
          <w:ilvl w:val="0"/>
          <w:numId w:val="0"/>
        </w:numPr>
        <w:ind w:left="1304" w:hanging="1304"/>
        <w:rPr>
          <w:rFonts w:eastAsiaTheme="minorEastAsia" w:cs="Arial"/>
          <w:b w:val="0"/>
          <w:i/>
          <w:lang w:val="en-GB" w:eastAsia="ko-KR"/>
        </w:rPr>
      </w:pPr>
      <w:r w:rsidRPr="005218F8">
        <w:rPr>
          <w:rFonts w:eastAsiaTheme="minorEastAsia" w:cs="Arial"/>
          <w:lang w:eastAsia="ko-KR"/>
        </w:rPr>
        <w:lastRenderedPageBreak/>
        <w:t>Observation</w:t>
      </w:r>
      <w:r w:rsidR="00ED225A">
        <w:rPr>
          <w:rFonts w:eastAsiaTheme="minorEastAsia" w:cs="Arial"/>
          <w:lang w:eastAsia="ko-KR"/>
        </w:rPr>
        <w:t xml:space="preserve"> 12</w:t>
      </w:r>
      <w:r>
        <w:rPr>
          <w:rFonts w:eastAsiaTheme="minorEastAsia" w:cs="Arial"/>
          <w:b w:val="0"/>
          <w:lang w:eastAsia="ko-KR"/>
        </w:rPr>
        <w:t xml:space="preserve"> </w:t>
      </w:r>
      <w:r>
        <w:rPr>
          <w:rFonts w:eastAsiaTheme="minorEastAsia" w:cs="Arial"/>
          <w:b w:val="0"/>
          <w:i/>
          <w:lang w:val="en-GB" w:eastAsia="ko-KR"/>
        </w:rPr>
        <w:t>For</w:t>
      </w:r>
      <w:r w:rsidRPr="00E9611E">
        <w:rPr>
          <w:rFonts w:eastAsiaTheme="minorEastAsia" w:cs="Arial"/>
          <w:b w:val="0"/>
          <w:i/>
          <w:lang w:val="en-GB" w:eastAsia="ko-KR"/>
        </w:rPr>
        <w:t xml:space="preserve"> low </w:t>
      </w:r>
      <w:r>
        <w:rPr>
          <w:rFonts w:eastAsiaTheme="minorEastAsia" w:cs="Arial"/>
          <w:b w:val="0"/>
          <w:i/>
          <w:lang w:val="en-GB" w:eastAsia="ko-KR"/>
        </w:rPr>
        <w:t>and medium traffic load points</w:t>
      </w:r>
      <w:r w:rsidRPr="00E9611E">
        <w:rPr>
          <w:rFonts w:eastAsiaTheme="minorEastAsia" w:cs="Arial"/>
          <w:b w:val="0"/>
          <w:i/>
          <w:lang w:val="en-GB" w:eastAsia="ko-KR"/>
        </w:rPr>
        <w:t xml:space="preserve">, </w:t>
      </w:r>
      <w:r>
        <w:rPr>
          <w:rFonts w:eastAsiaTheme="minorEastAsia" w:cs="Arial"/>
          <w:b w:val="0"/>
          <w:i/>
          <w:lang w:val="en-GB" w:eastAsia="ko-KR"/>
        </w:rPr>
        <w:t xml:space="preserve">DL </w:t>
      </w:r>
      <w:r w:rsidRPr="00E9611E">
        <w:rPr>
          <w:rFonts w:eastAsiaTheme="minorEastAsia" w:cs="Arial"/>
          <w:b w:val="0"/>
          <w:i/>
          <w:lang w:val="en-GB" w:eastAsia="ko-KR"/>
        </w:rPr>
        <w:t>UPT</w:t>
      </w:r>
      <w:r>
        <w:rPr>
          <w:rFonts w:eastAsiaTheme="minorEastAsia" w:cs="Arial"/>
          <w:b w:val="0"/>
          <w:i/>
          <w:lang w:val="en-GB" w:eastAsia="ko-KR"/>
        </w:rPr>
        <w:t xml:space="preserve"> is</w:t>
      </w:r>
      <w:r w:rsidRPr="00E9611E">
        <w:rPr>
          <w:rFonts w:eastAsiaTheme="minorEastAsia" w:cs="Arial"/>
          <w:b w:val="0"/>
          <w:i/>
          <w:lang w:val="en-GB" w:eastAsia="ko-KR"/>
        </w:rPr>
        <w:t xml:space="preserve"> reduc</w:t>
      </w:r>
      <w:r>
        <w:rPr>
          <w:rFonts w:eastAsiaTheme="minorEastAsia" w:cs="Arial"/>
          <w:b w:val="0"/>
          <w:i/>
          <w:lang w:val="en-GB" w:eastAsia="ko-KR"/>
        </w:rPr>
        <w:t>ed</w:t>
      </w:r>
      <w:r w:rsidRPr="00E9611E">
        <w:rPr>
          <w:rFonts w:eastAsiaTheme="minorEastAsia" w:cs="Arial"/>
          <w:b w:val="0"/>
          <w:i/>
          <w:lang w:val="en-GB" w:eastAsia="ko-KR"/>
        </w:rPr>
        <w:t xml:space="preserve"> </w:t>
      </w:r>
      <w:r w:rsidR="00DF04F1">
        <w:rPr>
          <w:rFonts w:eastAsiaTheme="minorEastAsia" w:cs="Arial"/>
          <w:b w:val="0"/>
          <w:i/>
          <w:lang w:val="en-GB" w:eastAsia="ko-KR"/>
        </w:rPr>
        <w:t>since</w:t>
      </w:r>
      <w:r>
        <w:rPr>
          <w:rFonts w:eastAsiaTheme="minorEastAsia" w:cs="Arial"/>
          <w:b w:val="0"/>
          <w:i/>
          <w:lang w:val="en-GB" w:eastAsia="ko-KR"/>
        </w:rPr>
        <w:t xml:space="preserve"> reduced</w:t>
      </w:r>
      <w:r w:rsidR="00A6209C">
        <w:rPr>
          <w:rFonts w:eastAsiaTheme="minorEastAsia" w:cs="Arial"/>
          <w:b w:val="0"/>
          <w:i/>
          <w:lang w:val="en-GB" w:eastAsia="ko-KR"/>
        </w:rPr>
        <w:t xml:space="preserve"> DL</w:t>
      </w:r>
      <w:r>
        <w:rPr>
          <w:rFonts w:eastAsiaTheme="minorEastAsia" w:cs="Arial"/>
          <w:b w:val="0"/>
          <w:i/>
          <w:lang w:val="en-GB" w:eastAsia="ko-KR"/>
        </w:rPr>
        <w:t xml:space="preserve"> frequency resource </w:t>
      </w:r>
      <w:r w:rsidRPr="00E9611E">
        <w:rPr>
          <w:rFonts w:eastAsiaTheme="minorEastAsia" w:cs="Arial"/>
          <w:b w:val="0"/>
          <w:i/>
          <w:lang w:val="en-GB" w:eastAsia="ko-KR"/>
        </w:rPr>
        <w:t xml:space="preserve">is dominant rather than </w:t>
      </w:r>
      <w:r w:rsidR="00DF04F1">
        <w:rPr>
          <w:rFonts w:eastAsiaTheme="minorEastAsia" w:cs="Arial"/>
          <w:b w:val="0"/>
          <w:i/>
          <w:lang w:val="en-GB" w:eastAsia="ko-KR"/>
        </w:rPr>
        <w:t xml:space="preserve">UE-UE </w:t>
      </w:r>
      <w:r w:rsidRPr="00E9611E">
        <w:rPr>
          <w:rFonts w:eastAsiaTheme="minorEastAsia" w:cs="Arial"/>
          <w:b w:val="0"/>
          <w:i/>
          <w:lang w:val="en-GB" w:eastAsia="ko-KR"/>
        </w:rPr>
        <w:t xml:space="preserve">CLI </w:t>
      </w:r>
      <w:r>
        <w:rPr>
          <w:rFonts w:eastAsiaTheme="minorEastAsia" w:cs="Arial"/>
          <w:b w:val="0"/>
          <w:i/>
          <w:lang w:val="en-GB" w:eastAsia="ko-KR"/>
        </w:rPr>
        <w:t>impact</w:t>
      </w:r>
      <w:r w:rsidRPr="00E9611E">
        <w:rPr>
          <w:rFonts w:eastAsiaTheme="minorEastAsia" w:cs="Arial"/>
          <w:b w:val="0"/>
          <w:i/>
          <w:lang w:val="en-GB" w:eastAsia="ko-KR"/>
        </w:rPr>
        <w:t xml:space="preserve">. However, </w:t>
      </w:r>
      <w:r>
        <w:rPr>
          <w:rFonts w:eastAsiaTheme="minorEastAsia" w:cs="Arial"/>
          <w:b w:val="0"/>
          <w:i/>
          <w:lang w:val="en-GB" w:eastAsia="ko-KR"/>
        </w:rPr>
        <w:t>for</w:t>
      </w:r>
      <w:r w:rsidRPr="00E9611E">
        <w:rPr>
          <w:rFonts w:eastAsiaTheme="minorEastAsia" w:cs="Arial"/>
          <w:b w:val="0"/>
          <w:i/>
          <w:lang w:val="en-GB" w:eastAsia="ko-KR"/>
        </w:rPr>
        <w:t xml:space="preserve"> high </w:t>
      </w:r>
      <w:r>
        <w:rPr>
          <w:rFonts w:eastAsiaTheme="minorEastAsia" w:cs="Arial"/>
          <w:b w:val="0"/>
          <w:i/>
          <w:lang w:val="en-GB" w:eastAsia="ko-KR"/>
        </w:rPr>
        <w:t>traffic load point</w:t>
      </w:r>
      <w:r w:rsidRPr="00E9611E">
        <w:rPr>
          <w:rFonts w:eastAsiaTheme="minorEastAsia" w:cs="Arial"/>
          <w:b w:val="0"/>
          <w:i/>
          <w:lang w:val="en-GB" w:eastAsia="ko-KR"/>
        </w:rPr>
        <w:t xml:space="preserve">, it </w:t>
      </w:r>
      <w:r w:rsidR="00DF04F1">
        <w:rPr>
          <w:rFonts w:eastAsiaTheme="minorEastAsia" w:cs="Arial"/>
          <w:b w:val="0"/>
          <w:i/>
          <w:lang w:val="en-GB" w:eastAsia="ko-KR"/>
        </w:rPr>
        <w:t>is observed</w:t>
      </w:r>
      <w:r w:rsidRPr="00E9611E">
        <w:rPr>
          <w:rFonts w:eastAsiaTheme="minorEastAsia" w:cs="Arial"/>
          <w:b w:val="0"/>
          <w:i/>
          <w:lang w:val="en-GB" w:eastAsia="ko-KR"/>
        </w:rPr>
        <w:t xml:space="preserve"> that the DL </w:t>
      </w:r>
      <w:r>
        <w:rPr>
          <w:rFonts w:eastAsiaTheme="minorEastAsia" w:cs="Arial"/>
          <w:b w:val="0"/>
          <w:i/>
          <w:lang w:val="en-GB" w:eastAsia="ko-KR"/>
        </w:rPr>
        <w:t xml:space="preserve">UPT is </w:t>
      </w:r>
      <w:r w:rsidR="00DF04F1">
        <w:rPr>
          <w:rFonts w:eastAsiaTheme="minorEastAsia" w:cs="Arial"/>
          <w:b w:val="0"/>
          <w:i/>
          <w:lang w:val="en-GB" w:eastAsia="ko-KR"/>
        </w:rPr>
        <w:t xml:space="preserve">slightly </w:t>
      </w:r>
      <w:r>
        <w:rPr>
          <w:rFonts w:eastAsiaTheme="minorEastAsia" w:cs="Arial"/>
          <w:b w:val="0"/>
          <w:i/>
          <w:lang w:val="en-GB" w:eastAsia="ko-KR"/>
        </w:rPr>
        <w:t xml:space="preserve">degraded due to </w:t>
      </w:r>
      <w:r w:rsidR="00DF04F1">
        <w:rPr>
          <w:rFonts w:eastAsiaTheme="minorEastAsia" w:cs="Arial"/>
          <w:b w:val="0"/>
          <w:i/>
          <w:lang w:val="en-GB" w:eastAsia="ko-KR"/>
        </w:rPr>
        <w:t xml:space="preserve">strong UE-UE </w:t>
      </w:r>
      <w:r>
        <w:rPr>
          <w:rFonts w:eastAsiaTheme="minorEastAsia" w:cs="Arial"/>
          <w:b w:val="0"/>
          <w:i/>
          <w:lang w:val="en-GB" w:eastAsia="ko-KR"/>
        </w:rPr>
        <w:t>CLI.</w:t>
      </w:r>
    </w:p>
    <w:p w14:paraId="2B0DDA1E" w14:textId="77777777" w:rsidR="0080110C" w:rsidRDefault="0080110C" w:rsidP="0080110C">
      <w:pPr>
        <w:pStyle w:val="Proposal"/>
        <w:numPr>
          <w:ilvl w:val="0"/>
          <w:numId w:val="0"/>
        </w:numPr>
        <w:spacing w:before="120"/>
        <w:rPr>
          <w:rFonts w:eastAsiaTheme="minorEastAsia" w:cs="Arial"/>
          <w:b w:val="0"/>
          <w:i/>
          <w:lang w:val="en-GB" w:eastAsia="ko-KR"/>
        </w:rPr>
      </w:pPr>
    </w:p>
    <w:tbl>
      <w:tblPr>
        <w:tblStyle w:val="a6"/>
        <w:tblW w:w="5000" w:type="pct"/>
        <w:tblBorders>
          <w:top w:val="none" w:sz="0" w:space="0" w:color="auto"/>
          <w:left w:val="none" w:sz="0" w:space="0" w:color="auto"/>
          <w:bottom w:val="none" w:sz="0" w:space="0" w:color="auto"/>
          <w:right w:val="none" w:sz="0" w:space="0" w:color="auto"/>
          <w:insideH w:val="dashed" w:sz="4" w:space="0" w:color="auto"/>
          <w:insideV w:val="dashed" w:sz="4" w:space="0" w:color="auto"/>
        </w:tblBorders>
        <w:tblLook w:val="04A0" w:firstRow="1" w:lastRow="0" w:firstColumn="1" w:lastColumn="0" w:noHBand="0" w:noVBand="1"/>
      </w:tblPr>
      <w:tblGrid>
        <w:gridCol w:w="4819"/>
        <w:gridCol w:w="4820"/>
      </w:tblGrid>
      <w:tr w:rsidR="0080110C" w14:paraId="3A1C63AD" w14:textId="77777777" w:rsidTr="00C11616">
        <w:trPr>
          <w:trHeight w:val="2835"/>
        </w:trPr>
        <w:tc>
          <w:tcPr>
            <w:tcW w:w="2500" w:type="pct"/>
          </w:tcPr>
          <w:p w14:paraId="4D758DE2" w14:textId="77777777" w:rsidR="0080110C" w:rsidRDefault="0080110C" w:rsidP="00C11616">
            <w:pPr>
              <w:pStyle w:val="Proposal"/>
              <w:numPr>
                <w:ilvl w:val="0"/>
                <w:numId w:val="0"/>
              </w:numPr>
              <w:spacing w:after="0"/>
              <w:jc w:val="center"/>
              <w:rPr>
                <w:rFonts w:eastAsiaTheme="minorEastAsia" w:cs="Arial"/>
                <w:lang w:eastAsia="ko-KR"/>
              </w:rPr>
            </w:pPr>
            <w:r>
              <w:rPr>
                <w:rFonts w:eastAsiaTheme="minorEastAsia" w:cs="Arial"/>
                <w:noProof/>
                <w:lang w:eastAsia="ko-KR"/>
              </w:rPr>
              <w:drawing>
                <wp:inline distT="0" distB="0" distL="0" distR="0" wp14:anchorId="109721AD" wp14:editId="10F39B87">
                  <wp:extent cx="2880000" cy="2146255"/>
                  <wp:effectExtent l="0" t="0" r="0" b="0"/>
                  <wp:docPr id="111" name="그림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2146255"/>
                          </a:xfrm>
                          <a:prstGeom prst="rect">
                            <a:avLst/>
                          </a:prstGeom>
                          <a:noFill/>
                        </pic:spPr>
                      </pic:pic>
                    </a:graphicData>
                  </a:graphic>
                </wp:inline>
              </w:drawing>
            </w:r>
          </w:p>
        </w:tc>
        <w:tc>
          <w:tcPr>
            <w:tcW w:w="2500" w:type="pct"/>
          </w:tcPr>
          <w:p w14:paraId="31D100E7" w14:textId="77777777" w:rsidR="0080110C" w:rsidRDefault="0080110C" w:rsidP="00C11616">
            <w:pPr>
              <w:pStyle w:val="Proposal"/>
              <w:numPr>
                <w:ilvl w:val="0"/>
                <w:numId w:val="0"/>
              </w:numPr>
              <w:spacing w:after="0"/>
              <w:jc w:val="center"/>
              <w:rPr>
                <w:rFonts w:eastAsiaTheme="minorEastAsia" w:cs="Arial"/>
                <w:lang w:eastAsia="ko-KR"/>
              </w:rPr>
            </w:pPr>
            <w:r>
              <w:rPr>
                <w:rFonts w:eastAsiaTheme="minorEastAsia" w:cs="Arial"/>
                <w:noProof/>
                <w:lang w:eastAsia="ko-KR"/>
              </w:rPr>
              <w:drawing>
                <wp:inline distT="0" distB="0" distL="0" distR="0" wp14:anchorId="6CA24DED" wp14:editId="29946CAB">
                  <wp:extent cx="2880000" cy="2118648"/>
                  <wp:effectExtent l="0" t="0" r="0" b="0"/>
                  <wp:docPr id="112" name="그림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2118648"/>
                          </a:xfrm>
                          <a:prstGeom prst="rect">
                            <a:avLst/>
                          </a:prstGeom>
                          <a:noFill/>
                        </pic:spPr>
                      </pic:pic>
                    </a:graphicData>
                  </a:graphic>
                </wp:inline>
              </w:drawing>
            </w:r>
          </w:p>
        </w:tc>
      </w:tr>
      <w:tr w:rsidR="0080110C" w14:paraId="0F4D2C20" w14:textId="77777777" w:rsidTr="00C11616">
        <w:trPr>
          <w:trHeight w:val="2835"/>
        </w:trPr>
        <w:tc>
          <w:tcPr>
            <w:tcW w:w="2500" w:type="pct"/>
          </w:tcPr>
          <w:p w14:paraId="6E28C1CE" w14:textId="77777777" w:rsidR="0080110C" w:rsidRDefault="0080110C" w:rsidP="00C11616">
            <w:pPr>
              <w:pStyle w:val="Proposal"/>
              <w:numPr>
                <w:ilvl w:val="0"/>
                <w:numId w:val="0"/>
              </w:numPr>
              <w:spacing w:after="0"/>
              <w:jc w:val="center"/>
              <w:rPr>
                <w:rFonts w:eastAsiaTheme="minorEastAsia" w:cs="Arial"/>
                <w:lang w:eastAsia="ko-KR"/>
              </w:rPr>
            </w:pPr>
            <w:r>
              <w:rPr>
                <w:rFonts w:eastAsiaTheme="minorEastAsia" w:cs="Arial"/>
                <w:noProof/>
                <w:lang w:eastAsia="ko-KR"/>
              </w:rPr>
              <w:drawing>
                <wp:inline distT="0" distB="0" distL="0" distR="0" wp14:anchorId="3E19A16E" wp14:editId="7852D379">
                  <wp:extent cx="2880000" cy="2146529"/>
                  <wp:effectExtent l="0" t="0" r="0" b="0"/>
                  <wp:docPr id="113" name="그림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000" cy="2146529"/>
                          </a:xfrm>
                          <a:prstGeom prst="rect">
                            <a:avLst/>
                          </a:prstGeom>
                          <a:noFill/>
                        </pic:spPr>
                      </pic:pic>
                    </a:graphicData>
                  </a:graphic>
                </wp:inline>
              </w:drawing>
            </w:r>
          </w:p>
        </w:tc>
        <w:tc>
          <w:tcPr>
            <w:tcW w:w="2500" w:type="pct"/>
          </w:tcPr>
          <w:p w14:paraId="2C9FF37F" w14:textId="77777777" w:rsidR="0080110C" w:rsidRDefault="0080110C" w:rsidP="00C11616">
            <w:pPr>
              <w:pStyle w:val="Proposal"/>
              <w:numPr>
                <w:ilvl w:val="0"/>
                <w:numId w:val="0"/>
              </w:numPr>
              <w:spacing w:after="0"/>
              <w:jc w:val="center"/>
              <w:rPr>
                <w:rFonts w:eastAsiaTheme="minorEastAsia" w:cs="Arial"/>
                <w:lang w:eastAsia="ko-KR"/>
              </w:rPr>
            </w:pPr>
            <w:r>
              <w:rPr>
                <w:rFonts w:eastAsiaTheme="minorEastAsia" w:cs="Arial"/>
                <w:noProof/>
                <w:lang w:eastAsia="ko-KR"/>
              </w:rPr>
              <w:drawing>
                <wp:inline distT="0" distB="0" distL="0" distR="0" wp14:anchorId="1C87B2FC" wp14:editId="1CEA21ED">
                  <wp:extent cx="2880000" cy="2178571"/>
                  <wp:effectExtent l="0" t="0" r="0" b="0"/>
                  <wp:docPr id="114" name="그림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000" cy="2178571"/>
                          </a:xfrm>
                          <a:prstGeom prst="rect">
                            <a:avLst/>
                          </a:prstGeom>
                          <a:noFill/>
                        </pic:spPr>
                      </pic:pic>
                    </a:graphicData>
                  </a:graphic>
                </wp:inline>
              </w:drawing>
            </w:r>
          </w:p>
        </w:tc>
      </w:tr>
    </w:tbl>
    <w:p w14:paraId="1EA28B10" w14:textId="6C054BFE" w:rsidR="0080110C" w:rsidRPr="006259BD" w:rsidRDefault="006259BD" w:rsidP="0080110C">
      <w:pPr>
        <w:pStyle w:val="Proposal"/>
        <w:numPr>
          <w:ilvl w:val="0"/>
          <w:numId w:val="0"/>
        </w:numPr>
        <w:spacing w:before="120"/>
        <w:jc w:val="center"/>
        <w:rPr>
          <w:rFonts w:eastAsiaTheme="minorEastAsia" w:cs="Arial"/>
          <w:lang w:eastAsia="ko-KR"/>
        </w:rPr>
      </w:pPr>
      <w:r w:rsidRPr="006259BD">
        <w:rPr>
          <w:rFonts w:eastAsiaTheme="minorEastAsia" w:cs="Arial" w:hint="eastAsia"/>
          <w:lang w:eastAsia="ko-KR"/>
        </w:rPr>
        <w:t>Figure 17</w:t>
      </w:r>
      <w:r w:rsidR="0080110C" w:rsidRPr="006259BD">
        <w:rPr>
          <w:rFonts w:eastAsiaTheme="minorEastAsia" w:cs="Arial" w:hint="eastAsia"/>
          <w:lang w:eastAsia="ko-KR"/>
        </w:rPr>
        <w:t xml:space="preserve">. </w:t>
      </w:r>
      <w:r w:rsidR="0080110C" w:rsidRPr="006259BD">
        <w:rPr>
          <w:rFonts w:eastAsiaTheme="minorEastAsia" w:cs="Arial"/>
          <w:lang w:eastAsia="ko-KR"/>
        </w:rPr>
        <w:t>D</w:t>
      </w:r>
      <w:r w:rsidR="0080110C" w:rsidRPr="006259BD">
        <w:rPr>
          <w:rFonts w:eastAsiaTheme="minorEastAsia" w:cs="Arial" w:hint="eastAsia"/>
          <w:lang w:eastAsia="ko-KR"/>
        </w:rPr>
        <w:t>L Average-UPT CDF</w:t>
      </w:r>
      <w:r w:rsidR="0080110C" w:rsidRPr="006259BD">
        <w:rPr>
          <w:rFonts w:eastAsiaTheme="minorEastAsia" w:cs="Arial"/>
          <w:lang w:eastAsia="ko-KR"/>
        </w:rPr>
        <w:t>: Mean, 5%-tile, 50%-tile and 95%-tile</w:t>
      </w:r>
    </w:p>
    <w:p w14:paraId="5CBDAA92" w14:textId="77777777" w:rsidR="0080110C" w:rsidRPr="006259BD" w:rsidRDefault="0080110C" w:rsidP="0080110C">
      <w:pPr>
        <w:pStyle w:val="Proposal"/>
        <w:numPr>
          <w:ilvl w:val="0"/>
          <w:numId w:val="0"/>
        </w:numPr>
        <w:spacing w:before="120"/>
        <w:ind w:left="1304" w:hanging="1304"/>
        <w:rPr>
          <w:rFonts w:eastAsiaTheme="minorEastAsia" w:cs="Arial"/>
          <w:lang w:eastAsia="ko-KR"/>
        </w:rPr>
      </w:pPr>
    </w:p>
    <w:p w14:paraId="734580FF" w14:textId="77777777" w:rsidR="0080110C" w:rsidRDefault="0080110C" w:rsidP="0080110C">
      <w:pPr>
        <w:pStyle w:val="Proposal"/>
        <w:numPr>
          <w:ilvl w:val="0"/>
          <w:numId w:val="0"/>
        </w:numPr>
        <w:spacing w:before="120"/>
        <w:ind w:left="1304" w:hanging="1304"/>
        <w:rPr>
          <w:rFonts w:eastAsiaTheme="minorEastAsia" w:cs="Arial"/>
          <w:lang w:eastAsia="ko-KR"/>
        </w:rPr>
      </w:pPr>
      <w:r w:rsidRPr="00207D63">
        <w:rPr>
          <w:rFonts w:eastAsiaTheme="minorEastAsia" w:cs="Arial"/>
          <w:lang w:eastAsia="ko-KR"/>
        </w:rPr>
        <w:t>[Packet Latency]</w:t>
      </w:r>
    </w:p>
    <w:p w14:paraId="4C72AE4C" w14:textId="21441073" w:rsidR="0080110C" w:rsidRDefault="006259BD" w:rsidP="00F219C7">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t>Figure 18</w:t>
      </w:r>
      <w:r w:rsidR="0080110C" w:rsidRPr="00BA5B44">
        <w:rPr>
          <w:rFonts w:eastAsiaTheme="minorEastAsia" w:cs="Arial"/>
          <w:b w:val="0"/>
          <w:lang w:eastAsia="ko-KR"/>
        </w:rPr>
        <w:t xml:space="preserve"> shows DL and UL </w:t>
      </w:r>
      <w:r w:rsidR="0080110C">
        <w:rPr>
          <w:rFonts w:eastAsiaTheme="minorEastAsia" w:cs="Arial"/>
          <w:b w:val="0"/>
          <w:lang w:eastAsia="ko-KR"/>
        </w:rPr>
        <w:t>Mean Packet Latency</w:t>
      </w:r>
      <w:r w:rsidR="0080110C" w:rsidRPr="00BA5B44">
        <w:rPr>
          <w:rFonts w:eastAsiaTheme="minorEastAsia" w:cs="Arial"/>
          <w:b w:val="0"/>
          <w:lang w:eastAsia="ko-KR"/>
        </w:rPr>
        <w:t xml:space="preserve"> </w:t>
      </w:r>
      <w:r w:rsidR="0080110C">
        <w:rPr>
          <w:rFonts w:eastAsiaTheme="minorEastAsia" w:cs="Arial"/>
          <w:b w:val="0"/>
          <w:lang w:eastAsia="ko-KR"/>
        </w:rPr>
        <w:t>CDF</w:t>
      </w:r>
      <w:r w:rsidR="0080110C" w:rsidRPr="00BA5B44">
        <w:rPr>
          <w:rFonts w:eastAsiaTheme="minorEastAsia" w:cs="Arial"/>
          <w:b w:val="0"/>
          <w:lang w:eastAsia="ko-KR"/>
        </w:rPr>
        <w:t xml:space="preserve">. For the DL and UL </w:t>
      </w:r>
      <w:r w:rsidR="0080110C">
        <w:rPr>
          <w:rFonts w:eastAsiaTheme="minorEastAsia" w:cs="Arial"/>
          <w:b w:val="0"/>
          <w:lang w:eastAsia="ko-KR"/>
        </w:rPr>
        <w:t xml:space="preserve">Packet Latency </w:t>
      </w:r>
      <w:r w:rsidR="0080110C" w:rsidRPr="00BA5B44">
        <w:rPr>
          <w:rFonts w:eastAsiaTheme="minorEastAsia" w:cs="Arial"/>
          <w:b w:val="0"/>
          <w:lang w:eastAsia="ko-KR"/>
        </w:rPr>
        <w:t xml:space="preserve">with the SBFD, each results has </w:t>
      </w:r>
      <w:r w:rsidR="00DF04F1" w:rsidRPr="00BA5B44">
        <w:rPr>
          <w:rFonts w:eastAsiaTheme="minorEastAsia" w:cs="Arial"/>
          <w:b w:val="0"/>
          <w:lang w:eastAsia="ko-KR"/>
        </w:rPr>
        <w:t>similar</w:t>
      </w:r>
      <w:r w:rsidR="00DF04F1">
        <w:rPr>
          <w:rFonts w:eastAsiaTheme="minorEastAsia" w:cs="Arial"/>
          <w:b w:val="0"/>
          <w:lang w:eastAsia="ko-KR"/>
        </w:rPr>
        <w:t>ity as in</w:t>
      </w:r>
      <w:r w:rsidR="0080110C" w:rsidRPr="00BA5B44">
        <w:rPr>
          <w:rFonts w:eastAsiaTheme="minorEastAsia" w:cs="Arial"/>
          <w:b w:val="0"/>
          <w:lang w:eastAsia="ko-KR"/>
        </w:rPr>
        <w:t xml:space="preserve"> Average-UPT performance. </w:t>
      </w:r>
      <w:r w:rsidR="00DF04F1">
        <w:rPr>
          <w:rFonts w:eastAsiaTheme="minorEastAsia" w:cs="Arial"/>
          <w:b w:val="0"/>
          <w:lang w:eastAsia="ko-KR"/>
        </w:rPr>
        <w:t>Increase</w:t>
      </w:r>
      <w:r w:rsidR="00DF04F1" w:rsidRPr="00BA5B44">
        <w:rPr>
          <w:rFonts w:eastAsiaTheme="minorEastAsia" w:cs="Arial"/>
          <w:b w:val="0"/>
          <w:lang w:eastAsia="ko-KR"/>
        </w:rPr>
        <w:t xml:space="preserve"> </w:t>
      </w:r>
      <w:r w:rsidR="0080110C" w:rsidRPr="00BA5B44">
        <w:rPr>
          <w:rFonts w:eastAsiaTheme="minorEastAsia" w:cs="Arial"/>
          <w:b w:val="0"/>
          <w:lang w:eastAsia="ko-KR"/>
        </w:rPr>
        <w:t xml:space="preserve">of </w:t>
      </w:r>
      <w:r w:rsidR="00DF04F1">
        <w:rPr>
          <w:rFonts w:eastAsiaTheme="minorEastAsia" w:cs="Arial"/>
          <w:b w:val="0"/>
          <w:lang w:eastAsia="ko-KR"/>
        </w:rPr>
        <w:t xml:space="preserve">DL packet </w:t>
      </w:r>
      <w:r w:rsidR="0080110C" w:rsidRPr="00BA5B44">
        <w:rPr>
          <w:rFonts w:eastAsiaTheme="minorEastAsia" w:cs="Arial"/>
          <w:b w:val="0"/>
          <w:lang w:eastAsia="ko-KR"/>
        </w:rPr>
        <w:t>latency</w:t>
      </w:r>
      <w:r w:rsidR="00DF04F1">
        <w:rPr>
          <w:rFonts w:eastAsiaTheme="minorEastAsia" w:cs="Arial"/>
          <w:b w:val="0"/>
          <w:lang w:eastAsia="ko-KR"/>
        </w:rPr>
        <w:t xml:space="preserve"> of SBFD</w:t>
      </w:r>
      <w:r w:rsidR="0080110C" w:rsidRPr="00BA5B44">
        <w:rPr>
          <w:rFonts w:eastAsiaTheme="minorEastAsia" w:cs="Arial"/>
          <w:b w:val="0"/>
          <w:lang w:eastAsia="ko-KR"/>
        </w:rPr>
        <w:t xml:space="preserve"> is </w:t>
      </w:r>
      <w:r w:rsidR="00DF04F1">
        <w:rPr>
          <w:rFonts w:eastAsiaTheme="minorEastAsia" w:cs="Arial"/>
          <w:b w:val="0"/>
          <w:lang w:eastAsia="ko-KR"/>
        </w:rPr>
        <w:t xml:space="preserve">observed, </w:t>
      </w:r>
      <w:r w:rsidR="0080110C" w:rsidRPr="00BA5B44">
        <w:rPr>
          <w:rFonts w:eastAsiaTheme="minorEastAsia" w:cs="Arial"/>
          <w:b w:val="0"/>
          <w:lang w:eastAsia="ko-KR"/>
        </w:rPr>
        <w:t>compared to legacy TDD.</w:t>
      </w:r>
      <w:r w:rsidR="0080110C">
        <w:rPr>
          <w:rFonts w:eastAsiaTheme="minorEastAsia" w:cs="Arial"/>
          <w:b w:val="0"/>
          <w:lang w:eastAsia="ko-KR"/>
        </w:rPr>
        <w:t xml:space="preserve"> For</w:t>
      </w:r>
      <w:r w:rsidR="0080110C" w:rsidRPr="00BA5B44">
        <w:rPr>
          <w:rFonts w:eastAsiaTheme="minorEastAsia" w:cs="Arial"/>
          <w:b w:val="0"/>
          <w:lang w:eastAsia="ko-KR"/>
        </w:rPr>
        <w:t xml:space="preserve"> UL </w:t>
      </w:r>
      <w:r w:rsidR="0080110C">
        <w:rPr>
          <w:rFonts w:eastAsiaTheme="minorEastAsia" w:cs="Arial"/>
          <w:b w:val="0"/>
          <w:lang w:eastAsia="ko-KR"/>
        </w:rPr>
        <w:t xml:space="preserve">Packet </w:t>
      </w:r>
      <w:r w:rsidR="0080110C" w:rsidRPr="00BA5B44">
        <w:rPr>
          <w:rFonts w:eastAsiaTheme="minorEastAsia" w:cs="Arial"/>
          <w:b w:val="0"/>
          <w:lang w:eastAsia="ko-KR"/>
        </w:rPr>
        <w:t>Latency</w:t>
      </w:r>
      <w:r w:rsidR="0080110C">
        <w:rPr>
          <w:rFonts w:eastAsiaTheme="minorEastAsia" w:cs="Arial"/>
          <w:b w:val="0"/>
          <w:lang w:eastAsia="ko-KR"/>
        </w:rPr>
        <w:t>,</w:t>
      </w:r>
      <w:r w:rsidR="0080110C" w:rsidRPr="00BA5B44">
        <w:rPr>
          <w:rFonts w:eastAsiaTheme="minorEastAsia" w:cs="Arial"/>
          <w:b w:val="0"/>
          <w:lang w:eastAsia="ko-KR"/>
        </w:rPr>
        <w:t xml:space="preserve"> it </w:t>
      </w:r>
      <w:r w:rsidR="00DF04F1">
        <w:rPr>
          <w:rFonts w:eastAsiaTheme="minorEastAsia" w:cs="Arial"/>
          <w:b w:val="0"/>
          <w:lang w:eastAsia="ko-KR"/>
        </w:rPr>
        <w:t>is</w:t>
      </w:r>
      <w:r w:rsidR="0080110C" w:rsidRPr="00BA5B44">
        <w:rPr>
          <w:rFonts w:eastAsiaTheme="minorEastAsia" w:cs="Arial"/>
          <w:b w:val="0"/>
          <w:lang w:eastAsia="ko-KR"/>
        </w:rPr>
        <w:t xml:space="preserve"> observed that SBFD </w:t>
      </w:r>
      <w:r w:rsidR="00DF04F1">
        <w:rPr>
          <w:rFonts w:eastAsiaTheme="minorEastAsia" w:cs="Arial"/>
          <w:b w:val="0"/>
          <w:lang w:eastAsia="ko-KR"/>
        </w:rPr>
        <w:t xml:space="preserve">can </w:t>
      </w:r>
      <w:r w:rsidR="0080110C" w:rsidRPr="00BA5B44">
        <w:rPr>
          <w:rFonts w:eastAsiaTheme="minorEastAsia" w:cs="Arial"/>
          <w:b w:val="0"/>
          <w:lang w:eastAsia="ko-KR"/>
        </w:rPr>
        <w:t xml:space="preserve">reduce the UL </w:t>
      </w:r>
      <w:r w:rsidR="00DF04F1">
        <w:rPr>
          <w:rFonts w:eastAsiaTheme="minorEastAsia" w:cs="Arial"/>
          <w:b w:val="0"/>
          <w:lang w:eastAsia="ko-KR"/>
        </w:rPr>
        <w:t xml:space="preserve">packet </w:t>
      </w:r>
      <w:r w:rsidR="0080110C" w:rsidRPr="00BA5B44">
        <w:rPr>
          <w:rFonts w:eastAsiaTheme="minorEastAsia" w:cs="Arial"/>
          <w:b w:val="0"/>
          <w:lang w:eastAsia="ko-KR"/>
        </w:rPr>
        <w:t xml:space="preserve">latency </w:t>
      </w:r>
      <w:r w:rsidR="0080110C">
        <w:rPr>
          <w:rFonts w:eastAsiaTheme="minorEastAsia" w:cs="Arial"/>
          <w:b w:val="0"/>
          <w:lang w:eastAsia="ko-KR"/>
        </w:rPr>
        <w:t xml:space="preserve">even </w:t>
      </w:r>
      <w:r w:rsidR="00DF04F1">
        <w:rPr>
          <w:rFonts w:eastAsiaTheme="minorEastAsia" w:cs="Arial"/>
          <w:b w:val="0"/>
          <w:lang w:eastAsia="ko-KR"/>
        </w:rPr>
        <w:t>with new types of interference including self-interference, inter-sector interference and</w:t>
      </w:r>
      <w:r w:rsidR="0080110C">
        <w:rPr>
          <w:rFonts w:eastAsiaTheme="minorEastAsia" w:cs="Arial"/>
          <w:b w:val="0"/>
          <w:lang w:eastAsia="ko-KR"/>
        </w:rPr>
        <w:t xml:space="preserve"> </w:t>
      </w:r>
      <w:proofErr w:type="spellStart"/>
      <w:r w:rsidR="0080110C">
        <w:rPr>
          <w:rFonts w:eastAsiaTheme="minorEastAsia" w:cs="Arial"/>
          <w:b w:val="0"/>
          <w:lang w:eastAsia="ko-KR"/>
        </w:rPr>
        <w:t>gNB-gNB</w:t>
      </w:r>
      <w:proofErr w:type="spellEnd"/>
      <w:r w:rsidR="0080110C">
        <w:rPr>
          <w:rFonts w:eastAsiaTheme="minorEastAsia" w:cs="Arial"/>
          <w:b w:val="0"/>
          <w:lang w:eastAsia="ko-KR"/>
        </w:rPr>
        <w:t xml:space="preserve"> CLI.</w:t>
      </w:r>
    </w:p>
    <w:p w14:paraId="66957698" w14:textId="77777777" w:rsidR="0080110C" w:rsidRPr="00A4361C" w:rsidRDefault="0080110C" w:rsidP="0080110C">
      <w:pPr>
        <w:pStyle w:val="Proposal"/>
        <w:numPr>
          <w:ilvl w:val="0"/>
          <w:numId w:val="0"/>
        </w:numPr>
        <w:spacing w:before="120"/>
        <w:rPr>
          <w:rFonts w:eastAsiaTheme="minorEastAsia" w:cs="Arial"/>
          <w:b w:val="0"/>
          <w:lang w:eastAsia="ko-KR"/>
        </w:rPr>
      </w:pPr>
    </w:p>
    <w:tbl>
      <w:tblPr>
        <w:tblStyle w:val="a6"/>
        <w:tblW w:w="5000" w:type="pct"/>
        <w:tblBorders>
          <w:top w:val="none" w:sz="0" w:space="0" w:color="auto"/>
          <w:left w:val="none" w:sz="0" w:space="0" w:color="auto"/>
          <w:bottom w:val="none" w:sz="0" w:space="0" w:color="auto"/>
          <w:right w:val="none" w:sz="0" w:space="0" w:color="auto"/>
          <w:insideH w:val="dashed" w:sz="4" w:space="0" w:color="auto"/>
          <w:insideV w:val="none" w:sz="0" w:space="0" w:color="auto"/>
        </w:tblBorders>
        <w:tblLook w:val="04A0" w:firstRow="1" w:lastRow="0" w:firstColumn="1" w:lastColumn="0" w:noHBand="0" w:noVBand="1"/>
      </w:tblPr>
      <w:tblGrid>
        <w:gridCol w:w="4819"/>
        <w:gridCol w:w="4820"/>
      </w:tblGrid>
      <w:tr w:rsidR="0080110C" w14:paraId="2271448B" w14:textId="77777777" w:rsidTr="00C11616">
        <w:trPr>
          <w:trHeight w:val="2835"/>
        </w:trPr>
        <w:tc>
          <w:tcPr>
            <w:tcW w:w="2500" w:type="pct"/>
            <w:tcBorders>
              <w:top w:val="nil"/>
              <w:bottom w:val="nil"/>
              <w:right w:val="dashed" w:sz="4" w:space="0" w:color="auto"/>
            </w:tcBorders>
          </w:tcPr>
          <w:p w14:paraId="0EF38F05" w14:textId="77777777" w:rsidR="0080110C" w:rsidRDefault="0080110C" w:rsidP="00C11616">
            <w:pPr>
              <w:pStyle w:val="Proposal"/>
              <w:numPr>
                <w:ilvl w:val="0"/>
                <w:numId w:val="0"/>
              </w:numPr>
              <w:spacing w:after="0"/>
              <w:jc w:val="center"/>
              <w:rPr>
                <w:rFonts w:eastAsiaTheme="minorEastAsia" w:cs="Arial"/>
                <w:lang w:eastAsia="ko-KR"/>
              </w:rPr>
            </w:pPr>
            <w:r>
              <w:rPr>
                <w:rFonts w:eastAsiaTheme="minorEastAsia" w:cs="Arial" w:hint="eastAsia"/>
                <w:lang w:eastAsia="ko-KR"/>
              </w:rPr>
              <w:t>D</w:t>
            </w:r>
            <w:r>
              <w:rPr>
                <w:rFonts w:eastAsiaTheme="minorEastAsia" w:cs="Arial"/>
                <w:lang w:eastAsia="ko-KR"/>
              </w:rPr>
              <w:t>ownlink</w:t>
            </w:r>
          </w:p>
          <w:p w14:paraId="30C27893" w14:textId="77777777" w:rsidR="0080110C" w:rsidRDefault="0080110C" w:rsidP="00C11616">
            <w:pPr>
              <w:pStyle w:val="Proposal"/>
              <w:numPr>
                <w:ilvl w:val="0"/>
                <w:numId w:val="0"/>
              </w:numPr>
              <w:spacing w:after="0"/>
              <w:jc w:val="center"/>
              <w:rPr>
                <w:rFonts w:eastAsiaTheme="minorEastAsia" w:cs="Arial"/>
                <w:lang w:eastAsia="ko-KR"/>
              </w:rPr>
            </w:pPr>
            <w:r>
              <w:rPr>
                <w:rFonts w:eastAsiaTheme="minorEastAsia" w:cs="Arial"/>
                <w:noProof/>
                <w:lang w:eastAsia="ko-KR"/>
              </w:rPr>
              <w:lastRenderedPageBreak/>
              <w:drawing>
                <wp:inline distT="0" distB="0" distL="0" distR="0" wp14:anchorId="5D24334C" wp14:editId="50D0DF46">
                  <wp:extent cx="2880000" cy="2122653"/>
                  <wp:effectExtent l="0" t="0" r="0" b="0"/>
                  <wp:docPr id="120" name="그림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000" cy="2122653"/>
                          </a:xfrm>
                          <a:prstGeom prst="rect">
                            <a:avLst/>
                          </a:prstGeom>
                          <a:noFill/>
                        </pic:spPr>
                      </pic:pic>
                    </a:graphicData>
                  </a:graphic>
                </wp:inline>
              </w:drawing>
            </w:r>
          </w:p>
        </w:tc>
        <w:tc>
          <w:tcPr>
            <w:tcW w:w="2500" w:type="pct"/>
            <w:tcBorders>
              <w:top w:val="nil"/>
              <w:left w:val="dashed" w:sz="4" w:space="0" w:color="auto"/>
              <w:bottom w:val="nil"/>
            </w:tcBorders>
          </w:tcPr>
          <w:p w14:paraId="2F987D5D" w14:textId="77777777" w:rsidR="0080110C" w:rsidRDefault="0080110C" w:rsidP="00C11616">
            <w:pPr>
              <w:pStyle w:val="Proposal"/>
              <w:numPr>
                <w:ilvl w:val="0"/>
                <w:numId w:val="0"/>
              </w:numPr>
              <w:spacing w:after="0"/>
              <w:jc w:val="center"/>
              <w:rPr>
                <w:rFonts w:eastAsiaTheme="minorEastAsia" w:cs="Arial"/>
                <w:lang w:eastAsia="ko-KR"/>
              </w:rPr>
            </w:pPr>
            <w:r>
              <w:rPr>
                <w:rFonts w:eastAsiaTheme="minorEastAsia" w:cs="Arial" w:hint="eastAsia"/>
                <w:lang w:eastAsia="ko-KR"/>
              </w:rPr>
              <w:lastRenderedPageBreak/>
              <w:t>U</w:t>
            </w:r>
            <w:r>
              <w:rPr>
                <w:rFonts w:eastAsiaTheme="minorEastAsia" w:cs="Arial"/>
                <w:lang w:eastAsia="ko-KR"/>
              </w:rPr>
              <w:t>plink</w:t>
            </w:r>
          </w:p>
          <w:p w14:paraId="080E2A16" w14:textId="77777777" w:rsidR="0080110C" w:rsidRDefault="0080110C" w:rsidP="00C11616">
            <w:pPr>
              <w:pStyle w:val="Proposal"/>
              <w:numPr>
                <w:ilvl w:val="0"/>
                <w:numId w:val="0"/>
              </w:numPr>
              <w:spacing w:after="0"/>
              <w:jc w:val="center"/>
              <w:rPr>
                <w:rFonts w:eastAsiaTheme="minorEastAsia" w:cs="Arial"/>
                <w:lang w:eastAsia="ko-KR"/>
              </w:rPr>
            </w:pPr>
            <w:r>
              <w:rPr>
                <w:rFonts w:eastAsiaTheme="minorEastAsia" w:cs="Arial"/>
                <w:noProof/>
                <w:lang w:eastAsia="ko-KR"/>
              </w:rPr>
              <w:lastRenderedPageBreak/>
              <w:drawing>
                <wp:inline distT="0" distB="0" distL="0" distR="0" wp14:anchorId="78125326" wp14:editId="720CC705">
                  <wp:extent cx="2880000" cy="2119706"/>
                  <wp:effectExtent l="0" t="0" r="0" b="0"/>
                  <wp:docPr id="124" name="그림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0000" cy="2119706"/>
                          </a:xfrm>
                          <a:prstGeom prst="rect">
                            <a:avLst/>
                          </a:prstGeom>
                          <a:noFill/>
                        </pic:spPr>
                      </pic:pic>
                    </a:graphicData>
                  </a:graphic>
                </wp:inline>
              </w:drawing>
            </w:r>
          </w:p>
        </w:tc>
      </w:tr>
    </w:tbl>
    <w:p w14:paraId="6E5F44F6" w14:textId="559B64BB" w:rsidR="0080110C" w:rsidRPr="006259BD" w:rsidRDefault="006259BD" w:rsidP="0080110C">
      <w:pPr>
        <w:pStyle w:val="Proposal"/>
        <w:numPr>
          <w:ilvl w:val="0"/>
          <w:numId w:val="0"/>
        </w:numPr>
        <w:spacing w:before="120"/>
        <w:jc w:val="center"/>
        <w:rPr>
          <w:rFonts w:eastAsiaTheme="minorEastAsia" w:cs="Arial"/>
          <w:lang w:eastAsia="ko-KR"/>
        </w:rPr>
      </w:pPr>
      <w:r w:rsidRPr="006259BD">
        <w:rPr>
          <w:rFonts w:eastAsiaTheme="minorEastAsia" w:cs="Arial" w:hint="eastAsia"/>
          <w:lang w:eastAsia="ko-KR"/>
        </w:rPr>
        <w:lastRenderedPageBreak/>
        <w:t>Figure 18</w:t>
      </w:r>
      <w:r w:rsidR="0080110C" w:rsidRPr="006259BD">
        <w:rPr>
          <w:rFonts w:eastAsiaTheme="minorEastAsia" w:cs="Arial" w:hint="eastAsia"/>
          <w:lang w:eastAsia="ko-KR"/>
        </w:rPr>
        <w:t xml:space="preserve">. </w:t>
      </w:r>
      <w:r w:rsidR="00D13E15">
        <w:rPr>
          <w:rFonts w:eastAsiaTheme="minorEastAsia" w:cs="Arial"/>
          <w:lang w:eastAsia="ko-KR"/>
        </w:rPr>
        <w:t>P</w:t>
      </w:r>
      <w:r w:rsidR="0080110C" w:rsidRPr="006259BD">
        <w:rPr>
          <w:rFonts w:eastAsiaTheme="minorEastAsia" w:cs="Arial"/>
          <w:lang w:eastAsia="ko-KR"/>
        </w:rPr>
        <w:t xml:space="preserve">acket </w:t>
      </w:r>
      <w:r w:rsidR="00D13E15">
        <w:rPr>
          <w:rFonts w:eastAsiaTheme="minorEastAsia" w:cs="Arial"/>
          <w:lang w:eastAsia="ko-KR"/>
        </w:rPr>
        <w:t>L</w:t>
      </w:r>
      <w:r w:rsidR="00D13E15" w:rsidRPr="006259BD">
        <w:rPr>
          <w:rFonts w:eastAsiaTheme="minorEastAsia" w:cs="Arial"/>
          <w:lang w:eastAsia="ko-KR"/>
        </w:rPr>
        <w:t>atency</w:t>
      </w:r>
      <w:r w:rsidR="00D13E15">
        <w:rPr>
          <w:rFonts w:eastAsiaTheme="minorEastAsia" w:cs="Arial"/>
          <w:lang w:eastAsia="ko-KR"/>
        </w:rPr>
        <w:t xml:space="preserve"> </w:t>
      </w:r>
      <w:r w:rsidR="00B0343C">
        <w:rPr>
          <w:rFonts w:eastAsiaTheme="minorEastAsia" w:cs="Arial"/>
          <w:lang w:eastAsia="ko-KR"/>
        </w:rPr>
        <w:t>M</w:t>
      </w:r>
      <w:r w:rsidR="00D13E15">
        <w:rPr>
          <w:rFonts w:eastAsiaTheme="minorEastAsia" w:cs="Arial"/>
          <w:lang w:eastAsia="ko-KR"/>
        </w:rPr>
        <w:t xml:space="preserve">ean </w:t>
      </w:r>
      <w:r w:rsidR="004951D7">
        <w:rPr>
          <w:rFonts w:eastAsiaTheme="minorEastAsia" w:cs="Arial"/>
          <w:lang w:eastAsia="ko-KR"/>
        </w:rPr>
        <w:t>CDF</w:t>
      </w:r>
      <w:r w:rsidR="0080110C" w:rsidRPr="006259BD">
        <w:rPr>
          <w:rFonts w:eastAsiaTheme="minorEastAsia" w:cs="Arial"/>
          <w:lang w:eastAsia="ko-KR"/>
        </w:rPr>
        <w:t xml:space="preserve"> for DL and UL</w:t>
      </w:r>
    </w:p>
    <w:p w14:paraId="57E5819C" w14:textId="77777777" w:rsidR="0080110C" w:rsidRDefault="0080110C" w:rsidP="0080110C">
      <w:pPr>
        <w:pStyle w:val="Proposal"/>
        <w:numPr>
          <w:ilvl w:val="0"/>
          <w:numId w:val="0"/>
        </w:numPr>
        <w:spacing w:before="120"/>
        <w:rPr>
          <w:rFonts w:eastAsiaTheme="minorEastAsia" w:cs="Arial"/>
          <w:b w:val="0"/>
          <w:lang w:eastAsia="ko-KR"/>
        </w:rPr>
      </w:pPr>
    </w:p>
    <w:p w14:paraId="1AAA1B69" w14:textId="432C8A1D" w:rsidR="0080110C" w:rsidRPr="00207D63" w:rsidRDefault="0080110C" w:rsidP="0080110C">
      <w:pPr>
        <w:pStyle w:val="4"/>
        <w:ind w:left="1000" w:hanging="400"/>
        <w:rPr>
          <w:rFonts w:cs="Arial"/>
          <w:b/>
          <w:sz w:val="20"/>
        </w:rPr>
      </w:pPr>
      <w:r>
        <w:rPr>
          <w:rFonts w:cs="Arial"/>
          <w:b/>
          <w:sz w:val="20"/>
        </w:rPr>
        <w:t>4</w:t>
      </w:r>
      <w:r w:rsidRPr="00207D63">
        <w:rPr>
          <w:rFonts w:cs="Arial"/>
          <w:b/>
          <w:sz w:val="20"/>
        </w:rPr>
        <w:t>.4.2.</w:t>
      </w:r>
      <w:r>
        <w:rPr>
          <w:rFonts w:cs="Arial"/>
          <w:b/>
          <w:sz w:val="20"/>
        </w:rPr>
        <w:t>2</w:t>
      </w:r>
      <w:r w:rsidRPr="00207D63">
        <w:rPr>
          <w:rFonts w:cs="Arial"/>
          <w:b/>
          <w:sz w:val="20"/>
        </w:rPr>
        <w:t xml:space="preserve"> </w:t>
      </w:r>
      <w:r w:rsidR="008A4D23" w:rsidRPr="00207D63">
        <w:rPr>
          <w:rFonts w:cs="Arial"/>
          <w:b/>
          <w:sz w:val="20"/>
        </w:rPr>
        <w:t xml:space="preserve">FR1 </w:t>
      </w:r>
      <w:r>
        <w:rPr>
          <w:rFonts w:cs="Arial"/>
          <w:b/>
          <w:sz w:val="20"/>
        </w:rPr>
        <w:t>Indoor Office</w:t>
      </w:r>
      <w:r w:rsidR="008A4D23">
        <w:rPr>
          <w:rFonts w:cs="Arial"/>
          <w:b/>
          <w:sz w:val="20"/>
        </w:rPr>
        <w:t xml:space="preserve"> </w:t>
      </w:r>
      <w:r w:rsidRPr="00207D63">
        <w:rPr>
          <w:rFonts w:cs="Arial"/>
          <w:b/>
          <w:sz w:val="20"/>
        </w:rPr>
        <w:t>for Deployment Case 1</w:t>
      </w:r>
    </w:p>
    <w:p w14:paraId="0AEA478A" w14:textId="659DA656" w:rsidR="0080110C" w:rsidRDefault="0080110C" w:rsidP="00F219C7">
      <w:pPr>
        <w:pStyle w:val="Proposal"/>
        <w:numPr>
          <w:ilvl w:val="0"/>
          <w:numId w:val="0"/>
        </w:numPr>
        <w:spacing w:before="120"/>
        <w:ind w:firstLineChars="50" w:firstLine="100"/>
        <w:rPr>
          <w:rFonts w:eastAsiaTheme="minorEastAsia" w:cs="Arial"/>
          <w:b w:val="0"/>
          <w:lang w:val="en-GB" w:eastAsia="ko-KR"/>
        </w:rPr>
      </w:pPr>
      <w:r>
        <w:rPr>
          <w:rFonts w:eastAsiaTheme="minorEastAsia" w:cs="Arial"/>
          <w:b w:val="0"/>
          <w:lang w:eastAsia="ko-KR"/>
        </w:rPr>
        <w:t>For FR1 Indoor Office scenario, 1</w:t>
      </w:r>
      <w:r w:rsidRPr="00BE7437">
        <w:rPr>
          <w:rFonts w:eastAsiaTheme="minorEastAsia" w:cs="Arial"/>
          <w:b w:val="0"/>
          <w:lang w:eastAsia="ko-KR"/>
        </w:rPr>
        <w:t>0 UEs</w:t>
      </w:r>
      <w:r>
        <w:rPr>
          <w:rFonts w:eastAsiaTheme="minorEastAsia" w:cs="Arial"/>
          <w:b w:val="0"/>
          <w:lang w:eastAsia="ko-KR"/>
        </w:rPr>
        <w:t xml:space="preserve"> per direction</w:t>
      </w:r>
      <w:r w:rsidRPr="00BE7437">
        <w:rPr>
          <w:rFonts w:eastAsiaTheme="minorEastAsia" w:cs="Arial"/>
          <w:b w:val="0"/>
          <w:lang w:eastAsia="ko-KR"/>
        </w:rPr>
        <w:t xml:space="preserve"> are </w:t>
      </w:r>
      <w:r>
        <w:rPr>
          <w:rFonts w:eastAsiaTheme="minorEastAsia" w:cs="Arial"/>
          <w:b w:val="0"/>
          <w:lang w:eastAsia="ko-KR"/>
        </w:rPr>
        <w:t xml:space="preserve">uniformly </w:t>
      </w:r>
      <w:r w:rsidRPr="00BE7437">
        <w:rPr>
          <w:rFonts w:eastAsiaTheme="minorEastAsia" w:cs="Arial"/>
          <w:b w:val="0"/>
          <w:lang w:eastAsia="ko-KR"/>
        </w:rPr>
        <w:t>distributed</w:t>
      </w:r>
      <w:r w:rsidR="00DF04F1">
        <w:rPr>
          <w:rFonts w:eastAsiaTheme="minorEastAsia" w:cs="Arial"/>
          <w:b w:val="0"/>
          <w:lang w:eastAsia="ko-KR"/>
        </w:rPr>
        <w:t xml:space="preserve"> per TRP</w:t>
      </w:r>
      <w:r w:rsidRPr="00BE7437">
        <w:rPr>
          <w:rFonts w:eastAsiaTheme="minorEastAsia" w:cs="Arial"/>
          <w:b w:val="0"/>
          <w:lang w:eastAsia="ko-KR"/>
        </w:rPr>
        <w:t>.</w:t>
      </w:r>
      <w:r w:rsidR="001E50BE">
        <w:rPr>
          <w:rFonts w:eastAsiaTheme="minorEastAsia" w:cs="Arial"/>
          <w:b w:val="0"/>
          <w:lang w:eastAsia="ko-KR"/>
        </w:rPr>
        <w:t xml:space="preserve"> </w:t>
      </w:r>
      <w:r>
        <w:rPr>
          <w:rFonts w:eastAsiaTheme="minorEastAsia" w:cs="Arial"/>
          <w:b w:val="0"/>
          <w:lang w:eastAsia="ko-KR"/>
        </w:rPr>
        <w:t>Likewise Urban Macro scenario, t</w:t>
      </w:r>
      <w:r w:rsidRPr="00BE7437">
        <w:rPr>
          <w:rFonts w:eastAsiaTheme="minorEastAsia" w:cs="Arial"/>
          <w:b w:val="0"/>
          <w:lang w:eastAsia="ko-KR"/>
        </w:rPr>
        <w:t>he single SBFD slot pattern and antenna configuration option #</w:t>
      </w:r>
      <w:r>
        <w:rPr>
          <w:rFonts w:eastAsiaTheme="minorEastAsia" w:cs="Arial"/>
          <w:b w:val="0"/>
          <w:lang w:eastAsia="ko-KR"/>
        </w:rPr>
        <w:t>2</w:t>
      </w:r>
      <w:r w:rsidRPr="00BE7437">
        <w:rPr>
          <w:rFonts w:eastAsiaTheme="minorEastAsia" w:cs="Arial"/>
          <w:b w:val="0"/>
          <w:lang w:eastAsia="ko-KR"/>
        </w:rPr>
        <w:t xml:space="preserve"> are considered. With the antenna configuration option #</w:t>
      </w:r>
      <w:r>
        <w:rPr>
          <w:rFonts w:eastAsiaTheme="minorEastAsia" w:cs="Arial"/>
          <w:b w:val="0"/>
          <w:lang w:eastAsia="ko-KR"/>
        </w:rPr>
        <w:t>2</w:t>
      </w:r>
      <w:r w:rsidRPr="00BE7437">
        <w:rPr>
          <w:rFonts w:eastAsiaTheme="minorEastAsia" w:cs="Arial"/>
          <w:b w:val="0"/>
          <w:lang w:eastAsia="ko-KR"/>
        </w:rPr>
        <w:t xml:space="preserve">, the usage of </w:t>
      </w:r>
      <w:proofErr w:type="spellStart"/>
      <w:r w:rsidRPr="00BE7437">
        <w:rPr>
          <w:rFonts w:eastAsiaTheme="minorEastAsia" w:cs="Arial"/>
          <w:b w:val="0"/>
          <w:lang w:eastAsia="ko-KR"/>
        </w:rPr>
        <w:t>TxRUs</w:t>
      </w:r>
      <w:proofErr w:type="spellEnd"/>
      <w:r w:rsidRPr="00BE7437">
        <w:rPr>
          <w:rFonts w:eastAsiaTheme="minorEastAsia" w:cs="Arial"/>
          <w:b w:val="0"/>
          <w:lang w:eastAsia="ko-KR"/>
        </w:rPr>
        <w:t xml:space="preserve"> and antenna elements follow the method </w:t>
      </w:r>
      <w:r>
        <w:rPr>
          <w:rFonts w:eastAsiaTheme="minorEastAsia" w:cs="Arial"/>
          <w:b w:val="0"/>
          <w:lang w:eastAsia="ko-KR"/>
        </w:rPr>
        <w:t>2-</w:t>
      </w:r>
      <w:r w:rsidRPr="00BE7437">
        <w:rPr>
          <w:rFonts w:eastAsiaTheme="minorEastAsia" w:cs="Arial"/>
          <w:b w:val="0"/>
          <w:lang w:eastAsia="ko-KR"/>
        </w:rPr>
        <w:t>1.</w:t>
      </w:r>
      <w:r>
        <w:rPr>
          <w:rFonts w:eastAsiaTheme="minorEastAsia" w:cs="Arial" w:hint="eastAsia"/>
          <w:b w:val="0"/>
          <w:lang w:val="en-GB" w:eastAsia="ko-KR"/>
        </w:rPr>
        <w:t xml:space="preserve"> Overall performance of SBFD system in </w:t>
      </w:r>
      <w:r>
        <w:rPr>
          <w:rFonts w:eastAsiaTheme="minorEastAsia" w:cs="Arial"/>
          <w:b w:val="0"/>
          <w:lang w:val="en-GB" w:eastAsia="ko-KR"/>
        </w:rPr>
        <w:t xml:space="preserve">Indoor Office scenario is similar with Urban Macro scenario. </w:t>
      </w:r>
    </w:p>
    <w:p w14:paraId="58C73C0B" w14:textId="77777777" w:rsidR="0080110C" w:rsidRDefault="0080110C" w:rsidP="0080110C">
      <w:pPr>
        <w:pStyle w:val="Proposal"/>
        <w:numPr>
          <w:ilvl w:val="0"/>
          <w:numId w:val="0"/>
        </w:numPr>
        <w:spacing w:before="120"/>
        <w:rPr>
          <w:rFonts w:eastAsiaTheme="minorEastAsia" w:cs="Arial"/>
          <w:b w:val="0"/>
          <w:lang w:val="en-GB" w:eastAsia="ko-KR"/>
        </w:rPr>
      </w:pPr>
    </w:p>
    <w:p w14:paraId="6E5753B3" w14:textId="77777777" w:rsidR="0080110C" w:rsidRPr="00BE1DA1" w:rsidRDefault="0080110C" w:rsidP="0080110C">
      <w:pPr>
        <w:pStyle w:val="Proposal"/>
        <w:numPr>
          <w:ilvl w:val="0"/>
          <w:numId w:val="0"/>
        </w:numPr>
        <w:spacing w:before="120"/>
        <w:rPr>
          <w:rFonts w:eastAsiaTheme="minorEastAsia" w:cs="Arial"/>
          <w:lang w:eastAsia="ko-KR"/>
        </w:rPr>
      </w:pPr>
      <w:r w:rsidRPr="00BE1DA1">
        <w:rPr>
          <w:rFonts w:eastAsiaTheme="minorEastAsia" w:cs="Arial" w:hint="eastAsia"/>
          <w:lang w:eastAsia="ko-KR"/>
        </w:rPr>
        <w:t>[</w:t>
      </w:r>
      <w:r w:rsidRPr="00BE1DA1">
        <w:rPr>
          <w:rFonts w:eastAsiaTheme="minorEastAsia" w:cs="Arial"/>
          <w:lang w:eastAsia="ko-KR"/>
        </w:rPr>
        <w:t>Resource Utilization]</w:t>
      </w:r>
    </w:p>
    <w:p w14:paraId="2732F4D6" w14:textId="5575A446" w:rsidR="0080110C" w:rsidRPr="00EF7034" w:rsidRDefault="0080110C" w:rsidP="00F219C7">
      <w:pPr>
        <w:pStyle w:val="Proposal"/>
        <w:numPr>
          <w:ilvl w:val="0"/>
          <w:numId w:val="0"/>
        </w:numPr>
        <w:spacing w:before="120"/>
        <w:ind w:firstLineChars="50" w:firstLine="100"/>
        <w:rPr>
          <w:rFonts w:eastAsiaTheme="minorEastAsia" w:cs="Arial"/>
          <w:b w:val="0"/>
          <w:lang w:eastAsia="ko-KR"/>
        </w:rPr>
      </w:pPr>
      <w:r w:rsidRPr="00EF7034">
        <w:rPr>
          <w:rFonts w:eastAsiaTheme="minorEastAsia" w:cs="Arial"/>
          <w:b w:val="0"/>
          <w:lang w:eastAsia="ko-KR"/>
        </w:rPr>
        <w:t xml:space="preserve">For DL RU Type 2, </w:t>
      </w:r>
      <w:r w:rsidR="00DF04F1" w:rsidRPr="00EF7034">
        <w:rPr>
          <w:rFonts w:eastAsiaTheme="minorEastAsia" w:cs="Arial"/>
          <w:b w:val="0"/>
          <w:lang w:eastAsia="ko-KR"/>
        </w:rPr>
        <w:t xml:space="preserve">a </w:t>
      </w:r>
      <w:r w:rsidRPr="00EF7034">
        <w:rPr>
          <w:rFonts w:eastAsiaTheme="minorEastAsia" w:cs="Arial"/>
          <w:b w:val="0"/>
          <w:lang w:eastAsia="ko-KR"/>
        </w:rPr>
        <w:t xml:space="preserve">SBFD system </w:t>
      </w:r>
      <w:r w:rsidR="00DF04F1" w:rsidRPr="00EF7034">
        <w:rPr>
          <w:rFonts w:eastAsiaTheme="minorEastAsia" w:cs="Arial"/>
          <w:b w:val="0"/>
          <w:lang w:eastAsia="ko-KR"/>
        </w:rPr>
        <w:t xml:space="preserve">has </w:t>
      </w:r>
      <w:r w:rsidRPr="003244B5">
        <w:rPr>
          <w:rFonts w:eastAsiaTheme="minorEastAsia" w:cs="Arial"/>
          <w:b w:val="0"/>
          <w:lang w:eastAsia="ko-KR"/>
        </w:rPr>
        <w:t xml:space="preserve">higher mean RU than a TDD system. This is because of DL frequency resource of </w:t>
      </w:r>
      <w:r w:rsidR="00EF7034" w:rsidRPr="00F219C7">
        <w:rPr>
          <w:rFonts w:eastAsiaTheme="minorEastAsia" w:cs="Arial"/>
          <w:b w:val="0"/>
          <w:lang w:eastAsia="ko-KR"/>
        </w:rPr>
        <w:t xml:space="preserve">the </w:t>
      </w:r>
      <w:r w:rsidRPr="00EF7034">
        <w:rPr>
          <w:rFonts w:eastAsiaTheme="minorEastAsia" w:cs="Arial"/>
          <w:b w:val="0"/>
          <w:lang w:eastAsia="ko-KR"/>
        </w:rPr>
        <w:t xml:space="preserve">SBFD system is reduced compared to </w:t>
      </w:r>
      <w:r w:rsidR="00EF7034" w:rsidRPr="00F219C7">
        <w:rPr>
          <w:rFonts w:eastAsiaTheme="minorEastAsia" w:cs="Arial"/>
          <w:b w:val="0"/>
          <w:lang w:eastAsia="ko-KR"/>
        </w:rPr>
        <w:t>the</w:t>
      </w:r>
      <w:r w:rsidR="00EF7034" w:rsidRPr="00EF7034">
        <w:rPr>
          <w:rFonts w:eastAsiaTheme="minorEastAsia" w:cs="Arial"/>
          <w:b w:val="0"/>
          <w:lang w:eastAsia="ko-KR"/>
        </w:rPr>
        <w:t xml:space="preserve"> </w:t>
      </w:r>
      <w:r w:rsidRPr="00EF7034">
        <w:rPr>
          <w:rFonts w:eastAsiaTheme="minorEastAsia" w:cs="Arial"/>
          <w:b w:val="0"/>
          <w:lang w:eastAsia="ko-KR"/>
        </w:rPr>
        <w:t>TDD system, while the traffic load (packet arrival rate) remains the same. Likewise, for DL RU type 1</w:t>
      </w:r>
      <w:r w:rsidR="00EF7034" w:rsidRPr="00F219C7">
        <w:rPr>
          <w:rFonts w:eastAsiaTheme="minorEastAsia" w:cs="Arial"/>
          <w:b w:val="0"/>
          <w:lang w:eastAsia="ko-KR"/>
        </w:rPr>
        <w:t>,</w:t>
      </w:r>
      <w:r w:rsidRPr="00EF7034">
        <w:rPr>
          <w:rFonts w:eastAsiaTheme="minorEastAsia" w:cs="Arial"/>
          <w:b w:val="0"/>
          <w:lang w:eastAsia="ko-KR"/>
        </w:rPr>
        <w:t xml:space="preserve"> </w:t>
      </w:r>
      <w:r w:rsidR="00EF7034" w:rsidRPr="00F219C7">
        <w:rPr>
          <w:rFonts w:eastAsiaTheme="minorEastAsia" w:cs="Arial"/>
          <w:b w:val="0"/>
          <w:lang w:eastAsia="ko-KR"/>
        </w:rPr>
        <w:t>SBFD shows higher RU than a TDD system due to the same reason as in</w:t>
      </w:r>
      <w:r w:rsidRPr="00EF7034">
        <w:rPr>
          <w:rFonts w:eastAsiaTheme="minorEastAsia" w:cs="Arial"/>
          <w:b w:val="0"/>
          <w:lang w:eastAsia="ko-KR"/>
        </w:rPr>
        <w:t xml:space="preserve"> RU type 2. </w:t>
      </w:r>
    </w:p>
    <w:p w14:paraId="68E7847D" w14:textId="77777777" w:rsidR="0080110C" w:rsidRPr="00F219C7" w:rsidRDefault="0080110C" w:rsidP="0080110C">
      <w:pPr>
        <w:pStyle w:val="Proposal"/>
        <w:numPr>
          <w:ilvl w:val="0"/>
          <w:numId w:val="0"/>
        </w:numPr>
        <w:spacing w:before="120"/>
        <w:rPr>
          <w:rFonts w:eastAsiaTheme="minorEastAsia" w:cs="Arial"/>
          <w:b w:val="0"/>
          <w:highlight w:val="yellow"/>
          <w:lang w:eastAsia="ko-KR"/>
        </w:rPr>
      </w:pPr>
    </w:p>
    <w:tbl>
      <w:tblPr>
        <w:tblStyle w:val="a6"/>
        <w:tblW w:w="5005" w:type="pct"/>
        <w:tblInd w:w="-5" w:type="dxa"/>
        <w:tblLook w:val="04A0" w:firstRow="1" w:lastRow="0" w:firstColumn="1" w:lastColumn="0" w:noHBand="0" w:noVBand="1"/>
      </w:tblPr>
      <w:tblGrid>
        <w:gridCol w:w="4824"/>
        <w:gridCol w:w="4825"/>
      </w:tblGrid>
      <w:tr w:rsidR="0080110C" w:rsidRPr="00EF7034" w14:paraId="36901380" w14:textId="77777777" w:rsidTr="00C11616">
        <w:trPr>
          <w:trHeight w:val="283"/>
        </w:trPr>
        <w:tc>
          <w:tcPr>
            <w:tcW w:w="2500" w:type="pct"/>
            <w:tcBorders>
              <w:top w:val="nil"/>
              <w:left w:val="nil"/>
              <w:bottom w:val="nil"/>
              <w:right w:val="nil"/>
            </w:tcBorders>
          </w:tcPr>
          <w:p w14:paraId="14D2ABF2" w14:textId="77777777" w:rsidR="0080110C" w:rsidRPr="00EF7034" w:rsidRDefault="0080110C" w:rsidP="00C11616">
            <w:pPr>
              <w:pStyle w:val="Proposal"/>
              <w:numPr>
                <w:ilvl w:val="0"/>
                <w:numId w:val="0"/>
              </w:numPr>
              <w:spacing w:after="0"/>
              <w:jc w:val="center"/>
              <w:rPr>
                <w:rFonts w:eastAsiaTheme="minorEastAsia" w:cs="Arial"/>
                <w:b w:val="0"/>
                <w:noProof/>
                <w:lang w:eastAsia="ko-KR"/>
              </w:rPr>
            </w:pPr>
            <w:r w:rsidRPr="00EF7034">
              <w:rPr>
                <w:rFonts w:eastAsiaTheme="minorEastAsia" w:cs="Arial"/>
                <w:b w:val="0"/>
                <w:noProof/>
                <w:lang w:eastAsia="ko-KR"/>
              </w:rPr>
              <w:t>DL RU type 1</w:t>
            </w:r>
          </w:p>
        </w:tc>
        <w:tc>
          <w:tcPr>
            <w:tcW w:w="2500" w:type="pct"/>
            <w:tcBorders>
              <w:top w:val="nil"/>
              <w:left w:val="nil"/>
              <w:bottom w:val="nil"/>
              <w:right w:val="nil"/>
            </w:tcBorders>
          </w:tcPr>
          <w:p w14:paraId="711B120B" w14:textId="77777777" w:rsidR="0080110C" w:rsidRPr="003244B5" w:rsidRDefault="0080110C" w:rsidP="00C11616">
            <w:pPr>
              <w:pStyle w:val="Proposal"/>
              <w:numPr>
                <w:ilvl w:val="0"/>
                <w:numId w:val="0"/>
              </w:numPr>
              <w:spacing w:after="0"/>
              <w:jc w:val="center"/>
              <w:rPr>
                <w:rFonts w:eastAsiaTheme="minorEastAsia" w:cs="Arial"/>
                <w:b w:val="0"/>
                <w:noProof/>
                <w:lang w:eastAsia="ko-KR"/>
              </w:rPr>
            </w:pPr>
            <w:r w:rsidRPr="00EF7034">
              <w:rPr>
                <w:rFonts w:eastAsiaTheme="minorEastAsia" w:cs="Arial"/>
                <w:b w:val="0"/>
                <w:noProof/>
                <w:lang w:eastAsia="ko-KR"/>
              </w:rPr>
              <w:t>DL RU type 2</w:t>
            </w:r>
          </w:p>
        </w:tc>
      </w:tr>
      <w:tr w:rsidR="0080110C" w:rsidRPr="00EF7034" w14:paraId="3B8306F0" w14:textId="77777777" w:rsidTr="00C11616">
        <w:trPr>
          <w:trHeight w:val="3118"/>
        </w:trPr>
        <w:tc>
          <w:tcPr>
            <w:tcW w:w="2500" w:type="pct"/>
            <w:tcBorders>
              <w:top w:val="nil"/>
              <w:left w:val="nil"/>
              <w:bottom w:val="nil"/>
              <w:right w:val="dashed" w:sz="4" w:space="0" w:color="auto"/>
            </w:tcBorders>
          </w:tcPr>
          <w:p w14:paraId="5048F7BB" w14:textId="77777777" w:rsidR="0080110C" w:rsidRPr="00EF7034" w:rsidRDefault="0080110C" w:rsidP="00C11616">
            <w:pPr>
              <w:pStyle w:val="Proposal"/>
              <w:numPr>
                <w:ilvl w:val="0"/>
                <w:numId w:val="0"/>
              </w:numPr>
              <w:spacing w:after="0"/>
              <w:jc w:val="center"/>
              <w:rPr>
                <w:rFonts w:eastAsiaTheme="minorEastAsia" w:cs="Arial"/>
                <w:b w:val="0"/>
                <w:lang w:eastAsia="ko-KR"/>
              </w:rPr>
            </w:pPr>
            <w:r w:rsidRPr="00EF7034">
              <w:rPr>
                <w:rFonts w:eastAsiaTheme="minorEastAsia" w:cs="Arial"/>
                <w:b w:val="0"/>
                <w:noProof/>
                <w:lang w:eastAsia="ko-KR"/>
              </w:rPr>
              <w:drawing>
                <wp:inline distT="0" distB="0" distL="0" distR="0" wp14:anchorId="6F3C1282" wp14:editId="6E9F03A1">
                  <wp:extent cx="2880000" cy="2154797"/>
                  <wp:effectExtent l="0" t="0" r="0" b="0"/>
                  <wp:docPr id="129" name="그림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000" cy="2154797"/>
                          </a:xfrm>
                          <a:prstGeom prst="rect">
                            <a:avLst/>
                          </a:prstGeom>
                          <a:noFill/>
                        </pic:spPr>
                      </pic:pic>
                    </a:graphicData>
                  </a:graphic>
                </wp:inline>
              </w:drawing>
            </w:r>
          </w:p>
        </w:tc>
        <w:tc>
          <w:tcPr>
            <w:tcW w:w="2500" w:type="pct"/>
            <w:tcBorders>
              <w:top w:val="nil"/>
              <w:left w:val="dashed" w:sz="4" w:space="0" w:color="auto"/>
              <w:bottom w:val="nil"/>
              <w:right w:val="nil"/>
            </w:tcBorders>
          </w:tcPr>
          <w:p w14:paraId="1A549FCC" w14:textId="77777777" w:rsidR="0080110C" w:rsidRPr="00EF7034" w:rsidRDefault="0080110C" w:rsidP="00C11616">
            <w:pPr>
              <w:pStyle w:val="Proposal"/>
              <w:numPr>
                <w:ilvl w:val="0"/>
                <w:numId w:val="0"/>
              </w:numPr>
              <w:spacing w:after="0"/>
              <w:jc w:val="center"/>
              <w:rPr>
                <w:rFonts w:eastAsiaTheme="minorEastAsia" w:cs="Arial"/>
                <w:b w:val="0"/>
                <w:lang w:eastAsia="ko-KR"/>
              </w:rPr>
            </w:pPr>
            <w:r w:rsidRPr="00EF7034">
              <w:rPr>
                <w:rFonts w:eastAsiaTheme="minorEastAsia" w:cs="Arial"/>
                <w:b w:val="0"/>
                <w:noProof/>
                <w:lang w:eastAsia="ko-KR"/>
              </w:rPr>
              <w:drawing>
                <wp:inline distT="0" distB="0" distL="0" distR="0" wp14:anchorId="655B21CF" wp14:editId="742CF8CF">
                  <wp:extent cx="2880000" cy="2157854"/>
                  <wp:effectExtent l="0" t="0" r="0" b="0"/>
                  <wp:docPr id="130" name="그림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000" cy="2157854"/>
                          </a:xfrm>
                          <a:prstGeom prst="rect">
                            <a:avLst/>
                          </a:prstGeom>
                          <a:noFill/>
                        </pic:spPr>
                      </pic:pic>
                    </a:graphicData>
                  </a:graphic>
                </wp:inline>
              </w:drawing>
            </w:r>
          </w:p>
        </w:tc>
      </w:tr>
    </w:tbl>
    <w:p w14:paraId="2CADF703" w14:textId="66649E84" w:rsidR="0080110C" w:rsidRPr="00EF7034" w:rsidRDefault="006259BD" w:rsidP="0080110C">
      <w:pPr>
        <w:pStyle w:val="Proposal"/>
        <w:numPr>
          <w:ilvl w:val="0"/>
          <w:numId w:val="0"/>
        </w:numPr>
        <w:spacing w:before="120"/>
        <w:ind w:left="1304" w:hanging="1304"/>
        <w:jc w:val="center"/>
        <w:rPr>
          <w:rFonts w:eastAsiaTheme="minorEastAsia" w:cs="Arial"/>
          <w:lang w:eastAsia="ko-KR"/>
        </w:rPr>
      </w:pPr>
      <w:r w:rsidRPr="00EF7034">
        <w:rPr>
          <w:rFonts w:eastAsiaTheme="minorEastAsia" w:cs="Arial"/>
          <w:lang w:eastAsia="ko-KR"/>
        </w:rPr>
        <w:t>Figure 19</w:t>
      </w:r>
      <w:r w:rsidR="0080110C" w:rsidRPr="00EF7034">
        <w:rPr>
          <w:rFonts w:eastAsiaTheme="minorEastAsia" w:cs="Arial"/>
          <w:lang w:eastAsia="ko-KR"/>
        </w:rPr>
        <w:t>. Mean DL Resource Utilization at low, medium, and high traffic loads for TDD and SBFD</w:t>
      </w:r>
    </w:p>
    <w:p w14:paraId="28E9EF0E" w14:textId="77777777" w:rsidR="0080110C" w:rsidRPr="00F219C7" w:rsidRDefault="0080110C" w:rsidP="0080110C">
      <w:pPr>
        <w:pStyle w:val="Proposal"/>
        <w:numPr>
          <w:ilvl w:val="0"/>
          <w:numId w:val="0"/>
        </w:numPr>
        <w:spacing w:before="120"/>
        <w:rPr>
          <w:rFonts w:eastAsiaTheme="minorEastAsia" w:cs="Arial"/>
          <w:b w:val="0"/>
          <w:highlight w:val="yellow"/>
          <w:lang w:eastAsia="ko-KR"/>
        </w:rPr>
      </w:pPr>
    </w:p>
    <w:p w14:paraId="3184B212" w14:textId="1D2C04AC" w:rsidR="0080110C" w:rsidRPr="003244B5" w:rsidRDefault="0080110C" w:rsidP="00F219C7">
      <w:pPr>
        <w:pStyle w:val="Proposal"/>
        <w:numPr>
          <w:ilvl w:val="0"/>
          <w:numId w:val="0"/>
        </w:numPr>
        <w:spacing w:before="120"/>
        <w:ind w:firstLineChars="50" w:firstLine="100"/>
        <w:rPr>
          <w:rFonts w:eastAsiaTheme="minorEastAsia" w:cs="Arial"/>
          <w:b w:val="0"/>
          <w:lang w:eastAsia="ko-KR"/>
        </w:rPr>
      </w:pPr>
      <w:r w:rsidRPr="003244B5">
        <w:rPr>
          <w:rFonts w:eastAsiaTheme="minorEastAsia" w:cs="Arial"/>
          <w:b w:val="0"/>
          <w:lang w:eastAsia="ko-KR"/>
        </w:rPr>
        <w:t xml:space="preserve">In the case of UL RU type 2, the SBFD system have lower mean RU than </w:t>
      </w:r>
      <w:r w:rsidR="003244B5">
        <w:rPr>
          <w:rFonts w:eastAsiaTheme="minorEastAsia" w:cs="Arial"/>
          <w:b w:val="0"/>
          <w:lang w:eastAsia="ko-KR"/>
        </w:rPr>
        <w:t>the</w:t>
      </w:r>
      <w:r w:rsidRPr="003244B5">
        <w:rPr>
          <w:rFonts w:eastAsiaTheme="minorEastAsia" w:cs="Arial"/>
          <w:b w:val="0"/>
          <w:lang w:eastAsia="ko-KR"/>
        </w:rPr>
        <w:t xml:space="preserve"> TDD. This is because of the time resource of UL in SBFD system have increased. On the other hands, for the UL RU type 1, SBFD system will rather have higher RU compared to legacy TDD. This is because, from the entire resource perspective, SBFD’s UL </w:t>
      </w:r>
      <w:proofErr w:type="spellStart"/>
      <w:r w:rsidRPr="003244B5">
        <w:rPr>
          <w:rFonts w:eastAsiaTheme="minorEastAsia" w:cs="Arial"/>
          <w:b w:val="0"/>
          <w:lang w:eastAsia="ko-KR"/>
        </w:rPr>
        <w:t>subband</w:t>
      </w:r>
      <w:proofErr w:type="spellEnd"/>
      <w:r w:rsidRPr="003244B5">
        <w:rPr>
          <w:rFonts w:eastAsiaTheme="minorEastAsia" w:cs="Arial"/>
          <w:b w:val="0"/>
          <w:lang w:eastAsia="ko-KR"/>
        </w:rPr>
        <w:t xml:space="preserve"> is occupying the resources.</w:t>
      </w:r>
    </w:p>
    <w:p w14:paraId="4AB0290A" w14:textId="77777777" w:rsidR="0080110C" w:rsidRPr="003C5E02" w:rsidRDefault="0080110C" w:rsidP="0080110C">
      <w:pPr>
        <w:pStyle w:val="Proposal"/>
        <w:numPr>
          <w:ilvl w:val="0"/>
          <w:numId w:val="0"/>
        </w:numPr>
        <w:spacing w:before="120"/>
        <w:rPr>
          <w:rFonts w:eastAsiaTheme="minorEastAsia" w:cs="Arial"/>
          <w:b w:val="0"/>
          <w:lang w:eastAsia="ko-KR"/>
        </w:rPr>
      </w:pPr>
    </w:p>
    <w:tbl>
      <w:tblPr>
        <w:tblStyle w:val="a6"/>
        <w:tblW w:w="5005" w:type="pct"/>
        <w:tblInd w:w="-5" w:type="dxa"/>
        <w:tblLook w:val="04A0" w:firstRow="1" w:lastRow="0" w:firstColumn="1" w:lastColumn="0" w:noHBand="0" w:noVBand="1"/>
      </w:tblPr>
      <w:tblGrid>
        <w:gridCol w:w="4824"/>
        <w:gridCol w:w="4825"/>
      </w:tblGrid>
      <w:tr w:rsidR="0080110C" w:rsidRPr="009263B9" w14:paraId="08FD4F68" w14:textId="77777777" w:rsidTr="00C11616">
        <w:trPr>
          <w:trHeight w:val="283"/>
        </w:trPr>
        <w:tc>
          <w:tcPr>
            <w:tcW w:w="2500" w:type="pct"/>
            <w:tcBorders>
              <w:top w:val="nil"/>
              <w:left w:val="nil"/>
              <w:bottom w:val="nil"/>
              <w:right w:val="nil"/>
            </w:tcBorders>
          </w:tcPr>
          <w:p w14:paraId="63234FEE" w14:textId="77777777" w:rsidR="0080110C" w:rsidRPr="009263B9" w:rsidRDefault="0080110C" w:rsidP="00C11616">
            <w:pPr>
              <w:pStyle w:val="Proposal"/>
              <w:numPr>
                <w:ilvl w:val="0"/>
                <w:numId w:val="0"/>
              </w:numPr>
              <w:spacing w:after="0"/>
              <w:jc w:val="center"/>
              <w:rPr>
                <w:rFonts w:eastAsiaTheme="minorEastAsia" w:cs="Arial"/>
                <w:b w:val="0"/>
                <w:noProof/>
                <w:lang w:eastAsia="ko-KR"/>
              </w:rPr>
            </w:pPr>
            <w:r w:rsidRPr="009263B9">
              <w:rPr>
                <w:rFonts w:eastAsiaTheme="minorEastAsia" w:cs="Arial"/>
                <w:b w:val="0"/>
                <w:noProof/>
                <w:lang w:eastAsia="ko-KR"/>
              </w:rPr>
              <w:t>UL RU type 1</w:t>
            </w:r>
          </w:p>
        </w:tc>
        <w:tc>
          <w:tcPr>
            <w:tcW w:w="2500" w:type="pct"/>
            <w:tcBorders>
              <w:top w:val="nil"/>
              <w:left w:val="nil"/>
              <w:bottom w:val="nil"/>
              <w:right w:val="nil"/>
            </w:tcBorders>
          </w:tcPr>
          <w:p w14:paraId="5CBE3B7F" w14:textId="77777777" w:rsidR="0080110C" w:rsidRPr="001D2AC4" w:rsidRDefault="0080110C" w:rsidP="00C11616">
            <w:pPr>
              <w:pStyle w:val="Proposal"/>
              <w:numPr>
                <w:ilvl w:val="0"/>
                <w:numId w:val="0"/>
              </w:numPr>
              <w:spacing w:after="0"/>
              <w:jc w:val="center"/>
              <w:rPr>
                <w:rFonts w:eastAsiaTheme="minorEastAsia" w:cs="Arial"/>
                <w:b w:val="0"/>
                <w:noProof/>
                <w:lang w:eastAsia="ko-KR"/>
              </w:rPr>
            </w:pPr>
            <w:r w:rsidRPr="001D2AC4">
              <w:rPr>
                <w:rFonts w:eastAsiaTheme="minorEastAsia" w:cs="Arial"/>
                <w:b w:val="0"/>
                <w:noProof/>
                <w:lang w:eastAsia="ko-KR"/>
              </w:rPr>
              <w:t>UL RU type 2</w:t>
            </w:r>
          </w:p>
        </w:tc>
      </w:tr>
      <w:tr w:rsidR="0080110C" w:rsidRPr="009263B9" w14:paraId="1B2E8C3A" w14:textId="77777777" w:rsidTr="00C11616">
        <w:trPr>
          <w:trHeight w:val="3118"/>
        </w:trPr>
        <w:tc>
          <w:tcPr>
            <w:tcW w:w="2500" w:type="pct"/>
            <w:tcBorders>
              <w:top w:val="nil"/>
              <w:left w:val="nil"/>
              <w:bottom w:val="nil"/>
              <w:right w:val="dashed" w:sz="4" w:space="0" w:color="auto"/>
            </w:tcBorders>
          </w:tcPr>
          <w:p w14:paraId="78DBFB34" w14:textId="77777777" w:rsidR="0080110C" w:rsidRPr="003244B5" w:rsidRDefault="0080110C" w:rsidP="00C11616">
            <w:pPr>
              <w:pStyle w:val="Proposal"/>
              <w:numPr>
                <w:ilvl w:val="0"/>
                <w:numId w:val="0"/>
              </w:numPr>
              <w:spacing w:after="0"/>
              <w:jc w:val="center"/>
              <w:rPr>
                <w:rFonts w:eastAsiaTheme="minorEastAsia" w:cs="Arial"/>
                <w:b w:val="0"/>
                <w:lang w:eastAsia="ko-KR"/>
              </w:rPr>
            </w:pPr>
            <w:r w:rsidRPr="003244B5">
              <w:rPr>
                <w:rFonts w:eastAsiaTheme="minorEastAsia" w:cs="Arial"/>
                <w:b w:val="0"/>
                <w:noProof/>
                <w:lang w:eastAsia="ko-KR"/>
              </w:rPr>
              <w:lastRenderedPageBreak/>
              <w:drawing>
                <wp:inline distT="0" distB="0" distL="0" distR="0" wp14:anchorId="7C520BA4" wp14:editId="729588E3">
                  <wp:extent cx="2880000" cy="2143256"/>
                  <wp:effectExtent l="0" t="0" r="0" b="0"/>
                  <wp:docPr id="133" name="그림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000" cy="2143256"/>
                          </a:xfrm>
                          <a:prstGeom prst="rect">
                            <a:avLst/>
                          </a:prstGeom>
                          <a:noFill/>
                        </pic:spPr>
                      </pic:pic>
                    </a:graphicData>
                  </a:graphic>
                </wp:inline>
              </w:drawing>
            </w:r>
          </w:p>
        </w:tc>
        <w:tc>
          <w:tcPr>
            <w:tcW w:w="2500" w:type="pct"/>
            <w:tcBorders>
              <w:top w:val="nil"/>
              <w:left w:val="dashed" w:sz="4" w:space="0" w:color="auto"/>
              <w:bottom w:val="nil"/>
              <w:right w:val="nil"/>
            </w:tcBorders>
          </w:tcPr>
          <w:p w14:paraId="2A410376" w14:textId="77777777" w:rsidR="0080110C" w:rsidRPr="003244B5" w:rsidRDefault="0080110C" w:rsidP="00C11616">
            <w:pPr>
              <w:pStyle w:val="Proposal"/>
              <w:numPr>
                <w:ilvl w:val="0"/>
                <w:numId w:val="0"/>
              </w:numPr>
              <w:spacing w:after="0"/>
              <w:jc w:val="center"/>
              <w:rPr>
                <w:rFonts w:eastAsiaTheme="minorEastAsia" w:cs="Arial"/>
                <w:b w:val="0"/>
                <w:lang w:eastAsia="ko-KR"/>
              </w:rPr>
            </w:pPr>
            <w:r w:rsidRPr="003244B5">
              <w:rPr>
                <w:rFonts w:eastAsiaTheme="minorEastAsia" w:cs="Arial"/>
                <w:b w:val="0"/>
                <w:noProof/>
                <w:lang w:eastAsia="ko-KR"/>
              </w:rPr>
              <w:drawing>
                <wp:inline distT="0" distB="0" distL="0" distR="0" wp14:anchorId="6DB16579" wp14:editId="498EBA48">
                  <wp:extent cx="2880000" cy="2140239"/>
                  <wp:effectExtent l="0" t="0" r="0" b="0"/>
                  <wp:docPr id="135" name="그림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000" cy="2140239"/>
                          </a:xfrm>
                          <a:prstGeom prst="rect">
                            <a:avLst/>
                          </a:prstGeom>
                          <a:noFill/>
                        </pic:spPr>
                      </pic:pic>
                    </a:graphicData>
                  </a:graphic>
                </wp:inline>
              </w:drawing>
            </w:r>
          </w:p>
        </w:tc>
      </w:tr>
    </w:tbl>
    <w:p w14:paraId="63C6560C" w14:textId="04CF0935" w:rsidR="0080110C" w:rsidRPr="009263B9" w:rsidRDefault="006259BD" w:rsidP="0080110C">
      <w:pPr>
        <w:pStyle w:val="Proposal"/>
        <w:numPr>
          <w:ilvl w:val="0"/>
          <w:numId w:val="0"/>
        </w:numPr>
        <w:spacing w:before="120"/>
        <w:ind w:left="1304" w:hanging="1304"/>
        <w:jc w:val="center"/>
        <w:rPr>
          <w:rFonts w:eastAsiaTheme="minorEastAsia" w:cs="Arial"/>
          <w:lang w:eastAsia="ko-KR"/>
        </w:rPr>
      </w:pPr>
      <w:r w:rsidRPr="009263B9">
        <w:rPr>
          <w:rFonts w:eastAsiaTheme="minorEastAsia" w:cs="Arial"/>
          <w:lang w:eastAsia="ko-KR"/>
        </w:rPr>
        <w:t>Figure 20</w:t>
      </w:r>
      <w:r w:rsidR="0080110C" w:rsidRPr="009263B9">
        <w:rPr>
          <w:rFonts w:eastAsiaTheme="minorEastAsia" w:cs="Arial"/>
          <w:lang w:eastAsia="ko-KR"/>
        </w:rPr>
        <w:t>. Mean UL Resource Utilization at low, medium, and high traffic loads for TDD and SBFD</w:t>
      </w:r>
    </w:p>
    <w:p w14:paraId="4AE0076A" w14:textId="77777777" w:rsidR="0080110C" w:rsidRPr="00F219C7" w:rsidRDefault="0080110C" w:rsidP="0080110C">
      <w:pPr>
        <w:pStyle w:val="Proposal"/>
        <w:numPr>
          <w:ilvl w:val="0"/>
          <w:numId w:val="0"/>
        </w:numPr>
        <w:spacing w:before="120"/>
        <w:rPr>
          <w:rFonts w:eastAsiaTheme="minorEastAsia" w:cs="Arial"/>
          <w:b w:val="0"/>
          <w:highlight w:val="yellow"/>
          <w:lang w:eastAsia="ko-KR"/>
        </w:rPr>
      </w:pPr>
    </w:p>
    <w:p w14:paraId="0F894D6B" w14:textId="77777777" w:rsidR="0080110C" w:rsidRPr="003244B5" w:rsidRDefault="0080110C" w:rsidP="0080110C">
      <w:pPr>
        <w:pStyle w:val="Proposal"/>
        <w:numPr>
          <w:ilvl w:val="0"/>
          <w:numId w:val="0"/>
        </w:numPr>
        <w:spacing w:before="120"/>
        <w:rPr>
          <w:rFonts w:eastAsiaTheme="minorEastAsia" w:cs="Arial"/>
          <w:lang w:eastAsia="ko-KR"/>
        </w:rPr>
      </w:pPr>
      <w:r w:rsidRPr="003244B5">
        <w:rPr>
          <w:rFonts w:eastAsiaTheme="minorEastAsia" w:cs="Arial"/>
          <w:lang w:eastAsia="ko-KR"/>
        </w:rPr>
        <w:t>[</w:t>
      </w:r>
      <w:proofErr w:type="gramStart"/>
      <w:r w:rsidRPr="003244B5">
        <w:rPr>
          <w:rFonts w:eastAsiaTheme="minorEastAsia" w:cs="Arial"/>
          <w:lang w:eastAsia="ko-KR"/>
        </w:rPr>
        <w:t>UPT ]</w:t>
      </w:r>
      <w:proofErr w:type="gramEnd"/>
    </w:p>
    <w:p w14:paraId="216BC888" w14:textId="77777777" w:rsidR="0080110C" w:rsidRPr="003C5E02" w:rsidRDefault="0080110C" w:rsidP="0080110C">
      <w:pPr>
        <w:pStyle w:val="Proposal"/>
        <w:numPr>
          <w:ilvl w:val="0"/>
          <w:numId w:val="0"/>
        </w:numPr>
        <w:spacing w:before="120"/>
        <w:rPr>
          <w:rFonts w:eastAsiaTheme="minorEastAsia" w:cs="Arial"/>
          <w:lang w:eastAsia="ko-KR"/>
        </w:rPr>
      </w:pPr>
      <w:r w:rsidRPr="003C5E02">
        <w:rPr>
          <w:rFonts w:eastAsiaTheme="minorEastAsia" w:cs="Arial"/>
          <w:lang w:eastAsia="ko-KR"/>
        </w:rPr>
        <w:t>UL-Average UPT</w:t>
      </w:r>
    </w:p>
    <w:p w14:paraId="3EF8C7E6" w14:textId="6D1C092A" w:rsidR="0080110C" w:rsidRPr="003244B5" w:rsidRDefault="0080110C" w:rsidP="00F219C7">
      <w:pPr>
        <w:pStyle w:val="Proposal"/>
        <w:numPr>
          <w:ilvl w:val="0"/>
          <w:numId w:val="0"/>
        </w:numPr>
        <w:spacing w:before="120"/>
        <w:ind w:firstLineChars="50" w:firstLine="100"/>
        <w:rPr>
          <w:rFonts w:eastAsiaTheme="minorEastAsia" w:cs="Arial"/>
          <w:b w:val="0"/>
          <w:lang w:eastAsia="ko-KR"/>
        </w:rPr>
      </w:pPr>
      <w:r w:rsidRPr="003C5E02">
        <w:rPr>
          <w:rFonts w:eastAsiaTheme="minorEastAsia" w:cs="Arial"/>
          <w:b w:val="0"/>
          <w:lang w:eastAsia="ko-KR"/>
        </w:rPr>
        <w:t>For the UL Average-UPT (</w:t>
      </w:r>
      <w:r w:rsidR="006259BD" w:rsidRPr="003C5E02">
        <w:rPr>
          <w:rFonts w:eastAsiaTheme="minorEastAsia" w:cs="Arial"/>
          <w:b w:val="0"/>
          <w:lang w:eastAsia="ko-KR"/>
        </w:rPr>
        <w:t xml:space="preserve">Figure </w:t>
      </w:r>
      <w:r w:rsidR="003244B5">
        <w:rPr>
          <w:rFonts w:eastAsiaTheme="minorEastAsia" w:cs="Arial"/>
          <w:b w:val="0"/>
          <w:lang w:eastAsia="ko-KR"/>
        </w:rPr>
        <w:t>21</w:t>
      </w:r>
      <w:r w:rsidRPr="003244B5">
        <w:rPr>
          <w:rFonts w:eastAsiaTheme="minorEastAsia" w:cs="Arial"/>
          <w:b w:val="0"/>
          <w:lang w:eastAsia="ko-KR"/>
        </w:rPr>
        <w:t xml:space="preserve">), with the SBFD slot pattern (XXXXU), more than 1.6 times higher mean Average-UPT gains can be achieved in SBFD operation for all traffic load points. In Indoor Office scenarios, it shows better channel characteristics between </w:t>
      </w:r>
      <w:proofErr w:type="spellStart"/>
      <w:r w:rsidRPr="003244B5">
        <w:rPr>
          <w:rFonts w:eastAsiaTheme="minorEastAsia" w:cs="Arial"/>
          <w:b w:val="0"/>
          <w:lang w:eastAsia="ko-KR"/>
        </w:rPr>
        <w:t>gNB</w:t>
      </w:r>
      <w:proofErr w:type="spellEnd"/>
      <w:r w:rsidRPr="003244B5">
        <w:rPr>
          <w:rFonts w:eastAsiaTheme="minorEastAsia" w:cs="Arial"/>
          <w:b w:val="0"/>
          <w:lang w:eastAsia="ko-KR"/>
        </w:rPr>
        <w:t xml:space="preserve"> and UE compared to Urban Macro scenario. Therefore, </w:t>
      </w:r>
      <w:r w:rsidR="00AB111C">
        <w:rPr>
          <w:rFonts w:eastAsiaTheme="minorEastAsia" w:cs="Arial"/>
          <w:b w:val="0"/>
          <w:lang w:eastAsia="ko-KR"/>
        </w:rPr>
        <w:t xml:space="preserve">the high UPT gain of </w:t>
      </w:r>
      <w:r w:rsidR="003244B5">
        <w:rPr>
          <w:rFonts w:eastAsiaTheme="minorEastAsia" w:cs="Arial"/>
          <w:b w:val="0"/>
          <w:lang w:eastAsia="ko-KR"/>
        </w:rPr>
        <w:t>SBFD system</w:t>
      </w:r>
      <w:r w:rsidR="003244B5" w:rsidRPr="003244B5">
        <w:rPr>
          <w:rFonts w:eastAsiaTheme="minorEastAsia" w:cs="Arial"/>
          <w:b w:val="0"/>
          <w:lang w:eastAsia="ko-KR"/>
        </w:rPr>
        <w:t xml:space="preserve"> </w:t>
      </w:r>
      <w:r w:rsidRPr="003244B5">
        <w:rPr>
          <w:rFonts w:eastAsiaTheme="minorEastAsia" w:cs="Arial"/>
          <w:b w:val="0"/>
          <w:lang w:eastAsia="ko-KR"/>
        </w:rPr>
        <w:t xml:space="preserve">can </w:t>
      </w:r>
      <w:r w:rsidR="003244B5">
        <w:rPr>
          <w:rFonts w:eastAsiaTheme="minorEastAsia" w:cs="Arial"/>
          <w:b w:val="0"/>
          <w:lang w:eastAsia="ko-KR"/>
        </w:rPr>
        <w:t>be</w:t>
      </w:r>
      <w:r w:rsidRPr="003244B5">
        <w:rPr>
          <w:rFonts w:eastAsiaTheme="minorEastAsia" w:cs="Arial"/>
          <w:b w:val="0"/>
          <w:lang w:eastAsia="ko-KR"/>
        </w:rPr>
        <w:t xml:space="preserve"> maintained</w:t>
      </w:r>
      <w:r w:rsidR="003244B5">
        <w:rPr>
          <w:rFonts w:eastAsiaTheme="minorEastAsia" w:cs="Arial"/>
          <w:b w:val="0"/>
          <w:lang w:eastAsia="ko-KR"/>
        </w:rPr>
        <w:t xml:space="preserve"> </w:t>
      </w:r>
      <w:r w:rsidRPr="003244B5">
        <w:rPr>
          <w:rFonts w:eastAsiaTheme="minorEastAsia" w:cs="Arial"/>
          <w:b w:val="0"/>
          <w:lang w:eastAsia="ko-KR"/>
        </w:rPr>
        <w:t>regardless of the traffic load conditions.</w:t>
      </w:r>
    </w:p>
    <w:tbl>
      <w:tblPr>
        <w:tblStyle w:val="a6"/>
        <w:tblW w:w="5000" w:type="pct"/>
        <w:tblBorders>
          <w:top w:val="none" w:sz="0" w:space="0" w:color="auto"/>
          <w:left w:val="none" w:sz="0" w:space="0" w:color="auto"/>
          <w:bottom w:val="none" w:sz="0" w:space="0" w:color="auto"/>
          <w:right w:val="none" w:sz="0" w:space="0" w:color="auto"/>
          <w:insideH w:val="dashed" w:sz="4" w:space="0" w:color="auto"/>
          <w:insideV w:val="dashed" w:sz="4" w:space="0" w:color="auto"/>
        </w:tblBorders>
        <w:tblLook w:val="04A0" w:firstRow="1" w:lastRow="0" w:firstColumn="1" w:lastColumn="0" w:noHBand="0" w:noVBand="1"/>
      </w:tblPr>
      <w:tblGrid>
        <w:gridCol w:w="4819"/>
        <w:gridCol w:w="4820"/>
      </w:tblGrid>
      <w:tr w:rsidR="0080110C" w:rsidRPr="009263B9" w14:paraId="0FB189D3" w14:textId="77777777" w:rsidTr="00C11616">
        <w:trPr>
          <w:trHeight w:val="3638"/>
        </w:trPr>
        <w:tc>
          <w:tcPr>
            <w:tcW w:w="2500" w:type="pct"/>
            <w:vAlign w:val="bottom"/>
          </w:tcPr>
          <w:p w14:paraId="691988C3" w14:textId="77777777" w:rsidR="0080110C" w:rsidRPr="003244B5" w:rsidRDefault="0080110C" w:rsidP="00C11616">
            <w:pPr>
              <w:pStyle w:val="Proposal"/>
              <w:numPr>
                <w:ilvl w:val="0"/>
                <w:numId w:val="0"/>
              </w:numPr>
              <w:spacing w:after="0"/>
              <w:jc w:val="center"/>
              <w:rPr>
                <w:rFonts w:eastAsiaTheme="minorEastAsia" w:cs="Arial"/>
                <w:lang w:eastAsia="ko-KR"/>
              </w:rPr>
            </w:pPr>
            <w:r w:rsidRPr="003244B5">
              <w:rPr>
                <w:rFonts w:eastAsiaTheme="minorEastAsia" w:cs="Arial"/>
                <w:noProof/>
                <w:lang w:eastAsia="ko-KR"/>
              </w:rPr>
              <w:drawing>
                <wp:inline distT="0" distB="0" distL="0" distR="0" wp14:anchorId="038D4895" wp14:editId="5E26293C">
                  <wp:extent cx="2880000" cy="2114643"/>
                  <wp:effectExtent l="0" t="0" r="0" b="0"/>
                  <wp:docPr id="140" name="그림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0000" cy="2114643"/>
                          </a:xfrm>
                          <a:prstGeom prst="rect">
                            <a:avLst/>
                          </a:prstGeom>
                          <a:noFill/>
                        </pic:spPr>
                      </pic:pic>
                    </a:graphicData>
                  </a:graphic>
                </wp:inline>
              </w:drawing>
            </w:r>
          </w:p>
        </w:tc>
        <w:tc>
          <w:tcPr>
            <w:tcW w:w="2500" w:type="pct"/>
            <w:vAlign w:val="bottom"/>
          </w:tcPr>
          <w:p w14:paraId="13A08240" w14:textId="77777777" w:rsidR="0080110C" w:rsidRPr="003244B5" w:rsidRDefault="0080110C" w:rsidP="00C11616">
            <w:pPr>
              <w:pStyle w:val="Proposal"/>
              <w:numPr>
                <w:ilvl w:val="0"/>
                <w:numId w:val="0"/>
              </w:numPr>
              <w:spacing w:after="0"/>
              <w:jc w:val="center"/>
              <w:rPr>
                <w:rFonts w:eastAsiaTheme="minorEastAsia" w:cs="Arial"/>
                <w:lang w:eastAsia="ko-KR"/>
              </w:rPr>
            </w:pPr>
            <w:r w:rsidRPr="003244B5">
              <w:rPr>
                <w:rFonts w:eastAsiaTheme="minorEastAsia" w:cs="Arial"/>
                <w:noProof/>
                <w:lang w:eastAsia="ko-KR"/>
              </w:rPr>
              <w:drawing>
                <wp:inline distT="0" distB="0" distL="0" distR="0" wp14:anchorId="7908C9F8" wp14:editId="613933DD">
                  <wp:extent cx="2880000" cy="2127227"/>
                  <wp:effectExtent l="0" t="0" r="0" b="0"/>
                  <wp:docPr id="141" name="그림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2127227"/>
                          </a:xfrm>
                          <a:prstGeom prst="rect">
                            <a:avLst/>
                          </a:prstGeom>
                          <a:noFill/>
                        </pic:spPr>
                      </pic:pic>
                    </a:graphicData>
                  </a:graphic>
                </wp:inline>
              </w:drawing>
            </w:r>
          </w:p>
        </w:tc>
      </w:tr>
      <w:tr w:rsidR="0080110C" w:rsidRPr="009263B9" w14:paraId="51E97105" w14:textId="77777777" w:rsidTr="00C11616">
        <w:trPr>
          <w:trHeight w:val="3638"/>
        </w:trPr>
        <w:tc>
          <w:tcPr>
            <w:tcW w:w="2500" w:type="pct"/>
            <w:vAlign w:val="bottom"/>
          </w:tcPr>
          <w:p w14:paraId="29011C73" w14:textId="77777777" w:rsidR="0080110C" w:rsidRPr="003244B5" w:rsidRDefault="0080110C" w:rsidP="00C11616">
            <w:pPr>
              <w:pStyle w:val="Proposal"/>
              <w:numPr>
                <w:ilvl w:val="0"/>
                <w:numId w:val="0"/>
              </w:numPr>
              <w:spacing w:after="0"/>
              <w:jc w:val="center"/>
              <w:rPr>
                <w:rFonts w:eastAsiaTheme="minorEastAsia" w:cs="Arial"/>
                <w:lang w:eastAsia="ko-KR"/>
              </w:rPr>
            </w:pPr>
            <w:r w:rsidRPr="003244B5">
              <w:rPr>
                <w:rFonts w:eastAsiaTheme="minorEastAsia" w:cs="Arial"/>
                <w:noProof/>
                <w:lang w:eastAsia="ko-KR"/>
              </w:rPr>
              <w:drawing>
                <wp:inline distT="0" distB="0" distL="0" distR="0" wp14:anchorId="6A87A064" wp14:editId="702106E0">
                  <wp:extent cx="2880000" cy="2146502"/>
                  <wp:effectExtent l="0" t="0" r="0" b="0"/>
                  <wp:docPr id="142"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000" cy="2146502"/>
                          </a:xfrm>
                          <a:prstGeom prst="rect">
                            <a:avLst/>
                          </a:prstGeom>
                          <a:noFill/>
                        </pic:spPr>
                      </pic:pic>
                    </a:graphicData>
                  </a:graphic>
                </wp:inline>
              </w:drawing>
            </w:r>
          </w:p>
        </w:tc>
        <w:tc>
          <w:tcPr>
            <w:tcW w:w="2500" w:type="pct"/>
            <w:vAlign w:val="bottom"/>
          </w:tcPr>
          <w:p w14:paraId="2AAD357B" w14:textId="77777777" w:rsidR="0080110C" w:rsidRPr="003244B5" w:rsidRDefault="0080110C" w:rsidP="00C11616">
            <w:pPr>
              <w:pStyle w:val="Proposal"/>
              <w:numPr>
                <w:ilvl w:val="0"/>
                <w:numId w:val="0"/>
              </w:numPr>
              <w:spacing w:after="0"/>
              <w:jc w:val="center"/>
              <w:rPr>
                <w:rFonts w:eastAsiaTheme="minorEastAsia" w:cs="Arial"/>
                <w:lang w:eastAsia="ko-KR"/>
              </w:rPr>
            </w:pPr>
            <w:r w:rsidRPr="003244B5">
              <w:rPr>
                <w:rFonts w:eastAsiaTheme="minorEastAsia" w:cs="Arial"/>
                <w:noProof/>
                <w:lang w:eastAsia="ko-KR"/>
              </w:rPr>
              <w:drawing>
                <wp:inline distT="0" distB="0" distL="0" distR="0" wp14:anchorId="3E11A474" wp14:editId="45DED154">
                  <wp:extent cx="2880000" cy="2119718"/>
                  <wp:effectExtent l="0" t="0" r="0" b="0"/>
                  <wp:docPr id="143" name="그림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0000" cy="2119718"/>
                          </a:xfrm>
                          <a:prstGeom prst="rect">
                            <a:avLst/>
                          </a:prstGeom>
                          <a:noFill/>
                        </pic:spPr>
                      </pic:pic>
                    </a:graphicData>
                  </a:graphic>
                </wp:inline>
              </w:drawing>
            </w:r>
          </w:p>
        </w:tc>
      </w:tr>
    </w:tbl>
    <w:p w14:paraId="03A1B5A5" w14:textId="67988658" w:rsidR="0080110C" w:rsidRPr="009263B9" w:rsidRDefault="006259BD" w:rsidP="0080110C">
      <w:pPr>
        <w:pStyle w:val="Proposal"/>
        <w:numPr>
          <w:ilvl w:val="0"/>
          <w:numId w:val="0"/>
        </w:numPr>
        <w:spacing w:before="120"/>
        <w:jc w:val="center"/>
        <w:rPr>
          <w:rFonts w:eastAsiaTheme="minorEastAsia" w:cs="Arial"/>
          <w:lang w:eastAsia="ko-KR"/>
        </w:rPr>
      </w:pPr>
      <w:r w:rsidRPr="009263B9">
        <w:rPr>
          <w:rFonts w:eastAsiaTheme="minorEastAsia" w:cs="Arial"/>
          <w:lang w:eastAsia="ko-KR"/>
        </w:rPr>
        <w:t>Figure 21</w:t>
      </w:r>
      <w:r w:rsidR="0080110C" w:rsidRPr="009263B9">
        <w:rPr>
          <w:rFonts w:eastAsiaTheme="minorEastAsia" w:cs="Arial"/>
          <w:lang w:eastAsia="ko-KR"/>
        </w:rPr>
        <w:t>. UL Average-UPT CDF: Mean, 5%-tile, 50%-tile and 95%-tile</w:t>
      </w:r>
    </w:p>
    <w:p w14:paraId="6DC232D6" w14:textId="77777777" w:rsidR="0080110C" w:rsidRPr="00F219C7" w:rsidRDefault="0080110C" w:rsidP="0080110C">
      <w:pPr>
        <w:pStyle w:val="Proposal"/>
        <w:numPr>
          <w:ilvl w:val="0"/>
          <w:numId w:val="0"/>
        </w:numPr>
        <w:spacing w:before="120"/>
        <w:ind w:left="1304" w:hanging="1304"/>
        <w:rPr>
          <w:rFonts w:eastAsiaTheme="minorEastAsia" w:cs="Arial"/>
          <w:b w:val="0"/>
          <w:noProof/>
          <w:highlight w:val="yellow"/>
          <w:lang w:eastAsia="ko-KR"/>
        </w:rPr>
      </w:pPr>
    </w:p>
    <w:p w14:paraId="4E2528EA" w14:textId="77777777" w:rsidR="0080110C" w:rsidRPr="003244B5" w:rsidRDefault="0080110C" w:rsidP="0080110C">
      <w:pPr>
        <w:pStyle w:val="Proposal"/>
        <w:numPr>
          <w:ilvl w:val="0"/>
          <w:numId w:val="0"/>
        </w:numPr>
        <w:spacing w:before="120"/>
        <w:ind w:left="1304" w:hanging="1304"/>
        <w:rPr>
          <w:rFonts w:eastAsiaTheme="minorEastAsia" w:cs="Arial"/>
          <w:noProof/>
          <w:lang w:eastAsia="ko-KR"/>
        </w:rPr>
      </w:pPr>
      <w:r w:rsidRPr="003244B5">
        <w:rPr>
          <w:rFonts w:eastAsiaTheme="minorEastAsia" w:cs="Arial"/>
          <w:noProof/>
          <w:lang w:eastAsia="ko-KR"/>
        </w:rPr>
        <w:lastRenderedPageBreak/>
        <w:t>DL Average-UPT</w:t>
      </w:r>
    </w:p>
    <w:p w14:paraId="19171758" w14:textId="77777777" w:rsidR="003C5E02" w:rsidRDefault="0080110C" w:rsidP="00F219C7">
      <w:pPr>
        <w:pStyle w:val="Proposal"/>
        <w:numPr>
          <w:ilvl w:val="0"/>
          <w:numId w:val="0"/>
        </w:numPr>
        <w:spacing w:before="120"/>
        <w:ind w:firstLineChars="50" w:firstLine="100"/>
        <w:rPr>
          <w:rFonts w:eastAsiaTheme="minorEastAsia" w:cs="Arial"/>
          <w:b w:val="0"/>
          <w:lang w:eastAsia="ko-KR"/>
        </w:rPr>
      </w:pPr>
      <w:r w:rsidRPr="003C5E02">
        <w:rPr>
          <w:rFonts w:eastAsiaTheme="minorEastAsia" w:cs="Arial"/>
          <w:b w:val="0"/>
          <w:lang w:eastAsia="ko-KR"/>
        </w:rPr>
        <w:t xml:space="preserve">In this scenario, </w:t>
      </w:r>
      <w:proofErr w:type="spellStart"/>
      <w:r w:rsidRPr="003C5E02">
        <w:rPr>
          <w:rFonts w:eastAsiaTheme="minorEastAsia" w:cs="Arial"/>
          <w:b w:val="0"/>
          <w:lang w:eastAsia="ko-KR"/>
        </w:rPr>
        <w:t>gNB</w:t>
      </w:r>
      <w:proofErr w:type="spellEnd"/>
      <w:r w:rsidRPr="003C5E02">
        <w:rPr>
          <w:rFonts w:eastAsiaTheme="minorEastAsia" w:cs="Arial"/>
          <w:b w:val="0"/>
          <w:lang w:eastAsia="ko-KR"/>
        </w:rPr>
        <w:t xml:space="preserve">-UE channel is stronger than Urban Macro scenario. </w:t>
      </w:r>
      <w:r w:rsidR="003C5E02">
        <w:rPr>
          <w:rFonts w:eastAsiaTheme="minorEastAsia" w:cs="Arial"/>
          <w:b w:val="0"/>
          <w:lang w:eastAsia="ko-KR"/>
        </w:rPr>
        <w:t xml:space="preserve">From this assumption, small DL UPT degradation is be expected to be observed. </w:t>
      </w:r>
    </w:p>
    <w:p w14:paraId="029F6584" w14:textId="70F02637" w:rsidR="0080110C" w:rsidRPr="003C5E02" w:rsidRDefault="003C5E02" w:rsidP="00F219C7">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t>From the mean DL-Average UPT CDF, 0% (low RU), 5% (medium RU)</w:t>
      </w:r>
      <w:r w:rsidR="00AB111C">
        <w:rPr>
          <w:rFonts w:eastAsiaTheme="minorEastAsia" w:cs="Arial"/>
          <w:b w:val="0"/>
          <w:lang w:eastAsia="ko-KR"/>
        </w:rPr>
        <w:t xml:space="preserve"> and 27</w:t>
      </w:r>
      <w:r>
        <w:rPr>
          <w:rFonts w:eastAsiaTheme="minorEastAsia" w:cs="Arial"/>
          <w:b w:val="0"/>
          <w:lang w:eastAsia="ko-KR"/>
        </w:rPr>
        <w:t>% loss (high RU) were set for each traffic load point. Based on the results, at low and medium traffic load points, DL UPT degradation is much smaller than Urban Macro scenario</w:t>
      </w:r>
      <w:r w:rsidR="00AB111C">
        <w:rPr>
          <w:rFonts w:eastAsiaTheme="minorEastAsia" w:cs="Arial"/>
          <w:b w:val="0"/>
          <w:lang w:eastAsia="ko-KR"/>
        </w:rPr>
        <w:t xml:space="preserve"> due to the strong </w:t>
      </w:r>
      <w:proofErr w:type="spellStart"/>
      <w:r w:rsidR="00AB111C">
        <w:rPr>
          <w:rFonts w:eastAsiaTheme="minorEastAsia" w:cs="Arial"/>
          <w:b w:val="0"/>
          <w:lang w:eastAsia="ko-KR"/>
        </w:rPr>
        <w:t>gNB</w:t>
      </w:r>
      <w:proofErr w:type="spellEnd"/>
      <w:r w:rsidR="00AB111C">
        <w:rPr>
          <w:rFonts w:eastAsiaTheme="minorEastAsia" w:cs="Arial"/>
          <w:b w:val="0"/>
          <w:lang w:eastAsia="ko-KR"/>
        </w:rPr>
        <w:t>-UE channel characteristics</w:t>
      </w:r>
      <w:r>
        <w:rPr>
          <w:rFonts w:eastAsiaTheme="minorEastAsia" w:cs="Arial"/>
          <w:b w:val="0"/>
          <w:lang w:eastAsia="ko-KR"/>
        </w:rPr>
        <w:t>. However, at the high traffic load point, the number UL UEs that are served in SBFD symbol is increased, and the UE-UE CLI impact become dominant.</w:t>
      </w:r>
    </w:p>
    <w:p w14:paraId="38061786" w14:textId="673069F8" w:rsidR="0080110C" w:rsidRPr="003C5E02" w:rsidRDefault="003C5E02" w:rsidP="00F219C7">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t>Likewise</w:t>
      </w:r>
      <w:r w:rsidR="0080110C" w:rsidRPr="003C5E02">
        <w:rPr>
          <w:rFonts w:eastAsiaTheme="minorEastAsia" w:cs="Arial"/>
          <w:b w:val="0"/>
          <w:lang w:eastAsia="ko-KR"/>
        </w:rPr>
        <w:t xml:space="preserve">, we believe that DL UPT performance can be </w:t>
      </w:r>
      <w:r>
        <w:rPr>
          <w:rFonts w:eastAsiaTheme="minorEastAsia" w:cs="Arial"/>
          <w:b w:val="0"/>
          <w:lang w:eastAsia="ko-KR"/>
        </w:rPr>
        <w:t xml:space="preserve">further </w:t>
      </w:r>
      <w:r w:rsidR="0080110C" w:rsidRPr="003C5E02">
        <w:rPr>
          <w:rFonts w:eastAsiaTheme="minorEastAsia" w:cs="Arial"/>
          <w:b w:val="0"/>
          <w:lang w:eastAsia="ko-KR"/>
        </w:rPr>
        <w:t xml:space="preserve">improved if </w:t>
      </w:r>
      <w:r>
        <w:rPr>
          <w:rFonts w:eastAsiaTheme="minorEastAsia" w:cs="Arial"/>
          <w:b w:val="0"/>
          <w:lang w:eastAsia="ko-KR"/>
        </w:rPr>
        <w:t xml:space="preserve">advanced </w:t>
      </w:r>
      <w:r w:rsidR="0080110C" w:rsidRPr="003C5E02">
        <w:rPr>
          <w:rFonts w:eastAsiaTheme="minorEastAsia" w:cs="Arial"/>
          <w:b w:val="0"/>
          <w:lang w:eastAsia="ko-KR"/>
        </w:rPr>
        <w:t>scheduling (beam paring or scheduling information exchange …) or mitigation method</w:t>
      </w:r>
      <w:r>
        <w:rPr>
          <w:rFonts w:eastAsiaTheme="minorEastAsia" w:cs="Arial"/>
          <w:b w:val="0"/>
          <w:lang w:eastAsia="ko-KR"/>
        </w:rPr>
        <w:t>s</w:t>
      </w:r>
      <w:r w:rsidR="0080110C" w:rsidRPr="003C5E02">
        <w:rPr>
          <w:rFonts w:eastAsiaTheme="minorEastAsia" w:cs="Arial"/>
          <w:b w:val="0"/>
          <w:lang w:eastAsia="ko-KR"/>
        </w:rPr>
        <w:t xml:space="preserve"> taking into account </w:t>
      </w:r>
      <w:r>
        <w:rPr>
          <w:rFonts w:eastAsiaTheme="minorEastAsia" w:cs="Arial"/>
          <w:b w:val="0"/>
          <w:lang w:eastAsia="ko-KR"/>
        </w:rPr>
        <w:t xml:space="preserve">UE-UE </w:t>
      </w:r>
      <w:r w:rsidR="0080110C" w:rsidRPr="003C5E02">
        <w:rPr>
          <w:rFonts w:eastAsiaTheme="minorEastAsia" w:cs="Arial"/>
          <w:b w:val="0"/>
          <w:lang w:eastAsia="ko-KR"/>
        </w:rPr>
        <w:t xml:space="preserve">CLI </w:t>
      </w:r>
      <w:r>
        <w:rPr>
          <w:rFonts w:eastAsiaTheme="minorEastAsia" w:cs="Arial"/>
          <w:b w:val="0"/>
          <w:lang w:eastAsia="ko-KR"/>
        </w:rPr>
        <w:t>are</w:t>
      </w:r>
      <w:r w:rsidRPr="003C5E02">
        <w:rPr>
          <w:rFonts w:eastAsiaTheme="minorEastAsia" w:cs="Arial"/>
          <w:b w:val="0"/>
          <w:lang w:eastAsia="ko-KR"/>
        </w:rPr>
        <w:t xml:space="preserve"> </w:t>
      </w:r>
      <w:r w:rsidR="0080110C" w:rsidRPr="003C5E02">
        <w:rPr>
          <w:rFonts w:eastAsiaTheme="minorEastAsia" w:cs="Arial"/>
          <w:b w:val="0"/>
          <w:lang w:eastAsia="ko-KR"/>
        </w:rPr>
        <w:t>applied.</w:t>
      </w:r>
    </w:p>
    <w:tbl>
      <w:tblPr>
        <w:tblStyle w:val="a6"/>
        <w:tblW w:w="5000" w:type="pct"/>
        <w:tblBorders>
          <w:top w:val="none" w:sz="0" w:space="0" w:color="auto"/>
          <w:left w:val="none" w:sz="0" w:space="0" w:color="auto"/>
          <w:bottom w:val="none" w:sz="0" w:space="0" w:color="auto"/>
          <w:right w:val="none" w:sz="0" w:space="0" w:color="auto"/>
          <w:insideH w:val="dashed" w:sz="4" w:space="0" w:color="auto"/>
          <w:insideV w:val="dashed" w:sz="4" w:space="0" w:color="auto"/>
        </w:tblBorders>
        <w:tblLook w:val="04A0" w:firstRow="1" w:lastRow="0" w:firstColumn="1" w:lastColumn="0" w:noHBand="0" w:noVBand="1"/>
      </w:tblPr>
      <w:tblGrid>
        <w:gridCol w:w="4819"/>
        <w:gridCol w:w="4820"/>
      </w:tblGrid>
      <w:tr w:rsidR="0080110C" w:rsidRPr="009263B9" w14:paraId="72F31979" w14:textId="77777777" w:rsidTr="00C11616">
        <w:trPr>
          <w:trHeight w:val="3638"/>
        </w:trPr>
        <w:tc>
          <w:tcPr>
            <w:tcW w:w="2500" w:type="pct"/>
            <w:vAlign w:val="bottom"/>
          </w:tcPr>
          <w:p w14:paraId="5CC14DB7" w14:textId="77777777" w:rsidR="0080110C" w:rsidRPr="003244B5" w:rsidRDefault="0080110C" w:rsidP="00C11616">
            <w:pPr>
              <w:pStyle w:val="Proposal"/>
              <w:numPr>
                <w:ilvl w:val="0"/>
                <w:numId w:val="0"/>
              </w:numPr>
              <w:spacing w:after="0"/>
              <w:jc w:val="center"/>
              <w:rPr>
                <w:rFonts w:eastAsiaTheme="minorEastAsia" w:cs="Arial"/>
                <w:lang w:eastAsia="ko-KR"/>
              </w:rPr>
            </w:pPr>
            <w:r w:rsidRPr="003244B5">
              <w:rPr>
                <w:rFonts w:eastAsiaTheme="minorEastAsia" w:cs="Arial"/>
                <w:noProof/>
                <w:lang w:eastAsia="ko-KR"/>
              </w:rPr>
              <w:drawing>
                <wp:inline distT="0" distB="0" distL="0" distR="0" wp14:anchorId="10115F88" wp14:editId="058A99FC">
                  <wp:extent cx="2880000" cy="2146281"/>
                  <wp:effectExtent l="0" t="0" r="0" b="0"/>
                  <wp:docPr id="136" name="그림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000" cy="2146281"/>
                          </a:xfrm>
                          <a:prstGeom prst="rect">
                            <a:avLst/>
                          </a:prstGeom>
                          <a:noFill/>
                        </pic:spPr>
                      </pic:pic>
                    </a:graphicData>
                  </a:graphic>
                </wp:inline>
              </w:drawing>
            </w:r>
          </w:p>
        </w:tc>
        <w:tc>
          <w:tcPr>
            <w:tcW w:w="2500" w:type="pct"/>
            <w:vAlign w:val="bottom"/>
          </w:tcPr>
          <w:p w14:paraId="7ECF54BF" w14:textId="77777777" w:rsidR="0080110C" w:rsidRPr="003244B5" w:rsidRDefault="0080110C" w:rsidP="00C11616">
            <w:pPr>
              <w:pStyle w:val="Proposal"/>
              <w:numPr>
                <w:ilvl w:val="0"/>
                <w:numId w:val="0"/>
              </w:numPr>
              <w:spacing w:after="0"/>
              <w:jc w:val="center"/>
              <w:rPr>
                <w:rFonts w:eastAsiaTheme="minorEastAsia" w:cs="Arial"/>
                <w:lang w:eastAsia="ko-KR"/>
              </w:rPr>
            </w:pPr>
            <w:r w:rsidRPr="003244B5">
              <w:rPr>
                <w:rFonts w:eastAsiaTheme="minorEastAsia" w:cs="Arial"/>
                <w:noProof/>
                <w:lang w:eastAsia="ko-KR"/>
              </w:rPr>
              <w:drawing>
                <wp:inline distT="0" distB="0" distL="0" distR="0" wp14:anchorId="31420727" wp14:editId="4D193C42">
                  <wp:extent cx="2880000" cy="2132885"/>
                  <wp:effectExtent l="0" t="0" r="0" b="0"/>
                  <wp:docPr id="137" name="그림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2132885"/>
                          </a:xfrm>
                          <a:prstGeom prst="rect">
                            <a:avLst/>
                          </a:prstGeom>
                          <a:noFill/>
                        </pic:spPr>
                      </pic:pic>
                    </a:graphicData>
                  </a:graphic>
                </wp:inline>
              </w:drawing>
            </w:r>
          </w:p>
        </w:tc>
      </w:tr>
      <w:tr w:rsidR="0080110C" w:rsidRPr="009263B9" w14:paraId="34F47A1F" w14:textId="77777777" w:rsidTr="00C11616">
        <w:trPr>
          <w:trHeight w:val="3638"/>
        </w:trPr>
        <w:tc>
          <w:tcPr>
            <w:tcW w:w="2500" w:type="pct"/>
            <w:vAlign w:val="bottom"/>
          </w:tcPr>
          <w:p w14:paraId="73251AFC" w14:textId="77777777" w:rsidR="0080110C" w:rsidRPr="003244B5" w:rsidRDefault="0080110C" w:rsidP="00C11616">
            <w:pPr>
              <w:pStyle w:val="Proposal"/>
              <w:numPr>
                <w:ilvl w:val="0"/>
                <w:numId w:val="0"/>
              </w:numPr>
              <w:spacing w:after="0"/>
              <w:jc w:val="center"/>
              <w:rPr>
                <w:rFonts w:eastAsiaTheme="minorEastAsia" w:cs="Arial"/>
                <w:lang w:eastAsia="ko-KR"/>
              </w:rPr>
            </w:pPr>
            <w:r w:rsidRPr="003244B5">
              <w:rPr>
                <w:rFonts w:eastAsiaTheme="minorEastAsia" w:cs="Arial"/>
                <w:noProof/>
                <w:lang w:eastAsia="ko-KR"/>
              </w:rPr>
              <w:drawing>
                <wp:inline distT="0" distB="0" distL="0" distR="0" wp14:anchorId="5C2988B1" wp14:editId="406DCA8A">
                  <wp:extent cx="2880000" cy="2187456"/>
                  <wp:effectExtent l="0" t="0" r="0" b="0"/>
                  <wp:docPr id="138" name="그림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2187456"/>
                          </a:xfrm>
                          <a:prstGeom prst="rect">
                            <a:avLst/>
                          </a:prstGeom>
                          <a:noFill/>
                        </pic:spPr>
                      </pic:pic>
                    </a:graphicData>
                  </a:graphic>
                </wp:inline>
              </w:drawing>
            </w:r>
          </w:p>
        </w:tc>
        <w:tc>
          <w:tcPr>
            <w:tcW w:w="2500" w:type="pct"/>
            <w:vAlign w:val="bottom"/>
          </w:tcPr>
          <w:p w14:paraId="71892244" w14:textId="77777777" w:rsidR="0080110C" w:rsidRPr="003244B5" w:rsidRDefault="0080110C" w:rsidP="00C11616">
            <w:pPr>
              <w:pStyle w:val="Proposal"/>
              <w:numPr>
                <w:ilvl w:val="0"/>
                <w:numId w:val="0"/>
              </w:numPr>
              <w:spacing w:after="0"/>
              <w:jc w:val="center"/>
              <w:rPr>
                <w:rFonts w:eastAsiaTheme="minorEastAsia" w:cs="Arial"/>
                <w:lang w:eastAsia="ko-KR"/>
              </w:rPr>
            </w:pPr>
            <w:r w:rsidRPr="003244B5">
              <w:rPr>
                <w:rFonts w:eastAsiaTheme="minorEastAsia" w:cs="Arial"/>
                <w:noProof/>
                <w:lang w:eastAsia="ko-KR"/>
              </w:rPr>
              <w:drawing>
                <wp:inline distT="0" distB="0" distL="0" distR="0" wp14:anchorId="4EFFDA9C" wp14:editId="487281A4">
                  <wp:extent cx="2880000" cy="2152239"/>
                  <wp:effectExtent l="0" t="0" r="0" b="0"/>
                  <wp:docPr id="139" name="그림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000" cy="2152239"/>
                          </a:xfrm>
                          <a:prstGeom prst="rect">
                            <a:avLst/>
                          </a:prstGeom>
                          <a:noFill/>
                        </pic:spPr>
                      </pic:pic>
                    </a:graphicData>
                  </a:graphic>
                </wp:inline>
              </w:drawing>
            </w:r>
          </w:p>
        </w:tc>
      </w:tr>
    </w:tbl>
    <w:p w14:paraId="21FDD500" w14:textId="475E2A22" w:rsidR="0080110C" w:rsidRPr="009263B9" w:rsidRDefault="006259BD" w:rsidP="0080110C">
      <w:pPr>
        <w:pStyle w:val="Proposal"/>
        <w:numPr>
          <w:ilvl w:val="0"/>
          <w:numId w:val="0"/>
        </w:numPr>
        <w:spacing w:before="120"/>
        <w:jc w:val="center"/>
        <w:rPr>
          <w:rFonts w:eastAsiaTheme="minorEastAsia" w:cs="Arial"/>
          <w:lang w:eastAsia="ko-KR"/>
        </w:rPr>
      </w:pPr>
      <w:r w:rsidRPr="009263B9">
        <w:rPr>
          <w:rFonts w:eastAsiaTheme="minorEastAsia" w:cs="Arial"/>
          <w:lang w:eastAsia="ko-KR"/>
        </w:rPr>
        <w:t>Figure 22</w:t>
      </w:r>
      <w:r w:rsidR="0080110C" w:rsidRPr="009263B9">
        <w:rPr>
          <w:rFonts w:eastAsiaTheme="minorEastAsia" w:cs="Arial"/>
          <w:lang w:eastAsia="ko-KR"/>
        </w:rPr>
        <w:t>. DL Average-UPT CDF: Mean, 5%-tile, 50%-tile and 95%-tile</w:t>
      </w:r>
    </w:p>
    <w:p w14:paraId="21E11D65" w14:textId="77777777" w:rsidR="0080110C" w:rsidRPr="00F219C7" w:rsidRDefault="0080110C" w:rsidP="0080110C">
      <w:pPr>
        <w:pStyle w:val="Proposal"/>
        <w:numPr>
          <w:ilvl w:val="0"/>
          <w:numId w:val="0"/>
        </w:numPr>
        <w:spacing w:before="120"/>
        <w:ind w:left="1304" w:hanging="1304"/>
        <w:rPr>
          <w:rFonts w:eastAsiaTheme="minorEastAsia" w:cs="Arial"/>
          <w:b w:val="0"/>
          <w:highlight w:val="yellow"/>
          <w:lang w:eastAsia="ko-KR"/>
        </w:rPr>
      </w:pPr>
    </w:p>
    <w:p w14:paraId="05889454" w14:textId="77777777" w:rsidR="0080110C" w:rsidRPr="003C5E02" w:rsidRDefault="0080110C" w:rsidP="0080110C">
      <w:pPr>
        <w:pStyle w:val="Proposal"/>
        <w:numPr>
          <w:ilvl w:val="0"/>
          <w:numId w:val="0"/>
        </w:numPr>
        <w:spacing w:before="120"/>
        <w:rPr>
          <w:rFonts w:eastAsiaTheme="minorEastAsia" w:cs="Arial"/>
          <w:lang w:eastAsia="ko-KR"/>
        </w:rPr>
      </w:pPr>
      <w:r w:rsidRPr="003C5E02">
        <w:rPr>
          <w:rFonts w:eastAsiaTheme="minorEastAsia" w:cs="Arial"/>
          <w:lang w:eastAsia="ko-KR"/>
        </w:rPr>
        <w:t>[Latency]</w:t>
      </w:r>
    </w:p>
    <w:p w14:paraId="63AF1615" w14:textId="7A97F483" w:rsidR="0080110C" w:rsidRPr="003C5E02" w:rsidRDefault="006259BD" w:rsidP="00F219C7">
      <w:pPr>
        <w:pStyle w:val="Proposal"/>
        <w:numPr>
          <w:ilvl w:val="0"/>
          <w:numId w:val="0"/>
        </w:numPr>
        <w:spacing w:before="120"/>
        <w:ind w:firstLineChars="50" w:firstLine="100"/>
        <w:rPr>
          <w:rFonts w:eastAsiaTheme="minorEastAsia" w:cs="Arial"/>
          <w:b w:val="0"/>
          <w:lang w:eastAsia="ko-KR"/>
        </w:rPr>
      </w:pPr>
      <w:r w:rsidRPr="003C5E02">
        <w:rPr>
          <w:rFonts w:eastAsiaTheme="minorEastAsia" w:cs="Arial"/>
          <w:b w:val="0"/>
          <w:lang w:eastAsia="ko-KR"/>
        </w:rPr>
        <w:t>Figure 23</w:t>
      </w:r>
      <w:r w:rsidR="0080110C" w:rsidRPr="003C5E02">
        <w:rPr>
          <w:rFonts w:eastAsiaTheme="minorEastAsia" w:cs="Arial"/>
          <w:b w:val="0"/>
          <w:lang w:eastAsia="ko-KR"/>
        </w:rPr>
        <w:t xml:space="preserve"> shows DL and UL Mean Packet Latency CDF. For the DL and UL Packet Latency with the SBFD, each results has similar</w:t>
      </w:r>
      <w:r w:rsidR="003C5E02">
        <w:rPr>
          <w:rFonts w:eastAsiaTheme="minorEastAsia" w:cs="Arial"/>
          <w:b w:val="0"/>
          <w:lang w:eastAsia="ko-KR"/>
        </w:rPr>
        <w:t>ity as in</w:t>
      </w:r>
      <w:r w:rsidR="0080110C" w:rsidRPr="003C5E02">
        <w:rPr>
          <w:rFonts w:eastAsiaTheme="minorEastAsia" w:cs="Arial"/>
          <w:b w:val="0"/>
          <w:lang w:eastAsia="ko-KR"/>
        </w:rPr>
        <w:t xml:space="preserve"> Average-UPT performance. </w:t>
      </w:r>
      <w:r w:rsidR="003C5E02">
        <w:rPr>
          <w:rFonts w:eastAsiaTheme="minorEastAsia" w:cs="Arial"/>
          <w:b w:val="0"/>
          <w:lang w:eastAsia="ko-KR"/>
        </w:rPr>
        <w:t xml:space="preserve">Increase of </w:t>
      </w:r>
      <w:r w:rsidR="0080110C" w:rsidRPr="003C5E02">
        <w:rPr>
          <w:rFonts w:eastAsiaTheme="minorEastAsia" w:cs="Arial"/>
          <w:b w:val="0"/>
          <w:lang w:eastAsia="ko-KR"/>
        </w:rPr>
        <w:t>DL Packet Latency</w:t>
      </w:r>
      <w:r w:rsidR="003C5E02">
        <w:rPr>
          <w:rFonts w:eastAsiaTheme="minorEastAsia" w:cs="Arial"/>
          <w:b w:val="0"/>
          <w:lang w:eastAsia="ko-KR"/>
        </w:rPr>
        <w:t xml:space="preserve"> of SBFD is observed</w:t>
      </w:r>
      <w:r w:rsidR="0080110C" w:rsidRPr="003C5E02">
        <w:rPr>
          <w:rFonts w:eastAsiaTheme="minorEastAsia" w:cs="Arial"/>
          <w:b w:val="0"/>
          <w:lang w:eastAsia="ko-KR"/>
        </w:rPr>
        <w:t xml:space="preserve"> compared to legacy TDD. For UL Packet Latency, it </w:t>
      </w:r>
      <w:r w:rsidR="003C5E02">
        <w:rPr>
          <w:rFonts w:eastAsiaTheme="minorEastAsia" w:cs="Arial"/>
          <w:b w:val="0"/>
          <w:lang w:eastAsia="ko-KR"/>
        </w:rPr>
        <w:t xml:space="preserve">is </w:t>
      </w:r>
      <w:r w:rsidR="0080110C" w:rsidRPr="003C5E02">
        <w:rPr>
          <w:rFonts w:eastAsiaTheme="minorEastAsia" w:cs="Arial"/>
          <w:b w:val="0"/>
          <w:lang w:eastAsia="ko-KR"/>
        </w:rPr>
        <w:t xml:space="preserve">observed that SBFD </w:t>
      </w:r>
      <w:r w:rsidR="003C5E02">
        <w:rPr>
          <w:rFonts w:eastAsiaTheme="minorEastAsia" w:cs="Arial"/>
          <w:b w:val="0"/>
          <w:lang w:eastAsia="ko-KR"/>
        </w:rPr>
        <w:t xml:space="preserve">can </w:t>
      </w:r>
      <w:r w:rsidR="0080110C" w:rsidRPr="003C5E02">
        <w:rPr>
          <w:rFonts w:eastAsiaTheme="minorEastAsia" w:cs="Arial"/>
          <w:b w:val="0"/>
          <w:lang w:eastAsia="ko-KR"/>
        </w:rPr>
        <w:t xml:space="preserve">reduce the </w:t>
      </w:r>
      <w:proofErr w:type="gramStart"/>
      <w:r w:rsidR="0080110C" w:rsidRPr="003C5E02">
        <w:rPr>
          <w:rFonts w:eastAsiaTheme="minorEastAsia" w:cs="Arial"/>
          <w:b w:val="0"/>
          <w:lang w:eastAsia="ko-KR"/>
        </w:rPr>
        <w:t xml:space="preserve">UL </w:t>
      </w:r>
      <w:r w:rsidR="003C5E02">
        <w:rPr>
          <w:rFonts w:eastAsiaTheme="minorEastAsia" w:cs="Arial"/>
          <w:b w:val="0"/>
          <w:lang w:eastAsia="ko-KR"/>
        </w:rPr>
        <w:t xml:space="preserve"> packet</w:t>
      </w:r>
      <w:proofErr w:type="gramEnd"/>
      <w:r w:rsidR="003C5E02">
        <w:rPr>
          <w:rFonts w:eastAsiaTheme="minorEastAsia" w:cs="Arial"/>
          <w:b w:val="0"/>
          <w:lang w:eastAsia="ko-KR"/>
        </w:rPr>
        <w:t xml:space="preserve"> </w:t>
      </w:r>
      <w:r w:rsidR="0080110C" w:rsidRPr="003C5E02">
        <w:rPr>
          <w:rFonts w:eastAsiaTheme="minorEastAsia" w:cs="Arial"/>
          <w:b w:val="0"/>
          <w:lang w:eastAsia="ko-KR"/>
        </w:rPr>
        <w:t xml:space="preserve">latency even </w:t>
      </w:r>
      <w:r w:rsidR="003C5E02">
        <w:rPr>
          <w:rFonts w:eastAsiaTheme="minorEastAsia" w:cs="Arial"/>
          <w:b w:val="0"/>
          <w:lang w:eastAsia="ko-KR"/>
        </w:rPr>
        <w:t>with new types of interference including self-interference, inter-sector interference and</w:t>
      </w:r>
      <w:r w:rsidR="0080110C" w:rsidRPr="003C5E02">
        <w:rPr>
          <w:rFonts w:eastAsiaTheme="minorEastAsia" w:cs="Arial"/>
          <w:b w:val="0"/>
          <w:lang w:eastAsia="ko-KR"/>
        </w:rPr>
        <w:t xml:space="preserve"> </w:t>
      </w:r>
      <w:proofErr w:type="spellStart"/>
      <w:r w:rsidR="0080110C" w:rsidRPr="003C5E02">
        <w:rPr>
          <w:rFonts w:eastAsiaTheme="minorEastAsia" w:cs="Arial"/>
          <w:b w:val="0"/>
          <w:lang w:eastAsia="ko-KR"/>
        </w:rPr>
        <w:t>gNB-gNB</w:t>
      </w:r>
      <w:proofErr w:type="spellEnd"/>
      <w:r w:rsidR="0080110C" w:rsidRPr="003C5E02">
        <w:rPr>
          <w:rFonts w:eastAsiaTheme="minorEastAsia" w:cs="Arial"/>
          <w:b w:val="0"/>
          <w:lang w:eastAsia="ko-KR"/>
        </w:rPr>
        <w:t xml:space="preserve"> CLI.</w:t>
      </w:r>
    </w:p>
    <w:p w14:paraId="4EEF0CFA" w14:textId="4DD57452" w:rsidR="0080110C" w:rsidRDefault="0080110C" w:rsidP="0080110C">
      <w:pPr>
        <w:pStyle w:val="Proposal"/>
        <w:numPr>
          <w:ilvl w:val="0"/>
          <w:numId w:val="0"/>
        </w:numPr>
        <w:spacing w:before="120"/>
        <w:ind w:left="1304" w:hanging="1304"/>
        <w:rPr>
          <w:rFonts w:eastAsiaTheme="minorEastAsia" w:cs="Arial"/>
          <w:b w:val="0"/>
          <w:lang w:eastAsia="ko-KR"/>
        </w:rPr>
      </w:pPr>
    </w:p>
    <w:p w14:paraId="10DC5F3C" w14:textId="670A199D" w:rsidR="00AB111C" w:rsidRDefault="00AB111C" w:rsidP="0080110C">
      <w:pPr>
        <w:pStyle w:val="Proposal"/>
        <w:numPr>
          <w:ilvl w:val="0"/>
          <w:numId w:val="0"/>
        </w:numPr>
        <w:spacing w:before="120"/>
        <w:ind w:left="1304" w:hanging="1304"/>
        <w:rPr>
          <w:rFonts w:eastAsiaTheme="minorEastAsia" w:cs="Arial"/>
          <w:b w:val="0"/>
          <w:lang w:eastAsia="ko-KR"/>
        </w:rPr>
      </w:pPr>
    </w:p>
    <w:p w14:paraId="09859174" w14:textId="6429B474" w:rsidR="00AB111C" w:rsidRDefault="00AB111C" w:rsidP="0080110C">
      <w:pPr>
        <w:pStyle w:val="Proposal"/>
        <w:numPr>
          <w:ilvl w:val="0"/>
          <w:numId w:val="0"/>
        </w:numPr>
        <w:spacing w:before="120"/>
        <w:ind w:left="1304" w:hanging="1304"/>
        <w:rPr>
          <w:rFonts w:eastAsiaTheme="minorEastAsia" w:cs="Arial"/>
          <w:b w:val="0"/>
          <w:lang w:eastAsia="ko-KR"/>
        </w:rPr>
      </w:pPr>
    </w:p>
    <w:p w14:paraId="2EFCB184" w14:textId="77777777" w:rsidR="00AB111C" w:rsidRPr="009263B9" w:rsidRDefault="00AB111C" w:rsidP="0080110C">
      <w:pPr>
        <w:pStyle w:val="Proposal"/>
        <w:numPr>
          <w:ilvl w:val="0"/>
          <w:numId w:val="0"/>
        </w:numPr>
        <w:spacing w:before="120"/>
        <w:ind w:left="1304" w:hanging="1304"/>
        <w:rPr>
          <w:rFonts w:eastAsiaTheme="minorEastAsia" w:cs="Arial"/>
          <w:b w:val="0"/>
          <w:lang w:eastAsia="ko-KR"/>
        </w:rPr>
      </w:pPr>
    </w:p>
    <w:tbl>
      <w:tblPr>
        <w:tblStyle w:val="a6"/>
        <w:tblW w:w="5000" w:type="pct"/>
        <w:tblBorders>
          <w:top w:val="none" w:sz="0" w:space="0" w:color="auto"/>
          <w:left w:val="none" w:sz="0" w:space="0" w:color="auto"/>
          <w:bottom w:val="none" w:sz="0" w:space="0" w:color="auto"/>
          <w:right w:val="none" w:sz="0" w:space="0" w:color="auto"/>
          <w:insideH w:val="dashed" w:sz="4" w:space="0" w:color="auto"/>
          <w:insideV w:val="none" w:sz="0" w:space="0" w:color="auto"/>
        </w:tblBorders>
        <w:tblLook w:val="04A0" w:firstRow="1" w:lastRow="0" w:firstColumn="1" w:lastColumn="0" w:noHBand="0" w:noVBand="1"/>
      </w:tblPr>
      <w:tblGrid>
        <w:gridCol w:w="4819"/>
        <w:gridCol w:w="4820"/>
      </w:tblGrid>
      <w:tr w:rsidR="0080110C" w:rsidRPr="009263B9" w14:paraId="3D00D6BB" w14:textId="77777777" w:rsidTr="00C11616">
        <w:tc>
          <w:tcPr>
            <w:tcW w:w="2500" w:type="pct"/>
            <w:tcBorders>
              <w:top w:val="nil"/>
              <w:bottom w:val="nil"/>
              <w:right w:val="dashed" w:sz="4" w:space="0" w:color="auto"/>
            </w:tcBorders>
          </w:tcPr>
          <w:p w14:paraId="43D1BB7F" w14:textId="77777777" w:rsidR="0080110C" w:rsidRPr="00AB111C" w:rsidRDefault="0080110C" w:rsidP="00C11616">
            <w:pPr>
              <w:pStyle w:val="Proposal"/>
              <w:numPr>
                <w:ilvl w:val="0"/>
                <w:numId w:val="0"/>
              </w:numPr>
              <w:spacing w:after="0"/>
              <w:jc w:val="center"/>
              <w:rPr>
                <w:rFonts w:eastAsiaTheme="minorEastAsia" w:cs="Arial"/>
                <w:lang w:eastAsia="ko-KR"/>
              </w:rPr>
            </w:pPr>
            <w:r w:rsidRPr="00AB111C">
              <w:rPr>
                <w:rFonts w:eastAsiaTheme="minorEastAsia" w:cs="Arial"/>
                <w:lang w:eastAsia="ko-KR"/>
              </w:rPr>
              <w:lastRenderedPageBreak/>
              <w:t>Downlink</w:t>
            </w:r>
          </w:p>
          <w:p w14:paraId="6012C775" w14:textId="73E003A8" w:rsidR="0080110C" w:rsidRPr="003C5E02" w:rsidRDefault="00AB111C" w:rsidP="00C11616">
            <w:pPr>
              <w:pStyle w:val="Proposal"/>
              <w:numPr>
                <w:ilvl w:val="0"/>
                <w:numId w:val="0"/>
              </w:numPr>
              <w:spacing w:after="0"/>
              <w:jc w:val="center"/>
              <w:rPr>
                <w:rFonts w:eastAsiaTheme="minorEastAsia" w:cs="Arial"/>
                <w:lang w:eastAsia="ko-KR"/>
              </w:rPr>
            </w:pPr>
            <w:r>
              <w:rPr>
                <w:rFonts w:eastAsiaTheme="minorEastAsia" w:cs="Arial"/>
                <w:noProof/>
                <w:lang w:eastAsia="ko-KR"/>
              </w:rPr>
              <w:drawing>
                <wp:inline distT="0" distB="0" distL="0" distR="0" wp14:anchorId="0F4FCD10" wp14:editId="037A9C42">
                  <wp:extent cx="2880000" cy="2137532"/>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000" cy="2137532"/>
                          </a:xfrm>
                          <a:prstGeom prst="rect">
                            <a:avLst/>
                          </a:prstGeom>
                          <a:noFill/>
                        </pic:spPr>
                      </pic:pic>
                    </a:graphicData>
                  </a:graphic>
                </wp:inline>
              </w:drawing>
            </w:r>
          </w:p>
        </w:tc>
        <w:tc>
          <w:tcPr>
            <w:tcW w:w="2500" w:type="pct"/>
            <w:tcBorders>
              <w:top w:val="nil"/>
              <w:left w:val="dashed" w:sz="4" w:space="0" w:color="auto"/>
              <w:bottom w:val="nil"/>
            </w:tcBorders>
          </w:tcPr>
          <w:p w14:paraId="4B7AC8EB" w14:textId="77777777" w:rsidR="0080110C" w:rsidRPr="00AB111C" w:rsidRDefault="0080110C" w:rsidP="00C11616">
            <w:pPr>
              <w:pStyle w:val="Proposal"/>
              <w:numPr>
                <w:ilvl w:val="0"/>
                <w:numId w:val="0"/>
              </w:numPr>
              <w:spacing w:after="0"/>
              <w:jc w:val="center"/>
              <w:rPr>
                <w:rFonts w:eastAsiaTheme="minorEastAsia" w:cs="Arial"/>
                <w:lang w:eastAsia="ko-KR"/>
              </w:rPr>
            </w:pPr>
            <w:r w:rsidRPr="00AB111C">
              <w:rPr>
                <w:rFonts w:eastAsiaTheme="minorEastAsia" w:cs="Arial"/>
                <w:lang w:eastAsia="ko-KR"/>
              </w:rPr>
              <w:t>Uplink</w:t>
            </w:r>
          </w:p>
          <w:p w14:paraId="407AAB0D" w14:textId="4738C587" w:rsidR="0080110C" w:rsidRPr="003C5E02" w:rsidRDefault="00AB111C" w:rsidP="00C11616">
            <w:pPr>
              <w:pStyle w:val="Proposal"/>
              <w:numPr>
                <w:ilvl w:val="0"/>
                <w:numId w:val="0"/>
              </w:numPr>
              <w:spacing w:after="0"/>
              <w:jc w:val="center"/>
              <w:rPr>
                <w:rFonts w:eastAsiaTheme="minorEastAsia" w:cs="Arial"/>
                <w:lang w:eastAsia="ko-KR"/>
              </w:rPr>
            </w:pPr>
            <w:r>
              <w:rPr>
                <w:rFonts w:eastAsiaTheme="minorEastAsia" w:cs="Arial"/>
                <w:noProof/>
                <w:lang w:eastAsia="ko-KR"/>
              </w:rPr>
              <w:drawing>
                <wp:inline distT="0" distB="0" distL="0" distR="0" wp14:anchorId="742433F4" wp14:editId="2BEA1286">
                  <wp:extent cx="2880000" cy="214023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000" cy="2140239"/>
                          </a:xfrm>
                          <a:prstGeom prst="rect">
                            <a:avLst/>
                          </a:prstGeom>
                          <a:noFill/>
                        </pic:spPr>
                      </pic:pic>
                    </a:graphicData>
                  </a:graphic>
                </wp:inline>
              </w:drawing>
            </w:r>
          </w:p>
        </w:tc>
      </w:tr>
    </w:tbl>
    <w:p w14:paraId="643AA8EF" w14:textId="7E5F5F06" w:rsidR="0080110C" w:rsidRPr="006259BD" w:rsidRDefault="006259BD" w:rsidP="0080110C">
      <w:pPr>
        <w:pStyle w:val="Proposal"/>
        <w:numPr>
          <w:ilvl w:val="0"/>
          <w:numId w:val="0"/>
        </w:numPr>
        <w:spacing w:before="120"/>
        <w:jc w:val="center"/>
        <w:rPr>
          <w:rFonts w:eastAsiaTheme="minorEastAsia" w:cs="Arial"/>
          <w:lang w:eastAsia="ko-KR"/>
        </w:rPr>
      </w:pPr>
      <w:r w:rsidRPr="009263B9">
        <w:rPr>
          <w:rFonts w:eastAsiaTheme="minorEastAsia" w:cs="Arial"/>
          <w:lang w:eastAsia="ko-KR"/>
        </w:rPr>
        <w:t>Figure 23</w:t>
      </w:r>
      <w:r w:rsidR="0080110C" w:rsidRPr="009263B9">
        <w:rPr>
          <w:rFonts w:eastAsiaTheme="minorEastAsia" w:cs="Arial"/>
          <w:lang w:eastAsia="ko-KR"/>
        </w:rPr>
        <w:t xml:space="preserve">. </w:t>
      </w:r>
      <w:r w:rsidR="00D13E15">
        <w:rPr>
          <w:rFonts w:eastAsiaTheme="minorEastAsia" w:cs="Arial"/>
          <w:lang w:eastAsia="ko-KR"/>
        </w:rPr>
        <w:t>P</w:t>
      </w:r>
      <w:r w:rsidR="0080110C" w:rsidRPr="00D13E15">
        <w:rPr>
          <w:rFonts w:eastAsiaTheme="minorEastAsia" w:cs="Arial"/>
          <w:lang w:eastAsia="ko-KR"/>
        </w:rPr>
        <w:t xml:space="preserve">acket </w:t>
      </w:r>
      <w:r w:rsidR="00D13E15">
        <w:rPr>
          <w:rFonts w:eastAsiaTheme="minorEastAsia" w:cs="Arial"/>
          <w:lang w:eastAsia="ko-KR"/>
        </w:rPr>
        <w:t>L</w:t>
      </w:r>
      <w:r w:rsidR="00D13E15" w:rsidRPr="00D13E15">
        <w:rPr>
          <w:rFonts w:eastAsiaTheme="minorEastAsia" w:cs="Arial"/>
          <w:lang w:eastAsia="ko-KR"/>
        </w:rPr>
        <w:t xml:space="preserve">atency </w:t>
      </w:r>
      <w:r w:rsidR="00B0343C">
        <w:rPr>
          <w:rFonts w:eastAsiaTheme="minorEastAsia" w:cs="Arial"/>
          <w:lang w:eastAsia="ko-KR"/>
        </w:rPr>
        <w:t>M</w:t>
      </w:r>
      <w:r w:rsidR="00D13E15">
        <w:rPr>
          <w:rFonts w:eastAsiaTheme="minorEastAsia" w:cs="Arial"/>
          <w:lang w:eastAsia="ko-KR"/>
        </w:rPr>
        <w:t xml:space="preserve">ean CDF </w:t>
      </w:r>
      <w:r w:rsidR="0080110C" w:rsidRPr="00D13E15">
        <w:rPr>
          <w:rFonts w:eastAsiaTheme="minorEastAsia" w:cs="Arial"/>
          <w:lang w:eastAsia="ko-KR"/>
        </w:rPr>
        <w:t>for DL and UL</w:t>
      </w:r>
    </w:p>
    <w:p w14:paraId="396FD355" w14:textId="77777777" w:rsidR="0080110C" w:rsidRPr="003E16C3" w:rsidRDefault="0080110C" w:rsidP="0080110C">
      <w:pPr>
        <w:pStyle w:val="Proposal"/>
        <w:numPr>
          <w:ilvl w:val="0"/>
          <w:numId w:val="0"/>
        </w:numPr>
        <w:spacing w:before="120"/>
        <w:ind w:left="1304" w:hanging="1304"/>
        <w:rPr>
          <w:rFonts w:eastAsiaTheme="minorEastAsia" w:cs="Arial"/>
          <w:b w:val="0"/>
          <w:lang w:eastAsia="ko-KR"/>
        </w:rPr>
      </w:pPr>
    </w:p>
    <w:p w14:paraId="120B3D0C" w14:textId="77777777" w:rsidR="0080110C" w:rsidRPr="00F219C7" w:rsidRDefault="0080110C" w:rsidP="0080110C">
      <w:pPr>
        <w:jc w:val="both"/>
        <w:rPr>
          <w:rFonts w:ascii="Arial" w:eastAsiaTheme="minorEastAsia" w:hAnsi="Arial" w:cs="Arial"/>
          <w:lang w:val="en-US"/>
        </w:rPr>
      </w:pPr>
    </w:p>
    <w:p w14:paraId="5431AEAE" w14:textId="77777777" w:rsidR="0080110C" w:rsidRPr="00452FE8" w:rsidRDefault="0080110C" w:rsidP="0080110C">
      <w:pPr>
        <w:jc w:val="both"/>
        <w:rPr>
          <w:rFonts w:ascii="Arial" w:eastAsiaTheme="minorEastAsia" w:hAnsi="Arial" w:cs="Arial"/>
        </w:rPr>
      </w:pPr>
    </w:p>
    <w:p w14:paraId="11072154" w14:textId="77777777" w:rsidR="0080110C" w:rsidRPr="00452FE8" w:rsidRDefault="0080110C" w:rsidP="0080110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SimSun" w:cs="Arial"/>
          <w:lang w:eastAsia="zh-CN"/>
        </w:rPr>
      </w:pPr>
      <w:r w:rsidRPr="00452FE8">
        <w:rPr>
          <w:rFonts w:eastAsia="SimSun" w:cs="Arial"/>
          <w:lang w:eastAsia="zh-CN"/>
        </w:rPr>
        <w:t>Conclusion</w:t>
      </w:r>
    </w:p>
    <w:p w14:paraId="59965E5E" w14:textId="77777777" w:rsidR="0080110C" w:rsidRPr="000D6DB9" w:rsidRDefault="0080110C" w:rsidP="0080110C">
      <w:pPr>
        <w:pStyle w:val="ae"/>
        <w:rPr>
          <w:rFonts w:ascii="Arial" w:eastAsia="맑은 고딕" w:hAnsi="Arial" w:cs="Arial"/>
          <w:szCs w:val="20"/>
        </w:rPr>
      </w:pPr>
      <w:r w:rsidRPr="000D6DB9">
        <w:rPr>
          <w:rFonts w:ascii="Arial" w:eastAsia="맑은 고딕" w:hAnsi="Arial" w:cs="Arial"/>
          <w:szCs w:val="20"/>
        </w:rPr>
        <w:t>In this contribution, we made the following observations and proposals:</w:t>
      </w:r>
    </w:p>
    <w:p w14:paraId="78AF2798" w14:textId="77777777" w:rsidR="0080110C" w:rsidRDefault="0080110C" w:rsidP="0080110C">
      <w:pPr>
        <w:rPr>
          <w:lang w:val="en-US"/>
        </w:rPr>
      </w:pPr>
    </w:p>
    <w:p w14:paraId="7324CD6C" w14:textId="2A90280C" w:rsidR="00741508" w:rsidRPr="00274D51" w:rsidRDefault="00741508" w:rsidP="00741508">
      <w:pPr>
        <w:pStyle w:val="Proposal"/>
        <w:numPr>
          <w:ilvl w:val="0"/>
          <w:numId w:val="0"/>
        </w:numPr>
        <w:ind w:left="1304" w:hanging="1304"/>
        <w:rPr>
          <w:b w:val="0"/>
          <w:i/>
          <w:lang w:val="en-GB"/>
        </w:rPr>
      </w:pPr>
      <w:r w:rsidRPr="00AC17FA">
        <w:rPr>
          <w:lang w:val="en-GB"/>
        </w:rPr>
        <w:t>Observation</w:t>
      </w:r>
      <w:r>
        <w:rPr>
          <w:lang w:val="en-GB"/>
        </w:rPr>
        <w:t xml:space="preserve"> 1</w:t>
      </w:r>
      <w:r>
        <w:rPr>
          <w:b w:val="0"/>
          <w:i/>
          <w:lang w:val="en-GB"/>
        </w:rPr>
        <w:t xml:space="preserve"> For SBFD deployment 1, 3-2, and 4, no need to define </w:t>
      </w:r>
      <w:r w:rsidRPr="00274D51">
        <w:rPr>
          <w:b w:val="0"/>
          <w:i/>
          <w:lang w:val="en-GB"/>
        </w:rPr>
        <w:t xml:space="preserve">co-site inter-sector co-channel intra-subband CLI in RAN1 SLS. </w:t>
      </w:r>
    </w:p>
    <w:p w14:paraId="00290299" w14:textId="77777777" w:rsidR="00741508" w:rsidRPr="009175E7" w:rsidRDefault="00741508" w:rsidP="00741508">
      <w:pPr>
        <w:pStyle w:val="Proposal"/>
        <w:numPr>
          <w:ilvl w:val="0"/>
          <w:numId w:val="0"/>
        </w:numPr>
        <w:spacing w:before="120"/>
        <w:ind w:left="1304" w:hanging="1304"/>
        <w:rPr>
          <w:rFonts w:eastAsiaTheme="minorEastAsia" w:cs="Arial"/>
          <w:b w:val="0"/>
          <w:i/>
        </w:rPr>
      </w:pPr>
      <w:r w:rsidRPr="00C41166">
        <w:rPr>
          <w:rFonts w:eastAsiaTheme="minorEastAsia" w:cs="Arial"/>
        </w:rPr>
        <w:t xml:space="preserve">Observation </w:t>
      </w:r>
      <w:r>
        <w:rPr>
          <w:rFonts w:eastAsiaTheme="minorEastAsia" w:cs="Arial"/>
        </w:rPr>
        <w:t>2</w:t>
      </w:r>
      <w:r>
        <w:rPr>
          <w:rFonts w:eastAsiaTheme="minorEastAsia" w:cs="Arial"/>
          <w:b w:val="0"/>
          <w:i/>
        </w:rPr>
        <w:t xml:space="preserve"> </w:t>
      </w:r>
      <w:r w:rsidRPr="009175E7">
        <w:rPr>
          <w:rFonts w:eastAsiaTheme="minorEastAsia" w:cs="Arial"/>
          <w:b w:val="0"/>
          <w:i/>
        </w:rPr>
        <w:t xml:space="preserve">No further discussion is needed for inter-site </w:t>
      </w:r>
      <w:proofErr w:type="spellStart"/>
      <w:r w:rsidRPr="009175E7">
        <w:rPr>
          <w:rFonts w:eastAsiaTheme="minorEastAsia" w:cs="Arial"/>
          <w:b w:val="0"/>
          <w:i/>
        </w:rPr>
        <w:t>gNB-gNB</w:t>
      </w:r>
      <w:proofErr w:type="spellEnd"/>
      <w:r w:rsidRPr="009175E7">
        <w:rPr>
          <w:rFonts w:eastAsiaTheme="minorEastAsia" w:cs="Arial"/>
          <w:b w:val="0"/>
          <w:i/>
        </w:rPr>
        <w:t xml:space="preserve"> co-c</w:t>
      </w:r>
      <w:r>
        <w:rPr>
          <w:rFonts w:eastAsiaTheme="minorEastAsia" w:cs="Arial"/>
          <w:b w:val="0"/>
          <w:i/>
        </w:rPr>
        <w:t>hannel inter-</w:t>
      </w:r>
      <w:proofErr w:type="spellStart"/>
      <w:r>
        <w:rPr>
          <w:rFonts w:eastAsiaTheme="minorEastAsia" w:cs="Arial"/>
          <w:b w:val="0"/>
          <w:i/>
        </w:rPr>
        <w:t>subband</w:t>
      </w:r>
      <w:proofErr w:type="spellEnd"/>
      <w:r>
        <w:rPr>
          <w:rFonts w:eastAsiaTheme="minorEastAsia" w:cs="Arial"/>
          <w:b w:val="0"/>
          <w:i/>
        </w:rPr>
        <w:t xml:space="preserve"> CLI unless </w:t>
      </w:r>
      <w:r w:rsidRPr="009175E7">
        <w:rPr>
          <w:rFonts w:eastAsiaTheme="minorEastAsia" w:cs="Arial"/>
          <w:b w:val="0"/>
          <w:i/>
        </w:rPr>
        <w:t>RAN4 gives multi-level in-channel selectivity model.</w:t>
      </w:r>
    </w:p>
    <w:p w14:paraId="42C7F9C8" w14:textId="77777777" w:rsidR="00741508" w:rsidRPr="00D6257E" w:rsidRDefault="00741508" w:rsidP="00741508">
      <w:pPr>
        <w:pStyle w:val="Proposal"/>
        <w:numPr>
          <w:ilvl w:val="0"/>
          <w:numId w:val="0"/>
        </w:numPr>
        <w:spacing w:before="120" w:after="0"/>
        <w:ind w:left="1304" w:hanging="1304"/>
        <w:rPr>
          <w:rFonts w:eastAsiaTheme="minorEastAsia" w:cs="Arial"/>
          <w:b w:val="0"/>
          <w:i/>
        </w:rPr>
      </w:pPr>
      <w:r w:rsidRPr="00D6257E">
        <w:rPr>
          <w:rFonts w:eastAsiaTheme="minorEastAsia" w:cs="Arial"/>
        </w:rPr>
        <w:t xml:space="preserve">Observation </w:t>
      </w:r>
      <w:r>
        <w:rPr>
          <w:rFonts w:eastAsiaTheme="minorEastAsia" w:cs="Arial"/>
        </w:rPr>
        <w:t>3</w:t>
      </w:r>
      <w:r w:rsidRPr="00D6257E">
        <w:rPr>
          <w:rFonts w:eastAsiaTheme="minorEastAsia" w:cs="Arial"/>
        </w:rPr>
        <w:t xml:space="preserve"> </w:t>
      </w:r>
      <w:r w:rsidRPr="00D6257E">
        <w:rPr>
          <w:rFonts w:eastAsiaTheme="minorEastAsia" w:cs="Arial"/>
          <w:b w:val="0"/>
          <w:i/>
        </w:rPr>
        <w:t>The RF simulation has shown that n</w:t>
      </w:r>
      <w:r w:rsidRPr="00D6257E">
        <w:rPr>
          <w:rFonts w:eastAsiaTheme="minorEastAsia" w:cs="Arial" w:hint="eastAsia"/>
          <w:b w:val="0"/>
          <w:i/>
        </w:rPr>
        <w:t xml:space="preserve">umerical analysis on </w:t>
      </w:r>
      <w:r w:rsidRPr="00D6257E">
        <w:rPr>
          <w:rFonts w:eastAsiaTheme="minorEastAsia" w:cs="Arial"/>
          <w:b w:val="0"/>
          <w:i/>
        </w:rPr>
        <w:t xml:space="preserve">the antennal isolation for co-channel co-site inter-sector </w:t>
      </w:r>
      <w:proofErr w:type="spellStart"/>
      <w:r w:rsidRPr="00D6257E">
        <w:rPr>
          <w:rFonts w:eastAsiaTheme="minorEastAsia" w:cs="Arial"/>
          <w:b w:val="0"/>
          <w:i/>
        </w:rPr>
        <w:t>gNB-gNB</w:t>
      </w:r>
      <w:proofErr w:type="spellEnd"/>
      <w:r w:rsidRPr="00D6257E">
        <w:rPr>
          <w:rFonts w:eastAsiaTheme="minorEastAsia" w:cs="Arial"/>
          <w:b w:val="0"/>
          <w:i/>
        </w:rPr>
        <w:t xml:space="preserve"> CLI:</w:t>
      </w:r>
    </w:p>
    <w:p w14:paraId="0CC64853" w14:textId="77777777" w:rsidR="00741508" w:rsidRPr="00ED225A" w:rsidRDefault="00741508" w:rsidP="00741508">
      <w:pPr>
        <w:pStyle w:val="a4"/>
        <w:numPr>
          <w:ilvl w:val="0"/>
          <w:numId w:val="16"/>
        </w:numPr>
        <w:ind w:leftChars="0"/>
        <w:jc w:val="both"/>
        <w:rPr>
          <w:rFonts w:ascii="Arial" w:eastAsiaTheme="minorEastAsia" w:hAnsi="Arial" w:cs="Arial"/>
          <w:i/>
          <w:lang w:val="en-US" w:eastAsia="zh-CN"/>
        </w:rPr>
      </w:pPr>
      <w:r w:rsidRPr="00ED225A">
        <w:rPr>
          <w:rFonts w:ascii="Arial" w:eastAsiaTheme="minorEastAsia" w:hAnsi="Arial" w:cs="Arial"/>
          <w:i/>
          <w:lang w:val="en-US" w:eastAsia="zh-CN"/>
        </w:rPr>
        <w:t>In the range of 62-93dB, depending on different antenna pair and co/cross-polarization</w:t>
      </w:r>
    </w:p>
    <w:p w14:paraId="2DD14363" w14:textId="77777777" w:rsidR="00741508" w:rsidRPr="00ED225A" w:rsidRDefault="00741508" w:rsidP="00741508">
      <w:pPr>
        <w:spacing w:before="120" w:after="120" w:line="252" w:lineRule="auto"/>
        <w:ind w:left="1304" w:hanging="1304"/>
        <w:jc w:val="both"/>
        <w:rPr>
          <w:rFonts w:ascii="Arial" w:eastAsia="굴림" w:hAnsi="Arial" w:cs="Arial"/>
          <w:b/>
          <w:bCs/>
          <w:i/>
          <w:lang w:val="en-US" w:eastAsia="zh-CN"/>
        </w:rPr>
      </w:pPr>
      <w:r>
        <w:rPr>
          <w:rFonts w:ascii="Arial" w:hAnsi="Arial" w:cs="Arial"/>
          <w:b/>
          <w:bCs/>
          <w:lang w:eastAsia="zh-CN"/>
        </w:rPr>
        <w:t xml:space="preserve">Observation 4 </w:t>
      </w:r>
      <w:r w:rsidRPr="00ED225A">
        <w:rPr>
          <w:rFonts w:ascii="Arial" w:hAnsi="Arial" w:cs="Arial"/>
          <w:i/>
          <w:lang w:eastAsia="zh-CN"/>
        </w:rPr>
        <w:t>Antennal isolation</w:t>
      </w:r>
      <w:r>
        <w:rPr>
          <w:rFonts w:ascii="Arial" w:hAnsi="Arial" w:cs="Arial"/>
          <w:i/>
          <w:lang w:eastAsia="zh-CN"/>
        </w:rPr>
        <w:t xml:space="preserve"> capability</w:t>
      </w:r>
      <w:r w:rsidRPr="00ED225A">
        <w:rPr>
          <w:rFonts w:ascii="Arial" w:hAnsi="Arial" w:cs="Arial"/>
          <w:i/>
          <w:lang w:eastAsia="zh-CN"/>
        </w:rPr>
        <w:t xml:space="preserve"> for co-channel co-site inter-sector </w:t>
      </w:r>
      <w:proofErr w:type="spellStart"/>
      <w:r w:rsidRPr="00ED225A">
        <w:rPr>
          <w:rFonts w:ascii="Arial" w:hAnsi="Arial" w:cs="Arial"/>
          <w:i/>
          <w:lang w:eastAsia="zh-CN"/>
        </w:rPr>
        <w:t>gNB-gNB</w:t>
      </w:r>
      <w:proofErr w:type="spellEnd"/>
      <w:r w:rsidRPr="00ED225A">
        <w:rPr>
          <w:rFonts w:ascii="Arial" w:hAnsi="Arial" w:cs="Arial"/>
          <w:i/>
          <w:lang w:eastAsia="zh-CN"/>
        </w:rPr>
        <w:t xml:space="preserve"> CLI can be further improved to the range of [90-100]dB, by having the methods e.g., installing EM conjugated structure between sectors, </w:t>
      </w:r>
      <w:r w:rsidRPr="00ED225A">
        <w:rPr>
          <w:rFonts w:ascii="Arial" w:hAnsi="Arial" w:cs="Arial"/>
          <w:i/>
        </w:rPr>
        <w:t>larger horizontal distance, or vertical antenna arrangement, or different boresight angle directions, or different electrical tilts or combination thereof</w:t>
      </w:r>
      <w:r w:rsidRPr="00ED225A">
        <w:rPr>
          <w:rFonts w:ascii="Arial" w:hAnsi="Arial" w:cs="Arial"/>
          <w:i/>
          <w:lang w:eastAsia="zh-CN"/>
        </w:rPr>
        <w:t>.</w:t>
      </w:r>
    </w:p>
    <w:p w14:paraId="28267559" w14:textId="77777777" w:rsidR="00741508" w:rsidRPr="0025058F" w:rsidRDefault="00741508" w:rsidP="00741508">
      <w:pPr>
        <w:pStyle w:val="Proposal"/>
        <w:numPr>
          <w:ilvl w:val="0"/>
          <w:numId w:val="0"/>
        </w:numPr>
        <w:spacing w:before="120"/>
        <w:ind w:left="1304" w:hanging="1304"/>
        <w:rPr>
          <w:rFonts w:eastAsiaTheme="minorEastAsia" w:cs="Arial"/>
          <w:b w:val="0"/>
          <w:i/>
        </w:rPr>
      </w:pPr>
      <w:r w:rsidRPr="006B0BC5">
        <w:rPr>
          <w:rFonts w:eastAsiaTheme="minorEastAsia" w:cs="Arial"/>
        </w:rPr>
        <w:t>Observation 5</w:t>
      </w:r>
      <w:r w:rsidRPr="0025058F">
        <w:rPr>
          <w:rFonts w:eastAsiaTheme="minorEastAsia" w:cs="Arial"/>
          <w:b w:val="0"/>
          <w:i/>
        </w:rPr>
        <w:t xml:space="preserve"> SBFD (with UL </w:t>
      </w:r>
      <w:proofErr w:type="spellStart"/>
      <w:r w:rsidRPr="0025058F">
        <w:rPr>
          <w:rFonts w:eastAsiaTheme="minorEastAsia" w:cs="Arial"/>
          <w:b w:val="0"/>
          <w:i/>
        </w:rPr>
        <w:t>subband</w:t>
      </w:r>
      <w:proofErr w:type="spellEnd"/>
      <w:r w:rsidRPr="0025058F">
        <w:rPr>
          <w:rFonts w:eastAsiaTheme="minorEastAsia" w:cs="Arial"/>
          <w:b w:val="0"/>
          <w:i/>
        </w:rPr>
        <w:t xml:space="preserve"> for all DL symbols) can provide 46.1%~73.3 UL U-plane latency reduction compared to static TDD systems with DDDSU.</w:t>
      </w:r>
    </w:p>
    <w:p w14:paraId="28896EEB" w14:textId="77777777" w:rsidR="00741508" w:rsidRPr="0025058F" w:rsidRDefault="00741508" w:rsidP="00741508">
      <w:pPr>
        <w:pStyle w:val="Proposal"/>
        <w:numPr>
          <w:ilvl w:val="0"/>
          <w:numId w:val="0"/>
        </w:numPr>
        <w:spacing w:before="120"/>
        <w:ind w:left="1304" w:hanging="1304"/>
        <w:rPr>
          <w:rFonts w:eastAsiaTheme="minorEastAsia" w:cs="Arial"/>
          <w:b w:val="0"/>
          <w:i/>
        </w:rPr>
      </w:pPr>
      <w:r w:rsidRPr="0025058F">
        <w:rPr>
          <w:rFonts w:eastAsiaTheme="minorEastAsia" w:cs="Arial"/>
        </w:rPr>
        <w:t>Observation</w:t>
      </w:r>
      <w:r>
        <w:rPr>
          <w:rFonts w:eastAsiaTheme="minorEastAsia" w:cs="Arial"/>
        </w:rPr>
        <w:t xml:space="preserve"> 6</w:t>
      </w:r>
      <w:r w:rsidRPr="0025058F">
        <w:rPr>
          <w:rFonts w:eastAsiaTheme="minorEastAsia" w:cs="Arial"/>
          <w:i/>
        </w:rPr>
        <w:t xml:space="preserve"> </w:t>
      </w:r>
      <w:r w:rsidRPr="0025058F">
        <w:rPr>
          <w:rFonts w:eastAsiaTheme="minorEastAsia" w:cs="Arial"/>
          <w:b w:val="0"/>
          <w:i/>
        </w:rPr>
        <w:t xml:space="preserve">SBFD (with UL </w:t>
      </w:r>
      <w:proofErr w:type="spellStart"/>
      <w:r w:rsidRPr="0025058F">
        <w:rPr>
          <w:rFonts w:eastAsiaTheme="minorEastAsia" w:cs="Arial"/>
          <w:b w:val="0"/>
          <w:i/>
        </w:rPr>
        <w:t>subband</w:t>
      </w:r>
      <w:proofErr w:type="spellEnd"/>
      <w:r w:rsidRPr="0025058F">
        <w:rPr>
          <w:rFonts w:eastAsiaTheme="minorEastAsia" w:cs="Arial"/>
          <w:b w:val="0"/>
          <w:i/>
        </w:rPr>
        <w:t xml:space="preserve"> for all DL symbols) can provide 2.7%~25.6 DL U-plane latency reduction compared to static TDD systems with DDDSU.</w:t>
      </w:r>
    </w:p>
    <w:p w14:paraId="675B33B8" w14:textId="77777777" w:rsidR="00741508" w:rsidRPr="00C41166" w:rsidRDefault="00741508" w:rsidP="00741508">
      <w:pPr>
        <w:pStyle w:val="Proposal"/>
        <w:numPr>
          <w:ilvl w:val="0"/>
          <w:numId w:val="0"/>
        </w:numPr>
        <w:spacing w:before="120"/>
        <w:ind w:left="1304" w:hanging="1304"/>
        <w:rPr>
          <w:b w:val="0"/>
          <w:i/>
        </w:rPr>
      </w:pPr>
      <w:r w:rsidRPr="006B0BC5">
        <w:rPr>
          <w:rFonts w:hint="eastAsia"/>
        </w:rPr>
        <w:t>Observation</w:t>
      </w:r>
      <w:r w:rsidRPr="006B0BC5">
        <w:t xml:space="preserve"> 7</w:t>
      </w:r>
      <w:r w:rsidRPr="006B0BC5">
        <w:rPr>
          <w:rFonts w:hint="eastAsia"/>
        </w:rPr>
        <w:t xml:space="preserve"> </w:t>
      </w:r>
      <w:r w:rsidRPr="006B0BC5">
        <w:rPr>
          <w:rFonts w:hint="eastAsia"/>
          <w:b w:val="0"/>
          <w:i/>
        </w:rPr>
        <w:t xml:space="preserve">SBFD can provide </w:t>
      </w:r>
      <w:r w:rsidRPr="006B0BC5">
        <w:rPr>
          <w:b w:val="0"/>
          <w:i/>
        </w:rPr>
        <w:t>2.14 ~ 3.78dB UL coverage gain for the case of the same number of antenna elements or 4.36~6dB UL coverage gain for the case of the same antenna gain.</w:t>
      </w:r>
    </w:p>
    <w:p w14:paraId="73F559DB" w14:textId="77777777" w:rsidR="00741508" w:rsidRPr="00CE461F" w:rsidRDefault="00741508" w:rsidP="00741508">
      <w:pPr>
        <w:spacing w:after="120"/>
        <w:rPr>
          <w:rFonts w:ascii="Arial" w:hAnsi="Arial" w:cs="Arial"/>
          <w:i/>
          <w:lang w:val="en-US"/>
        </w:rPr>
      </w:pPr>
      <w:r w:rsidRPr="00CE461F">
        <w:rPr>
          <w:rFonts w:ascii="Arial" w:hAnsi="Arial" w:cs="Arial"/>
          <w:b/>
          <w:lang w:val="en-US"/>
        </w:rPr>
        <w:t>Observation</w:t>
      </w:r>
      <w:r>
        <w:rPr>
          <w:rFonts w:ascii="Arial" w:hAnsi="Arial" w:cs="Arial"/>
          <w:b/>
          <w:lang w:val="en-US"/>
        </w:rPr>
        <w:t xml:space="preserve"> 8</w:t>
      </w:r>
      <w:r w:rsidRPr="00CE461F">
        <w:rPr>
          <w:rFonts w:ascii="Arial" w:hAnsi="Arial" w:cs="Arial"/>
          <w:lang w:val="en-US"/>
        </w:rPr>
        <w:t xml:space="preserve"> </w:t>
      </w:r>
      <w:r w:rsidRPr="00CE461F">
        <w:rPr>
          <w:rFonts w:ascii="Arial" w:hAnsi="Arial" w:cs="Arial"/>
          <w:i/>
          <w:lang w:val="en-US"/>
        </w:rPr>
        <w:t>Given a specific deployment scenario, UL SINR of SBFD operation is degraded by up to 1dB</w:t>
      </w:r>
    </w:p>
    <w:p w14:paraId="26852A0F" w14:textId="77777777" w:rsidR="00741508" w:rsidRPr="00CE461F" w:rsidRDefault="00741508" w:rsidP="00741508">
      <w:pPr>
        <w:pStyle w:val="a4"/>
        <w:numPr>
          <w:ilvl w:val="0"/>
          <w:numId w:val="9"/>
        </w:numPr>
        <w:ind w:leftChars="0"/>
        <w:rPr>
          <w:rFonts w:ascii="Arial" w:hAnsi="Arial" w:cs="Arial"/>
          <w:i/>
          <w:lang w:val="en-US"/>
        </w:rPr>
      </w:pPr>
      <w:r w:rsidRPr="00CE461F">
        <w:rPr>
          <w:rFonts w:ascii="Arial" w:hAnsi="Arial" w:cs="Arial"/>
          <w:i/>
          <w:lang w:val="en-US"/>
        </w:rPr>
        <w:t>Scenario: Urban Macro deployment with 500m ISD, 100</w:t>
      </w:r>
      <w:r>
        <w:rPr>
          <w:rFonts w:ascii="Arial" w:hAnsi="Arial" w:cs="Arial"/>
          <w:i/>
          <w:lang w:val="en-US"/>
        </w:rPr>
        <w:t>/200/300</w:t>
      </w:r>
      <w:r w:rsidRPr="00CE461F">
        <w:rPr>
          <w:rFonts w:ascii="Arial" w:hAnsi="Arial" w:cs="Arial"/>
          <w:i/>
          <w:lang w:val="en-US"/>
        </w:rPr>
        <w:t>m UE-</w:t>
      </w:r>
      <w:proofErr w:type="spellStart"/>
      <w:r w:rsidRPr="00CE461F">
        <w:rPr>
          <w:rFonts w:ascii="Arial" w:hAnsi="Arial" w:cs="Arial"/>
          <w:i/>
          <w:lang w:val="en-US"/>
        </w:rPr>
        <w:t>gNB</w:t>
      </w:r>
      <w:proofErr w:type="spellEnd"/>
      <w:r w:rsidRPr="00CE461F">
        <w:rPr>
          <w:rFonts w:ascii="Arial" w:hAnsi="Arial" w:cs="Arial"/>
          <w:i/>
          <w:lang w:val="en-US"/>
        </w:rPr>
        <w:t xml:space="preserve"> distance,</w:t>
      </w:r>
      <w:r>
        <w:rPr>
          <w:rFonts w:ascii="Arial" w:hAnsi="Arial" w:cs="Arial"/>
          <w:i/>
          <w:lang w:val="en-US"/>
        </w:rPr>
        <w:t xml:space="preserve"> 1 aggressor </w:t>
      </w:r>
      <w:proofErr w:type="spellStart"/>
      <w:r>
        <w:rPr>
          <w:rFonts w:ascii="Arial" w:hAnsi="Arial" w:cs="Arial"/>
          <w:i/>
          <w:lang w:val="en-US"/>
        </w:rPr>
        <w:t>gNB</w:t>
      </w:r>
      <w:proofErr w:type="spellEnd"/>
      <w:r>
        <w:rPr>
          <w:rFonts w:ascii="Arial" w:hAnsi="Arial" w:cs="Arial"/>
          <w:i/>
          <w:lang w:val="en-US"/>
        </w:rPr>
        <w:t>,</w:t>
      </w:r>
      <w:r w:rsidRPr="00CE461F">
        <w:rPr>
          <w:rFonts w:ascii="Arial" w:hAnsi="Arial" w:cs="Arial"/>
          <w:i/>
          <w:lang w:val="en-US"/>
        </w:rPr>
        <w:t xml:space="preserve"> 1dB </w:t>
      </w:r>
      <w:proofErr w:type="spellStart"/>
      <w:r w:rsidRPr="00CE461F">
        <w:rPr>
          <w:rFonts w:ascii="Arial" w:hAnsi="Arial" w:cs="Arial"/>
          <w:i/>
          <w:lang w:val="en-US"/>
        </w:rPr>
        <w:t>desense</w:t>
      </w:r>
      <w:proofErr w:type="spellEnd"/>
      <w:r w:rsidRPr="00CE461F">
        <w:rPr>
          <w:rFonts w:ascii="Arial" w:hAnsi="Arial" w:cs="Arial"/>
          <w:i/>
          <w:lang w:val="en-US"/>
        </w:rPr>
        <w:t xml:space="preserve"> by self-interference.</w:t>
      </w:r>
    </w:p>
    <w:p w14:paraId="124ED917" w14:textId="77777777" w:rsidR="00741508" w:rsidRPr="00CE461F" w:rsidRDefault="00741508" w:rsidP="00741508">
      <w:pPr>
        <w:spacing w:after="120"/>
        <w:rPr>
          <w:rFonts w:ascii="Arial" w:hAnsi="Arial" w:cs="Arial"/>
          <w:i/>
          <w:lang w:val="en-US"/>
        </w:rPr>
      </w:pPr>
      <w:r w:rsidRPr="00CE461F">
        <w:rPr>
          <w:rFonts w:ascii="Arial" w:hAnsi="Arial" w:cs="Arial"/>
          <w:b/>
          <w:lang w:val="en-US"/>
        </w:rPr>
        <w:t>Observation</w:t>
      </w:r>
      <w:r>
        <w:rPr>
          <w:rFonts w:ascii="Arial" w:hAnsi="Arial" w:cs="Arial"/>
          <w:b/>
          <w:lang w:val="en-US"/>
        </w:rPr>
        <w:t xml:space="preserve"> 9</w:t>
      </w:r>
      <w:r w:rsidRPr="00CE461F">
        <w:rPr>
          <w:rFonts w:ascii="Arial" w:hAnsi="Arial" w:cs="Arial"/>
          <w:lang w:val="en-US"/>
        </w:rPr>
        <w:t xml:space="preserve"> </w:t>
      </w:r>
      <w:r w:rsidRPr="00CE461F">
        <w:rPr>
          <w:rFonts w:ascii="Arial" w:hAnsi="Arial" w:cs="Arial"/>
          <w:i/>
          <w:lang w:val="en-US"/>
        </w:rPr>
        <w:t xml:space="preserve">Given a specific deployment scenario, </w:t>
      </w:r>
      <w:r>
        <w:rPr>
          <w:rFonts w:ascii="Arial" w:hAnsi="Arial" w:cs="Arial"/>
          <w:i/>
          <w:lang w:val="en-US"/>
        </w:rPr>
        <w:t>DL</w:t>
      </w:r>
      <w:r w:rsidRPr="00CE461F">
        <w:rPr>
          <w:rFonts w:ascii="Arial" w:hAnsi="Arial" w:cs="Arial"/>
          <w:i/>
          <w:lang w:val="en-US"/>
        </w:rPr>
        <w:t xml:space="preserve"> SINR of SBFD op</w:t>
      </w:r>
      <w:r>
        <w:rPr>
          <w:rFonts w:ascii="Arial" w:hAnsi="Arial" w:cs="Arial"/>
          <w:i/>
          <w:lang w:val="en-US"/>
        </w:rPr>
        <w:t>eration is degraded by up to 0.2</w:t>
      </w:r>
      <w:r w:rsidRPr="00CE461F">
        <w:rPr>
          <w:rFonts w:ascii="Arial" w:hAnsi="Arial" w:cs="Arial"/>
          <w:i/>
          <w:lang w:val="en-US"/>
        </w:rPr>
        <w:t>dB</w:t>
      </w:r>
    </w:p>
    <w:p w14:paraId="75EB149B" w14:textId="77777777" w:rsidR="00741508" w:rsidRPr="00CE461F" w:rsidRDefault="00741508" w:rsidP="00741508">
      <w:pPr>
        <w:pStyle w:val="a4"/>
        <w:numPr>
          <w:ilvl w:val="0"/>
          <w:numId w:val="9"/>
        </w:numPr>
        <w:ind w:leftChars="0"/>
        <w:rPr>
          <w:rFonts w:ascii="Arial" w:hAnsi="Arial" w:cs="Arial"/>
          <w:i/>
          <w:lang w:val="en-US"/>
        </w:rPr>
      </w:pPr>
      <w:r w:rsidRPr="00CE461F">
        <w:rPr>
          <w:rFonts w:ascii="Arial" w:hAnsi="Arial" w:cs="Arial"/>
          <w:i/>
          <w:lang w:val="en-US"/>
        </w:rPr>
        <w:t>Scenario: Urban Macro deployment with 500m ISD, 100</w:t>
      </w:r>
      <w:r>
        <w:rPr>
          <w:rFonts w:ascii="Arial" w:hAnsi="Arial" w:cs="Arial"/>
          <w:i/>
          <w:lang w:val="en-US"/>
        </w:rPr>
        <w:t>/200/300</w:t>
      </w:r>
      <w:r w:rsidRPr="00CE461F">
        <w:rPr>
          <w:rFonts w:ascii="Arial" w:hAnsi="Arial" w:cs="Arial"/>
          <w:i/>
          <w:lang w:val="en-US"/>
        </w:rPr>
        <w:t xml:space="preserve">m </w:t>
      </w:r>
      <w:proofErr w:type="spellStart"/>
      <w:r w:rsidRPr="00CE461F">
        <w:rPr>
          <w:rFonts w:ascii="Arial" w:hAnsi="Arial" w:cs="Arial"/>
          <w:i/>
          <w:lang w:val="en-US"/>
        </w:rPr>
        <w:t>gNB</w:t>
      </w:r>
      <w:proofErr w:type="spellEnd"/>
      <w:r>
        <w:rPr>
          <w:rFonts w:ascii="Arial" w:hAnsi="Arial" w:cs="Arial"/>
          <w:i/>
          <w:lang w:val="en-US"/>
        </w:rPr>
        <w:t xml:space="preserve">-UE distance, 10 aggressor UEs </w:t>
      </w:r>
    </w:p>
    <w:p w14:paraId="70ED6C26" w14:textId="77777777" w:rsidR="00741508" w:rsidRPr="00ED225A" w:rsidRDefault="00741508" w:rsidP="00741508">
      <w:pPr>
        <w:pStyle w:val="Proposal"/>
        <w:numPr>
          <w:ilvl w:val="0"/>
          <w:numId w:val="0"/>
        </w:numPr>
        <w:ind w:left="1304" w:hanging="1304"/>
        <w:rPr>
          <w:lang w:val="en-GB"/>
        </w:rPr>
      </w:pPr>
      <w:r w:rsidRPr="00ED225A">
        <w:rPr>
          <w:lang w:val="en-GB"/>
        </w:rPr>
        <w:lastRenderedPageBreak/>
        <w:t xml:space="preserve">Observation 10 </w:t>
      </w:r>
      <w:r w:rsidRPr="00ED225A">
        <w:rPr>
          <w:b w:val="0"/>
          <w:i/>
          <w:lang w:val="en-GB"/>
        </w:rPr>
        <w:t xml:space="preserve">For all traffic load points, </w:t>
      </w:r>
      <w:r>
        <w:rPr>
          <w:b w:val="0"/>
          <w:i/>
          <w:lang w:val="en-GB"/>
        </w:rPr>
        <w:t xml:space="preserve">a </w:t>
      </w:r>
      <w:r w:rsidRPr="00ED225A">
        <w:rPr>
          <w:b w:val="0"/>
          <w:i/>
          <w:lang w:val="en-GB"/>
        </w:rPr>
        <w:t>SBFD network provides better UL UPT performance than a static TDD network.</w:t>
      </w:r>
    </w:p>
    <w:p w14:paraId="5F5AF101" w14:textId="77777777" w:rsidR="00741508" w:rsidRPr="00ED225A" w:rsidRDefault="00741508" w:rsidP="00741508">
      <w:pPr>
        <w:pStyle w:val="Proposal"/>
        <w:numPr>
          <w:ilvl w:val="0"/>
          <w:numId w:val="0"/>
        </w:numPr>
        <w:ind w:left="1304" w:hanging="1304"/>
        <w:rPr>
          <w:b w:val="0"/>
          <w:i/>
          <w:lang w:val="en-GB"/>
        </w:rPr>
      </w:pPr>
      <w:r w:rsidRPr="00ED225A">
        <w:rPr>
          <w:lang w:val="en-GB"/>
        </w:rPr>
        <w:t>Observation</w:t>
      </w:r>
      <w:r>
        <w:rPr>
          <w:lang w:val="en-GB"/>
        </w:rPr>
        <w:t xml:space="preserve"> 11</w:t>
      </w:r>
      <w:r w:rsidRPr="00ED225A">
        <w:rPr>
          <w:b w:val="0"/>
          <w:i/>
          <w:lang w:val="en-GB"/>
        </w:rPr>
        <w:t xml:space="preserve"> For high traffic load, UL UPT gain can be affected by the increased inter-sector CLI and inter-</w:t>
      </w:r>
      <w:proofErr w:type="spellStart"/>
      <w:r>
        <w:rPr>
          <w:b w:val="0"/>
          <w:i/>
          <w:lang w:val="en-GB"/>
        </w:rPr>
        <w:t>gNB</w:t>
      </w:r>
      <w:proofErr w:type="spellEnd"/>
      <w:r w:rsidRPr="00ED225A">
        <w:rPr>
          <w:b w:val="0"/>
          <w:i/>
          <w:lang w:val="en-GB"/>
        </w:rPr>
        <w:t xml:space="preserve"> CLI, but the benefits due to the SBFD system can be </w:t>
      </w:r>
      <w:r>
        <w:rPr>
          <w:b w:val="0"/>
          <w:i/>
          <w:lang w:val="en-GB"/>
        </w:rPr>
        <w:t xml:space="preserve">still </w:t>
      </w:r>
      <w:r w:rsidRPr="00ED225A">
        <w:rPr>
          <w:b w:val="0"/>
          <w:i/>
          <w:lang w:val="en-GB"/>
        </w:rPr>
        <w:t>maintained</w:t>
      </w:r>
    </w:p>
    <w:p w14:paraId="0D01634C" w14:textId="77777777" w:rsidR="00741508" w:rsidRDefault="00741508" w:rsidP="00741508">
      <w:pPr>
        <w:pStyle w:val="Proposal"/>
        <w:numPr>
          <w:ilvl w:val="0"/>
          <w:numId w:val="0"/>
        </w:numPr>
        <w:ind w:left="1304" w:hanging="1304"/>
        <w:rPr>
          <w:rFonts w:eastAsiaTheme="minorEastAsia" w:cs="Arial"/>
          <w:b w:val="0"/>
          <w:i/>
          <w:lang w:val="en-GB" w:eastAsia="ko-KR"/>
        </w:rPr>
      </w:pPr>
      <w:r w:rsidRPr="005218F8">
        <w:rPr>
          <w:rFonts w:eastAsiaTheme="minorEastAsia" w:cs="Arial"/>
          <w:lang w:eastAsia="ko-KR"/>
        </w:rPr>
        <w:t>Observation</w:t>
      </w:r>
      <w:r>
        <w:rPr>
          <w:rFonts w:eastAsiaTheme="minorEastAsia" w:cs="Arial"/>
          <w:lang w:eastAsia="ko-KR"/>
        </w:rPr>
        <w:t xml:space="preserve"> 12</w:t>
      </w:r>
      <w:r>
        <w:rPr>
          <w:rFonts w:eastAsiaTheme="minorEastAsia" w:cs="Arial"/>
          <w:b w:val="0"/>
          <w:lang w:eastAsia="ko-KR"/>
        </w:rPr>
        <w:t xml:space="preserve"> </w:t>
      </w:r>
      <w:r>
        <w:rPr>
          <w:rFonts w:eastAsiaTheme="minorEastAsia" w:cs="Arial"/>
          <w:b w:val="0"/>
          <w:i/>
          <w:lang w:val="en-GB" w:eastAsia="ko-KR"/>
        </w:rPr>
        <w:t>For</w:t>
      </w:r>
      <w:r w:rsidRPr="00E9611E">
        <w:rPr>
          <w:rFonts w:eastAsiaTheme="minorEastAsia" w:cs="Arial"/>
          <w:b w:val="0"/>
          <w:i/>
          <w:lang w:val="en-GB" w:eastAsia="ko-KR"/>
        </w:rPr>
        <w:t xml:space="preserve"> low </w:t>
      </w:r>
      <w:r>
        <w:rPr>
          <w:rFonts w:eastAsiaTheme="minorEastAsia" w:cs="Arial"/>
          <w:b w:val="0"/>
          <w:i/>
          <w:lang w:val="en-GB" w:eastAsia="ko-KR"/>
        </w:rPr>
        <w:t>and medium traffic load points</w:t>
      </w:r>
      <w:r w:rsidRPr="00E9611E">
        <w:rPr>
          <w:rFonts w:eastAsiaTheme="minorEastAsia" w:cs="Arial"/>
          <w:b w:val="0"/>
          <w:i/>
          <w:lang w:val="en-GB" w:eastAsia="ko-KR"/>
        </w:rPr>
        <w:t xml:space="preserve">, </w:t>
      </w:r>
      <w:r>
        <w:rPr>
          <w:rFonts w:eastAsiaTheme="minorEastAsia" w:cs="Arial"/>
          <w:b w:val="0"/>
          <w:i/>
          <w:lang w:val="en-GB" w:eastAsia="ko-KR"/>
        </w:rPr>
        <w:t xml:space="preserve">DL </w:t>
      </w:r>
      <w:r w:rsidRPr="00E9611E">
        <w:rPr>
          <w:rFonts w:eastAsiaTheme="minorEastAsia" w:cs="Arial"/>
          <w:b w:val="0"/>
          <w:i/>
          <w:lang w:val="en-GB" w:eastAsia="ko-KR"/>
        </w:rPr>
        <w:t>UPT</w:t>
      </w:r>
      <w:r>
        <w:rPr>
          <w:rFonts w:eastAsiaTheme="minorEastAsia" w:cs="Arial"/>
          <w:b w:val="0"/>
          <w:i/>
          <w:lang w:val="en-GB" w:eastAsia="ko-KR"/>
        </w:rPr>
        <w:t xml:space="preserve"> is</w:t>
      </w:r>
      <w:r w:rsidRPr="00E9611E">
        <w:rPr>
          <w:rFonts w:eastAsiaTheme="minorEastAsia" w:cs="Arial"/>
          <w:b w:val="0"/>
          <w:i/>
          <w:lang w:val="en-GB" w:eastAsia="ko-KR"/>
        </w:rPr>
        <w:t xml:space="preserve"> reduc</w:t>
      </w:r>
      <w:r>
        <w:rPr>
          <w:rFonts w:eastAsiaTheme="minorEastAsia" w:cs="Arial"/>
          <w:b w:val="0"/>
          <w:i/>
          <w:lang w:val="en-GB" w:eastAsia="ko-KR"/>
        </w:rPr>
        <w:t>ed</w:t>
      </w:r>
      <w:r w:rsidRPr="00E9611E">
        <w:rPr>
          <w:rFonts w:eastAsiaTheme="minorEastAsia" w:cs="Arial"/>
          <w:b w:val="0"/>
          <w:i/>
          <w:lang w:val="en-GB" w:eastAsia="ko-KR"/>
        </w:rPr>
        <w:t xml:space="preserve"> </w:t>
      </w:r>
      <w:r>
        <w:rPr>
          <w:rFonts w:eastAsiaTheme="minorEastAsia" w:cs="Arial"/>
          <w:b w:val="0"/>
          <w:i/>
          <w:lang w:val="en-GB" w:eastAsia="ko-KR"/>
        </w:rPr>
        <w:t xml:space="preserve">since reduced DL frequency resource </w:t>
      </w:r>
      <w:r w:rsidRPr="00E9611E">
        <w:rPr>
          <w:rFonts w:eastAsiaTheme="minorEastAsia" w:cs="Arial"/>
          <w:b w:val="0"/>
          <w:i/>
          <w:lang w:val="en-GB" w:eastAsia="ko-KR"/>
        </w:rPr>
        <w:t xml:space="preserve">is dominant rather than </w:t>
      </w:r>
      <w:r>
        <w:rPr>
          <w:rFonts w:eastAsiaTheme="minorEastAsia" w:cs="Arial"/>
          <w:b w:val="0"/>
          <w:i/>
          <w:lang w:val="en-GB" w:eastAsia="ko-KR"/>
        </w:rPr>
        <w:t xml:space="preserve">UE-UE </w:t>
      </w:r>
      <w:r w:rsidRPr="00E9611E">
        <w:rPr>
          <w:rFonts w:eastAsiaTheme="minorEastAsia" w:cs="Arial"/>
          <w:b w:val="0"/>
          <w:i/>
          <w:lang w:val="en-GB" w:eastAsia="ko-KR"/>
        </w:rPr>
        <w:t xml:space="preserve">CLI </w:t>
      </w:r>
      <w:r>
        <w:rPr>
          <w:rFonts w:eastAsiaTheme="minorEastAsia" w:cs="Arial"/>
          <w:b w:val="0"/>
          <w:i/>
          <w:lang w:val="en-GB" w:eastAsia="ko-KR"/>
        </w:rPr>
        <w:t>impact</w:t>
      </w:r>
      <w:r w:rsidRPr="00E9611E">
        <w:rPr>
          <w:rFonts w:eastAsiaTheme="minorEastAsia" w:cs="Arial"/>
          <w:b w:val="0"/>
          <w:i/>
          <w:lang w:val="en-GB" w:eastAsia="ko-KR"/>
        </w:rPr>
        <w:t xml:space="preserve">. However, </w:t>
      </w:r>
      <w:r>
        <w:rPr>
          <w:rFonts w:eastAsiaTheme="minorEastAsia" w:cs="Arial"/>
          <w:b w:val="0"/>
          <w:i/>
          <w:lang w:val="en-GB" w:eastAsia="ko-KR"/>
        </w:rPr>
        <w:t>for</w:t>
      </w:r>
      <w:r w:rsidRPr="00E9611E">
        <w:rPr>
          <w:rFonts w:eastAsiaTheme="minorEastAsia" w:cs="Arial"/>
          <w:b w:val="0"/>
          <w:i/>
          <w:lang w:val="en-GB" w:eastAsia="ko-KR"/>
        </w:rPr>
        <w:t xml:space="preserve"> high </w:t>
      </w:r>
      <w:r>
        <w:rPr>
          <w:rFonts w:eastAsiaTheme="minorEastAsia" w:cs="Arial"/>
          <w:b w:val="0"/>
          <w:i/>
          <w:lang w:val="en-GB" w:eastAsia="ko-KR"/>
        </w:rPr>
        <w:t>traffic load point</w:t>
      </w:r>
      <w:r w:rsidRPr="00E9611E">
        <w:rPr>
          <w:rFonts w:eastAsiaTheme="minorEastAsia" w:cs="Arial"/>
          <w:b w:val="0"/>
          <w:i/>
          <w:lang w:val="en-GB" w:eastAsia="ko-KR"/>
        </w:rPr>
        <w:t xml:space="preserve">, it </w:t>
      </w:r>
      <w:r>
        <w:rPr>
          <w:rFonts w:eastAsiaTheme="minorEastAsia" w:cs="Arial"/>
          <w:b w:val="0"/>
          <w:i/>
          <w:lang w:val="en-GB" w:eastAsia="ko-KR"/>
        </w:rPr>
        <w:t>is observed</w:t>
      </w:r>
      <w:r w:rsidRPr="00E9611E">
        <w:rPr>
          <w:rFonts w:eastAsiaTheme="minorEastAsia" w:cs="Arial"/>
          <w:b w:val="0"/>
          <w:i/>
          <w:lang w:val="en-GB" w:eastAsia="ko-KR"/>
        </w:rPr>
        <w:t xml:space="preserve"> that the DL </w:t>
      </w:r>
      <w:r>
        <w:rPr>
          <w:rFonts w:eastAsiaTheme="minorEastAsia" w:cs="Arial"/>
          <w:b w:val="0"/>
          <w:i/>
          <w:lang w:val="en-GB" w:eastAsia="ko-KR"/>
        </w:rPr>
        <w:t>UPT is slightly degraded due to strong UE-UE CLI.</w:t>
      </w:r>
    </w:p>
    <w:p w14:paraId="44FA2627" w14:textId="77777777" w:rsidR="0040275A" w:rsidRPr="00741508" w:rsidRDefault="0040275A" w:rsidP="0080110C"/>
    <w:p w14:paraId="3966BCC0" w14:textId="77777777" w:rsidR="00741508" w:rsidRPr="00741508" w:rsidRDefault="00741508" w:rsidP="00741508">
      <w:pPr>
        <w:pStyle w:val="Proposal"/>
        <w:numPr>
          <w:ilvl w:val="0"/>
          <w:numId w:val="41"/>
        </w:numPr>
        <w:spacing w:before="120"/>
        <w:rPr>
          <w:rFonts w:eastAsia="SimSun" w:cs="Arial"/>
          <w:b w:val="0"/>
          <w:i/>
        </w:rPr>
      </w:pPr>
      <w:r w:rsidRPr="00741508">
        <w:rPr>
          <w:rFonts w:eastAsiaTheme="minorEastAsia" w:cs="Arial"/>
          <w:b w:val="0"/>
          <w:i/>
        </w:rPr>
        <w:t>For deployment case 4, consider the following options and take option 3 as baseline.</w:t>
      </w:r>
    </w:p>
    <w:p w14:paraId="3563E9CB" w14:textId="77777777" w:rsidR="00741508" w:rsidRPr="00741508" w:rsidRDefault="00741508" w:rsidP="00741508">
      <w:pPr>
        <w:pStyle w:val="a4"/>
        <w:numPr>
          <w:ilvl w:val="0"/>
          <w:numId w:val="16"/>
        </w:numPr>
        <w:spacing w:after="160" w:line="256" w:lineRule="auto"/>
        <w:ind w:leftChars="0" w:right="-99"/>
        <w:rPr>
          <w:rFonts w:ascii="Arial" w:hAnsi="Arial" w:cs="Arial"/>
          <w:i/>
          <w:lang w:val="en-US"/>
        </w:rPr>
      </w:pPr>
      <w:r w:rsidRPr="00741508">
        <w:rPr>
          <w:rFonts w:ascii="Arial" w:hAnsi="Arial" w:cs="Arial" w:hint="eastAsia"/>
          <w:i/>
          <w:lang w:val="en-US"/>
        </w:rPr>
        <w:t xml:space="preserve">Option 1-1. </w:t>
      </w:r>
      <w:r w:rsidRPr="00741508">
        <w:rPr>
          <w:rFonts w:ascii="Arial" w:hAnsi="Arial" w:cs="Arial"/>
          <w:i/>
          <w:lang w:val="en-US"/>
        </w:rPr>
        <w:t>Cluster centers for each operator are independently dropped by allowing overlapping. For overlapped clusters can be considered as a single building, i.e., no penetration loss between UEs in the overlapped clusters.</w:t>
      </w:r>
    </w:p>
    <w:p w14:paraId="550CD4A1" w14:textId="77777777" w:rsidR="00741508" w:rsidRPr="00741508" w:rsidRDefault="00741508" w:rsidP="00741508">
      <w:pPr>
        <w:pStyle w:val="a4"/>
        <w:numPr>
          <w:ilvl w:val="0"/>
          <w:numId w:val="16"/>
        </w:numPr>
        <w:spacing w:after="160" w:line="256" w:lineRule="auto"/>
        <w:ind w:leftChars="0" w:right="-99"/>
        <w:rPr>
          <w:rFonts w:ascii="Arial" w:hAnsi="Arial" w:cs="Arial"/>
          <w:i/>
          <w:lang w:val="en-US"/>
        </w:rPr>
      </w:pPr>
      <w:r w:rsidRPr="00741508">
        <w:rPr>
          <w:rFonts w:ascii="Arial" w:hAnsi="Arial" w:cs="Arial" w:hint="eastAsia"/>
          <w:i/>
          <w:lang w:val="en-US"/>
        </w:rPr>
        <w:t>Option 1-</w:t>
      </w:r>
      <w:r w:rsidRPr="00741508">
        <w:rPr>
          <w:rFonts w:ascii="Arial" w:hAnsi="Arial" w:cs="Arial"/>
          <w:i/>
          <w:lang w:val="en-US"/>
        </w:rPr>
        <w:t>2</w:t>
      </w:r>
      <w:r w:rsidRPr="00741508">
        <w:rPr>
          <w:rFonts w:ascii="Arial" w:hAnsi="Arial" w:cs="Arial" w:hint="eastAsia"/>
          <w:i/>
          <w:lang w:val="en-US"/>
        </w:rPr>
        <w:t xml:space="preserve">. </w:t>
      </w:r>
      <w:r w:rsidRPr="00741508">
        <w:rPr>
          <w:rFonts w:ascii="Arial" w:hAnsi="Arial" w:cs="Arial"/>
          <w:i/>
          <w:lang w:val="en-US"/>
        </w:rPr>
        <w:t>Cluster centers for each operator are independently dropped by not allowing overlapping. A cluster can be considered as a building.</w:t>
      </w:r>
    </w:p>
    <w:p w14:paraId="6846140E" w14:textId="77777777" w:rsidR="00741508" w:rsidRPr="00741508" w:rsidRDefault="00741508" w:rsidP="00741508">
      <w:pPr>
        <w:pStyle w:val="a4"/>
        <w:numPr>
          <w:ilvl w:val="0"/>
          <w:numId w:val="16"/>
        </w:numPr>
        <w:spacing w:after="160" w:line="256" w:lineRule="auto"/>
        <w:ind w:leftChars="0" w:right="-99"/>
        <w:rPr>
          <w:rFonts w:ascii="Arial" w:hAnsi="Arial" w:cs="Arial"/>
          <w:i/>
          <w:lang w:val="en-US"/>
        </w:rPr>
      </w:pPr>
      <w:r w:rsidRPr="00741508">
        <w:rPr>
          <w:rFonts w:ascii="Arial" w:hAnsi="Arial" w:cs="Arial"/>
          <w:i/>
          <w:lang w:val="en-US"/>
        </w:rPr>
        <w:t xml:space="preserve">Option 2. Cluster centers for operator </w:t>
      </w:r>
      <w:proofErr w:type="gramStart"/>
      <w:r w:rsidRPr="00741508">
        <w:rPr>
          <w:rFonts w:ascii="Arial" w:hAnsi="Arial" w:cs="Arial"/>
          <w:i/>
          <w:lang w:val="en-US"/>
        </w:rPr>
        <w:t>A</w:t>
      </w:r>
      <w:proofErr w:type="gramEnd"/>
      <w:r w:rsidRPr="00741508">
        <w:rPr>
          <w:rFonts w:ascii="Arial" w:hAnsi="Arial" w:cs="Arial"/>
          <w:i/>
          <w:lang w:val="en-US"/>
        </w:rPr>
        <w:t xml:space="preserve"> are dropped. The cluster centers are used for operator B.</w:t>
      </w:r>
    </w:p>
    <w:p w14:paraId="637C48AE" w14:textId="77777777" w:rsidR="00741508" w:rsidRPr="00741508" w:rsidRDefault="00741508" w:rsidP="00741508">
      <w:pPr>
        <w:pStyle w:val="a4"/>
        <w:numPr>
          <w:ilvl w:val="0"/>
          <w:numId w:val="16"/>
        </w:numPr>
        <w:spacing w:after="0" w:line="257" w:lineRule="auto"/>
        <w:ind w:leftChars="0" w:right="-96"/>
        <w:rPr>
          <w:rFonts w:ascii="Arial" w:hAnsi="Arial" w:cs="Arial"/>
          <w:i/>
          <w:lang w:val="en-US"/>
        </w:rPr>
      </w:pPr>
      <w:r w:rsidRPr="00741508">
        <w:rPr>
          <w:rFonts w:ascii="Arial" w:hAnsi="Arial" w:cs="Arial" w:hint="eastAsia"/>
          <w:i/>
          <w:lang w:val="en-US"/>
        </w:rPr>
        <w:t xml:space="preserve">Option 3. For each </w:t>
      </w:r>
      <w:r w:rsidRPr="00741508">
        <w:rPr>
          <w:rFonts w:ascii="Arial" w:hAnsi="Arial" w:cs="Arial"/>
          <w:i/>
          <w:lang w:val="en-US"/>
        </w:rPr>
        <w:t xml:space="preserve">deployment </w:t>
      </w:r>
      <w:r w:rsidRPr="00741508">
        <w:rPr>
          <w:rFonts w:ascii="Arial" w:hAnsi="Arial" w:cs="Arial" w:hint="eastAsia"/>
          <w:i/>
          <w:lang w:val="en-US"/>
        </w:rPr>
        <w:t>drop,</w:t>
      </w:r>
      <w:r w:rsidRPr="00741508">
        <w:rPr>
          <w:rFonts w:ascii="Arial" w:hAnsi="Arial" w:cs="Arial"/>
          <w:i/>
          <w:lang w:val="en-US"/>
        </w:rPr>
        <w:t xml:space="preserve"> Z cluster centers are dropped per each geographical area and each operator chooses X cluster center(s) from the Z cluster centers randomly. </w:t>
      </w:r>
    </w:p>
    <w:p w14:paraId="31FD351F" w14:textId="77777777" w:rsidR="00741508" w:rsidRPr="00741508" w:rsidRDefault="00741508" w:rsidP="00741508">
      <w:pPr>
        <w:pStyle w:val="a4"/>
        <w:numPr>
          <w:ilvl w:val="1"/>
          <w:numId w:val="16"/>
        </w:numPr>
        <w:spacing w:after="0" w:line="257" w:lineRule="auto"/>
        <w:ind w:leftChars="0" w:right="-96"/>
        <w:rPr>
          <w:rFonts w:ascii="Arial" w:hAnsi="Arial" w:cs="Arial"/>
          <w:i/>
          <w:lang w:val="en-US"/>
        </w:rPr>
      </w:pPr>
      <w:r w:rsidRPr="00741508">
        <w:rPr>
          <w:rFonts w:ascii="Arial" w:hAnsi="Arial" w:cs="Arial"/>
          <w:i/>
          <w:lang w:val="en-US"/>
        </w:rPr>
        <w:t>For FR1, Z = 4, X = 2 as baseline</w:t>
      </w:r>
    </w:p>
    <w:p w14:paraId="59EBAE0B" w14:textId="77777777" w:rsidR="00741508" w:rsidRPr="00741508" w:rsidRDefault="00741508" w:rsidP="00741508">
      <w:pPr>
        <w:pStyle w:val="a4"/>
        <w:numPr>
          <w:ilvl w:val="1"/>
          <w:numId w:val="16"/>
        </w:numPr>
        <w:spacing w:after="0" w:line="257" w:lineRule="auto"/>
        <w:ind w:leftChars="0" w:right="-96"/>
        <w:rPr>
          <w:rFonts w:ascii="Arial" w:hAnsi="Arial" w:cs="Arial"/>
          <w:i/>
          <w:lang w:val="en-US"/>
        </w:rPr>
      </w:pPr>
      <w:r w:rsidRPr="00741508">
        <w:rPr>
          <w:rFonts w:ascii="Arial" w:hAnsi="Arial" w:cs="Arial"/>
          <w:i/>
          <w:lang w:val="en-US"/>
        </w:rPr>
        <w:t>For FR2, Z = 2, X = 1 as baseline</w:t>
      </w:r>
    </w:p>
    <w:p w14:paraId="5D006493" w14:textId="77777777" w:rsidR="00741508" w:rsidRPr="009523B4" w:rsidRDefault="00741508" w:rsidP="00741508">
      <w:pPr>
        <w:pStyle w:val="Proposal"/>
        <w:spacing w:before="120"/>
        <w:rPr>
          <w:rFonts w:eastAsia="SimSun" w:cs="Arial"/>
          <w:b w:val="0"/>
          <w:i/>
        </w:rPr>
      </w:pPr>
      <w:r>
        <w:rPr>
          <w:rFonts w:eastAsiaTheme="minorEastAsia" w:cs="Arial"/>
          <w:b w:val="0"/>
          <w:i/>
        </w:rPr>
        <w:t xml:space="preserve">For Option 2 or 3, in case of grid shift, a cluster center should be dropped in the geographical area which does not incur the different number of clusters per TRP. </w:t>
      </w:r>
    </w:p>
    <w:p w14:paraId="12F0932B" w14:textId="77777777" w:rsidR="00741508" w:rsidRPr="00110D15" w:rsidRDefault="00741508" w:rsidP="00741508">
      <w:pPr>
        <w:pStyle w:val="Proposal"/>
        <w:spacing w:before="120"/>
        <w:rPr>
          <w:rFonts w:eastAsiaTheme="minorEastAsia" w:cs="Arial"/>
          <w:b w:val="0"/>
          <w:i/>
        </w:rPr>
      </w:pPr>
      <w:r w:rsidRPr="003138F3">
        <w:rPr>
          <w:rFonts w:eastAsiaTheme="minorEastAsia" w:cs="Arial"/>
          <w:b w:val="0"/>
          <w:i/>
        </w:rPr>
        <w:t xml:space="preserve">For 2-layer Scenario B, </w:t>
      </w:r>
      <w:r>
        <w:rPr>
          <w:rFonts w:eastAsiaTheme="minorEastAsia" w:cs="Arial"/>
          <w:b w:val="0"/>
          <w:i/>
        </w:rPr>
        <w:t>RAN1 to define one sub-case among</w:t>
      </w:r>
      <w:r w:rsidRPr="00110D15">
        <w:rPr>
          <w:rFonts w:eastAsiaTheme="minorEastAsia" w:cs="Arial"/>
          <w:b w:val="0"/>
          <w:i/>
        </w:rPr>
        <w:t xml:space="preserve"> </w:t>
      </w:r>
      <w:r w:rsidRPr="00110D15">
        <w:rPr>
          <w:rFonts w:eastAsiaTheme="minorEastAsia" w:cs="Arial"/>
          <w:b w:val="0"/>
          <w:i/>
          <w:lang w:eastAsia="ko-KR"/>
        </w:rPr>
        <w:t>(</w:t>
      </w:r>
      <w:proofErr w:type="spellStart"/>
      <w:r w:rsidRPr="00110D15">
        <w:rPr>
          <w:rFonts w:eastAsiaTheme="minorEastAsia" w:cs="Arial"/>
          <w:b w:val="0"/>
          <w:i/>
          <w:lang w:eastAsia="ko-KR"/>
        </w:rPr>
        <w:t>InF</w:t>
      </w:r>
      <w:proofErr w:type="spellEnd"/>
      <w:r w:rsidRPr="00110D15">
        <w:rPr>
          <w:rFonts w:eastAsiaTheme="minorEastAsia" w:cs="Arial"/>
          <w:b w:val="0"/>
          <w:i/>
          <w:lang w:eastAsia="ko-KR"/>
        </w:rPr>
        <w:t xml:space="preserve">-SL, </w:t>
      </w:r>
      <w:proofErr w:type="spellStart"/>
      <w:r w:rsidRPr="00110D15">
        <w:rPr>
          <w:rFonts w:eastAsiaTheme="minorEastAsia" w:cs="Arial"/>
          <w:b w:val="0"/>
          <w:i/>
          <w:lang w:eastAsia="ko-KR"/>
        </w:rPr>
        <w:t>InF</w:t>
      </w:r>
      <w:proofErr w:type="spellEnd"/>
      <w:r w:rsidRPr="00110D15">
        <w:rPr>
          <w:rFonts w:eastAsiaTheme="minorEastAsia" w:cs="Arial"/>
          <w:b w:val="0"/>
          <w:i/>
          <w:lang w:eastAsia="ko-KR"/>
        </w:rPr>
        <w:t xml:space="preserve">-DL, </w:t>
      </w:r>
      <w:proofErr w:type="spellStart"/>
      <w:r w:rsidRPr="00110D15">
        <w:rPr>
          <w:rFonts w:eastAsiaTheme="minorEastAsia" w:cs="Arial"/>
          <w:b w:val="0"/>
          <w:i/>
          <w:lang w:eastAsia="ko-KR"/>
        </w:rPr>
        <w:t>InF</w:t>
      </w:r>
      <w:proofErr w:type="spellEnd"/>
      <w:r w:rsidRPr="00110D15">
        <w:rPr>
          <w:rFonts w:eastAsiaTheme="minorEastAsia" w:cs="Arial"/>
          <w:b w:val="0"/>
          <w:i/>
          <w:lang w:eastAsia="ko-KR"/>
        </w:rPr>
        <w:t xml:space="preserve">-SH, </w:t>
      </w:r>
      <w:proofErr w:type="spellStart"/>
      <w:r w:rsidRPr="00110D15">
        <w:rPr>
          <w:rFonts w:eastAsiaTheme="minorEastAsia" w:cs="Arial"/>
          <w:b w:val="0"/>
          <w:i/>
          <w:lang w:eastAsia="ko-KR"/>
        </w:rPr>
        <w:t>InF</w:t>
      </w:r>
      <w:proofErr w:type="spellEnd"/>
      <w:r w:rsidRPr="00110D15">
        <w:rPr>
          <w:rFonts w:eastAsiaTheme="minorEastAsia" w:cs="Arial"/>
          <w:b w:val="0"/>
          <w:i/>
          <w:lang w:eastAsia="ko-KR"/>
        </w:rPr>
        <w:t xml:space="preserve">-DH, and </w:t>
      </w:r>
      <w:proofErr w:type="spellStart"/>
      <w:r w:rsidRPr="00110D15">
        <w:rPr>
          <w:rFonts w:eastAsiaTheme="minorEastAsia" w:cs="Arial"/>
          <w:b w:val="0"/>
          <w:i/>
          <w:lang w:eastAsia="ko-KR"/>
        </w:rPr>
        <w:t>InF</w:t>
      </w:r>
      <w:proofErr w:type="spellEnd"/>
      <w:r w:rsidRPr="00110D15">
        <w:rPr>
          <w:rFonts w:eastAsiaTheme="minorEastAsia" w:cs="Arial"/>
          <w:b w:val="0"/>
          <w:i/>
          <w:lang w:eastAsia="ko-KR"/>
        </w:rPr>
        <w:t>-HH) for indoor factory</w:t>
      </w:r>
      <w:r>
        <w:rPr>
          <w:rFonts w:eastAsiaTheme="minorEastAsia" w:cs="Arial"/>
          <w:b w:val="0"/>
          <w:i/>
          <w:lang w:eastAsia="ko-KR"/>
        </w:rPr>
        <w:t>. The hall size and TRP deployment of indoor factory are same as indoor office.</w:t>
      </w:r>
    </w:p>
    <w:p w14:paraId="379D0846" w14:textId="77777777" w:rsidR="00741508" w:rsidRDefault="00741508" w:rsidP="00741508">
      <w:pPr>
        <w:pStyle w:val="Proposal"/>
        <w:spacing w:before="120"/>
        <w:rPr>
          <w:rFonts w:eastAsiaTheme="minorEastAsia" w:cs="Arial"/>
          <w:b w:val="0"/>
          <w:lang w:eastAsia="ko-KR"/>
        </w:rPr>
      </w:pPr>
      <w:r>
        <w:rPr>
          <w:rFonts w:eastAsiaTheme="minorEastAsia" w:cs="Arial"/>
          <w:b w:val="0"/>
          <w:i/>
        </w:rPr>
        <w:t>For UE-UE CLI, indoor loss of O2I building penetration loss (</w:t>
      </w:r>
      <w:proofErr w:type="spellStart"/>
      <w:r>
        <w:rPr>
          <w:rFonts w:eastAsiaTheme="minorEastAsia" w:cs="Arial"/>
          <w:b w:val="0"/>
          <w:i/>
        </w:rPr>
        <w:t>PL</w:t>
      </w:r>
      <w:r w:rsidRPr="001A49DD">
        <w:rPr>
          <w:rFonts w:eastAsiaTheme="minorEastAsia" w:cs="Arial"/>
          <w:b w:val="0"/>
          <w:i/>
          <w:vertAlign w:val="subscript"/>
        </w:rPr>
        <w:t>in</w:t>
      </w:r>
      <w:proofErr w:type="spellEnd"/>
      <w:r>
        <w:rPr>
          <w:rFonts w:eastAsiaTheme="minorEastAsia" w:cs="Arial"/>
          <w:b w:val="0"/>
          <w:i/>
        </w:rPr>
        <w:t>)</w:t>
      </w:r>
      <w:r>
        <w:rPr>
          <w:rFonts w:eastAsiaTheme="minorEastAsia" w:cs="Arial"/>
          <w:b w:val="0"/>
          <w:lang w:eastAsia="ko-KR"/>
        </w:rPr>
        <w:t xml:space="preserve"> are revised as follows: </w:t>
      </w:r>
    </w:p>
    <w:p w14:paraId="1E5344BE" w14:textId="77777777" w:rsidR="00741508" w:rsidRPr="00F219C7" w:rsidRDefault="00741508" w:rsidP="00741508">
      <w:pPr>
        <w:pStyle w:val="Proposal"/>
        <w:numPr>
          <w:ilvl w:val="0"/>
          <w:numId w:val="16"/>
        </w:numPr>
        <w:spacing w:before="120"/>
        <w:rPr>
          <w:rFonts w:eastAsiaTheme="minorEastAsia" w:cs="Arial"/>
          <w:b w:val="0"/>
          <w:i/>
          <w:lang w:eastAsia="ko-KR"/>
        </w:rPr>
      </w:pPr>
      <w:r w:rsidRPr="00595F43">
        <w:rPr>
          <w:rFonts w:eastAsiaTheme="minorEastAsia" w:cs="Arial"/>
          <w:b w:val="0"/>
          <w:i/>
        </w:rPr>
        <w:t xml:space="preserve">For UE cluster model, </w:t>
      </w:r>
      <w:r w:rsidRPr="00F219C7">
        <w:rPr>
          <w:rFonts w:eastAsiaTheme="minorEastAsia" w:cs="Arial"/>
          <w:b w:val="0"/>
          <w:i/>
          <w:lang w:eastAsia="ko-KR"/>
        </w:rPr>
        <w:t>the d</w:t>
      </w:r>
      <w:r w:rsidRPr="00F219C7">
        <w:rPr>
          <w:rFonts w:eastAsiaTheme="minorEastAsia" w:cs="Arial"/>
          <w:b w:val="0"/>
          <w:i/>
          <w:vertAlign w:val="subscript"/>
          <w:lang w:eastAsia="ko-KR"/>
        </w:rPr>
        <w:t>2D-in</w:t>
      </w:r>
      <w:r w:rsidRPr="00F219C7">
        <w:rPr>
          <w:rFonts w:eastAsiaTheme="minorEastAsia" w:cs="Arial"/>
          <w:b w:val="0"/>
          <w:i/>
          <w:lang w:eastAsia="ko-KR"/>
        </w:rPr>
        <w:t xml:space="preserve"> is distance between indoor UE in a cluster and the cluster boundary</w:t>
      </w:r>
    </w:p>
    <w:p w14:paraId="7B80E24B" w14:textId="7992786E" w:rsidR="00741508" w:rsidRDefault="00741508" w:rsidP="00741508">
      <w:pPr>
        <w:pStyle w:val="Proposal"/>
        <w:numPr>
          <w:ilvl w:val="0"/>
          <w:numId w:val="16"/>
        </w:numPr>
        <w:spacing w:before="120"/>
        <w:rPr>
          <w:rFonts w:eastAsiaTheme="minorEastAsia" w:cs="Arial"/>
          <w:b w:val="0"/>
          <w:lang w:eastAsia="ko-KR"/>
        </w:rPr>
      </w:pPr>
      <w:r w:rsidRPr="00595F43">
        <w:rPr>
          <w:rFonts w:eastAsiaTheme="minorEastAsia" w:cs="Arial"/>
          <w:b w:val="0"/>
          <w:i/>
        </w:rPr>
        <w:t xml:space="preserve">For Uniform UE distribution model, the </w:t>
      </w:r>
      <w:r w:rsidRPr="00F219C7">
        <w:rPr>
          <w:rFonts w:eastAsiaTheme="minorEastAsia" w:cs="Arial"/>
          <w:b w:val="0"/>
          <w:i/>
          <w:lang w:eastAsia="ko-KR"/>
        </w:rPr>
        <w:t>d</w:t>
      </w:r>
      <w:r w:rsidRPr="00F219C7">
        <w:rPr>
          <w:rFonts w:eastAsiaTheme="minorEastAsia" w:cs="Arial"/>
          <w:b w:val="0"/>
          <w:i/>
          <w:vertAlign w:val="subscript"/>
          <w:lang w:eastAsia="ko-KR"/>
        </w:rPr>
        <w:t>2D-in</w:t>
      </w:r>
      <w:r w:rsidRPr="00F219C7">
        <w:rPr>
          <w:rFonts w:eastAsiaTheme="minorEastAsia" w:cs="Arial"/>
          <w:b w:val="0"/>
          <w:i/>
          <w:lang w:eastAsia="ko-KR"/>
        </w:rPr>
        <w:t xml:space="preserve"> is minimum of two independently generated uniformly distributed variable between 0 and </w:t>
      </w:r>
      <w:proofErr w:type="gramStart"/>
      <w:r w:rsidRPr="00F219C7">
        <w:rPr>
          <w:rFonts w:eastAsiaTheme="minorEastAsia" w:cs="Arial"/>
          <w:b w:val="0"/>
          <w:i/>
          <w:lang w:eastAsia="ko-KR"/>
        </w:rPr>
        <w:t>min(</w:t>
      </w:r>
      <w:proofErr w:type="gramEnd"/>
      <w:r w:rsidRPr="00F219C7">
        <w:rPr>
          <w:rFonts w:eastAsiaTheme="minorEastAsia" w:cs="Arial"/>
          <w:b w:val="0"/>
          <w:i/>
          <w:lang w:eastAsia="ko-KR"/>
        </w:rPr>
        <w:t>25,X), where X is the UE-UE distance for a given UE-UE pair</w:t>
      </w:r>
      <w:r w:rsidRPr="00F2622A">
        <w:rPr>
          <w:rFonts w:eastAsiaTheme="minorEastAsia" w:cs="Arial"/>
          <w:b w:val="0"/>
          <w:lang w:eastAsia="ko-KR"/>
        </w:rPr>
        <w:t>.</w:t>
      </w:r>
    </w:p>
    <w:p w14:paraId="628A8328" w14:textId="77777777" w:rsidR="00741508" w:rsidRPr="00A737CE" w:rsidRDefault="00741508" w:rsidP="00741508">
      <w:pPr>
        <w:pStyle w:val="Proposal"/>
        <w:spacing w:before="120"/>
        <w:rPr>
          <w:rFonts w:eastAsiaTheme="minorEastAsia" w:cs="Arial"/>
          <w:b w:val="0"/>
          <w:i/>
        </w:rPr>
      </w:pPr>
      <w:r w:rsidRPr="00A737CE">
        <w:rPr>
          <w:rFonts w:eastAsiaTheme="minorEastAsia" w:cs="Arial" w:hint="eastAsia"/>
          <w:b w:val="0"/>
          <w:i/>
        </w:rPr>
        <w:t xml:space="preserve">Companies </w:t>
      </w:r>
      <w:r>
        <w:rPr>
          <w:rFonts w:eastAsiaTheme="minorEastAsia" w:cs="Arial"/>
          <w:b w:val="0"/>
          <w:i/>
        </w:rPr>
        <w:t>should</w:t>
      </w:r>
      <w:r w:rsidRPr="00A737CE">
        <w:rPr>
          <w:rFonts w:eastAsiaTheme="minorEastAsia" w:cs="Arial" w:hint="eastAsia"/>
          <w:b w:val="0"/>
          <w:i/>
        </w:rPr>
        <w:t xml:space="preserve"> report </w:t>
      </w:r>
      <w:r w:rsidRPr="00A737CE">
        <w:rPr>
          <w:rFonts w:eastAsiaTheme="minorEastAsia" w:cs="Arial"/>
          <w:b w:val="0"/>
          <w:i/>
        </w:rPr>
        <w:t>DL PSD assumptions between the following two options</w:t>
      </w:r>
    </w:p>
    <w:p w14:paraId="76D68339" w14:textId="3156F5B0" w:rsidR="00741508" w:rsidRDefault="00741508" w:rsidP="00741508">
      <w:pPr>
        <w:pStyle w:val="Proposal"/>
        <w:numPr>
          <w:ilvl w:val="0"/>
          <w:numId w:val="16"/>
        </w:numPr>
        <w:spacing w:before="120"/>
        <w:rPr>
          <w:rFonts w:eastAsiaTheme="minorEastAsia" w:cs="Arial"/>
          <w:b w:val="0"/>
          <w:i/>
        </w:rPr>
      </w:pPr>
      <w:r w:rsidRPr="0040275A">
        <w:rPr>
          <w:rFonts w:eastAsiaTheme="minorEastAsia" w:cs="Arial"/>
          <w:b w:val="0"/>
          <w:i/>
        </w:rPr>
        <w:t>Option 1) For SBFD symbols and DL symbols, keep the same PSD as used in TDD DL symbols.</w:t>
      </w:r>
    </w:p>
    <w:p w14:paraId="58E4F4A7" w14:textId="6EFED609" w:rsidR="00741508" w:rsidRPr="00741508" w:rsidRDefault="00741508" w:rsidP="00741508">
      <w:pPr>
        <w:pStyle w:val="Proposal"/>
        <w:numPr>
          <w:ilvl w:val="0"/>
          <w:numId w:val="16"/>
        </w:numPr>
        <w:spacing w:before="120"/>
        <w:rPr>
          <w:rFonts w:eastAsiaTheme="minorEastAsia" w:cs="Arial"/>
          <w:b w:val="0"/>
          <w:i/>
        </w:rPr>
      </w:pPr>
      <w:r w:rsidRPr="00741508">
        <w:rPr>
          <w:rFonts w:eastAsiaTheme="minorEastAsia" w:cs="Arial"/>
          <w:b w:val="0"/>
          <w:i/>
        </w:rPr>
        <w:t xml:space="preserve">Option 2) DL symbols in SBFD operation have the same PSD as used in TDD DL symbols. For SBFD symbols, its PSD is scaled according to the </w:t>
      </w:r>
      <w:r>
        <w:rPr>
          <w:rFonts w:eastAsiaTheme="minorEastAsia" w:cs="Arial"/>
          <w:b w:val="0"/>
          <w:i/>
        </w:rPr>
        <w:t xml:space="preserve">number of RBs in DL </w:t>
      </w:r>
      <w:proofErr w:type="spellStart"/>
      <w:r>
        <w:rPr>
          <w:rFonts w:eastAsiaTheme="minorEastAsia" w:cs="Arial"/>
          <w:b w:val="0"/>
          <w:i/>
        </w:rPr>
        <w:t>subband</w:t>
      </w:r>
      <w:proofErr w:type="spellEnd"/>
      <w:r>
        <w:rPr>
          <w:rFonts w:eastAsiaTheme="minorEastAsia" w:cs="Arial"/>
          <w:b w:val="0"/>
          <w:i/>
        </w:rPr>
        <w:t>(s)</w:t>
      </w:r>
    </w:p>
    <w:p w14:paraId="579139F9" w14:textId="77777777" w:rsidR="00741508" w:rsidRPr="00274D51" w:rsidRDefault="00741508" w:rsidP="00741508">
      <w:pPr>
        <w:pStyle w:val="Proposal"/>
        <w:rPr>
          <w:b w:val="0"/>
          <w:i/>
          <w:lang w:val="en-GB"/>
        </w:rPr>
      </w:pPr>
      <w:r w:rsidRPr="00274D51">
        <w:rPr>
          <w:rFonts w:hint="eastAsia"/>
          <w:b w:val="0"/>
          <w:i/>
          <w:lang w:val="en-GB"/>
        </w:rPr>
        <w:t xml:space="preserve">RAN1 keeps using the agreed self-interference model </w:t>
      </w:r>
      <w:r w:rsidRPr="00274D51">
        <w:rPr>
          <w:b w:val="0"/>
          <w:i/>
          <w:lang w:val="en-GB"/>
        </w:rPr>
        <w:t xml:space="preserve">not only for full DL transmission power but also for fractional DL transmission power unless RAN4 gives a new </w:t>
      </w:r>
      <w:r>
        <w:rPr>
          <w:b w:val="0"/>
          <w:i/>
          <w:lang w:val="en-GB"/>
        </w:rPr>
        <w:t>guidance</w:t>
      </w:r>
    </w:p>
    <w:p w14:paraId="0206EF07" w14:textId="77777777" w:rsidR="0040275A" w:rsidRPr="00F12F6E" w:rsidRDefault="0040275A" w:rsidP="0040275A">
      <w:pPr>
        <w:pStyle w:val="Proposal"/>
        <w:rPr>
          <w:i/>
        </w:rPr>
      </w:pPr>
      <w:r>
        <w:rPr>
          <w:b w:val="0"/>
          <w:i/>
          <w:lang w:val="en-GB"/>
        </w:rPr>
        <w:t>RAN1 to agree the following</w:t>
      </w:r>
      <w:r w:rsidRPr="00D175FD">
        <w:rPr>
          <w:b w:val="0"/>
          <w:i/>
          <w:lang w:val="en-GB"/>
        </w:rPr>
        <w:t xml:space="preserve"> </w:t>
      </w:r>
      <w:r w:rsidRPr="00D175FD">
        <w:rPr>
          <w:rFonts w:hint="eastAsia"/>
          <w:b w:val="0"/>
          <w:i/>
        </w:rPr>
        <w:t>g</w:t>
      </w:r>
      <w:r w:rsidRPr="00D175FD">
        <w:rPr>
          <w:b w:val="0"/>
          <w:i/>
        </w:rPr>
        <w:t>NB-UE co-channel intra-</w:t>
      </w:r>
      <w:proofErr w:type="spellStart"/>
      <w:r w:rsidRPr="00D175FD">
        <w:rPr>
          <w:b w:val="0"/>
          <w:i/>
        </w:rPr>
        <w:t>subband</w:t>
      </w:r>
      <w:proofErr w:type="spellEnd"/>
      <w:r w:rsidRPr="00D175FD">
        <w:rPr>
          <w:b w:val="0"/>
          <w:i/>
        </w:rPr>
        <w:t xml:space="preserve"> interference</w:t>
      </w:r>
      <w:r>
        <w:rPr>
          <w:b w:val="0"/>
          <w:i/>
        </w:rPr>
        <w:t xml:space="preserve"> at RB n, </w:t>
      </w:r>
    </w:p>
    <w:p w14:paraId="5F0C8E4C" w14:textId="77777777" w:rsidR="0040275A" w:rsidRPr="004C565A" w:rsidRDefault="00741508" w:rsidP="0040275A">
      <w:pPr>
        <w:pStyle w:val="Proposal"/>
        <w:numPr>
          <w:ilvl w:val="0"/>
          <w:numId w:val="0"/>
        </w:numPr>
        <w:ind w:left="1304" w:hanging="1304"/>
        <w:rPr>
          <w:b w:val="0"/>
          <w:i/>
        </w:rPr>
      </w:pPr>
      <m:oMathPara>
        <m:oMath>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2</m:t>
              </m:r>
            </m:sub>
          </m:sSub>
          <m:r>
            <m:rPr>
              <m:sty m:val="bi"/>
            </m:rPr>
            <w:rPr>
              <w:rFonts w:ascii="Cambria Math" w:eastAsiaTheme="minorEastAsia" w:hAnsi="Cambria Math"/>
              <w:lang w:val="en-GB"/>
            </w:rPr>
            <m:t>(n)=</m:t>
          </m:r>
          <m:nary>
            <m:naryPr>
              <m:chr m:val="∑"/>
              <m:ctrlPr>
                <w:rPr>
                  <w:rFonts w:ascii="Cambria Math" w:hAnsi="Cambria Math"/>
                  <w:b w:val="0"/>
                  <w:i/>
                  <w:iCs/>
                  <w:lang w:val="en-GB"/>
                </w:rPr>
              </m:ctrlPr>
            </m:naryPr>
            <m:sub>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=1</m:t>
              </m:r>
            </m:sub>
            <m:sup>
              <m:sSub>
                <m:sSubPr>
                  <m:ctrlPr>
                    <w:rPr>
                      <w:rFonts w:ascii="Cambria Math" w:hAnsi="Cambria Math"/>
                      <w:b w:val="0"/>
                      <w:i/>
                      <w:iCs/>
                      <w:lang w:val="en-GB"/>
                    </w:rPr>
                  </m:ctrlPr>
                </m:sSubPr>
                <m:e>
                  <m:r>
                    <m:rPr>
                      <m:sty m:val="bi"/>
                    </m:rPr>
                    <w:rPr>
                      <w:rFonts w:ascii="Cambria Math" w:hAnsi="Cambria Math"/>
                      <w:lang w:val="en-GB"/>
                    </w:rPr>
                    <m:t>N</m:t>
                  </m:r>
                </m:e>
                <m:sub>
                  <m:r>
                    <m:rPr>
                      <m:sty m:val="bi"/>
                    </m:rPr>
                    <w:rPr>
                      <w:rFonts w:ascii="Cambria Math" w:hAnsi="Cambria Math"/>
                      <w:lang w:val="en-GB"/>
                    </w:rPr>
                    <m:t>BS</m:t>
                  </m:r>
                </m:sub>
              </m:sSub>
            </m:sup>
            <m:e>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n</m:t>
                  </m:r>
                </m:sub>
                <m:sup>
                  <m:r>
                    <m:rPr>
                      <m:sty m:val="bi"/>
                    </m:rPr>
                    <w:rPr>
                      <w:rFonts w:ascii="Cambria Math" w:hAnsi="Cambria Math"/>
                      <w:lang w:val="en-GB"/>
                    </w:rPr>
                    <m:t>BS</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e>
              </m:d>
              <m:sSubSup>
                <m:sSubSupPr>
                  <m:ctrlPr>
                    <w:rPr>
                      <w:rFonts w:ascii="Cambria Math" w:hAnsi="Cambria Math"/>
                      <w:b w:val="0"/>
                      <w:i/>
                      <w:iCs/>
                      <w:lang w:val="en-GB"/>
                    </w:rPr>
                  </m:ctrlPr>
                </m:sSubSupPr>
                <m:e>
                  <m:r>
                    <m:rPr>
                      <m:sty m:val="bi"/>
                    </m:rPr>
                    <w:rPr>
                      <w:rFonts w:ascii="Cambria Math" w:hAnsi="Cambria Math"/>
                      <w:lang w:val="en-GB"/>
                    </w:rPr>
                    <m:t>G</m:t>
                  </m:r>
                  <m:ctrlPr>
                    <w:rPr>
                      <w:rFonts w:ascii="Cambria Math" w:hAnsi="Cambria Math"/>
                      <w:b w:val="0"/>
                      <w:i/>
                      <w:lang w:val="en-GB"/>
                    </w:rPr>
                  </m:ctrlPr>
                </m:e>
                <m:sub>
                  <m:r>
                    <m:rPr>
                      <m:sty m:val="bi"/>
                    </m:rPr>
                    <w:rPr>
                      <w:rFonts w:ascii="Cambria Math" w:hAnsi="Cambria Math"/>
                      <w:lang w:val="en-GB"/>
                    </w:rPr>
                    <m:t>n</m:t>
                  </m:r>
                  <m:ctrlPr>
                    <w:rPr>
                      <w:rFonts w:ascii="Cambria Math" w:hAnsi="Cambria Math"/>
                      <w:b w:val="0"/>
                      <w:i/>
                      <w:lang w:val="en-GB"/>
                    </w:rPr>
                  </m:ctrlPr>
                </m:sub>
                <m:sup>
                  <m:r>
                    <m:rPr>
                      <m:sty m:val="bi"/>
                    </m:rPr>
                    <w:rPr>
                      <w:rFonts w:ascii="Cambria Math" w:hAnsi="Cambria Math"/>
                      <w:lang w:val="en-GB"/>
                    </w:rPr>
                    <m:t>BS→UE</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sSup>
                <m:sSupPr>
                  <m:ctrlPr>
                    <w:rPr>
                      <w:rFonts w:ascii="Cambria Math" w:hAnsi="Cambria Math"/>
                      <w:b w:val="0"/>
                      <w:i/>
                      <w:iCs/>
                      <w:lang w:val="en-GB"/>
                    </w:rPr>
                  </m:ctrlPr>
                </m:sSupPr>
                <m:e>
                  <m:sSubSup>
                    <m:sSubSupPr>
                      <m:ctrlPr>
                        <w:rPr>
                          <w:rFonts w:ascii="Cambria Math" w:hAnsi="Cambria Math"/>
                          <w:b w:val="0"/>
                          <w:i/>
                          <w:iCs/>
                          <w:lang w:val="en-GB"/>
                        </w:rPr>
                      </m:ctrlPr>
                    </m:sSubSupPr>
                    <m:e>
                      <m:r>
                        <m:rPr>
                          <m:sty m:val="bi"/>
                        </m:rPr>
                        <w:rPr>
                          <w:rFonts w:ascii="Cambria Math" w:hAnsi="Cambria Math"/>
                          <w:lang w:val="en-GB"/>
                        </w:rPr>
                        <m:t>G</m:t>
                      </m:r>
                      <m:ctrlPr>
                        <w:rPr>
                          <w:rFonts w:ascii="Cambria Math" w:hAnsi="Cambria Math"/>
                          <w:b w:val="0"/>
                          <w:i/>
                          <w:lang w:val="en-GB"/>
                        </w:rPr>
                      </m:ctrlPr>
                    </m:e>
                    <m:sub>
                      <m:r>
                        <m:rPr>
                          <m:sty m:val="bi"/>
                        </m:rPr>
                        <w:rPr>
                          <w:rFonts w:ascii="Cambria Math" w:hAnsi="Cambria Math"/>
                          <w:lang w:val="en-GB"/>
                        </w:rPr>
                        <m:t>n</m:t>
                      </m:r>
                      <m:ctrlPr>
                        <w:rPr>
                          <w:rFonts w:ascii="Cambria Math" w:hAnsi="Cambria Math"/>
                          <w:b w:val="0"/>
                          <w:i/>
                          <w:lang w:val="en-GB"/>
                        </w:rPr>
                      </m:ctrlPr>
                    </m:sub>
                    <m:sup>
                      <m:r>
                        <m:rPr>
                          <m:sty m:val="bi"/>
                        </m:rPr>
                        <w:rPr>
                          <w:rFonts w:ascii="Cambria Math" w:hAnsi="Cambria Math"/>
                          <w:lang w:val="en-GB"/>
                        </w:rPr>
                        <m:t>BS→UE</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e>
                <m:sup>
                  <m:r>
                    <m:rPr>
                      <m:sty m:val="bi"/>
                    </m:rPr>
                    <w:rPr>
                      <w:rFonts w:ascii="Cambria Math" w:hAnsi="Cambria Math"/>
                      <w:lang w:val="en-GB"/>
                    </w:rPr>
                    <m:t>H</m:t>
                  </m:r>
                </m:sup>
              </m:sSup>
            </m:e>
          </m:nary>
          <m:r>
            <m:rPr>
              <m:sty m:val="b"/>
            </m:rPr>
            <w:rPr>
              <w:rFonts w:ascii="Cambria Math" w:eastAsiaTheme="minorEastAsia" w:hAnsi="Cambria Math"/>
              <w:lang w:val="en-GB"/>
            </w:rPr>
            <m:t>,</m:t>
          </m:r>
        </m:oMath>
      </m:oMathPara>
    </w:p>
    <w:p w14:paraId="7FBBE0A2" w14:textId="77777777" w:rsidR="0040275A" w:rsidRPr="00F12F6E" w:rsidRDefault="0040275A" w:rsidP="0040275A">
      <w:pPr>
        <w:pStyle w:val="Proposal"/>
        <w:numPr>
          <w:ilvl w:val="0"/>
          <w:numId w:val="0"/>
        </w:numPr>
        <w:ind w:left="1304" w:hanging="1304"/>
        <w:rPr>
          <w:b w:val="0"/>
          <w:i/>
          <w:lang w:eastAsia="ko-KR"/>
        </w:rPr>
      </w:pPr>
      <w:proofErr w:type="gramStart"/>
      <w:r w:rsidRPr="00F12F6E">
        <w:rPr>
          <w:b w:val="0"/>
          <w:i/>
          <w:lang w:eastAsia="ko-KR"/>
        </w:rPr>
        <w:t>w</w:t>
      </w:r>
      <w:r w:rsidRPr="00F12F6E">
        <w:rPr>
          <w:rFonts w:hint="eastAsia"/>
          <w:b w:val="0"/>
          <w:i/>
          <w:lang w:eastAsia="ko-KR"/>
        </w:rPr>
        <w:t>here</w:t>
      </w:r>
      <w:proofErr w:type="gramEnd"/>
      <w:r w:rsidRPr="00F12F6E">
        <w:rPr>
          <w:rFonts w:hint="eastAsia"/>
          <w:b w:val="0"/>
          <w:i/>
          <w:lang w:eastAsia="ko-KR"/>
        </w:rPr>
        <w:t xml:space="preserve"> </w:t>
      </w:r>
    </w:p>
    <w:p w14:paraId="65A5B4B0" w14:textId="77777777" w:rsidR="0040275A" w:rsidRPr="00F12F6E" w:rsidRDefault="0040275A" w:rsidP="0040275A">
      <w:pPr>
        <w:pStyle w:val="Proposal"/>
        <w:numPr>
          <w:ilvl w:val="0"/>
          <w:numId w:val="16"/>
        </w:numPr>
        <w:rPr>
          <w:b w:val="0"/>
          <w:i/>
          <w:lang w:eastAsia="ko-KR"/>
        </w:rPr>
      </w:pPr>
      <w:proofErr w:type="spellStart"/>
      <w:r w:rsidRPr="00F12F6E">
        <w:rPr>
          <w:b w:val="0"/>
          <w:i/>
          <w:lang w:eastAsia="ko-KR"/>
        </w:rPr>
        <w:t>i</w:t>
      </w:r>
      <w:r w:rsidRPr="00F12F6E">
        <w:rPr>
          <w:b w:val="0"/>
          <w:i/>
          <w:vertAlign w:val="subscript"/>
          <w:lang w:eastAsia="ko-KR"/>
        </w:rPr>
        <w:t>BS</w:t>
      </w:r>
      <w:proofErr w:type="spellEnd"/>
      <w:r w:rsidRPr="00F12F6E">
        <w:rPr>
          <w:b w:val="0"/>
          <w:i/>
          <w:lang w:eastAsia="ko-KR"/>
        </w:rPr>
        <w:t>, and N</w:t>
      </w:r>
      <w:r w:rsidRPr="00F12F6E">
        <w:rPr>
          <w:b w:val="0"/>
          <w:i/>
          <w:vertAlign w:val="subscript"/>
          <w:lang w:eastAsia="ko-KR"/>
        </w:rPr>
        <w:t>BS</w:t>
      </w:r>
      <w:r w:rsidRPr="00F12F6E">
        <w:rPr>
          <w:b w:val="0"/>
          <w:i/>
          <w:lang w:eastAsia="ko-KR"/>
        </w:rPr>
        <w:t xml:space="preserve"> are the aggressor BS index and the number of aggressor BSs, respectively </w:t>
      </w:r>
    </w:p>
    <w:p w14:paraId="2111BE4C" w14:textId="77777777" w:rsidR="0040275A" w:rsidRPr="004C565A" w:rsidRDefault="00741508" w:rsidP="0040275A">
      <w:pPr>
        <w:pStyle w:val="Proposal"/>
        <w:numPr>
          <w:ilvl w:val="0"/>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n</m:t>
            </m:r>
          </m:sub>
          <m:sup>
            <m:r>
              <m:rPr>
                <m:sty m:val="bi"/>
              </m:rPr>
              <w:rPr>
                <w:rFonts w:ascii="Cambria Math" w:hAnsi="Cambria Math"/>
                <w:lang w:val="en-GB"/>
              </w:rPr>
              <m:t>BS</m:t>
            </m:r>
          </m:sup>
        </m:sSubSup>
        <m:d>
          <m:dPr>
            <m:ctrlPr>
              <w:rPr>
                <w:rFonts w:ascii="Cambria Math" w:eastAsiaTheme="minorEastAsia" w:hAnsi="Cambria Math"/>
                <w:b w:val="0"/>
                <w:i/>
                <w:iCs/>
                <w:lang w:val="en-GB"/>
              </w:rPr>
            </m:ctrlPr>
          </m:dPr>
          <m:e>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BS</m:t>
                </m:r>
              </m:sub>
            </m:sSub>
          </m:e>
        </m:d>
      </m:oMath>
      <w:r w:rsidR="0040275A" w:rsidRPr="004C565A">
        <w:rPr>
          <w:b w:val="0"/>
          <w:i/>
          <w:lang w:eastAsia="ko-KR"/>
        </w:rPr>
        <w:t xml:space="preserve"> is the received interference signal power from the aggressor BS i</w:t>
      </w:r>
      <w:r w:rsidR="0040275A" w:rsidRPr="004C565A">
        <w:rPr>
          <w:b w:val="0"/>
          <w:i/>
          <w:vertAlign w:val="subscript"/>
          <w:lang w:eastAsia="ko-KR"/>
        </w:rPr>
        <w:t>BS</w:t>
      </w:r>
      <w:r w:rsidR="0040275A" w:rsidRPr="004C565A">
        <w:rPr>
          <w:b w:val="0"/>
          <w:i/>
          <w:lang w:eastAsia="ko-KR"/>
        </w:rPr>
        <w:t xml:space="preserve"> from RB n, denoted as </w:t>
      </w:r>
    </w:p>
    <w:p w14:paraId="40BE34D6" w14:textId="77777777" w:rsidR="0040275A" w:rsidRPr="004C565A" w:rsidRDefault="00741508" w:rsidP="0040275A">
      <w:pPr>
        <w:pStyle w:val="Proposal"/>
        <w:numPr>
          <w:ilvl w:val="1"/>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n</m:t>
            </m:r>
          </m:sub>
          <m:sup>
            <m:r>
              <m:rPr>
                <m:sty m:val="bi"/>
              </m:rPr>
              <w:rPr>
                <w:rFonts w:ascii="Cambria Math" w:hAnsi="Cambria Math"/>
                <w:lang w:val="en-GB"/>
              </w:rPr>
              <m:t>BS</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e>
        </m:d>
        <m:r>
          <m:rPr>
            <m:sty m:val="bi"/>
          </m:rPr>
          <w:rPr>
            <w:rFonts w:ascii="Cambria Math" w:hAnsi="Cambria Math"/>
            <w:lang w:val="en-GB"/>
          </w:rPr>
          <m:t>=</m:t>
        </m:r>
        <m:sSup>
          <m:sSupPr>
            <m:ctrlPr>
              <w:rPr>
                <w:rFonts w:ascii="Cambria Math" w:hAnsi="Cambria Math"/>
                <w:b w:val="0"/>
                <w:i/>
                <w:iCs/>
                <w:lang w:val="en-GB" w:eastAsia="ko-KR"/>
              </w:rPr>
            </m:ctrlPr>
          </m:sSupPr>
          <m:e>
            <m:r>
              <m:rPr>
                <m:sty m:val="bi"/>
              </m:rPr>
              <w:rPr>
                <w:rFonts w:ascii="Cambria Math" w:hAnsi="Cambria Math"/>
                <w:lang w:val="en-GB" w:eastAsia="ko-KR"/>
              </w:rPr>
              <m:t>10</m:t>
            </m:r>
          </m:e>
          <m:sup>
            <m:d>
              <m:dPr>
                <m:ctrlPr>
                  <w:rPr>
                    <w:rFonts w:ascii="Cambria Math" w:hAnsi="Cambria Math"/>
                    <w:b w:val="0"/>
                    <w:i/>
                    <w:iCs/>
                    <w:lang w:val="en-GB" w:eastAsia="ko-KR"/>
                  </w:rPr>
                </m:ctrlPr>
              </m:dPr>
              <m:e>
                <m:r>
                  <m:rPr>
                    <m:sty m:val="bi"/>
                  </m:rPr>
                  <w:rPr>
                    <w:rFonts w:ascii="Cambria Math" w:hAnsi="Cambria Math"/>
                    <w:lang w:val="en-GB" w:eastAsia="ko-KR"/>
                  </w:rPr>
                  <m:t>BS_Tx_power(</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)-PL(</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e>
            </m:d>
            <m:r>
              <m:rPr>
                <m:sty m:val="bi"/>
              </m:rPr>
              <w:rPr>
                <w:rFonts w:ascii="Cambria Math" w:hAnsi="Cambria Math"/>
                <w:lang w:val="en-GB" w:eastAsia="ko-KR"/>
              </w:rPr>
              <m:t>/10</m:t>
            </m:r>
          </m:sup>
        </m:sSup>
        <m:r>
          <m:rPr>
            <m:sty m:val="bi"/>
          </m:rPr>
          <w:rPr>
            <w:rFonts w:ascii="Cambria Math" w:hAnsi="Cambria Math"/>
            <w:lang w:val="en-GB" w:eastAsia="ko-KR"/>
          </w:rPr>
          <m:t>/</m:t>
        </m:r>
        <m:sSub>
          <m:sSubPr>
            <m:ctrlPr>
              <w:rPr>
                <w:rFonts w:ascii="Cambria Math" w:hAnsi="Cambria Math"/>
                <w:b w:val="0"/>
                <w:i/>
                <w:iCs/>
                <w:lang w:val="en-GB" w:eastAsia="ko-KR"/>
              </w:rPr>
            </m:ctrlPr>
          </m:sSubPr>
          <m:e>
            <m:r>
              <m:rPr>
                <m:sty m:val="bi"/>
              </m:rPr>
              <w:rPr>
                <w:rFonts w:ascii="Cambria Math" w:hAnsi="Cambria Math"/>
                <w:lang w:val="en-GB" w:eastAsia="ko-KR"/>
              </w:rPr>
              <m:t>N</m:t>
            </m:r>
          </m:e>
          <m:sub>
            <m:r>
              <m:rPr>
                <m:sty m:val="bi"/>
              </m:rPr>
              <w:rPr>
                <w:rFonts w:ascii="Cambria Math" w:hAnsi="Cambria Math"/>
                <w:lang w:val="en-GB" w:eastAsia="ko-KR"/>
              </w:rPr>
              <m:t>DLRB</m:t>
            </m:r>
          </m:sub>
        </m:sSub>
      </m:oMath>
    </w:p>
    <w:p w14:paraId="5BFDDDAB" w14:textId="77777777" w:rsidR="0040275A" w:rsidRPr="004C565A" w:rsidRDefault="0040275A" w:rsidP="0040275A">
      <w:pPr>
        <w:pStyle w:val="Proposal"/>
        <w:numPr>
          <w:ilvl w:val="2"/>
          <w:numId w:val="16"/>
        </w:numPr>
        <w:rPr>
          <w:b w:val="0"/>
          <w:i/>
          <w:lang w:eastAsia="ko-KR"/>
        </w:rPr>
      </w:pPr>
      <m:oMath>
        <m:r>
          <m:rPr>
            <m:sty m:val="bi"/>
          </m:rPr>
          <w:rPr>
            <w:rFonts w:ascii="Cambria Math" w:hAnsi="Cambria Math"/>
            <w:lang w:val="en-GB" w:eastAsia="ko-KR"/>
          </w:rPr>
          <m:t>BS_Tx_power(</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oMath>
      <w:r w:rsidRPr="004C565A">
        <w:rPr>
          <w:rFonts w:eastAsiaTheme="minorEastAsia" w:hint="eastAsia"/>
          <w:b w:val="0"/>
          <w:i/>
          <w:iCs/>
          <w:lang w:val="en-GB" w:eastAsia="ko-KR"/>
        </w:rPr>
        <w:t xml:space="preserve"> is</w:t>
      </w:r>
      <w:r w:rsidRPr="004C565A">
        <w:rPr>
          <w:rFonts w:eastAsiaTheme="minorEastAsia"/>
          <w:b w:val="0"/>
          <w:i/>
          <w:iCs/>
          <w:lang w:val="en-GB" w:eastAsia="ko-KR"/>
        </w:rPr>
        <w:t xml:space="preserve"> total</w:t>
      </w:r>
      <w:r w:rsidRPr="004C565A">
        <w:rPr>
          <w:rFonts w:eastAsiaTheme="minorEastAsia" w:hint="eastAsia"/>
          <w:b w:val="0"/>
          <w:i/>
          <w:iCs/>
          <w:lang w:val="en-GB" w:eastAsia="ko-KR"/>
        </w:rPr>
        <w:t xml:space="preserve"> transmit power of aggressor </w:t>
      </w:r>
      <w:r w:rsidRPr="004C565A">
        <w:rPr>
          <w:rFonts w:eastAsiaTheme="minorEastAsia"/>
          <w:b w:val="0"/>
          <w:i/>
          <w:iCs/>
          <w:lang w:val="en-GB" w:eastAsia="ko-KR"/>
        </w:rPr>
        <w:t>BS</w:t>
      </w:r>
      <w:r w:rsidRPr="004C565A">
        <w:rPr>
          <w:rFonts w:eastAsiaTheme="minorEastAsia" w:hint="eastAsia"/>
          <w:b w:val="0"/>
          <w:i/>
          <w:iCs/>
          <w:lang w:val="en-GB" w:eastAsia="ko-KR"/>
        </w:rPr>
        <w:t xml:space="preserve"> </w:t>
      </w:r>
      <w:proofErr w:type="spellStart"/>
      <w:r w:rsidRPr="004C565A">
        <w:rPr>
          <w:rFonts w:eastAsiaTheme="minorEastAsia" w:hint="eastAsia"/>
          <w:b w:val="0"/>
          <w:i/>
          <w:iCs/>
          <w:lang w:val="en-GB" w:eastAsia="ko-KR"/>
        </w:rPr>
        <w:t>i</w:t>
      </w:r>
      <w:r w:rsidRPr="004C565A">
        <w:rPr>
          <w:rFonts w:eastAsiaTheme="minorEastAsia"/>
          <w:b w:val="0"/>
          <w:i/>
          <w:iCs/>
          <w:vertAlign w:val="subscript"/>
          <w:lang w:val="en-GB" w:eastAsia="ko-KR"/>
        </w:rPr>
        <w:t>BS</w:t>
      </w:r>
      <w:proofErr w:type="spellEnd"/>
      <w:r w:rsidRPr="004C565A">
        <w:rPr>
          <w:rFonts w:eastAsiaTheme="minorEastAsia"/>
          <w:b w:val="0"/>
          <w:i/>
          <w:iCs/>
          <w:lang w:val="en-GB" w:eastAsia="ko-KR"/>
        </w:rPr>
        <w:t xml:space="preserve"> in dB scale</w:t>
      </w:r>
    </w:p>
    <w:p w14:paraId="352DC07D" w14:textId="77777777" w:rsidR="0040275A" w:rsidRPr="004C565A" w:rsidRDefault="0040275A" w:rsidP="0040275A">
      <w:pPr>
        <w:pStyle w:val="Proposal"/>
        <w:numPr>
          <w:ilvl w:val="2"/>
          <w:numId w:val="16"/>
        </w:numPr>
        <w:rPr>
          <w:b w:val="0"/>
          <w:i/>
          <w:lang w:eastAsia="ko-KR"/>
        </w:rPr>
      </w:pPr>
      <m:oMath>
        <m:r>
          <m:rPr>
            <m:sty m:val="bi"/>
          </m:rPr>
          <w:rPr>
            <w:rFonts w:ascii="Cambria Math" w:hAnsi="Cambria Math"/>
            <w:lang w:val="en-GB" w:eastAsia="ko-KR"/>
          </w:rPr>
          <m:t>PL(</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oMath>
      <w:r w:rsidRPr="004C565A">
        <w:rPr>
          <w:rFonts w:eastAsiaTheme="minorEastAsia" w:hint="eastAsia"/>
          <w:b w:val="0"/>
          <w:i/>
          <w:iCs/>
          <w:lang w:val="en-GB" w:eastAsia="ko-KR"/>
        </w:rPr>
        <w:t xml:space="preserve"> is pathloss (or coupling loss)</w:t>
      </w:r>
      <w:r w:rsidRPr="004C565A">
        <w:rPr>
          <w:rFonts w:eastAsiaTheme="minorEastAsia"/>
          <w:b w:val="0"/>
          <w:i/>
          <w:iCs/>
          <w:lang w:val="en-GB" w:eastAsia="ko-KR"/>
        </w:rPr>
        <w:t xml:space="preserve"> of aggressor BS </w:t>
      </w:r>
      <w:proofErr w:type="spellStart"/>
      <w:r w:rsidRPr="004C565A">
        <w:rPr>
          <w:rFonts w:eastAsiaTheme="minorEastAsia"/>
          <w:b w:val="0"/>
          <w:i/>
          <w:iCs/>
          <w:lang w:val="en-GB" w:eastAsia="ko-KR"/>
        </w:rPr>
        <w:t>i</w:t>
      </w:r>
      <w:r w:rsidRPr="004C565A">
        <w:rPr>
          <w:rFonts w:eastAsiaTheme="minorEastAsia"/>
          <w:b w:val="0"/>
          <w:i/>
          <w:iCs/>
          <w:vertAlign w:val="subscript"/>
          <w:lang w:val="en-GB" w:eastAsia="ko-KR"/>
        </w:rPr>
        <w:t>BS</w:t>
      </w:r>
      <w:proofErr w:type="spellEnd"/>
      <w:r w:rsidRPr="004C565A">
        <w:rPr>
          <w:rFonts w:eastAsiaTheme="minorEastAsia"/>
          <w:b w:val="0"/>
          <w:i/>
          <w:iCs/>
          <w:vertAlign w:val="subscript"/>
          <w:lang w:val="en-GB" w:eastAsia="ko-KR"/>
        </w:rPr>
        <w:t xml:space="preserve"> </w:t>
      </w:r>
      <w:r w:rsidRPr="004C565A">
        <w:rPr>
          <w:rFonts w:eastAsiaTheme="minorEastAsia"/>
          <w:b w:val="0"/>
          <w:i/>
          <w:iCs/>
          <w:lang w:val="en-GB" w:eastAsia="ko-KR"/>
        </w:rPr>
        <w:t>in dB scale</w:t>
      </w:r>
    </w:p>
    <w:p w14:paraId="373E4D4F" w14:textId="77777777" w:rsidR="0040275A" w:rsidRPr="00F12F6E" w:rsidRDefault="00741508" w:rsidP="0040275A">
      <w:pPr>
        <w:pStyle w:val="Proposal"/>
        <w:numPr>
          <w:ilvl w:val="2"/>
          <w:numId w:val="16"/>
        </w:numPr>
        <w:rPr>
          <w:b w:val="0"/>
          <w:i/>
          <w:lang w:eastAsia="ko-KR"/>
        </w:rPr>
      </w:pPr>
      <m:oMath>
        <m:sSub>
          <m:sSubPr>
            <m:ctrlPr>
              <w:rPr>
                <w:rFonts w:ascii="Cambria Math" w:hAnsi="Cambria Math"/>
                <w:b w:val="0"/>
                <w:i/>
                <w:iCs/>
                <w:lang w:val="en-GB" w:eastAsia="ko-KR"/>
              </w:rPr>
            </m:ctrlPr>
          </m:sSubPr>
          <m:e>
            <m:r>
              <m:rPr>
                <m:sty m:val="bi"/>
              </m:rPr>
              <w:rPr>
                <w:rFonts w:ascii="Cambria Math" w:hAnsi="Cambria Math"/>
                <w:lang w:val="en-GB" w:eastAsia="ko-KR"/>
              </w:rPr>
              <m:t>N</m:t>
            </m:r>
          </m:e>
          <m:sub>
            <m:r>
              <m:rPr>
                <m:sty m:val="bi"/>
              </m:rPr>
              <w:rPr>
                <w:rFonts w:ascii="Cambria Math" w:hAnsi="Cambria Math"/>
                <w:lang w:val="en-GB" w:eastAsia="ko-KR"/>
              </w:rPr>
              <m:t>DLRB</m:t>
            </m:r>
          </m:sub>
        </m:sSub>
      </m:oMath>
      <w:r w:rsidR="0040275A" w:rsidRPr="004C565A">
        <w:rPr>
          <w:rFonts w:eastAsiaTheme="minorEastAsia" w:hint="eastAsia"/>
          <w:b w:val="0"/>
          <w:i/>
          <w:iCs/>
          <w:lang w:val="en-GB" w:eastAsia="ko-KR"/>
        </w:rPr>
        <w:t xml:space="preserve"> is the number of </w:t>
      </w:r>
      <w:r w:rsidR="0040275A" w:rsidRPr="004C565A">
        <w:rPr>
          <w:rFonts w:eastAsiaTheme="minorEastAsia"/>
          <w:b w:val="0"/>
          <w:i/>
          <w:iCs/>
          <w:lang w:val="en-GB" w:eastAsia="ko-KR"/>
        </w:rPr>
        <w:t>D</w:t>
      </w:r>
      <w:r w:rsidR="0040275A" w:rsidRPr="00F12F6E">
        <w:rPr>
          <w:rFonts w:eastAsiaTheme="minorEastAsia"/>
          <w:b w:val="0"/>
          <w:i/>
          <w:iCs/>
          <w:lang w:val="en-GB" w:eastAsia="ko-KR"/>
        </w:rPr>
        <w:t xml:space="preserve">L </w:t>
      </w:r>
      <w:r w:rsidR="0040275A" w:rsidRPr="00F12F6E">
        <w:rPr>
          <w:rFonts w:eastAsiaTheme="minorEastAsia" w:hint="eastAsia"/>
          <w:b w:val="0"/>
          <w:i/>
          <w:iCs/>
          <w:lang w:val="en-GB" w:eastAsia="ko-KR"/>
        </w:rPr>
        <w:t>RBs</w:t>
      </w:r>
      <w:r w:rsidR="0040275A" w:rsidRPr="00F12F6E">
        <w:rPr>
          <w:rFonts w:eastAsiaTheme="minorEastAsia"/>
          <w:b w:val="0"/>
          <w:i/>
          <w:iCs/>
          <w:lang w:val="en-GB" w:eastAsia="ko-KR"/>
        </w:rPr>
        <w:t xml:space="preserve"> in DL </w:t>
      </w:r>
      <w:proofErr w:type="spellStart"/>
      <w:r w:rsidR="0040275A" w:rsidRPr="00F12F6E">
        <w:rPr>
          <w:rFonts w:eastAsiaTheme="minorEastAsia"/>
          <w:b w:val="0"/>
          <w:i/>
          <w:iCs/>
          <w:lang w:val="en-GB" w:eastAsia="ko-KR"/>
        </w:rPr>
        <w:t>subband</w:t>
      </w:r>
      <w:proofErr w:type="spellEnd"/>
    </w:p>
    <w:p w14:paraId="6C2897A1" w14:textId="77777777" w:rsidR="0040275A" w:rsidRPr="004C565A" w:rsidRDefault="00741508" w:rsidP="0040275A">
      <w:pPr>
        <w:pStyle w:val="Proposal"/>
        <w:numPr>
          <w:ilvl w:val="0"/>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G</m:t>
            </m:r>
            <m:ctrlPr>
              <w:rPr>
                <w:rFonts w:ascii="Cambria Math" w:hAnsi="Cambria Math"/>
                <w:b w:val="0"/>
                <w:i/>
                <w:lang w:val="en-GB"/>
              </w:rPr>
            </m:ctrlPr>
          </m:e>
          <m:sub>
            <m:r>
              <m:rPr>
                <m:sty m:val="bi"/>
              </m:rPr>
              <w:rPr>
                <w:rFonts w:ascii="Cambria Math" w:hAnsi="Cambria Math"/>
                <w:lang w:val="en-GB"/>
              </w:rPr>
              <m:t>n</m:t>
            </m:r>
            <m:ctrlPr>
              <w:rPr>
                <w:rFonts w:ascii="Cambria Math" w:hAnsi="Cambria Math"/>
                <w:b w:val="0"/>
                <w:i/>
                <w:lang w:val="en-GB"/>
              </w:rPr>
            </m:ctrlPr>
          </m:sub>
          <m:sup>
            <m:r>
              <m:rPr>
                <m:sty m:val="bi"/>
              </m:rPr>
              <w:rPr>
                <w:rFonts w:ascii="Cambria Math" w:hAnsi="Cambria Math"/>
                <w:lang w:val="en-GB"/>
              </w:rPr>
              <m:t>BS→UE</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oMath>
      <w:r w:rsidR="0040275A" w:rsidRPr="004C565A">
        <w:rPr>
          <w:rFonts w:eastAsiaTheme="minorEastAsia" w:hint="eastAsia"/>
          <w:b w:val="0"/>
          <w:i/>
          <w:iCs/>
          <w:lang w:val="en-GB" w:eastAsia="ko-KR"/>
        </w:rPr>
        <w:t xml:space="preserve"> is the effective channel from aggressor </w:t>
      </w:r>
      <w:r w:rsidR="0040275A" w:rsidRPr="004C565A">
        <w:rPr>
          <w:rFonts w:eastAsiaTheme="minorEastAsia"/>
          <w:b w:val="0"/>
          <w:i/>
          <w:iCs/>
          <w:lang w:val="en-GB" w:eastAsia="ko-KR"/>
        </w:rPr>
        <w:t>BS</w:t>
      </w:r>
      <w:r w:rsidR="0040275A" w:rsidRPr="004C565A">
        <w:rPr>
          <w:rFonts w:eastAsiaTheme="minorEastAsia" w:hint="eastAsia"/>
          <w:b w:val="0"/>
          <w:i/>
          <w:iCs/>
          <w:lang w:val="en-GB" w:eastAsia="ko-KR"/>
        </w:rPr>
        <w:t xml:space="preserve"> </w:t>
      </w:r>
      <w:proofErr w:type="spellStart"/>
      <w:r w:rsidR="0040275A" w:rsidRPr="004C565A">
        <w:rPr>
          <w:rFonts w:eastAsiaTheme="minorEastAsia" w:hint="eastAsia"/>
          <w:b w:val="0"/>
          <w:i/>
          <w:iCs/>
          <w:lang w:val="en-GB" w:eastAsia="ko-KR"/>
        </w:rPr>
        <w:t>i</w:t>
      </w:r>
      <w:r w:rsidR="0040275A" w:rsidRPr="004C565A">
        <w:rPr>
          <w:rFonts w:eastAsiaTheme="minorEastAsia"/>
          <w:b w:val="0"/>
          <w:i/>
          <w:iCs/>
          <w:vertAlign w:val="subscript"/>
          <w:lang w:val="en-GB" w:eastAsia="ko-KR"/>
        </w:rPr>
        <w:t>BS</w:t>
      </w:r>
      <w:proofErr w:type="spellEnd"/>
      <w:r w:rsidR="0040275A" w:rsidRPr="004C565A">
        <w:rPr>
          <w:rFonts w:eastAsiaTheme="minorEastAsia"/>
          <w:b w:val="0"/>
          <w:i/>
          <w:iCs/>
          <w:lang w:val="en-GB" w:eastAsia="ko-KR"/>
        </w:rPr>
        <w:t xml:space="preserve"> at RB n, can be decomposed of </w:t>
      </w:r>
    </w:p>
    <w:p w14:paraId="6C4DE3B6" w14:textId="77777777" w:rsidR="0040275A" w:rsidRPr="004C565A" w:rsidRDefault="00741508" w:rsidP="0040275A">
      <w:pPr>
        <w:pStyle w:val="Proposal"/>
        <w:numPr>
          <w:ilvl w:val="1"/>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G</m:t>
            </m:r>
            <m:ctrlPr>
              <w:rPr>
                <w:rFonts w:ascii="Cambria Math" w:hAnsi="Cambria Math"/>
                <w:b w:val="0"/>
                <w:i/>
                <w:lang w:val="en-GB"/>
              </w:rPr>
            </m:ctrlPr>
          </m:e>
          <m:sub>
            <m:r>
              <m:rPr>
                <m:sty m:val="bi"/>
              </m:rPr>
              <w:rPr>
                <w:rFonts w:ascii="Cambria Math" w:hAnsi="Cambria Math"/>
                <w:lang w:val="en-GB"/>
              </w:rPr>
              <m:t>n</m:t>
            </m:r>
            <m:ctrlPr>
              <w:rPr>
                <w:rFonts w:ascii="Cambria Math" w:hAnsi="Cambria Math"/>
                <w:b w:val="0"/>
                <w:i/>
                <w:lang w:val="en-GB"/>
              </w:rPr>
            </m:ctrlPr>
          </m:sub>
          <m:sup>
            <m:r>
              <m:rPr>
                <m:sty m:val="bi"/>
              </m:rPr>
              <w:rPr>
                <w:rFonts w:ascii="Cambria Math" w:hAnsi="Cambria Math"/>
                <w:lang w:val="en-GB"/>
              </w:rPr>
              <m:t>BS→UE</m:t>
            </m:r>
          </m:sup>
        </m:sSubSup>
        <m:d>
          <m:dPr>
            <m:ctrlPr>
              <w:rPr>
                <w:rFonts w:ascii="Cambria Math" w:hAnsi="Cambria Math"/>
                <w:b w:val="0"/>
                <w:i/>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e>
        </m:d>
        <m:r>
          <m:rPr>
            <m:sty m:val="bi"/>
          </m:rPr>
          <w:rPr>
            <w:rFonts w:ascii="Cambria Math" w:eastAsiaTheme="minorEastAsia" w:hAnsi="Cambria Math" w:hint="eastAsia"/>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hAnsi="Cambria Math"/>
                <w:lang w:val="en-GB"/>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n</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BS→UE</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n</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40275A" w:rsidRPr="004C565A">
        <w:rPr>
          <w:rFonts w:ascii="Cambria Math" w:eastAsiaTheme="minorEastAsia" w:hAnsi="Cambria Math" w:hint="eastAsia"/>
          <w:b w:val="0"/>
          <w:i/>
          <w:iCs/>
          <w:lang w:val="en-GB" w:eastAsia="ko-KR"/>
        </w:rPr>
        <w:t xml:space="preserve"> </w:t>
      </w:r>
    </w:p>
    <w:p w14:paraId="0325B070" w14:textId="77777777" w:rsidR="0040275A" w:rsidRPr="004C565A" w:rsidRDefault="00741508" w:rsidP="0040275A">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hAnsi="Cambria Math"/>
                <w:lang w:val="en-GB"/>
              </w:rPr>
              <m:t>H</m:t>
            </m:r>
            <m:ctrlPr>
              <w:rPr>
                <w:rFonts w:ascii="Cambria Math" w:hAnsi="Cambria Math"/>
                <w:b w:val="0"/>
                <w:i/>
                <w:lang w:val="en-GB"/>
              </w:rPr>
            </m:ctrlPr>
          </m:e>
          <m:sub>
            <m:r>
              <m:rPr>
                <m:sty m:val="bi"/>
              </m:rPr>
              <w:rPr>
                <w:rFonts w:ascii="Cambria Math" w:eastAsiaTheme="minorEastAsia" w:hAnsi="Cambria Math"/>
                <w:lang w:val="en-GB" w:eastAsia="ko-KR"/>
              </w:rPr>
              <m:t>n</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BS→UE</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40275A" w:rsidRPr="004C565A">
        <w:rPr>
          <w:rFonts w:eastAsiaTheme="minorEastAsia" w:hint="eastAsia"/>
          <w:b w:val="0"/>
          <w:i/>
          <w:iCs/>
          <w:lang w:val="en-GB" w:eastAsia="ko-KR"/>
        </w:rPr>
        <w:t xml:space="preserve"> is the</w:t>
      </w:r>
      <w:r w:rsidR="0040275A" w:rsidRPr="004C565A">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UE</m:t>
            </m:r>
          </m:sup>
        </m:sSubSup>
        <m:r>
          <m:rPr>
            <m:sty m:val="b"/>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oMath>
      <w:r w:rsidR="0040275A" w:rsidRPr="004C565A">
        <w:rPr>
          <w:rFonts w:eastAsiaTheme="minorEastAsia" w:hint="eastAsia"/>
          <w:b w:val="0"/>
          <w:i/>
          <w:iCs/>
          <w:lang w:val="en-GB" w:eastAsia="ko-KR"/>
        </w:rPr>
        <w:t xml:space="preserve"> wireless channel</w:t>
      </w:r>
      <w:r w:rsidR="0040275A" w:rsidRPr="004C565A">
        <w:rPr>
          <w:rFonts w:eastAsiaTheme="minorEastAsia"/>
          <w:b w:val="0"/>
          <w:i/>
          <w:iCs/>
          <w:lang w:val="en-GB" w:eastAsia="ko-KR"/>
        </w:rPr>
        <w:t xml:space="preserve"> matrix</w:t>
      </w:r>
      <w:r w:rsidR="0040275A" w:rsidRPr="004C565A">
        <w:rPr>
          <w:rFonts w:eastAsiaTheme="minorEastAsia" w:hint="eastAsia"/>
          <w:b w:val="0"/>
          <w:i/>
          <w:iCs/>
          <w:lang w:val="en-GB" w:eastAsia="ko-KR"/>
        </w:rPr>
        <w:t xml:space="preserve"> from </w:t>
      </w:r>
      <w:r w:rsidR="0040275A" w:rsidRPr="004C565A">
        <w:rPr>
          <w:rFonts w:eastAsiaTheme="minorEastAsia"/>
          <w:b w:val="0"/>
          <w:i/>
          <w:iCs/>
          <w:lang w:val="en-GB" w:eastAsia="ko-KR"/>
        </w:rPr>
        <w:t xml:space="preserve">aggressor BS </w:t>
      </w:r>
      <w:proofErr w:type="spellStart"/>
      <w:r w:rsidR="0040275A" w:rsidRPr="004C565A">
        <w:rPr>
          <w:rFonts w:eastAsiaTheme="minorEastAsia"/>
          <w:b w:val="0"/>
          <w:i/>
          <w:iCs/>
          <w:lang w:val="en-GB" w:eastAsia="ko-KR"/>
        </w:rPr>
        <w:t>i</w:t>
      </w:r>
      <w:r w:rsidR="0040275A" w:rsidRPr="004C565A">
        <w:rPr>
          <w:rFonts w:eastAsiaTheme="minorEastAsia"/>
          <w:b w:val="0"/>
          <w:i/>
          <w:iCs/>
          <w:vertAlign w:val="subscript"/>
          <w:lang w:val="en-GB" w:eastAsia="ko-KR"/>
        </w:rPr>
        <w:t>BS</w:t>
      </w:r>
      <w:proofErr w:type="spellEnd"/>
      <w:r w:rsidR="0040275A" w:rsidRPr="004C565A">
        <w:rPr>
          <w:rFonts w:eastAsiaTheme="minorEastAsia"/>
          <w:b w:val="0"/>
          <w:i/>
          <w:iCs/>
          <w:lang w:val="en-GB" w:eastAsia="ko-KR"/>
        </w:rPr>
        <w:t xml:space="preserve"> at RB n (including </w:t>
      </w:r>
      <w:proofErr w:type="spellStart"/>
      <w:r w:rsidR="0040275A" w:rsidRPr="004C565A">
        <w:rPr>
          <w:rFonts w:eastAsiaTheme="minorEastAsia"/>
          <w:b w:val="0"/>
          <w:i/>
          <w:iCs/>
          <w:lang w:val="en-GB" w:eastAsia="ko-KR"/>
        </w:rPr>
        <w:t>analog</w:t>
      </w:r>
      <w:proofErr w:type="spellEnd"/>
      <w:r w:rsidR="0040275A" w:rsidRPr="004C565A">
        <w:rPr>
          <w:rFonts w:eastAsiaTheme="minorEastAsia"/>
          <w:b w:val="0"/>
          <w:i/>
          <w:iCs/>
          <w:lang w:val="en-GB" w:eastAsia="ko-KR"/>
        </w:rPr>
        <w:t xml:space="preserve"> beamforming)</w:t>
      </w:r>
    </w:p>
    <w:p w14:paraId="57EE5AC7" w14:textId="77777777" w:rsidR="0040275A" w:rsidRPr="00F12F6E" w:rsidRDefault="00741508" w:rsidP="0040275A">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n</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40275A" w:rsidRPr="004C565A">
        <w:rPr>
          <w:rFonts w:eastAsiaTheme="minorEastAsia" w:cs="Arial" w:hint="eastAsia"/>
          <w:b w:val="0"/>
          <w:i/>
          <w:iCs/>
          <w:lang w:val="en-GB" w:eastAsia="ko-KR"/>
        </w:rPr>
        <w:t xml:space="preserve"> is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BS</m:t>
            </m:r>
          </m:sup>
        </m:sSubSup>
        <m:r>
          <m:rPr>
            <m:sty m:val="b"/>
          </m:rPr>
          <w:rPr>
            <w:rFonts w:ascii="Cambria Math" w:eastAsiaTheme="minorEastAsia" w:hAnsi="Cambria Math" w:cs="Arial"/>
            <w:lang w:val="en-GB" w:eastAsia="ko-KR"/>
          </w:rPr>
          <m:t>(</m:t>
        </m:r>
        <m:sSub>
          <m:sSubPr>
            <m:ctrlPr>
              <w:rPr>
                <w:rFonts w:ascii="Cambria Math" w:eastAsiaTheme="minorEastAsia" w:hAnsi="Cambria Math" w:cs="Arial"/>
                <w:b w:val="0"/>
                <w:i/>
                <w:iCs/>
                <w:lang w:val="en-GB" w:eastAsia="ko-KR"/>
              </w:rPr>
            </m:ctrlPr>
          </m:sSubPr>
          <m:e>
            <m:r>
              <m:rPr>
                <m:sty m:val="bi"/>
              </m:rPr>
              <w:rPr>
                <w:rFonts w:ascii="Cambria Math" w:eastAsiaTheme="minorEastAsia" w:hAnsi="Cambria Math" w:cs="Arial"/>
                <w:lang w:val="en-GB" w:eastAsia="ko-KR"/>
              </w:rPr>
              <m:t>i</m:t>
            </m:r>
          </m:e>
          <m:sub>
            <m:r>
              <m:rPr>
                <m:sty m:val="bi"/>
              </m:rPr>
              <w:rPr>
                <w:rFonts w:ascii="Cambria Math" w:eastAsiaTheme="minorEastAsia" w:hAnsi="Cambria Math" w:cs="Arial"/>
                <w:lang w:val="en-GB" w:eastAsia="ko-KR"/>
              </w:rPr>
              <m:t>BS</m:t>
            </m:r>
          </m:sub>
        </m:sSub>
        <m:r>
          <m:rPr>
            <m:sty m:val="b"/>
          </m:rPr>
          <w:rPr>
            <w:rFonts w:ascii="Cambria Math" w:eastAsiaTheme="minorEastAsia" w:hAnsi="Cambria Math" w:cs="Arial"/>
            <w:lang w:val="en-GB" w:eastAsia="ko-KR"/>
          </w:rPr>
          <m:t>)</m:t>
        </m:r>
      </m:oMath>
      <w:r w:rsidR="0040275A" w:rsidRPr="004C565A">
        <w:rPr>
          <w:rFonts w:eastAsiaTheme="minorEastAsia" w:cs="Arial" w:hint="eastAsia"/>
          <w:b w:val="0"/>
          <w:i/>
          <w:iCs/>
          <w:lang w:val="en-GB" w:eastAsia="ko-KR"/>
        </w:rPr>
        <w:t xml:space="preserve"> the digital</w:t>
      </w:r>
      <w:r w:rsidR="0040275A" w:rsidRPr="00F12F6E">
        <w:rPr>
          <w:rFonts w:eastAsiaTheme="minorEastAsia" w:cs="Arial" w:hint="eastAsia"/>
          <w:b w:val="0"/>
          <w:i/>
          <w:iCs/>
          <w:lang w:val="en-GB" w:eastAsia="ko-KR"/>
        </w:rPr>
        <w:t xml:space="preserve"> beamforming matrix used at aggressor BS </w:t>
      </w:r>
      <w:proofErr w:type="spellStart"/>
      <w:r w:rsidR="0040275A" w:rsidRPr="00F12F6E">
        <w:rPr>
          <w:rFonts w:eastAsiaTheme="minorEastAsia" w:cs="Arial" w:hint="eastAsia"/>
          <w:b w:val="0"/>
          <w:i/>
          <w:iCs/>
          <w:lang w:val="en-GB" w:eastAsia="ko-KR"/>
        </w:rPr>
        <w:t>i</w:t>
      </w:r>
      <w:r w:rsidR="0040275A" w:rsidRPr="00F12F6E">
        <w:rPr>
          <w:rFonts w:eastAsiaTheme="minorEastAsia" w:cs="Arial"/>
          <w:b w:val="0"/>
          <w:i/>
          <w:iCs/>
          <w:vertAlign w:val="subscript"/>
          <w:lang w:val="en-GB" w:eastAsia="ko-KR"/>
        </w:rPr>
        <w:t>BS</w:t>
      </w:r>
      <w:proofErr w:type="spellEnd"/>
      <w:r w:rsidR="0040275A" w:rsidRPr="00F12F6E">
        <w:rPr>
          <w:rFonts w:eastAsiaTheme="minorEastAsia" w:cs="Arial" w:hint="eastAsia"/>
          <w:b w:val="0"/>
          <w:i/>
          <w:iCs/>
          <w:lang w:val="en-GB" w:eastAsia="ko-KR"/>
        </w:rPr>
        <w:t xml:space="preserve"> at RB </w:t>
      </w:r>
      <w:r w:rsidR="0040275A" w:rsidRPr="00F12F6E">
        <w:rPr>
          <w:rFonts w:eastAsiaTheme="minorEastAsia" w:cs="Arial"/>
          <w:b w:val="0"/>
          <w:i/>
          <w:iCs/>
          <w:lang w:val="en-GB" w:eastAsia="ko-KR"/>
        </w:rPr>
        <w:t>n</w:t>
      </w:r>
    </w:p>
    <w:p w14:paraId="532F337E" w14:textId="77777777" w:rsidR="0040275A" w:rsidRDefault="0040275A" w:rsidP="0040275A">
      <w:pPr>
        <w:pStyle w:val="Proposal"/>
        <w:rPr>
          <w:b w:val="0"/>
          <w:i/>
        </w:rPr>
      </w:pPr>
      <w:r>
        <w:rPr>
          <w:b w:val="0"/>
          <w:i/>
          <w:lang w:val="en-GB"/>
        </w:rPr>
        <w:t xml:space="preserve">RAN1 to agree the following </w:t>
      </w:r>
      <w:r w:rsidRPr="00190BBB">
        <w:rPr>
          <w:rFonts w:eastAsiaTheme="minorEastAsia" w:cs="Arial"/>
          <w:b w:val="0"/>
          <w:i/>
        </w:rPr>
        <w:t>UE-gNB co-channel intra-</w:t>
      </w:r>
      <w:proofErr w:type="spellStart"/>
      <w:r w:rsidRPr="00190BBB">
        <w:rPr>
          <w:rFonts w:eastAsiaTheme="minorEastAsia" w:cs="Arial"/>
          <w:b w:val="0"/>
          <w:i/>
        </w:rPr>
        <w:t>subband</w:t>
      </w:r>
      <w:proofErr w:type="spellEnd"/>
      <w:r w:rsidRPr="00190BBB">
        <w:rPr>
          <w:rFonts w:eastAsiaTheme="minorEastAsia" w:cs="Arial"/>
          <w:b w:val="0"/>
          <w:i/>
        </w:rPr>
        <w:t xml:space="preserve"> </w:t>
      </w:r>
      <w:r w:rsidRPr="00190BBB">
        <w:rPr>
          <w:b w:val="0"/>
          <w:i/>
        </w:rPr>
        <w:t xml:space="preserve">interference </w:t>
      </w:r>
      <w:r>
        <w:rPr>
          <w:b w:val="0"/>
          <w:i/>
        </w:rPr>
        <w:t xml:space="preserve">modeling at RB m, </w:t>
      </w:r>
    </w:p>
    <w:p w14:paraId="54D73D71" w14:textId="77777777" w:rsidR="0040275A" w:rsidRPr="00B63BC3" w:rsidRDefault="00741508" w:rsidP="0040275A">
      <w:pPr>
        <w:pStyle w:val="Proposal"/>
        <w:numPr>
          <w:ilvl w:val="0"/>
          <w:numId w:val="0"/>
        </w:numPr>
        <w:ind w:left="1304" w:hanging="1304"/>
        <w:rPr>
          <w:b w:val="0"/>
          <w:i/>
        </w:rPr>
      </w:pPr>
      <m:oMathPara>
        <m:oMath>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3</m:t>
              </m:r>
            </m:sub>
          </m:sSub>
          <m:r>
            <m:rPr>
              <m:sty m:val="bi"/>
            </m:rPr>
            <w:rPr>
              <w:rFonts w:ascii="Cambria Math" w:eastAsiaTheme="minorEastAsia" w:hAnsi="Cambria Math"/>
              <w:lang w:val="en-GB"/>
            </w:rPr>
            <m:t>(m)=</m:t>
          </m:r>
          <m:nary>
            <m:naryPr>
              <m:chr m:val="∑"/>
              <m:ctrlPr>
                <w:rPr>
                  <w:rFonts w:ascii="Cambria Math" w:hAnsi="Cambria Math"/>
                  <w:b w:val="0"/>
                  <w:i/>
                  <w:iCs/>
                  <w:lang w:val="en-GB"/>
                </w:rPr>
              </m:ctrlPr>
            </m:naryPr>
            <m:sub>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=1</m:t>
              </m:r>
            </m:sub>
            <m:sup>
              <m:sSub>
                <m:sSubPr>
                  <m:ctrlPr>
                    <w:rPr>
                      <w:rFonts w:ascii="Cambria Math" w:hAnsi="Cambria Math"/>
                      <w:b w:val="0"/>
                      <w:i/>
                      <w:iCs/>
                      <w:lang w:val="en-GB"/>
                    </w:rPr>
                  </m:ctrlPr>
                </m:sSubPr>
                <m:e>
                  <m:r>
                    <m:rPr>
                      <m:sty m:val="bi"/>
                    </m:rPr>
                    <w:rPr>
                      <w:rFonts w:ascii="Cambria Math" w:hAnsi="Cambria Math"/>
                      <w:lang w:val="en-GB"/>
                    </w:rPr>
                    <m:t>N</m:t>
                  </m:r>
                </m:e>
                <m:sub>
                  <m:r>
                    <m:rPr>
                      <m:sty m:val="bi"/>
                    </m:rPr>
                    <w:rPr>
                      <w:rFonts w:ascii="Cambria Math" w:hAnsi="Cambria Math"/>
                      <w:lang w:val="en-GB"/>
                    </w:rPr>
                    <m:t>UE</m:t>
                  </m:r>
                </m:sub>
              </m:sSub>
            </m:sup>
            <m:e>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UE</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e>
              </m:d>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UE→BS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m:t>
              </m:r>
              <m:sSup>
                <m:sSupPr>
                  <m:ctrlPr>
                    <w:rPr>
                      <w:rFonts w:ascii="Cambria Math" w:hAnsi="Cambria Math"/>
                      <w:b w:val="0"/>
                      <w:i/>
                      <w:iCs/>
                      <w:lang w:val="en-GB"/>
                    </w:rPr>
                  </m:ctrlPr>
                </m:sSupPr>
                <m:e>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UE→BS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m:t>
                  </m:r>
                </m:e>
                <m:sup>
                  <m:r>
                    <m:rPr>
                      <m:sty m:val="bi"/>
                    </m:rPr>
                    <w:rPr>
                      <w:rFonts w:ascii="Cambria Math" w:hAnsi="Cambria Math"/>
                      <w:lang w:val="en-GB"/>
                    </w:rPr>
                    <m:t>H</m:t>
                  </m:r>
                </m:sup>
              </m:sSup>
            </m:e>
          </m:nary>
          <m:r>
            <m:rPr>
              <m:sty m:val="b"/>
            </m:rPr>
            <w:rPr>
              <w:rFonts w:ascii="Cambria Math" w:eastAsiaTheme="minorEastAsia" w:hAnsi="Cambria Math"/>
              <w:lang w:val="en-GB"/>
            </w:rPr>
            <m:t>,</m:t>
          </m:r>
        </m:oMath>
      </m:oMathPara>
    </w:p>
    <w:p w14:paraId="605CFBA1" w14:textId="77777777" w:rsidR="0040275A" w:rsidRDefault="0040275A" w:rsidP="0040275A">
      <w:pPr>
        <w:pStyle w:val="Proposal"/>
        <w:numPr>
          <w:ilvl w:val="0"/>
          <w:numId w:val="0"/>
        </w:numPr>
        <w:ind w:left="1304" w:hanging="1304"/>
        <w:rPr>
          <w:b w:val="0"/>
          <w:i/>
          <w:lang w:eastAsia="ko-KR"/>
        </w:rPr>
      </w:pPr>
      <w:proofErr w:type="gramStart"/>
      <w:r>
        <w:rPr>
          <w:b w:val="0"/>
          <w:i/>
          <w:lang w:eastAsia="ko-KR"/>
        </w:rPr>
        <w:t>w</w:t>
      </w:r>
      <w:r>
        <w:rPr>
          <w:rFonts w:hint="eastAsia"/>
          <w:b w:val="0"/>
          <w:i/>
          <w:lang w:eastAsia="ko-KR"/>
        </w:rPr>
        <w:t>here</w:t>
      </w:r>
      <w:proofErr w:type="gramEnd"/>
      <w:r>
        <w:rPr>
          <w:rFonts w:hint="eastAsia"/>
          <w:b w:val="0"/>
          <w:i/>
          <w:lang w:eastAsia="ko-KR"/>
        </w:rPr>
        <w:t xml:space="preserve"> </w:t>
      </w:r>
    </w:p>
    <w:p w14:paraId="6A2E38AF" w14:textId="77777777" w:rsidR="0040275A" w:rsidRPr="00B63BC3" w:rsidRDefault="0040275A" w:rsidP="0040275A">
      <w:pPr>
        <w:pStyle w:val="Proposal"/>
        <w:numPr>
          <w:ilvl w:val="0"/>
          <w:numId w:val="16"/>
        </w:numPr>
        <w:rPr>
          <w:b w:val="0"/>
          <w:i/>
          <w:lang w:eastAsia="ko-KR"/>
        </w:rPr>
      </w:pPr>
      <w:proofErr w:type="spellStart"/>
      <w:r w:rsidRPr="00B63BC3">
        <w:rPr>
          <w:b w:val="0"/>
          <w:i/>
          <w:lang w:eastAsia="ko-KR"/>
        </w:rPr>
        <w:t>i</w:t>
      </w:r>
      <w:r w:rsidRPr="00B63BC3">
        <w:rPr>
          <w:b w:val="0"/>
          <w:i/>
          <w:vertAlign w:val="subscript"/>
          <w:lang w:eastAsia="ko-KR"/>
        </w:rPr>
        <w:t>UE</w:t>
      </w:r>
      <w:proofErr w:type="spellEnd"/>
      <w:r w:rsidRPr="00B63BC3">
        <w:rPr>
          <w:b w:val="0"/>
          <w:i/>
          <w:lang w:eastAsia="ko-KR"/>
        </w:rPr>
        <w:t>, and N</w:t>
      </w:r>
      <w:r w:rsidRPr="00B63BC3">
        <w:rPr>
          <w:b w:val="0"/>
          <w:i/>
          <w:vertAlign w:val="subscript"/>
          <w:lang w:eastAsia="ko-KR"/>
        </w:rPr>
        <w:t>UE</w:t>
      </w:r>
      <w:r w:rsidRPr="00B63BC3">
        <w:rPr>
          <w:b w:val="0"/>
          <w:i/>
          <w:lang w:eastAsia="ko-KR"/>
        </w:rPr>
        <w:t xml:space="preserve"> are the aggressor UE index and the number of aggressor UEs, respectively </w:t>
      </w:r>
    </w:p>
    <w:p w14:paraId="0A4192AE" w14:textId="77777777" w:rsidR="0040275A" w:rsidRPr="00B63BC3" w:rsidRDefault="00741508" w:rsidP="0040275A">
      <w:pPr>
        <w:pStyle w:val="Proposal"/>
        <w:numPr>
          <w:ilvl w:val="0"/>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UE</m:t>
            </m:r>
          </m:sup>
        </m:sSubSup>
        <m:d>
          <m:dPr>
            <m:ctrlPr>
              <w:rPr>
                <w:rFonts w:ascii="Cambria Math" w:eastAsiaTheme="minorEastAsia" w:hAnsi="Cambria Math"/>
                <w:b w:val="0"/>
                <w:i/>
                <w:iCs/>
                <w:lang w:val="en-GB"/>
              </w:rPr>
            </m:ctrlPr>
          </m:dPr>
          <m:e>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UE</m:t>
                </m:r>
              </m:sub>
            </m:sSub>
          </m:e>
        </m:d>
      </m:oMath>
      <w:r w:rsidR="0040275A" w:rsidRPr="00B63BC3">
        <w:rPr>
          <w:b w:val="0"/>
          <w:i/>
          <w:lang w:eastAsia="ko-KR"/>
        </w:rPr>
        <w:t xml:space="preserve"> is the received interference signal power from the aggressor UE i</w:t>
      </w:r>
      <w:r w:rsidR="0040275A" w:rsidRPr="00B63BC3">
        <w:rPr>
          <w:b w:val="0"/>
          <w:i/>
          <w:vertAlign w:val="subscript"/>
          <w:lang w:eastAsia="ko-KR"/>
        </w:rPr>
        <w:t>UE</w:t>
      </w:r>
      <w:r w:rsidR="0040275A" w:rsidRPr="00B63BC3">
        <w:rPr>
          <w:b w:val="0"/>
          <w:i/>
          <w:lang w:eastAsia="ko-KR"/>
        </w:rPr>
        <w:t xml:space="preserve"> from RB m, denoted as </w:t>
      </w:r>
    </w:p>
    <w:p w14:paraId="10A4CF6B" w14:textId="77777777" w:rsidR="0040275A" w:rsidRPr="00B63BC3" w:rsidRDefault="00741508" w:rsidP="0040275A">
      <w:pPr>
        <w:pStyle w:val="Proposal"/>
        <w:numPr>
          <w:ilvl w:val="1"/>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UE</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e>
        </m:d>
        <m:r>
          <m:rPr>
            <m:sty m:val="bi"/>
          </m:rPr>
          <w:rPr>
            <w:rFonts w:ascii="Cambria Math" w:hAnsi="Cambria Math"/>
            <w:lang w:val="en-GB"/>
          </w:rPr>
          <m:t>=(</m:t>
        </m:r>
        <m:sSup>
          <m:sSupPr>
            <m:ctrlPr>
              <w:rPr>
                <w:rFonts w:ascii="Cambria Math" w:hAnsi="Cambria Math"/>
                <w:b w:val="0"/>
                <w:i/>
                <w:iCs/>
                <w:lang w:val="en-GB" w:eastAsia="ko-KR"/>
              </w:rPr>
            </m:ctrlPr>
          </m:sSupPr>
          <m:e>
            <m:r>
              <m:rPr>
                <m:sty m:val="bi"/>
              </m:rPr>
              <w:rPr>
                <w:rFonts w:ascii="Cambria Math" w:hAnsi="Cambria Math"/>
                <w:lang w:val="en-GB" w:eastAsia="ko-KR"/>
              </w:rPr>
              <m:t>10</m:t>
            </m:r>
          </m:e>
          <m:sup>
            <m:d>
              <m:dPr>
                <m:ctrlPr>
                  <w:rPr>
                    <w:rFonts w:ascii="Cambria Math" w:hAnsi="Cambria Math"/>
                    <w:b w:val="0"/>
                    <w:i/>
                    <w:iCs/>
                    <w:lang w:val="en-GB" w:eastAsia="ko-KR"/>
                  </w:rPr>
                </m:ctrlPr>
              </m:dPr>
              <m:e>
                <m:r>
                  <m:rPr>
                    <m:sty m:val="bi"/>
                  </m:rPr>
                  <w:rPr>
                    <w:rFonts w:ascii="Cambria Math" w:hAnsi="Cambria Math"/>
                    <w:lang w:val="en-GB" w:eastAsia="ko-KR"/>
                  </w:rPr>
                  <m:t>UE_Tx_power(</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UE</m:t>
                    </m:r>
                  </m:sub>
                </m:sSub>
                <m:r>
                  <m:rPr>
                    <m:sty m:val="bi"/>
                  </m:rPr>
                  <w:rPr>
                    <w:rFonts w:ascii="Cambria Math" w:hAnsi="Cambria Math"/>
                    <w:lang w:val="en-GB" w:eastAsia="ko-KR"/>
                  </w:rPr>
                  <m:t>)-PL(</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UE</m:t>
                    </m:r>
                  </m:sub>
                </m:sSub>
                <m:r>
                  <m:rPr>
                    <m:sty m:val="bi"/>
                  </m:rPr>
                  <w:rPr>
                    <w:rFonts w:ascii="Cambria Math" w:hAnsi="Cambria Math"/>
                    <w:lang w:val="en-GB" w:eastAsia="ko-KR"/>
                  </w:rPr>
                  <m:t>)</m:t>
                </m:r>
              </m:e>
            </m:d>
            <m:r>
              <m:rPr>
                <m:sty m:val="bi"/>
              </m:rPr>
              <w:rPr>
                <w:rFonts w:ascii="Cambria Math" w:hAnsi="Cambria Math"/>
                <w:lang w:val="en-GB" w:eastAsia="ko-KR"/>
              </w:rPr>
              <m:t>/10</m:t>
            </m:r>
          </m:sup>
        </m:sSup>
        <m:r>
          <m:rPr>
            <m:sty m:val="bi"/>
          </m:rPr>
          <w:rPr>
            <w:rFonts w:ascii="Cambria Math" w:hAnsi="Cambria Math"/>
            <w:lang w:val="en-GB" w:eastAsia="ko-KR"/>
          </w:rPr>
          <m:t>)/V(</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UE</m:t>
            </m:r>
          </m:sub>
        </m:sSub>
        <m:r>
          <m:rPr>
            <m:sty m:val="bi"/>
          </m:rPr>
          <w:rPr>
            <w:rFonts w:ascii="Cambria Math" w:hAnsi="Cambria Math"/>
            <w:lang w:val="en-GB" w:eastAsia="ko-KR"/>
          </w:rPr>
          <m:t>)</m:t>
        </m:r>
      </m:oMath>
    </w:p>
    <w:p w14:paraId="1DB5E3CF" w14:textId="77777777" w:rsidR="0040275A" w:rsidRPr="00B63BC3" w:rsidRDefault="0040275A" w:rsidP="0040275A">
      <w:pPr>
        <w:pStyle w:val="Proposal"/>
        <w:numPr>
          <w:ilvl w:val="2"/>
          <w:numId w:val="16"/>
        </w:numPr>
        <w:rPr>
          <w:b w:val="0"/>
          <w:i/>
          <w:lang w:eastAsia="ko-KR"/>
        </w:rPr>
      </w:pPr>
      <m:oMath>
        <m:r>
          <m:rPr>
            <m:sty m:val="bi"/>
          </m:rPr>
          <w:rPr>
            <w:rFonts w:ascii="Cambria Math" w:hAnsi="Cambria Math"/>
            <w:lang w:val="en-GB" w:eastAsia="ko-KR"/>
          </w:rPr>
          <m:t>UE_Tx_power(</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UE</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w:t>
      </w:r>
      <w:r w:rsidRPr="00B63BC3">
        <w:rPr>
          <w:rFonts w:eastAsiaTheme="minorEastAsia"/>
          <w:b w:val="0"/>
          <w:i/>
          <w:iCs/>
          <w:lang w:val="en-GB" w:eastAsia="ko-KR"/>
        </w:rPr>
        <w:t xml:space="preserve"> total</w:t>
      </w:r>
      <w:r w:rsidRPr="00B63BC3">
        <w:rPr>
          <w:rFonts w:eastAsiaTheme="minorEastAsia" w:hint="eastAsia"/>
          <w:b w:val="0"/>
          <w:i/>
          <w:iCs/>
          <w:lang w:val="en-GB" w:eastAsia="ko-KR"/>
        </w:rPr>
        <w:t xml:space="preserve"> transmit power of aggressor UE </w:t>
      </w:r>
      <w:proofErr w:type="spellStart"/>
      <w:r w:rsidRPr="00B63BC3">
        <w:rPr>
          <w:rFonts w:eastAsiaTheme="minorEastAsia" w:hint="eastAsia"/>
          <w:b w:val="0"/>
          <w:i/>
          <w:iCs/>
          <w:lang w:val="en-GB" w:eastAsia="ko-KR"/>
        </w:rPr>
        <w:t>i</w:t>
      </w:r>
      <w:r w:rsidRPr="00B63BC3">
        <w:rPr>
          <w:rFonts w:eastAsiaTheme="minorEastAsia" w:hint="eastAsia"/>
          <w:b w:val="0"/>
          <w:i/>
          <w:iCs/>
          <w:vertAlign w:val="subscript"/>
          <w:lang w:val="en-GB" w:eastAsia="ko-KR"/>
        </w:rPr>
        <w:t>UE</w:t>
      </w:r>
      <w:proofErr w:type="spellEnd"/>
      <w:r w:rsidRPr="00B63BC3">
        <w:rPr>
          <w:rFonts w:eastAsiaTheme="minorEastAsia"/>
          <w:b w:val="0"/>
          <w:i/>
          <w:iCs/>
          <w:lang w:val="en-GB" w:eastAsia="ko-KR"/>
        </w:rPr>
        <w:t xml:space="preserve"> in dB scale</w:t>
      </w:r>
    </w:p>
    <w:p w14:paraId="65F14EEB" w14:textId="77777777" w:rsidR="0040275A" w:rsidRPr="00B63BC3" w:rsidRDefault="0040275A" w:rsidP="0040275A">
      <w:pPr>
        <w:pStyle w:val="Proposal"/>
        <w:numPr>
          <w:ilvl w:val="2"/>
          <w:numId w:val="16"/>
        </w:numPr>
        <w:rPr>
          <w:b w:val="0"/>
          <w:i/>
          <w:lang w:eastAsia="ko-KR"/>
        </w:rPr>
      </w:pPr>
      <m:oMath>
        <m:r>
          <m:rPr>
            <m:sty m:val="bi"/>
          </m:rPr>
          <w:rPr>
            <w:rFonts w:ascii="Cambria Math" w:hAnsi="Cambria Math"/>
            <w:lang w:val="en-GB" w:eastAsia="ko-KR"/>
          </w:rPr>
          <m:t>PL(</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UE</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 pathloss (or coupling loss)</w:t>
      </w:r>
      <w:r w:rsidRPr="00B63BC3">
        <w:rPr>
          <w:rFonts w:eastAsiaTheme="minorEastAsia"/>
          <w:b w:val="0"/>
          <w:i/>
          <w:iCs/>
          <w:lang w:val="en-GB" w:eastAsia="ko-KR"/>
        </w:rPr>
        <w:t xml:space="preserve"> of aggressor UE </w:t>
      </w:r>
      <w:proofErr w:type="spellStart"/>
      <w:r w:rsidRPr="00B63BC3">
        <w:rPr>
          <w:rFonts w:eastAsiaTheme="minorEastAsia"/>
          <w:b w:val="0"/>
          <w:i/>
          <w:iCs/>
          <w:lang w:val="en-GB" w:eastAsia="ko-KR"/>
        </w:rPr>
        <w:t>i</w:t>
      </w:r>
      <w:r w:rsidRPr="00B63BC3">
        <w:rPr>
          <w:rFonts w:eastAsiaTheme="minorEastAsia"/>
          <w:b w:val="0"/>
          <w:i/>
          <w:iCs/>
          <w:vertAlign w:val="subscript"/>
          <w:lang w:val="en-GB" w:eastAsia="ko-KR"/>
        </w:rPr>
        <w:t>UE</w:t>
      </w:r>
      <w:proofErr w:type="spellEnd"/>
      <w:r w:rsidRPr="00B63BC3">
        <w:rPr>
          <w:rFonts w:eastAsiaTheme="minorEastAsia"/>
          <w:b w:val="0"/>
          <w:i/>
          <w:iCs/>
          <w:vertAlign w:val="subscript"/>
          <w:lang w:val="en-GB" w:eastAsia="ko-KR"/>
        </w:rPr>
        <w:t xml:space="preserve"> </w:t>
      </w:r>
      <w:r w:rsidRPr="00B63BC3">
        <w:rPr>
          <w:rFonts w:eastAsiaTheme="minorEastAsia"/>
          <w:b w:val="0"/>
          <w:i/>
          <w:iCs/>
          <w:lang w:val="en-GB" w:eastAsia="ko-KR"/>
        </w:rPr>
        <w:t>in dB scale</w:t>
      </w:r>
    </w:p>
    <w:p w14:paraId="756D7B96" w14:textId="77777777" w:rsidR="0040275A" w:rsidRPr="00B63BC3" w:rsidRDefault="0040275A" w:rsidP="0040275A">
      <w:pPr>
        <w:pStyle w:val="Proposal"/>
        <w:numPr>
          <w:ilvl w:val="2"/>
          <w:numId w:val="16"/>
        </w:numPr>
        <w:rPr>
          <w:b w:val="0"/>
          <w:i/>
          <w:lang w:eastAsia="ko-KR"/>
        </w:rPr>
      </w:pPr>
      <m:oMath>
        <m:r>
          <m:rPr>
            <m:sty m:val="bi"/>
          </m:rPr>
          <w:rPr>
            <w:rFonts w:ascii="Cambria Math" w:hAnsi="Cambria Math"/>
            <w:lang w:val="en-GB" w:eastAsia="ko-KR"/>
          </w:rPr>
          <m:t>V(</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UE</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 the number of </w:t>
      </w:r>
      <w:r w:rsidRPr="00B63BC3">
        <w:rPr>
          <w:rFonts w:eastAsiaTheme="minorEastAsia"/>
          <w:b w:val="0"/>
          <w:i/>
          <w:iCs/>
          <w:lang w:val="en-GB" w:eastAsia="ko-KR"/>
        </w:rPr>
        <w:t xml:space="preserve">scheduled </w:t>
      </w:r>
      <w:r w:rsidRPr="00B63BC3">
        <w:rPr>
          <w:rFonts w:eastAsiaTheme="minorEastAsia" w:hint="eastAsia"/>
          <w:b w:val="0"/>
          <w:i/>
          <w:iCs/>
          <w:lang w:val="en-GB" w:eastAsia="ko-KR"/>
        </w:rPr>
        <w:t>RBs</w:t>
      </w:r>
      <w:r w:rsidRPr="00B63BC3">
        <w:rPr>
          <w:rFonts w:eastAsiaTheme="minorEastAsia"/>
          <w:b w:val="0"/>
          <w:i/>
          <w:iCs/>
          <w:lang w:val="en-GB" w:eastAsia="ko-KR"/>
        </w:rPr>
        <w:t xml:space="preserve"> of aggressor UE </w:t>
      </w:r>
      <w:proofErr w:type="spellStart"/>
      <w:r w:rsidRPr="00B63BC3">
        <w:rPr>
          <w:rFonts w:eastAsiaTheme="minorEastAsia"/>
          <w:b w:val="0"/>
          <w:i/>
          <w:iCs/>
          <w:lang w:val="en-GB" w:eastAsia="ko-KR"/>
        </w:rPr>
        <w:t>i</w:t>
      </w:r>
      <w:r w:rsidRPr="00B63BC3">
        <w:rPr>
          <w:rFonts w:eastAsiaTheme="minorEastAsia"/>
          <w:b w:val="0"/>
          <w:i/>
          <w:iCs/>
          <w:vertAlign w:val="subscript"/>
          <w:lang w:val="en-GB" w:eastAsia="ko-KR"/>
        </w:rPr>
        <w:t>UE</w:t>
      </w:r>
      <w:proofErr w:type="spellEnd"/>
    </w:p>
    <w:p w14:paraId="042B311E" w14:textId="77777777" w:rsidR="0040275A" w:rsidRPr="00B63BC3" w:rsidRDefault="00741508" w:rsidP="0040275A">
      <w:pPr>
        <w:pStyle w:val="Proposal"/>
        <w:numPr>
          <w:ilvl w:val="0"/>
          <w:numId w:val="16"/>
        </w:numPr>
        <w:rPr>
          <w:b w:val="0"/>
          <w:i/>
          <w:lang w:eastAsia="ko-KR"/>
        </w:rPr>
      </w:pPr>
      <m:oMath>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UE→BS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m:t>
        </m:r>
      </m:oMath>
      <w:r w:rsidR="0040275A" w:rsidRPr="00B63BC3">
        <w:rPr>
          <w:rFonts w:eastAsiaTheme="minorEastAsia" w:hint="eastAsia"/>
          <w:b w:val="0"/>
          <w:i/>
          <w:iCs/>
          <w:lang w:val="en-GB" w:eastAsia="ko-KR"/>
        </w:rPr>
        <w:t xml:space="preserve"> is the effective channel from aggressor UE </w:t>
      </w:r>
      <w:proofErr w:type="spellStart"/>
      <w:r w:rsidR="0040275A" w:rsidRPr="00B63BC3">
        <w:rPr>
          <w:rFonts w:eastAsiaTheme="minorEastAsia" w:hint="eastAsia"/>
          <w:b w:val="0"/>
          <w:i/>
          <w:iCs/>
          <w:lang w:val="en-GB" w:eastAsia="ko-KR"/>
        </w:rPr>
        <w:t>i</w:t>
      </w:r>
      <w:r w:rsidR="0040275A" w:rsidRPr="00B63BC3">
        <w:rPr>
          <w:rFonts w:eastAsiaTheme="minorEastAsia" w:hint="eastAsia"/>
          <w:b w:val="0"/>
          <w:i/>
          <w:iCs/>
          <w:vertAlign w:val="subscript"/>
          <w:lang w:val="en-GB" w:eastAsia="ko-KR"/>
        </w:rPr>
        <w:t>UE</w:t>
      </w:r>
      <w:proofErr w:type="spellEnd"/>
      <w:r w:rsidR="0040275A" w:rsidRPr="00B63BC3">
        <w:rPr>
          <w:rFonts w:eastAsiaTheme="minorEastAsia"/>
          <w:b w:val="0"/>
          <w:i/>
          <w:iCs/>
          <w:lang w:val="en-GB" w:eastAsia="ko-KR"/>
        </w:rPr>
        <w:t xml:space="preserve"> at RB m, can be decomposed of </w:t>
      </w:r>
    </w:p>
    <w:p w14:paraId="0807F6B0" w14:textId="77777777" w:rsidR="0040275A" w:rsidRPr="00B63BC3" w:rsidRDefault="00741508" w:rsidP="0040275A">
      <w:pPr>
        <w:pStyle w:val="Proposal"/>
        <w:numPr>
          <w:ilvl w:val="1"/>
          <w:numId w:val="16"/>
        </w:numPr>
        <w:rPr>
          <w:b w:val="0"/>
          <w:i/>
          <w:lang w:eastAsia="ko-KR"/>
        </w:rPr>
      </w:pPr>
      <m:oMath>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UE→BS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m:t>
        </m:r>
        <m:r>
          <m:rPr>
            <m:sty m:val="bi"/>
          </m:rPr>
          <w:rPr>
            <w:rFonts w:ascii="Cambria Math" w:eastAsiaTheme="minorEastAsia" w:hAnsi="Cambria Math" w:hint="eastAsia"/>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UE→BS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UE</m:t>
                </m:r>
              </m:sub>
            </m:sSub>
          </m:e>
        </m:d>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UE</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UE</m:t>
                </m:r>
              </m:sub>
            </m:sSub>
          </m:e>
        </m:d>
      </m:oMath>
      <w:r w:rsidR="0040275A" w:rsidRPr="00B63BC3">
        <w:rPr>
          <w:rFonts w:ascii="Cambria Math" w:eastAsiaTheme="minorEastAsia" w:hAnsi="Cambria Math" w:hint="eastAsia"/>
          <w:b w:val="0"/>
          <w:i/>
          <w:iCs/>
          <w:lang w:val="en-GB" w:eastAsia="ko-KR"/>
        </w:rPr>
        <w:t xml:space="preserve"> </w:t>
      </w:r>
    </w:p>
    <w:p w14:paraId="348F668D" w14:textId="77777777" w:rsidR="0040275A" w:rsidRPr="00B63BC3" w:rsidRDefault="00741508" w:rsidP="0040275A">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UE→BS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UE</m:t>
                </m:r>
              </m:sub>
            </m:sSub>
          </m:e>
        </m:d>
      </m:oMath>
      <w:r w:rsidR="0040275A" w:rsidRPr="00B63BC3">
        <w:rPr>
          <w:rFonts w:eastAsiaTheme="minorEastAsia" w:hint="eastAsia"/>
          <w:b w:val="0"/>
          <w:i/>
          <w:iCs/>
          <w:lang w:val="en-GB" w:eastAsia="ko-KR"/>
        </w:rPr>
        <w:t xml:space="preserve"> is the</w:t>
      </w:r>
      <w:r w:rsidR="0040275A" w:rsidRPr="00B63BC3">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UE</m:t>
            </m:r>
          </m:sup>
        </m:sSubSup>
      </m:oMath>
      <w:r w:rsidR="0040275A" w:rsidRPr="00B63BC3">
        <w:rPr>
          <w:rFonts w:eastAsiaTheme="minorEastAsia" w:hint="eastAsia"/>
          <w:b w:val="0"/>
          <w:i/>
          <w:iCs/>
          <w:lang w:val="en-GB" w:eastAsia="ko-KR"/>
        </w:rPr>
        <w:t xml:space="preserve"> wireless channel</w:t>
      </w:r>
      <w:r w:rsidR="0040275A" w:rsidRPr="00B63BC3">
        <w:rPr>
          <w:rFonts w:eastAsiaTheme="minorEastAsia"/>
          <w:b w:val="0"/>
          <w:i/>
          <w:iCs/>
          <w:lang w:val="en-GB" w:eastAsia="ko-KR"/>
        </w:rPr>
        <w:t xml:space="preserve"> matrix</w:t>
      </w:r>
      <w:r w:rsidR="0040275A" w:rsidRPr="00B63BC3">
        <w:rPr>
          <w:rFonts w:eastAsiaTheme="minorEastAsia" w:hint="eastAsia"/>
          <w:b w:val="0"/>
          <w:i/>
          <w:iCs/>
          <w:lang w:val="en-GB" w:eastAsia="ko-KR"/>
        </w:rPr>
        <w:t xml:space="preserve"> from </w:t>
      </w:r>
      <w:r w:rsidR="0040275A" w:rsidRPr="00B63BC3">
        <w:rPr>
          <w:rFonts w:eastAsiaTheme="minorEastAsia"/>
          <w:b w:val="0"/>
          <w:i/>
          <w:iCs/>
          <w:lang w:val="en-GB" w:eastAsia="ko-KR"/>
        </w:rPr>
        <w:t xml:space="preserve">aggressor UE </w:t>
      </w:r>
      <w:proofErr w:type="spellStart"/>
      <w:r w:rsidR="0040275A" w:rsidRPr="00B63BC3">
        <w:rPr>
          <w:rFonts w:eastAsiaTheme="minorEastAsia"/>
          <w:b w:val="0"/>
          <w:i/>
          <w:iCs/>
          <w:lang w:val="en-GB" w:eastAsia="ko-KR"/>
        </w:rPr>
        <w:t>i</w:t>
      </w:r>
      <w:r w:rsidR="0040275A" w:rsidRPr="00B63BC3">
        <w:rPr>
          <w:rFonts w:eastAsiaTheme="minorEastAsia"/>
          <w:b w:val="0"/>
          <w:i/>
          <w:iCs/>
          <w:vertAlign w:val="subscript"/>
          <w:lang w:val="en-GB" w:eastAsia="ko-KR"/>
        </w:rPr>
        <w:t>UE</w:t>
      </w:r>
      <w:proofErr w:type="spellEnd"/>
      <w:r w:rsidR="0040275A" w:rsidRPr="00B63BC3">
        <w:rPr>
          <w:rFonts w:eastAsiaTheme="minorEastAsia"/>
          <w:b w:val="0"/>
          <w:i/>
          <w:iCs/>
          <w:lang w:val="en-GB" w:eastAsia="ko-KR"/>
        </w:rPr>
        <w:t xml:space="preserve"> at RB m (including </w:t>
      </w:r>
      <w:proofErr w:type="spellStart"/>
      <w:r w:rsidR="0040275A" w:rsidRPr="00B63BC3">
        <w:rPr>
          <w:rFonts w:eastAsiaTheme="minorEastAsia"/>
          <w:b w:val="0"/>
          <w:i/>
          <w:iCs/>
          <w:lang w:val="en-GB" w:eastAsia="ko-KR"/>
        </w:rPr>
        <w:t>analog</w:t>
      </w:r>
      <w:proofErr w:type="spellEnd"/>
      <w:r w:rsidR="0040275A" w:rsidRPr="00B63BC3">
        <w:rPr>
          <w:rFonts w:eastAsiaTheme="minorEastAsia"/>
          <w:b w:val="0"/>
          <w:i/>
          <w:iCs/>
          <w:lang w:val="en-GB" w:eastAsia="ko-KR"/>
        </w:rPr>
        <w:t xml:space="preserve"> beamforming),</w:t>
      </w:r>
      <m:oMath>
        <m:r>
          <m:rPr>
            <m:sty m:val="bi"/>
          </m:rPr>
          <w:rPr>
            <w:rFonts w:ascii="Cambria Math" w:eastAsiaTheme="minorEastAsia" w:hAnsi="Cambria Math"/>
            <w:lang w:val="en-GB" w:eastAsia="ko-KR"/>
          </w:rPr>
          <m:t xml:space="preserve"> </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BS</m:t>
            </m:r>
          </m:sup>
        </m:sSubSup>
      </m:oMath>
      <w:r w:rsidR="0040275A" w:rsidRPr="00B63BC3">
        <w:rPr>
          <w:rFonts w:eastAsiaTheme="minorEastAsia" w:hint="eastAsia"/>
          <w:b w:val="0"/>
          <w:i/>
          <w:iCs/>
          <w:lang w:val="en-GB" w:eastAsia="ko-KR"/>
        </w:rPr>
        <w:t xml:space="preserve"> and</w:t>
      </w:r>
      <w:r w:rsidR="0040275A" w:rsidRPr="00B63BC3">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UE</m:t>
            </m:r>
          </m:sup>
        </m:sSubSup>
      </m:oMath>
      <w:r w:rsidR="0040275A" w:rsidRPr="00B63BC3">
        <w:rPr>
          <w:rFonts w:eastAsiaTheme="minorEastAsia" w:hint="eastAsia"/>
          <w:b w:val="0"/>
          <w:i/>
          <w:iCs/>
          <w:lang w:val="en-GB" w:eastAsia="ko-KR"/>
        </w:rPr>
        <w:t xml:space="preserve"> denote # of RX chains </w:t>
      </w:r>
      <w:r w:rsidR="0040275A" w:rsidRPr="00B63BC3">
        <w:rPr>
          <w:rFonts w:eastAsiaTheme="minorEastAsia"/>
          <w:b w:val="0"/>
          <w:i/>
          <w:iCs/>
          <w:lang w:val="en-GB" w:eastAsia="ko-KR"/>
        </w:rPr>
        <w:t xml:space="preserve">at the victim </w:t>
      </w:r>
      <w:proofErr w:type="spellStart"/>
      <w:r w:rsidR="0040275A" w:rsidRPr="00B63BC3">
        <w:rPr>
          <w:rFonts w:eastAsiaTheme="minorEastAsia"/>
          <w:b w:val="0"/>
          <w:i/>
          <w:iCs/>
          <w:lang w:val="en-GB" w:eastAsia="ko-KR"/>
        </w:rPr>
        <w:t>gNB</w:t>
      </w:r>
      <w:proofErr w:type="spellEnd"/>
      <w:r w:rsidR="0040275A" w:rsidRPr="00B63BC3">
        <w:rPr>
          <w:rFonts w:eastAsiaTheme="minorEastAsia"/>
          <w:b w:val="0"/>
          <w:i/>
          <w:iCs/>
          <w:lang w:val="en-GB" w:eastAsia="ko-KR"/>
        </w:rPr>
        <w:t xml:space="preserve"> and # of TX chains at aggressor UE, respectively </w:t>
      </w:r>
    </w:p>
    <w:p w14:paraId="7C5DF3EE" w14:textId="77777777" w:rsidR="0040275A" w:rsidRPr="00B63BC3" w:rsidRDefault="00741508" w:rsidP="0040275A">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UE</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UE</m:t>
                </m:r>
              </m:sub>
            </m:sSub>
          </m:e>
        </m:d>
      </m:oMath>
      <w:r w:rsidR="0040275A" w:rsidRPr="00B63BC3">
        <w:rPr>
          <w:rFonts w:eastAsiaTheme="minorEastAsia" w:cs="Arial" w:hint="eastAsia"/>
          <w:b w:val="0"/>
          <w:i/>
          <w:iCs/>
          <w:lang w:val="en-GB" w:eastAsia="ko-KR"/>
        </w:rPr>
        <w:t xml:space="preserve"> </w:t>
      </w:r>
      <w:proofErr w:type="gramStart"/>
      <w:r w:rsidR="0040275A" w:rsidRPr="00B63BC3">
        <w:rPr>
          <w:rFonts w:eastAsiaTheme="minorEastAsia" w:cs="Arial" w:hint="eastAsia"/>
          <w:b w:val="0"/>
          <w:i/>
          <w:iCs/>
          <w:lang w:val="en-GB" w:eastAsia="ko-KR"/>
        </w:rPr>
        <w:t>is</w:t>
      </w:r>
      <w:proofErr w:type="gramEnd"/>
      <w:r w:rsidR="0040275A" w:rsidRPr="00B63BC3">
        <w:rPr>
          <w:rFonts w:eastAsiaTheme="minorEastAsia" w:cs="Arial" w:hint="eastAsia"/>
          <w:b w:val="0"/>
          <w:i/>
          <w:iCs/>
          <w:lang w:val="en-GB" w:eastAsia="ko-KR"/>
        </w:rPr>
        <w:t xml:space="preserve"> the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UE</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UE</m:t>
            </m:r>
          </m:sup>
        </m:sSubSup>
        <m:r>
          <m:rPr>
            <m:sty m:val="bi"/>
          </m:rPr>
          <w:rPr>
            <w:rFonts w:ascii="Cambria Math" w:eastAsiaTheme="minorEastAsia" w:hAnsi="Cambria Math"/>
            <w:lang w:val="en-GB" w:eastAsia="ko-KR"/>
          </w:rPr>
          <m:t>(</m:t>
        </m:r>
        <m:sSub>
          <m:sSubPr>
            <m:ctrlPr>
              <w:rPr>
                <w:rFonts w:ascii="Cambria Math" w:eastAsiaTheme="minorEastAsia" w:hAnsi="Cambria Math"/>
                <w:b w:val="0"/>
                <w:i/>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UE</m:t>
            </m:r>
          </m:sub>
        </m:sSub>
        <m:r>
          <m:rPr>
            <m:sty m:val="bi"/>
          </m:rPr>
          <w:rPr>
            <w:rFonts w:ascii="Cambria Math" w:eastAsiaTheme="minorEastAsia" w:hAnsi="Cambria Math"/>
            <w:lang w:val="en-GB" w:eastAsia="ko-KR"/>
          </w:rPr>
          <m:t xml:space="preserve">) </m:t>
        </m:r>
      </m:oMath>
      <w:r w:rsidR="0040275A" w:rsidRPr="00B63BC3">
        <w:rPr>
          <w:rFonts w:eastAsiaTheme="minorEastAsia" w:cs="Arial" w:hint="eastAsia"/>
          <w:b w:val="0"/>
          <w:i/>
          <w:iCs/>
          <w:lang w:val="en-GB" w:eastAsia="ko-KR"/>
        </w:rPr>
        <w:t>digital beamforming matrix used at aggressor UE i</w:t>
      </w:r>
      <w:r w:rsidR="0040275A" w:rsidRPr="00B63BC3">
        <w:rPr>
          <w:rFonts w:eastAsiaTheme="minorEastAsia" w:cs="Arial" w:hint="eastAsia"/>
          <w:b w:val="0"/>
          <w:i/>
          <w:iCs/>
          <w:vertAlign w:val="subscript"/>
          <w:lang w:val="en-GB" w:eastAsia="ko-KR"/>
        </w:rPr>
        <w:t>UE</w:t>
      </w:r>
      <w:r w:rsidR="0040275A" w:rsidRPr="00B63BC3">
        <w:rPr>
          <w:rFonts w:eastAsiaTheme="minorEastAsia" w:cs="Arial" w:hint="eastAsia"/>
          <w:b w:val="0"/>
          <w:i/>
          <w:iCs/>
          <w:lang w:val="en-GB" w:eastAsia="ko-KR"/>
        </w:rPr>
        <w:t xml:space="preserve"> at RB </w:t>
      </w:r>
      <w:r w:rsidR="0040275A" w:rsidRPr="00B63BC3">
        <w:rPr>
          <w:rFonts w:eastAsiaTheme="minorEastAsia" w:cs="Arial"/>
          <w:b w:val="0"/>
          <w:i/>
          <w:iCs/>
          <w:lang w:val="en-GB" w:eastAsia="ko-KR"/>
        </w:rPr>
        <w:t xml:space="preserve">m,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UE</m:t>
            </m:r>
          </m:sup>
        </m:sSubSup>
      </m:oMath>
      <w:r w:rsidR="0040275A" w:rsidRPr="00B63BC3">
        <w:rPr>
          <w:rFonts w:eastAsiaTheme="minorEastAsia" w:cs="Arial" w:hint="eastAsia"/>
          <w:b w:val="0"/>
          <w:i/>
          <w:iCs/>
          <w:lang w:val="en-GB" w:eastAsia="ko-KR"/>
        </w:rPr>
        <w:t xml:space="preserve"> denotes </w:t>
      </w:r>
      <w:r w:rsidR="0040275A" w:rsidRPr="00B63BC3">
        <w:rPr>
          <w:rFonts w:eastAsiaTheme="minorEastAsia" w:cs="Arial"/>
          <w:b w:val="0"/>
          <w:i/>
          <w:iCs/>
          <w:lang w:val="en-GB" w:eastAsia="ko-KR"/>
        </w:rPr>
        <w:t># of layers at aggressor UE</w:t>
      </w:r>
      <w:r w:rsidR="0040275A">
        <w:rPr>
          <w:rFonts w:eastAsiaTheme="minorEastAsia" w:cs="Arial"/>
          <w:b w:val="0"/>
          <w:i/>
          <w:iCs/>
          <w:lang w:val="en-GB" w:eastAsia="ko-KR"/>
        </w:rPr>
        <w:t xml:space="preserve"> </w:t>
      </w:r>
      <w:proofErr w:type="spellStart"/>
      <w:r w:rsidR="0040275A">
        <w:rPr>
          <w:rFonts w:eastAsiaTheme="minorEastAsia" w:cs="Arial"/>
          <w:b w:val="0"/>
          <w:i/>
          <w:iCs/>
          <w:lang w:val="en-GB" w:eastAsia="ko-KR"/>
        </w:rPr>
        <w:t>i</w:t>
      </w:r>
      <w:r w:rsidR="0040275A" w:rsidRPr="00B63BC3">
        <w:rPr>
          <w:rFonts w:eastAsiaTheme="minorEastAsia" w:cs="Arial"/>
          <w:b w:val="0"/>
          <w:i/>
          <w:iCs/>
          <w:vertAlign w:val="subscript"/>
          <w:lang w:val="en-GB" w:eastAsia="ko-KR"/>
        </w:rPr>
        <w:t>UE</w:t>
      </w:r>
      <w:proofErr w:type="spellEnd"/>
      <w:r w:rsidR="0040275A" w:rsidRPr="00B63BC3">
        <w:rPr>
          <w:rFonts w:eastAsiaTheme="minorEastAsia" w:cs="Arial"/>
          <w:b w:val="0"/>
          <w:i/>
          <w:iCs/>
          <w:lang w:val="en-GB" w:eastAsia="ko-KR"/>
        </w:rPr>
        <w:t xml:space="preserve">. </w:t>
      </w:r>
    </w:p>
    <w:p w14:paraId="4161FA20" w14:textId="77777777" w:rsidR="0040275A" w:rsidRDefault="0040275A" w:rsidP="0040275A">
      <w:pPr>
        <w:pStyle w:val="Proposal"/>
        <w:rPr>
          <w:b w:val="0"/>
          <w:i/>
        </w:rPr>
      </w:pPr>
      <w:r>
        <w:rPr>
          <w:b w:val="0"/>
          <w:i/>
          <w:lang w:val="en-GB"/>
        </w:rPr>
        <w:t xml:space="preserve">RAN1 to agree the following </w:t>
      </w:r>
      <w:r>
        <w:rPr>
          <w:rFonts w:eastAsiaTheme="minorEastAsia" w:cs="Arial"/>
          <w:b w:val="0"/>
          <w:i/>
        </w:rPr>
        <w:t>gNB</w:t>
      </w:r>
      <w:r w:rsidRPr="00190BBB">
        <w:rPr>
          <w:rFonts w:eastAsiaTheme="minorEastAsia" w:cs="Arial"/>
          <w:b w:val="0"/>
          <w:i/>
        </w:rPr>
        <w:t>-gNB co-channel intra-</w:t>
      </w:r>
      <w:proofErr w:type="spellStart"/>
      <w:r w:rsidRPr="00190BBB">
        <w:rPr>
          <w:rFonts w:eastAsiaTheme="minorEastAsia" w:cs="Arial"/>
          <w:b w:val="0"/>
          <w:i/>
        </w:rPr>
        <w:t>subband</w:t>
      </w:r>
      <w:proofErr w:type="spellEnd"/>
      <w:r w:rsidRPr="00190BBB">
        <w:rPr>
          <w:rFonts w:eastAsiaTheme="minorEastAsia" w:cs="Arial"/>
          <w:b w:val="0"/>
          <w:i/>
        </w:rPr>
        <w:t xml:space="preserve"> </w:t>
      </w:r>
      <w:r w:rsidRPr="00190BBB">
        <w:rPr>
          <w:b w:val="0"/>
          <w:i/>
        </w:rPr>
        <w:t xml:space="preserve">interference </w:t>
      </w:r>
      <w:r>
        <w:rPr>
          <w:b w:val="0"/>
          <w:i/>
        </w:rPr>
        <w:t xml:space="preserve">modeling at RB m, </w:t>
      </w:r>
    </w:p>
    <w:p w14:paraId="66C5725E" w14:textId="77777777" w:rsidR="0040275A" w:rsidRPr="00B63BC3" w:rsidRDefault="00741508" w:rsidP="0040275A">
      <w:pPr>
        <w:pStyle w:val="Proposal"/>
        <w:numPr>
          <w:ilvl w:val="0"/>
          <w:numId w:val="0"/>
        </w:numPr>
        <w:ind w:left="1304" w:hanging="1304"/>
        <w:rPr>
          <w:b w:val="0"/>
          <w:i/>
        </w:rPr>
      </w:pPr>
      <m:oMathPara>
        <m:oMath>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4</m:t>
              </m:r>
            </m:sub>
          </m:sSub>
          <m:r>
            <m:rPr>
              <m:sty m:val="bi"/>
            </m:rPr>
            <w:rPr>
              <w:rFonts w:ascii="Cambria Math" w:eastAsiaTheme="minorEastAsia" w:hAnsi="Cambria Math"/>
              <w:lang w:val="en-GB"/>
            </w:rPr>
            <m:t>(m)=</m:t>
          </m:r>
          <m:nary>
            <m:naryPr>
              <m:chr m:val="∑"/>
              <m:ctrlPr>
                <w:rPr>
                  <w:rFonts w:ascii="Cambria Math" w:hAnsi="Cambria Math"/>
                  <w:b w:val="0"/>
                  <w:i/>
                  <w:iCs/>
                  <w:lang w:val="en-GB"/>
                </w:rPr>
              </m:ctrlPr>
            </m:naryPr>
            <m:sub>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=1</m:t>
              </m:r>
            </m:sub>
            <m:sup>
              <m:sSub>
                <m:sSubPr>
                  <m:ctrlPr>
                    <w:rPr>
                      <w:rFonts w:ascii="Cambria Math" w:hAnsi="Cambria Math"/>
                      <w:b w:val="0"/>
                      <w:i/>
                      <w:iCs/>
                      <w:lang w:val="en-GB"/>
                    </w:rPr>
                  </m:ctrlPr>
                </m:sSubPr>
                <m:e>
                  <m:r>
                    <m:rPr>
                      <m:sty m:val="bi"/>
                    </m:rPr>
                    <w:rPr>
                      <w:rFonts w:ascii="Cambria Math" w:hAnsi="Cambria Math"/>
                      <w:lang w:val="en-GB"/>
                    </w:rPr>
                    <m:t>N</m:t>
                  </m:r>
                </m:e>
                <m:sub>
                  <m:r>
                    <m:rPr>
                      <m:sty m:val="bi"/>
                    </m:rPr>
                    <w:rPr>
                      <w:rFonts w:ascii="Cambria Math" w:hAnsi="Cambria Math"/>
                      <w:lang w:val="en-GB"/>
                    </w:rPr>
                    <m:t>BS</m:t>
                  </m:r>
                </m:sub>
              </m:sSub>
            </m:sup>
            <m:e>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BS</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e>
              </m:d>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BS→BS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sSup>
                <m:sSupPr>
                  <m:ctrlPr>
                    <w:rPr>
                      <w:rFonts w:ascii="Cambria Math" w:hAnsi="Cambria Math"/>
                      <w:b w:val="0"/>
                      <w:i/>
                      <w:iCs/>
                      <w:lang w:val="en-GB"/>
                    </w:rPr>
                  </m:ctrlPr>
                </m:sSupPr>
                <m:e>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BS→BS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e>
                <m:sup>
                  <m:r>
                    <m:rPr>
                      <m:sty m:val="bi"/>
                    </m:rPr>
                    <w:rPr>
                      <w:rFonts w:ascii="Cambria Math" w:hAnsi="Cambria Math"/>
                      <w:lang w:val="en-GB"/>
                    </w:rPr>
                    <m:t>H</m:t>
                  </m:r>
                </m:sup>
              </m:sSup>
            </m:e>
          </m:nary>
          <m:r>
            <m:rPr>
              <m:sty m:val="b"/>
            </m:rPr>
            <w:rPr>
              <w:rFonts w:ascii="Cambria Math" w:eastAsiaTheme="minorEastAsia" w:hAnsi="Cambria Math"/>
              <w:lang w:val="en-GB"/>
            </w:rPr>
            <m:t>,</m:t>
          </m:r>
        </m:oMath>
      </m:oMathPara>
    </w:p>
    <w:p w14:paraId="3FC16AB2" w14:textId="77777777" w:rsidR="0040275A" w:rsidRDefault="0040275A" w:rsidP="0040275A">
      <w:pPr>
        <w:pStyle w:val="Proposal"/>
        <w:numPr>
          <w:ilvl w:val="0"/>
          <w:numId w:val="0"/>
        </w:numPr>
        <w:ind w:left="1304" w:hanging="1304"/>
        <w:rPr>
          <w:b w:val="0"/>
          <w:i/>
          <w:lang w:eastAsia="ko-KR"/>
        </w:rPr>
      </w:pPr>
      <w:proofErr w:type="gramStart"/>
      <w:r>
        <w:rPr>
          <w:b w:val="0"/>
          <w:i/>
          <w:lang w:eastAsia="ko-KR"/>
        </w:rPr>
        <w:t>w</w:t>
      </w:r>
      <w:r>
        <w:rPr>
          <w:rFonts w:hint="eastAsia"/>
          <w:b w:val="0"/>
          <w:i/>
          <w:lang w:eastAsia="ko-KR"/>
        </w:rPr>
        <w:t>here</w:t>
      </w:r>
      <w:proofErr w:type="gramEnd"/>
      <w:r>
        <w:rPr>
          <w:rFonts w:hint="eastAsia"/>
          <w:b w:val="0"/>
          <w:i/>
          <w:lang w:eastAsia="ko-KR"/>
        </w:rPr>
        <w:t xml:space="preserve"> </w:t>
      </w:r>
    </w:p>
    <w:p w14:paraId="7A2713BD" w14:textId="77777777" w:rsidR="0040275A" w:rsidRPr="00B63BC3" w:rsidRDefault="0040275A" w:rsidP="0040275A">
      <w:pPr>
        <w:pStyle w:val="Proposal"/>
        <w:numPr>
          <w:ilvl w:val="0"/>
          <w:numId w:val="16"/>
        </w:numPr>
        <w:rPr>
          <w:b w:val="0"/>
          <w:i/>
          <w:lang w:eastAsia="ko-KR"/>
        </w:rPr>
      </w:pPr>
      <w:proofErr w:type="spellStart"/>
      <w:r w:rsidRPr="00B63BC3">
        <w:rPr>
          <w:b w:val="0"/>
          <w:i/>
          <w:lang w:eastAsia="ko-KR"/>
        </w:rPr>
        <w:t>i</w:t>
      </w:r>
      <w:r>
        <w:rPr>
          <w:b w:val="0"/>
          <w:i/>
          <w:vertAlign w:val="subscript"/>
          <w:lang w:eastAsia="ko-KR"/>
        </w:rPr>
        <w:t>BS</w:t>
      </w:r>
      <w:proofErr w:type="spellEnd"/>
      <w:r w:rsidRPr="00B63BC3">
        <w:rPr>
          <w:b w:val="0"/>
          <w:i/>
          <w:lang w:eastAsia="ko-KR"/>
        </w:rPr>
        <w:t>, and N</w:t>
      </w:r>
      <w:r w:rsidRPr="00523B0A">
        <w:rPr>
          <w:b w:val="0"/>
          <w:i/>
          <w:vertAlign w:val="subscript"/>
          <w:lang w:eastAsia="ko-KR"/>
        </w:rPr>
        <w:t>BS</w:t>
      </w:r>
      <w:r w:rsidRPr="00B63BC3">
        <w:rPr>
          <w:b w:val="0"/>
          <w:i/>
          <w:lang w:eastAsia="ko-KR"/>
        </w:rPr>
        <w:t xml:space="preserve"> are the aggressor </w:t>
      </w:r>
      <w:proofErr w:type="spellStart"/>
      <w:r>
        <w:rPr>
          <w:b w:val="0"/>
          <w:i/>
          <w:lang w:eastAsia="ko-KR"/>
        </w:rPr>
        <w:t>gNB</w:t>
      </w:r>
      <w:proofErr w:type="spellEnd"/>
      <w:r w:rsidRPr="00B63BC3">
        <w:rPr>
          <w:b w:val="0"/>
          <w:i/>
          <w:lang w:eastAsia="ko-KR"/>
        </w:rPr>
        <w:t xml:space="preserve"> index and the number of aggressor </w:t>
      </w:r>
      <w:proofErr w:type="spellStart"/>
      <w:r>
        <w:rPr>
          <w:b w:val="0"/>
          <w:i/>
          <w:lang w:eastAsia="ko-KR"/>
        </w:rPr>
        <w:t>gNBs</w:t>
      </w:r>
      <w:proofErr w:type="spellEnd"/>
      <w:r w:rsidRPr="00B63BC3">
        <w:rPr>
          <w:b w:val="0"/>
          <w:i/>
          <w:lang w:eastAsia="ko-KR"/>
        </w:rPr>
        <w:t xml:space="preserve">, respectively </w:t>
      </w:r>
    </w:p>
    <w:p w14:paraId="482D3B23" w14:textId="77777777" w:rsidR="0040275A" w:rsidRPr="00B63BC3" w:rsidRDefault="00741508" w:rsidP="0040275A">
      <w:pPr>
        <w:pStyle w:val="Proposal"/>
        <w:numPr>
          <w:ilvl w:val="0"/>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BS</m:t>
            </m:r>
          </m:sup>
        </m:sSubSup>
        <m:d>
          <m:dPr>
            <m:ctrlPr>
              <w:rPr>
                <w:rFonts w:ascii="Cambria Math" w:eastAsiaTheme="minorEastAsia" w:hAnsi="Cambria Math"/>
                <w:b w:val="0"/>
                <w:i/>
                <w:iCs/>
                <w:lang w:val="en-GB"/>
              </w:rPr>
            </m:ctrlPr>
          </m:dPr>
          <m:e>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BS</m:t>
                </m:r>
              </m:sub>
            </m:sSub>
          </m:e>
        </m:d>
      </m:oMath>
      <w:r w:rsidR="0040275A" w:rsidRPr="00B63BC3">
        <w:rPr>
          <w:b w:val="0"/>
          <w:i/>
          <w:lang w:eastAsia="ko-KR"/>
        </w:rPr>
        <w:t xml:space="preserve"> is the received interference signal power from the aggressor </w:t>
      </w:r>
      <w:proofErr w:type="spellStart"/>
      <w:r w:rsidR="0040275A">
        <w:rPr>
          <w:b w:val="0"/>
          <w:i/>
          <w:lang w:eastAsia="ko-KR"/>
        </w:rPr>
        <w:t>gNB</w:t>
      </w:r>
      <w:proofErr w:type="spellEnd"/>
      <w:r w:rsidR="0040275A" w:rsidRPr="00B63BC3">
        <w:rPr>
          <w:b w:val="0"/>
          <w:i/>
          <w:lang w:eastAsia="ko-KR"/>
        </w:rPr>
        <w:t xml:space="preserve"> </w:t>
      </w:r>
      <w:proofErr w:type="spellStart"/>
      <w:r w:rsidR="0040275A" w:rsidRPr="00B63BC3">
        <w:rPr>
          <w:b w:val="0"/>
          <w:i/>
          <w:lang w:eastAsia="ko-KR"/>
        </w:rPr>
        <w:t>i</w:t>
      </w:r>
      <w:r w:rsidR="0040275A">
        <w:rPr>
          <w:b w:val="0"/>
          <w:i/>
          <w:vertAlign w:val="subscript"/>
          <w:lang w:eastAsia="ko-KR"/>
        </w:rPr>
        <w:t>BS</w:t>
      </w:r>
      <w:proofErr w:type="spellEnd"/>
      <w:r w:rsidR="0040275A" w:rsidRPr="00B63BC3">
        <w:rPr>
          <w:b w:val="0"/>
          <w:i/>
          <w:lang w:eastAsia="ko-KR"/>
        </w:rPr>
        <w:t xml:space="preserve"> from RB m, denoted as </w:t>
      </w:r>
    </w:p>
    <w:p w14:paraId="0A4282C3" w14:textId="77777777" w:rsidR="0040275A" w:rsidRPr="00B63BC3" w:rsidRDefault="00741508" w:rsidP="0040275A">
      <w:pPr>
        <w:pStyle w:val="Proposal"/>
        <w:numPr>
          <w:ilvl w:val="1"/>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BS</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e>
        </m:d>
        <m:r>
          <m:rPr>
            <m:sty m:val="bi"/>
          </m:rPr>
          <w:rPr>
            <w:rFonts w:ascii="Cambria Math" w:hAnsi="Cambria Math"/>
            <w:lang w:val="en-GB"/>
          </w:rPr>
          <m:t>=(</m:t>
        </m:r>
        <m:sSup>
          <m:sSupPr>
            <m:ctrlPr>
              <w:rPr>
                <w:rFonts w:ascii="Cambria Math" w:hAnsi="Cambria Math"/>
                <w:b w:val="0"/>
                <w:i/>
                <w:iCs/>
                <w:lang w:val="en-GB" w:eastAsia="ko-KR"/>
              </w:rPr>
            </m:ctrlPr>
          </m:sSupPr>
          <m:e>
            <m:r>
              <m:rPr>
                <m:sty m:val="bi"/>
              </m:rPr>
              <w:rPr>
                <w:rFonts w:ascii="Cambria Math" w:hAnsi="Cambria Math"/>
                <w:lang w:val="en-GB" w:eastAsia="ko-KR"/>
              </w:rPr>
              <m:t>10</m:t>
            </m:r>
          </m:e>
          <m:sup>
            <m:d>
              <m:dPr>
                <m:ctrlPr>
                  <w:rPr>
                    <w:rFonts w:ascii="Cambria Math" w:hAnsi="Cambria Math"/>
                    <w:b w:val="0"/>
                    <w:i/>
                    <w:iCs/>
                    <w:lang w:val="en-GB" w:eastAsia="ko-KR"/>
                  </w:rPr>
                </m:ctrlPr>
              </m:dPr>
              <m:e>
                <m:r>
                  <m:rPr>
                    <m:sty m:val="bi"/>
                  </m:rPr>
                  <w:rPr>
                    <w:rFonts w:ascii="Cambria Math" w:hAnsi="Cambria Math"/>
                    <w:lang w:val="en-GB" w:eastAsia="ko-KR"/>
                  </w:rPr>
                  <m:t>BS_Tx_power(</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)-PL(</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e>
            </m:d>
            <m:r>
              <m:rPr>
                <m:sty m:val="bi"/>
              </m:rPr>
              <w:rPr>
                <w:rFonts w:ascii="Cambria Math" w:hAnsi="Cambria Math"/>
                <w:lang w:val="en-GB" w:eastAsia="ko-KR"/>
              </w:rPr>
              <m:t>/10</m:t>
            </m:r>
          </m:sup>
        </m:sSup>
        <m:r>
          <m:rPr>
            <m:sty m:val="bi"/>
          </m:rPr>
          <w:rPr>
            <w:rFonts w:ascii="Cambria Math" w:hAnsi="Cambria Math"/>
            <w:lang w:val="en-GB" w:eastAsia="ko-KR"/>
          </w:rPr>
          <m:t>)/V(</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oMath>
    </w:p>
    <w:p w14:paraId="349F2C89" w14:textId="77777777" w:rsidR="0040275A" w:rsidRPr="00B63BC3" w:rsidRDefault="0040275A" w:rsidP="0040275A">
      <w:pPr>
        <w:pStyle w:val="Proposal"/>
        <w:numPr>
          <w:ilvl w:val="2"/>
          <w:numId w:val="16"/>
        </w:numPr>
        <w:rPr>
          <w:b w:val="0"/>
          <w:i/>
          <w:lang w:eastAsia="ko-KR"/>
        </w:rPr>
      </w:pPr>
      <m:oMath>
        <m:r>
          <m:rPr>
            <m:sty m:val="bi"/>
          </m:rPr>
          <w:rPr>
            <w:rFonts w:ascii="Cambria Math" w:hAnsi="Cambria Math"/>
            <w:lang w:val="en-GB" w:eastAsia="ko-KR"/>
          </w:rPr>
          <m:t>BS_Tx_power(</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w:t>
      </w:r>
      <w:r w:rsidRPr="00B63BC3">
        <w:rPr>
          <w:rFonts w:eastAsiaTheme="minorEastAsia"/>
          <w:b w:val="0"/>
          <w:i/>
          <w:iCs/>
          <w:lang w:val="en-GB" w:eastAsia="ko-KR"/>
        </w:rPr>
        <w:t xml:space="preserve"> total</w:t>
      </w:r>
      <w:r>
        <w:rPr>
          <w:rFonts w:eastAsiaTheme="minorEastAsia" w:hint="eastAsia"/>
          <w:b w:val="0"/>
          <w:i/>
          <w:iCs/>
          <w:lang w:val="en-GB" w:eastAsia="ko-KR"/>
        </w:rPr>
        <w:t xml:space="preserve"> transmit power of aggressor </w:t>
      </w:r>
      <w:r>
        <w:rPr>
          <w:b w:val="0"/>
          <w:i/>
          <w:lang w:eastAsia="ko-KR"/>
        </w:rPr>
        <w:t>gNB</w:t>
      </w:r>
      <w:r w:rsidRPr="00B63BC3">
        <w:rPr>
          <w:b w:val="0"/>
          <w:i/>
          <w:lang w:eastAsia="ko-KR"/>
        </w:rPr>
        <w:t xml:space="preserve"> </w:t>
      </w:r>
      <w:r w:rsidRPr="00B63BC3">
        <w:rPr>
          <w:rFonts w:eastAsiaTheme="minorEastAsia" w:hint="eastAsia"/>
          <w:b w:val="0"/>
          <w:i/>
          <w:iCs/>
          <w:lang w:val="en-GB" w:eastAsia="ko-KR"/>
        </w:rPr>
        <w:t>i</w:t>
      </w:r>
      <w:r>
        <w:rPr>
          <w:rFonts w:eastAsiaTheme="minorEastAsia"/>
          <w:b w:val="0"/>
          <w:i/>
          <w:iCs/>
          <w:vertAlign w:val="subscript"/>
          <w:lang w:val="en-GB" w:eastAsia="ko-KR"/>
        </w:rPr>
        <w:t>BS</w:t>
      </w:r>
      <w:r w:rsidRPr="00B63BC3">
        <w:rPr>
          <w:rFonts w:eastAsiaTheme="minorEastAsia"/>
          <w:b w:val="0"/>
          <w:i/>
          <w:iCs/>
          <w:lang w:val="en-GB" w:eastAsia="ko-KR"/>
        </w:rPr>
        <w:t xml:space="preserve"> in dB scale</w:t>
      </w:r>
    </w:p>
    <w:p w14:paraId="597C585D" w14:textId="77777777" w:rsidR="0040275A" w:rsidRPr="00B63BC3" w:rsidRDefault="0040275A" w:rsidP="0040275A">
      <w:pPr>
        <w:pStyle w:val="Proposal"/>
        <w:numPr>
          <w:ilvl w:val="2"/>
          <w:numId w:val="16"/>
        </w:numPr>
        <w:rPr>
          <w:b w:val="0"/>
          <w:i/>
          <w:lang w:eastAsia="ko-KR"/>
        </w:rPr>
      </w:pPr>
      <m:oMath>
        <m:r>
          <m:rPr>
            <m:sty m:val="bi"/>
          </m:rPr>
          <w:rPr>
            <w:rFonts w:ascii="Cambria Math" w:hAnsi="Cambria Math"/>
            <w:lang w:val="en-GB" w:eastAsia="ko-KR"/>
          </w:rPr>
          <m:t>PL(</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 pathloss (or coupling loss)</w:t>
      </w:r>
      <w:r w:rsidRPr="00B63BC3">
        <w:rPr>
          <w:rFonts w:eastAsiaTheme="minorEastAsia"/>
          <w:b w:val="0"/>
          <w:i/>
          <w:iCs/>
          <w:lang w:val="en-GB" w:eastAsia="ko-KR"/>
        </w:rPr>
        <w:t xml:space="preserve"> of aggressor </w:t>
      </w:r>
      <w:r>
        <w:rPr>
          <w:b w:val="0"/>
          <w:i/>
          <w:lang w:eastAsia="ko-KR"/>
        </w:rPr>
        <w:t>gNB</w:t>
      </w:r>
      <w:r w:rsidRPr="00B63BC3">
        <w:rPr>
          <w:b w:val="0"/>
          <w:i/>
          <w:lang w:eastAsia="ko-KR"/>
        </w:rPr>
        <w:t xml:space="preserve"> </w:t>
      </w:r>
      <w:r w:rsidRPr="00B63BC3">
        <w:rPr>
          <w:rFonts w:eastAsiaTheme="minorEastAsia" w:hint="eastAsia"/>
          <w:b w:val="0"/>
          <w:i/>
          <w:iCs/>
          <w:lang w:val="en-GB" w:eastAsia="ko-KR"/>
        </w:rPr>
        <w:t>i</w:t>
      </w:r>
      <w:r>
        <w:rPr>
          <w:rFonts w:eastAsiaTheme="minorEastAsia"/>
          <w:b w:val="0"/>
          <w:i/>
          <w:iCs/>
          <w:vertAlign w:val="subscript"/>
          <w:lang w:val="en-GB" w:eastAsia="ko-KR"/>
        </w:rPr>
        <w:t>BS</w:t>
      </w:r>
      <w:r w:rsidRPr="00B63BC3">
        <w:rPr>
          <w:rFonts w:eastAsiaTheme="minorEastAsia"/>
          <w:b w:val="0"/>
          <w:i/>
          <w:iCs/>
          <w:lang w:val="en-GB" w:eastAsia="ko-KR"/>
        </w:rPr>
        <w:t xml:space="preserve"> in dB scale</w:t>
      </w:r>
    </w:p>
    <w:p w14:paraId="1256C466" w14:textId="77777777" w:rsidR="0040275A" w:rsidRPr="00B63BC3" w:rsidRDefault="0040275A" w:rsidP="0040275A">
      <w:pPr>
        <w:pStyle w:val="Proposal"/>
        <w:numPr>
          <w:ilvl w:val="2"/>
          <w:numId w:val="16"/>
        </w:numPr>
        <w:rPr>
          <w:b w:val="0"/>
          <w:i/>
          <w:lang w:eastAsia="ko-KR"/>
        </w:rPr>
      </w:pPr>
      <m:oMath>
        <m:r>
          <m:rPr>
            <m:sty m:val="bi"/>
          </m:rPr>
          <w:rPr>
            <w:rFonts w:ascii="Cambria Math" w:hAnsi="Cambria Math"/>
            <w:lang w:val="en-GB" w:eastAsia="ko-KR"/>
          </w:rPr>
          <m:t>V(</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 the number of </w:t>
      </w:r>
      <w:r w:rsidRPr="00B63BC3">
        <w:rPr>
          <w:rFonts w:eastAsiaTheme="minorEastAsia"/>
          <w:b w:val="0"/>
          <w:i/>
          <w:iCs/>
          <w:lang w:val="en-GB" w:eastAsia="ko-KR"/>
        </w:rPr>
        <w:t xml:space="preserve">scheduled </w:t>
      </w:r>
      <w:r w:rsidRPr="00B63BC3">
        <w:rPr>
          <w:rFonts w:eastAsiaTheme="minorEastAsia" w:hint="eastAsia"/>
          <w:b w:val="0"/>
          <w:i/>
          <w:iCs/>
          <w:lang w:val="en-GB" w:eastAsia="ko-KR"/>
        </w:rPr>
        <w:t>RBs</w:t>
      </w:r>
      <w:r w:rsidRPr="00B63BC3">
        <w:rPr>
          <w:rFonts w:eastAsiaTheme="minorEastAsia"/>
          <w:b w:val="0"/>
          <w:i/>
          <w:iCs/>
          <w:lang w:val="en-GB" w:eastAsia="ko-KR"/>
        </w:rPr>
        <w:t xml:space="preserve"> of aggressor </w:t>
      </w:r>
      <w:r>
        <w:rPr>
          <w:b w:val="0"/>
          <w:i/>
          <w:lang w:eastAsia="ko-KR"/>
        </w:rPr>
        <w:t>gNB</w:t>
      </w:r>
      <w:r w:rsidRPr="00B63BC3">
        <w:rPr>
          <w:b w:val="0"/>
          <w:i/>
          <w:lang w:eastAsia="ko-KR"/>
        </w:rPr>
        <w:t xml:space="preserve"> </w:t>
      </w:r>
      <w:r w:rsidRPr="00B63BC3">
        <w:rPr>
          <w:rFonts w:eastAsiaTheme="minorEastAsia" w:hint="eastAsia"/>
          <w:b w:val="0"/>
          <w:i/>
          <w:iCs/>
          <w:lang w:val="en-GB" w:eastAsia="ko-KR"/>
        </w:rPr>
        <w:t>i</w:t>
      </w:r>
      <w:r>
        <w:rPr>
          <w:rFonts w:eastAsiaTheme="minorEastAsia"/>
          <w:b w:val="0"/>
          <w:i/>
          <w:iCs/>
          <w:vertAlign w:val="subscript"/>
          <w:lang w:val="en-GB" w:eastAsia="ko-KR"/>
        </w:rPr>
        <w:t>BS</w:t>
      </w:r>
    </w:p>
    <w:p w14:paraId="25B94404" w14:textId="77777777" w:rsidR="0040275A" w:rsidRPr="00B63BC3" w:rsidRDefault="00741508" w:rsidP="0040275A">
      <w:pPr>
        <w:pStyle w:val="Proposal"/>
        <w:numPr>
          <w:ilvl w:val="0"/>
          <w:numId w:val="16"/>
        </w:numPr>
        <w:rPr>
          <w:b w:val="0"/>
          <w:i/>
          <w:lang w:eastAsia="ko-KR"/>
        </w:rPr>
      </w:pPr>
      <m:oMath>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BS→BS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oMath>
      <w:r w:rsidR="0040275A" w:rsidRPr="00B63BC3">
        <w:rPr>
          <w:rFonts w:eastAsiaTheme="minorEastAsia" w:hint="eastAsia"/>
          <w:b w:val="0"/>
          <w:i/>
          <w:iCs/>
          <w:lang w:val="en-GB" w:eastAsia="ko-KR"/>
        </w:rPr>
        <w:t xml:space="preserve"> is the effective channel from aggressor </w:t>
      </w:r>
      <w:r w:rsidR="0040275A">
        <w:rPr>
          <w:rFonts w:eastAsiaTheme="minorEastAsia"/>
          <w:b w:val="0"/>
          <w:i/>
          <w:iCs/>
          <w:lang w:val="en-GB" w:eastAsia="ko-KR"/>
        </w:rPr>
        <w:t>BS</w:t>
      </w:r>
      <w:r w:rsidR="0040275A" w:rsidRPr="00B63BC3">
        <w:rPr>
          <w:rFonts w:eastAsiaTheme="minorEastAsia" w:hint="eastAsia"/>
          <w:b w:val="0"/>
          <w:i/>
          <w:iCs/>
          <w:lang w:val="en-GB" w:eastAsia="ko-KR"/>
        </w:rPr>
        <w:t xml:space="preserve"> </w:t>
      </w:r>
      <w:proofErr w:type="spellStart"/>
      <w:r w:rsidR="0040275A" w:rsidRPr="00B63BC3">
        <w:rPr>
          <w:rFonts w:eastAsiaTheme="minorEastAsia" w:hint="eastAsia"/>
          <w:b w:val="0"/>
          <w:i/>
          <w:iCs/>
          <w:lang w:val="en-GB" w:eastAsia="ko-KR"/>
        </w:rPr>
        <w:t>i</w:t>
      </w:r>
      <w:r w:rsidR="0040275A">
        <w:rPr>
          <w:rFonts w:eastAsiaTheme="minorEastAsia"/>
          <w:b w:val="0"/>
          <w:i/>
          <w:iCs/>
          <w:vertAlign w:val="subscript"/>
          <w:lang w:val="en-GB" w:eastAsia="ko-KR"/>
        </w:rPr>
        <w:t>BS</w:t>
      </w:r>
      <w:proofErr w:type="spellEnd"/>
      <w:r w:rsidR="0040275A" w:rsidRPr="00B63BC3">
        <w:rPr>
          <w:rFonts w:eastAsiaTheme="minorEastAsia"/>
          <w:b w:val="0"/>
          <w:i/>
          <w:iCs/>
          <w:lang w:val="en-GB" w:eastAsia="ko-KR"/>
        </w:rPr>
        <w:t xml:space="preserve"> at RB m, can be decomposed of </w:t>
      </w:r>
    </w:p>
    <w:p w14:paraId="4F730174" w14:textId="77777777" w:rsidR="0040275A" w:rsidRPr="00B63BC3" w:rsidRDefault="00741508" w:rsidP="0040275A">
      <w:pPr>
        <w:pStyle w:val="Proposal"/>
        <w:numPr>
          <w:ilvl w:val="1"/>
          <w:numId w:val="16"/>
        </w:numPr>
        <w:rPr>
          <w:b w:val="0"/>
          <w:i/>
          <w:lang w:eastAsia="ko-KR"/>
        </w:rPr>
      </w:pPr>
      <m:oMath>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BS→BS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r>
          <m:rPr>
            <m:sty m:val="bi"/>
          </m:rPr>
          <w:rPr>
            <w:rFonts w:ascii="Cambria Math" w:eastAsiaTheme="minorEastAsia" w:hAnsi="Cambria Math" w:hint="eastAsia"/>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40275A" w:rsidRPr="00B63BC3">
        <w:rPr>
          <w:rFonts w:ascii="Cambria Math" w:eastAsiaTheme="minorEastAsia" w:hAnsi="Cambria Math" w:hint="eastAsia"/>
          <w:b w:val="0"/>
          <w:i/>
          <w:iCs/>
          <w:lang w:val="en-GB" w:eastAsia="ko-KR"/>
        </w:rPr>
        <w:t xml:space="preserve"> </w:t>
      </w:r>
    </w:p>
    <w:p w14:paraId="0A0B9B3B" w14:textId="77777777" w:rsidR="0040275A" w:rsidRPr="00B63BC3" w:rsidRDefault="00741508" w:rsidP="0040275A">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40275A" w:rsidRPr="00B63BC3">
        <w:rPr>
          <w:rFonts w:eastAsiaTheme="minorEastAsia" w:hint="eastAsia"/>
          <w:b w:val="0"/>
          <w:i/>
          <w:iCs/>
          <w:lang w:val="en-GB" w:eastAsia="ko-KR"/>
        </w:rPr>
        <w:t xml:space="preserve"> is the</w:t>
      </w:r>
      <w:r w:rsidR="0040275A" w:rsidRPr="00B63BC3">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oMath>
      <w:r w:rsidR="0040275A" w:rsidRPr="00B63BC3">
        <w:rPr>
          <w:rFonts w:eastAsiaTheme="minorEastAsia" w:hint="eastAsia"/>
          <w:b w:val="0"/>
          <w:i/>
          <w:iCs/>
          <w:lang w:val="en-GB" w:eastAsia="ko-KR"/>
        </w:rPr>
        <w:t xml:space="preserve"> wireless channel</w:t>
      </w:r>
      <w:r w:rsidR="0040275A" w:rsidRPr="00B63BC3">
        <w:rPr>
          <w:rFonts w:eastAsiaTheme="minorEastAsia"/>
          <w:b w:val="0"/>
          <w:i/>
          <w:iCs/>
          <w:lang w:val="en-GB" w:eastAsia="ko-KR"/>
        </w:rPr>
        <w:t xml:space="preserve"> matrix</w:t>
      </w:r>
      <w:r w:rsidR="0040275A" w:rsidRPr="00B63BC3">
        <w:rPr>
          <w:rFonts w:eastAsiaTheme="minorEastAsia" w:hint="eastAsia"/>
          <w:b w:val="0"/>
          <w:i/>
          <w:iCs/>
          <w:lang w:val="en-GB" w:eastAsia="ko-KR"/>
        </w:rPr>
        <w:t xml:space="preserve"> from </w:t>
      </w:r>
      <w:r w:rsidR="0040275A" w:rsidRPr="00B63BC3">
        <w:rPr>
          <w:rFonts w:eastAsiaTheme="minorEastAsia"/>
          <w:b w:val="0"/>
          <w:i/>
          <w:iCs/>
          <w:lang w:val="en-GB" w:eastAsia="ko-KR"/>
        </w:rPr>
        <w:t xml:space="preserve">aggressor </w:t>
      </w:r>
      <w:r w:rsidR="0040275A">
        <w:rPr>
          <w:rFonts w:eastAsiaTheme="minorEastAsia"/>
          <w:b w:val="0"/>
          <w:i/>
          <w:iCs/>
          <w:lang w:val="en-GB" w:eastAsia="ko-KR"/>
        </w:rPr>
        <w:t>BS</w:t>
      </w:r>
      <w:r w:rsidR="0040275A" w:rsidRPr="00B63BC3">
        <w:rPr>
          <w:rFonts w:eastAsiaTheme="minorEastAsia"/>
          <w:b w:val="0"/>
          <w:i/>
          <w:iCs/>
          <w:lang w:val="en-GB" w:eastAsia="ko-KR"/>
        </w:rPr>
        <w:t xml:space="preserve"> </w:t>
      </w:r>
      <w:proofErr w:type="spellStart"/>
      <w:r w:rsidR="0040275A" w:rsidRPr="00B63BC3">
        <w:rPr>
          <w:rFonts w:eastAsiaTheme="minorEastAsia"/>
          <w:b w:val="0"/>
          <w:i/>
          <w:iCs/>
          <w:lang w:val="en-GB" w:eastAsia="ko-KR"/>
        </w:rPr>
        <w:t>i</w:t>
      </w:r>
      <w:r w:rsidR="0040275A">
        <w:rPr>
          <w:rFonts w:eastAsiaTheme="minorEastAsia"/>
          <w:b w:val="0"/>
          <w:i/>
          <w:iCs/>
          <w:vertAlign w:val="subscript"/>
          <w:lang w:val="en-GB" w:eastAsia="ko-KR"/>
        </w:rPr>
        <w:t>BS</w:t>
      </w:r>
      <w:proofErr w:type="spellEnd"/>
      <w:r w:rsidR="0040275A" w:rsidRPr="00B63BC3">
        <w:rPr>
          <w:rFonts w:eastAsiaTheme="minorEastAsia"/>
          <w:b w:val="0"/>
          <w:i/>
          <w:iCs/>
          <w:lang w:val="en-GB" w:eastAsia="ko-KR"/>
        </w:rPr>
        <w:t xml:space="preserve"> at RB m (including </w:t>
      </w:r>
      <w:proofErr w:type="spellStart"/>
      <w:r w:rsidR="0040275A" w:rsidRPr="00B63BC3">
        <w:rPr>
          <w:rFonts w:eastAsiaTheme="minorEastAsia"/>
          <w:b w:val="0"/>
          <w:i/>
          <w:iCs/>
          <w:lang w:val="en-GB" w:eastAsia="ko-KR"/>
        </w:rPr>
        <w:t>analog</w:t>
      </w:r>
      <w:proofErr w:type="spellEnd"/>
      <w:r w:rsidR="0040275A" w:rsidRPr="00B63BC3">
        <w:rPr>
          <w:rFonts w:eastAsiaTheme="minorEastAsia"/>
          <w:b w:val="0"/>
          <w:i/>
          <w:iCs/>
          <w:lang w:val="en-GB" w:eastAsia="ko-KR"/>
        </w:rPr>
        <w:t xml:space="preserve"> beamforming),</w:t>
      </w:r>
      <m:oMath>
        <m:r>
          <m:rPr>
            <m:sty m:val="bi"/>
          </m:rPr>
          <w:rPr>
            <w:rFonts w:ascii="Cambria Math" w:eastAsiaTheme="minorEastAsia" w:hAnsi="Cambria Math"/>
            <w:lang w:val="en-GB" w:eastAsia="ko-KR"/>
          </w:rPr>
          <m:t xml:space="preserve"> </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BS</m:t>
            </m:r>
          </m:sup>
        </m:sSubSup>
      </m:oMath>
      <w:r w:rsidR="0040275A" w:rsidRPr="00B63BC3">
        <w:rPr>
          <w:rFonts w:eastAsiaTheme="minorEastAsia" w:hint="eastAsia"/>
          <w:b w:val="0"/>
          <w:i/>
          <w:iCs/>
          <w:lang w:val="en-GB" w:eastAsia="ko-KR"/>
        </w:rPr>
        <w:t xml:space="preserve"> and</w:t>
      </w:r>
      <w:r w:rsidR="0040275A" w:rsidRPr="00B63BC3">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oMath>
      <w:r w:rsidR="0040275A" w:rsidRPr="00B63BC3">
        <w:rPr>
          <w:rFonts w:eastAsiaTheme="minorEastAsia" w:hint="eastAsia"/>
          <w:b w:val="0"/>
          <w:i/>
          <w:iCs/>
          <w:lang w:val="en-GB" w:eastAsia="ko-KR"/>
        </w:rPr>
        <w:t xml:space="preserve"> denote # of RX chains </w:t>
      </w:r>
      <w:r w:rsidR="0040275A" w:rsidRPr="00B63BC3">
        <w:rPr>
          <w:rFonts w:eastAsiaTheme="minorEastAsia"/>
          <w:b w:val="0"/>
          <w:i/>
          <w:iCs/>
          <w:lang w:val="en-GB" w:eastAsia="ko-KR"/>
        </w:rPr>
        <w:t xml:space="preserve">at the victim </w:t>
      </w:r>
      <w:proofErr w:type="spellStart"/>
      <w:r w:rsidR="0040275A" w:rsidRPr="00B63BC3">
        <w:rPr>
          <w:rFonts w:eastAsiaTheme="minorEastAsia"/>
          <w:b w:val="0"/>
          <w:i/>
          <w:iCs/>
          <w:lang w:val="en-GB" w:eastAsia="ko-KR"/>
        </w:rPr>
        <w:t>gNB</w:t>
      </w:r>
      <w:proofErr w:type="spellEnd"/>
      <w:r w:rsidR="0040275A" w:rsidRPr="00B63BC3">
        <w:rPr>
          <w:rFonts w:eastAsiaTheme="minorEastAsia"/>
          <w:b w:val="0"/>
          <w:i/>
          <w:iCs/>
          <w:lang w:val="en-GB" w:eastAsia="ko-KR"/>
        </w:rPr>
        <w:t xml:space="preserve"> and # of TX chains at aggressor </w:t>
      </w:r>
      <w:proofErr w:type="spellStart"/>
      <w:r w:rsidR="0040275A">
        <w:rPr>
          <w:rFonts w:eastAsiaTheme="minorEastAsia"/>
          <w:b w:val="0"/>
          <w:i/>
          <w:iCs/>
          <w:lang w:val="en-GB" w:eastAsia="ko-KR"/>
        </w:rPr>
        <w:t>gNB</w:t>
      </w:r>
      <w:proofErr w:type="spellEnd"/>
      <w:r w:rsidR="0040275A" w:rsidRPr="00B63BC3">
        <w:rPr>
          <w:rFonts w:eastAsiaTheme="minorEastAsia"/>
          <w:b w:val="0"/>
          <w:i/>
          <w:iCs/>
          <w:lang w:val="en-GB" w:eastAsia="ko-KR"/>
        </w:rPr>
        <w:t xml:space="preserve">, respectively </w:t>
      </w:r>
    </w:p>
    <w:p w14:paraId="7A4EE2F9" w14:textId="77777777" w:rsidR="0040275A" w:rsidRPr="00B63BC3" w:rsidRDefault="00741508" w:rsidP="0040275A">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40275A" w:rsidRPr="00B63BC3">
        <w:rPr>
          <w:rFonts w:eastAsiaTheme="minorEastAsia" w:cs="Arial" w:hint="eastAsia"/>
          <w:b w:val="0"/>
          <w:i/>
          <w:iCs/>
          <w:lang w:val="en-GB" w:eastAsia="ko-KR"/>
        </w:rPr>
        <w:t xml:space="preserve"> </w:t>
      </w:r>
      <w:proofErr w:type="gramStart"/>
      <w:r w:rsidR="0040275A" w:rsidRPr="00B63BC3">
        <w:rPr>
          <w:rFonts w:eastAsiaTheme="minorEastAsia" w:cs="Arial" w:hint="eastAsia"/>
          <w:b w:val="0"/>
          <w:i/>
          <w:iCs/>
          <w:lang w:val="en-GB" w:eastAsia="ko-KR"/>
        </w:rPr>
        <w:t>is</w:t>
      </w:r>
      <w:proofErr w:type="gramEnd"/>
      <w:r w:rsidR="0040275A" w:rsidRPr="00B63BC3">
        <w:rPr>
          <w:rFonts w:eastAsiaTheme="minorEastAsia" w:cs="Arial" w:hint="eastAsia"/>
          <w:b w:val="0"/>
          <w:i/>
          <w:iCs/>
          <w:lang w:val="en-GB" w:eastAsia="ko-KR"/>
        </w:rPr>
        <w:t xml:space="preserve"> the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
          <m:sSubPr>
            <m:ctrlPr>
              <w:rPr>
                <w:rFonts w:ascii="Cambria Math" w:eastAsiaTheme="minorEastAsia" w:hAnsi="Cambria Math"/>
                <w:b w:val="0"/>
                <w:i/>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r>
          <m:rPr>
            <m:sty m:val="bi"/>
          </m:rPr>
          <w:rPr>
            <w:rFonts w:ascii="Cambria Math" w:eastAsiaTheme="minorEastAsia" w:hAnsi="Cambria Math"/>
            <w:lang w:val="en-GB" w:eastAsia="ko-KR"/>
          </w:rPr>
          <m:t xml:space="preserve">) </m:t>
        </m:r>
      </m:oMath>
      <w:r w:rsidR="0040275A" w:rsidRPr="00B63BC3">
        <w:rPr>
          <w:rFonts w:eastAsiaTheme="minorEastAsia" w:cs="Arial" w:hint="eastAsia"/>
          <w:b w:val="0"/>
          <w:i/>
          <w:iCs/>
          <w:lang w:val="en-GB" w:eastAsia="ko-KR"/>
        </w:rPr>
        <w:t>digital beamfor</w:t>
      </w:r>
      <w:proofErr w:type="spellStart"/>
      <w:r w:rsidR="0040275A">
        <w:rPr>
          <w:rFonts w:eastAsiaTheme="minorEastAsia" w:cs="Arial" w:hint="eastAsia"/>
          <w:b w:val="0"/>
          <w:i/>
          <w:iCs/>
          <w:lang w:val="en-GB" w:eastAsia="ko-KR"/>
        </w:rPr>
        <w:t>ming</w:t>
      </w:r>
      <w:proofErr w:type="spellEnd"/>
      <w:r w:rsidR="0040275A">
        <w:rPr>
          <w:rFonts w:eastAsiaTheme="minorEastAsia" w:cs="Arial" w:hint="eastAsia"/>
          <w:b w:val="0"/>
          <w:i/>
          <w:iCs/>
          <w:lang w:val="en-GB" w:eastAsia="ko-KR"/>
        </w:rPr>
        <w:t xml:space="preserve"> matrix used at aggressor </w:t>
      </w:r>
      <w:proofErr w:type="spellStart"/>
      <w:r w:rsidR="0040275A">
        <w:rPr>
          <w:rFonts w:eastAsiaTheme="minorEastAsia" w:cs="Arial" w:hint="eastAsia"/>
          <w:b w:val="0"/>
          <w:i/>
          <w:iCs/>
          <w:lang w:val="en-GB" w:eastAsia="ko-KR"/>
        </w:rPr>
        <w:t>gNB</w:t>
      </w:r>
      <w:proofErr w:type="spellEnd"/>
      <w:r w:rsidR="0040275A" w:rsidRPr="00B63BC3">
        <w:rPr>
          <w:rFonts w:eastAsiaTheme="minorEastAsia" w:cs="Arial" w:hint="eastAsia"/>
          <w:b w:val="0"/>
          <w:i/>
          <w:iCs/>
          <w:lang w:val="en-GB" w:eastAsia="ko-KR"/>
        </w:rPr>
        <w:t xml:space="preserve"> </w:t>
      </w:r>
      <w:proofErr w:type="spellStart"/>
      <w:r w:rsidR="0040275A" w:rsidRPr="00B63BC3">
        <w:rPr>
          <w:rFonts w:eastAsiaTheme="minorEastAsia" w:cs="Arial" w:hint="eastAsia"/>
          <w:b w:val="0"/>
          <w:i/>
          <w:iCs/>
          <w:lang w:val="en-GB" w:eastAsia="ko-KR"/>
        </w:rPr>
        <w:t>i</w:t>
      </w:r>
      <w:r w:rsidR="0040275A">
        <w:rPr>
          <w:rFonts w:eastAsiaTheme="minorEastAsia" w:cs="Arial"/>
          <w:b w:val="0"/>
          <w:i/>
          <w:iCs/>
          <w:vertAlign w:val="subscript"/>
          <w:lang w:val="en-GB" w:eastAsia="ko-KR"/>
        </w:rPr>
        <w:t>BS</w:t>
      </w:r>
      <w:proofErr w:type="spellEnd"/>
      <w:r w:rsidR="0040275A" w:rsidRPr="00B63BC3">
        <w:rPr>
          <w:rFonts w:eastAsiaTheme="minorEastAsia" w:cs="Arial" w:hint="eastAsia"/>
          <w:b w:val="0"/>
          <w:i/>
          <w:iCs/>
          <w:lang w:val="en-GB" w:eastAsia="ko-KR"/>
        </w:rPr>
        <w:t xml:space="preserve"> at RB </w:t>
      </w:r>
      <w:r w:rsidR="0040275A" w:rsidRPr="00B63BC3">
        <w:rPr>
          <w:rFonts w:eastAsiaTheme="minorEastAsia" w:cs="Arial"/>
          <w:b w:val="0"/>
          <w:i/>
          <w:iCs/>
          <w:lang w:val="en-GB" w:eastAsia="ko-KR"/>
        </w:rPr>
        <w:t xml:space="preserve">m,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BS</m:t>
            </m:r>
          </m:sup>
        </m:sSubSup>
      </m:oMath>
      <w:r w:rsidR="0040275A" w:rsidRPr="00B63BC3">
        <w:rPr>
          <w:rFonts w:eastAsiaTheme="minorEastAsia" w:cs="Arial" w:hint="eastAsia"/>
          <w:b w:val="0"/>
          <w:i/>
          <w:iCs/>
          <w:lang w:val="en-GB" w:eastAsia="ko-KR"/>
        </w:rPr>
        <w:t xml:space="preserve"> denotes </w:t>
      </w:r>
      <w:r w:rsidR="0040275A" w:rsidRPr="00B63BC3">
        <w:rPr>
          <w:rFonts w:eastAsiaTheme="minorEastAsia" w:cs="Arial"/>
          <w:b w:val="0"/>
          <w:i/>
          <w:iCs/>
          <w:lang w:val="en-GB" w:eastAsia="ko-KR"/>
        </w:rPr>
        <w:t xml:space="preserve"># of layers at aggressor </w:t>
      </w:r>
      <w:r w:rsidR="0040275A">
        <w:rPr>
          <w:rFonts w:eastAsiaTheme="minorEastAsia" w:cs="Arial"/>
          <w:b w:val="0"/>
          <w:i/>
          <w:iCs/>
          <w:lang w:val="en-GB" w:eastAsia="ko-KR"/>
        </w:rPr>
        <w:t xml:space="preserve">BS </w:t>
      </w:r>
      <w:proofErr w:type="spellStart"/>
      <w:r w:rsidR="0040275A">
        <w:rPr>
          <w:rFonts w:eastAsiaTheme="minorEastAsia" w:cs="Arial"/>
          <w:b w:val="0"/>
          <w:i/>
          <w:iCs/>
          <w:lang w:val="en-GB" w:eastAsia="ko-KR"/>
        </w:rPr>
        <w:t>i</w:t>
      </w:r>
      <w:r w:rsidR="0040275A">
        <w:rPr>
          <w:rFonts w:eastAsiaTheme="minorEastAsia" w:cs="Arial"/>
          <w:b w:val="0"/>
          <w:i/>
          <w:iCs/>
          <w:vertAlign w:val="subscript"/>
          <w:lang w:val="en-GB" w:eastAsia="ko-KR"/>
        </w:rPr>
        <w:t>BS</w:t>
      </w:r>
      <w:proofErr w:type="spellEnd"/>
      <w:r w:rsidR="0040275A" w:rsidRPr="00B63BC3">
        <w:rPr>
          <w:rFonts w:eastAsiaTheme="minorEastAsia" w:cs="Arial"/>
          <w:b w:val="0"/>
          <w:i/>
          <w:iCs/>
          <w:lang w:val="en-GB" w:eastAsia="ko-KR"/>
        </w:rPr>
        <w:t xml:space="preserve">. </w:t>
      </w:r>
    </w:p>
    <w:p w14:paraId="746DF720" w14:textId="77777777" w:rsidR="0040275A" w:rsidRDefault="0040275A" w:rsidP="0040275A">
      <w:pPr>
        <w:pStyle w:val="Proposal"/>
        <w:rPr>
          <w:b w:val="0"/>
          <w:i/>
        </w:rPr>
      </w:pPr>
      <w:r>
        <w:rPr>
          <w:b w:val="0"/>
          <w:i/>
          <w:lang w:val="en-GB"/>
        </w:rPr>
        <w:t xml:space="preserve">RAN1 to agree the following (inter-cell) </w:t>
      </w:r>
      <w:r>
        <w:rPr>
          <w:rFonts w:eastAsiaTheme="minorEastAsia" w:cs="Arial"/>
          <w:b w:val="0"/>
          <w:i/>
        </w:rPr>
        <w:t>UE-UE</w:t>
      </w:r>
      <w:r w:rsidRPr="00190BBB">
        <w:rPr>
          <w:rFonts w:eastAsiaTheme="minorEastAsia" w:cs="Arial"/>
          <w:b w:val="0"/>
          <w:i/>
        </w:rPr>
        <w:t xml:space="preserve"> co-channel intra-</w:t>
      </w:r>
      <w:proofErr w:type="spellStart"/>
      <w:r w:rsidRPr="00190BBB">
        <w:rPr>
          <w:rFonts w:eastAsiaTheme="minorEastAsia" w:cs="Arial"/>
          <w:b w:val="0"/>
          <w:i/>
        </w:rPr>
        <w:t>subband</w:t>
      </w:r>
      <w:proofErr w:type="spellEnd"/>
      <w:r w:rsidRPr="00190BBB">
        <w:rPr>
          <w:rFonts w:eastAsiaTheme="minorEastAsia" w:cs="Arial"/>
          <w:b w:val="0"/>
          <w:i/>
        </w:rPr>
        <w:t xml:space="preserve"> </w:t>
      </w:r>
      <w:r w:rsidRPr="00190BBB">
        <w:rPr>
          <w:b w:val="0"/>
          <w:i/>
        </w:rPr>
        <w:t xml:space="preserve">interference </w:t>
      </w:r>
      <w:r>
        <w:rPr>
          <w:b w:val="0"/>
          <w:i/>
        </w:rPr>
        <w:t xml:space="preserve">modeling at RB m, </w:t>
      </w:r>
    </w:p>
    <w:p w14:paraId="39AE7119" w14:textId="77777777" w:rsidR="0040275A" w:rsidRPr="00B63BC3" w:rsidRDefault="00741508" w:rsidP="0040275A">
      <w:pPr>
        <w:pStyle w:val="Proposal"/>
        <w:numPr>
          <w:ilvl w:val="0"/>
          <w:numId w:val="0"/>
        </w:numPr>
        <w:ind w:left="1304" w:hanging="1304"/>
        <w:rPr>
          <w:b w:val="0"/>
          <w:i/>
        </w:rPr>
      </w:pPr>
      <m:oMathPara>
        <m:oMath>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6</m:t>
              </m:r>
            </m:sub>
          </m:sSub>
          <m:r>
            <m:rPr>
              <m:sty m:val="bi"/>
            </m:rPr>
            <w:rPr>
              <w:rFonts w:ascii="Cambria Math" w:eastAsiaTheme="minorEastAsia" w:hAnsi="Cambria Math"/>
              <w:lang w:val="en-GB"/>
            </w:rPr>
            <m:t>(m)=</m:t>
          </m:r>
          <m:nary>
            <m:naryPr>
              <m:chr m:val="∑"/>
              <m:ctrlPr>
                <w:rPr>
                  <w:rFonts w:ascii="Cambria Math" w:hAnsi="Cambria Math"/>
                  <w:b w:val="0"/>
                  <w:i/>
                  <w:iCs/>
                  <w:lang w:val="en-GB"/>
                </w:rPr>
              </m:ctrlPr>
            </m:naryPr>
            <m:sub>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=1</m:t>
              </m:r>
            </m:sub>
            <m:sup>
              <m:sSub>
                <m:sSubPr>
                  <m:ctrlPr>
                    <w:rPr>
                      <w:rFonts w:ascii="Cambria Math" w:hAnsi="Cambria Math"/>
                      <w:b w:val="0"/>
                      <w:i/>
                      <w:iCs/>
                      <w:lang w:val="en-GB"/>
                    </w:rPr>
                  </m:ctrlPr>
                </m:sSubPr>
                <m:e>
                  <m:r>
                    <m:rPr>
                      <m:sty m:val="bi"/>
                    </m:rPr>
                    <w:rPr>
                      <w:rFonts w:ascii="Cambria Math" w:hAnsi="Cambria Math"/>
                      <w:lang w:val="en-GB"/>
                    </w:rPr>
                    <m:t>N</m:t>
                  </m:r>
                </m:e>
                <m:sub>
                  <m:r>
                    <m:rPr>
                      <m:sty m:val="bi"/>
                    </m:rPr>
                    <w:rPr>
                      <w:rFonts w:ascii="Cambria Math" w:hAnsi="Cambria Math"/>
                      <w:lang w:val="en-GB"/>
                    </w:rPr>
                    <m:t>UE</m:t>
                  </m:r>
                </m:sub>
              </m:sSub>
            </m:sup>
            <m:e>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UE</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e>
              </m:d>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UE→UE</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m:t>
              </m:r>
              <m:sSup>
                <m:sSupPr>
                  <m:ctrlPr>
                    <w:rPr>
                      <w:rFonts w:ascii="Cambria Math" w:hAnsi="Cambria Math"/>
                      <w:b w:val="0"/>
                      <w:i/>
                      <w:iCs/>
                      <w:lang w:val="en-GB"/>
                    </w:rPr>
                  </m:ctrlPr>
                </m:sSupPr>
                <m:e>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UE→UE</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UE</m:t>
                      </m:r>
                    </m:sub>
                  </m:sSub>
                  <m:r>
                    <m:rPr>
                      <m:sty m:val="bi"/>
                    </m:rPr>
                    <w:rPr>
                      <w:rFonts w:ascii="Cambria Math" w:hAnsi="Cambria Math"/>
                      <w:lang w:val="en-GB"/>
                    </w:rPr>
                    <m:t>)</m:t>
                  </m:r>
                </m:e>
                <m:sup>
                  <m:r>
                    <m:rPr>
                      <m:sty m:val="bi"/>
                    </m:rPr>
                    <w:rPr>
                      <w:rFonts w:ascii="Cambria Math" w:hAnsi="Cambria Math"/>
                      <w:lang w:val="en-GB"/>
                    </w:rPr>
                    <m:t>H</m:t>
                  </m:r>
                </m:sup>
              </m:sSup>
            </m:e>
          </m:nary>
          <m:r>
            <m:rPr>
              <m:sty m:val="b"/>
            </m:rPr>
            <w:rPr>
              <w:rFonts w:ascii="Cambria Math" w:eastAsiaTheme="minorEastAsia" w:hAnsi="Cambria Math"/>
              <w:lang w:val="en-GB"/>
            </w:rPr>
            <m:t>,</m:t>
          </m:r>
        </m:oMath>
      </m:oMathPara>
    </w:p>
    <w:p w14:paraId="7435AA44" w14:textId="77777777" w:rsidR="0040275A" w:rsidRDefault="0040275A" w:rsidP="0040275A">
      <w:pPr>
        <w:pStyle w:val="Proposal"/>
        <w:numPr>
          <w:ilvl w:val="0"/>
          <w:numId w:val="0"/>
        </w:numPr>
        <w:ind w:left="1304" w:hanging="1304"/>
        <w:rPr>
          <w:b w:val="0"/>
          <w:i/>
          <w:lang w:eastAsia="ko-KR"/>
        </w:rPr>
      </w:pPr>
      <w:proofErr w:type="gramStart"/>
      <w:r>
        <w:rPr>
          <w:b w:val="0"/>
          <w:i/>
          <w:lang w:eastAsia="ko-KR"/>
        </w:rPr>
        <w:t>w</w:t>
      </w:r>
      <w:r>
        <w:rPr>
          <w:rFonts w:hint="eastAsia"/>
          <w:b w:val="0"/>
          <w:i/>
          <w:lang w:eastAsia="ko-KR"/>
        </w:rPr>
        <w:t>here</w:t>
      </w:r>
      <w:proofErr w:type="gramEnd"/>
      <w:r>
        <w:rPr>
          <w:rFonts w:hint="eastAsia"/>
          <w:b w:val="0"/>
          <w:i/>
          <w:lang w:eastAsia="ko-KR"/>
        </w:rPr>
        <w:t xml:space="preserve"> </w:t>
      </w:r>
    </w:p>
    <w:p w14:paraId="49D1D8E8" w14:textId="77777777" w:rsidR="0040275A" w:rsidRPr="00B63BC3" w:rsidRDefault="0040275A" w:rsidP="0040275A">
      <w:pPr>
        <w:pStyle w:val="Proposal"/>
        <w:numPr>
          <w:ilvl w:val="0"/>
          <w:numId w:val="16"/>
        </w:numPr>
        <w:rPr>
          <w:b w:val="0"/>
          <w:i/>
          <w:lang w:eastAsia="ko-KR"/>
        </w:rPr>
      </w:pPr>
      <w:r w:rsidRPr="00B63BC3">
        <w:rPr>
          <w:b w:val="0"/>
          <w:i/>
          <w:lang w:eastAsia="ko-KR"/>
        </w:rPr>
        <w:t>I</w:t>
      </w:r>
      <w:r>
        <w:rPr>
          <w:b w:val="0"/>
          <w:i/>
          <w:vertAlign w:val="subscript"/>
          <w:lang w:eastAsia="ko-KR"/>
        </w:rPr>
        <w:t>UE</w:t>
      </w:r>
      <w:r w:rsidRPr="00B63BC3">
        <w:rPr>
          <w:b w:val="0"/>
          <w:i/>
          <w:lang w:eastAsia="ko-KR"/>
        </w:rPr>
        <w:t>, and N</w:t>
      </w:r>
      <w:r>
        <w:rPr>
          <w:b w:val="0"/>
          <w:i/>
          <w:vertAlign w:val="subscript"/>
          <w:lang w:eastAsia="ko-KR"/>
        </w:rPr>
        <w:t>UE</w:t>
      </w:r>
      <w:r w:rsidRPr="00B63BC3">
        <w:rPr>
          <w:b w:val="0"/>
          <w:i/>
          <w:lang w:eastAsia="ko-KR"/>
        </w:rPr>
        <w:t xml:space="preserve"> are the aggressor </w:t>
      </w:r>
      <w:r>
        <w:rPr>
          <w:b w:val="0"/>
          <w:i/>
          <w:lang w:eastAsia="ko-KR"/>
        </w:rPr>
        <w:t>UE</w:t>
      </w:r>
      <w:r w:rsidRPr="00B63BC3">
        <w:rPr>
          <w:b w:val="0"/>
          <w:i/>
          <w:lang w:eastAsia="ko-KR"/>
        </w:rPr>
        <w:t xml:space="preserve"> index and the number of aggressor </w:t>
      </w:r>
      <w:r>
        <w:rPr>
          <w:b w:val="0"/>
          <w:i/>
          <w:lang w:eastAsia="ko-KR"/>
        </w:rPr>
        <w:t>UEs</w:t>
      </w:r>
      <w:r w:rsidRPr="00B63BC3">
        <w:rPr>
          <w:b w:val="0"/>
          <w:i/>
          <w:lang w:eastAsia="ko-KR"/>
        </w:rPr>
        <w:t xml:space="preserve">, respectively </w:t>
      </w:r>
    </w:p>
    <w:p w14:paraId="127B0CD5" w14:textId="77777777" w:rsidR="0040275A" w:rsidRPr="00B63BC3" w:rsidRDefault="00741508" w:rsidP="0040275A">
      <w:pPr>
        <w:pStyle w:val="Proposal"/>
        <w:numPr>
          <w:ilvl w:val="0"/>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BS</m:t>
            </m:r>
          </m:sup>
        </m:sSubSup>
        <m:d>
          <m:dPr>
            <m:ctrlPr>
              <w:rPr>
                <w:rFonts w:ascii="Cambria Math" w:eastAsiaTheme="minorEastAsia" w:hAnsi="Cambria Math"/>
                <w:b w:val="0"/>
                <w:i/>
                <w:iCs/>
                <w:lang w:val="en-GB"/>
              </w:rPr>
            </m:ctrlPr>
          </m:dPr>
          <m:e>
            <m:sSub>
              <m:sSubPr>
                <m:ctrlPr>
                  <w:rPr>
                    <w:rFonts w:ascii="Cambria Math" w:eastAsiaTheme="minorEastAsia" w:hAnsi="Cambria Math"/>
                    <w:b w:val="0"/>
                    <w:i/>
                    <w:iCs/>
                    <w:lang w:val="en-GB"/>
                  </w:rPr>
                </m:ctrlPr>
              </m:sSubPr>
              <m:e>
                <m:r>
                  <m:rPr>
                    <m:sty m:val="bi"/>
                  </m:rPr>
                  <w:rPr>
                    <w:rFonts w:ascii="Cambria Math" w:eastAsiaTheme="minorEastAsia" w:hAnsi="Cambria Math"/>
                    <w:lang w:val="en-GB"/>
                  </w:rPr>
                  <m:t>i</m:t>
                </m:r>
              </m:e>
              <m:sub>
                <m:r>
                  <m:rPr>
                    <m:sty m:val="bi"/>
                  </m:rPr>
                  <w:rPr>
                    <w:rFonts w:ascii="Cambria Math" w:eastAsiaTheme="minorEastAsia" w:hAnsi="Cambria Math"/>
                    <w:lang w:val="en-GB"/>
                  </w:rPr>
                  <m:t>UE</m:t>
                </m:r>
              </m:sub>
            </m:sSub>
          </m:e>
        </m:d>
      </m:oMath>
      <w:r w:rsidR="0040275A" w:rsidRPr="00B63BC3">
        <w:rPr>
          <w:b w:val="0"/>
          <w:i/>
          <w:lang w:eastAsia="ko-KR"/>
        </w:rPr>
        <w:t xml:space="preserve"> is th</w:t>
      </w:r>
      <w:bookmarkStart w:id="2" w:name="_GoBack"/>
      <w:bookmarkEnd w:id="2"/>
      <w:r w:rsidR="0040275A" w:rsidRPr="00B63BC3">
        <w:rPr>
          <w:b w:val="0"/>
          <w:i/>
          <w:lang w:eastAsia="ko-KR"/>
        </w:rPr>
        <w:t xml:space="preserve">e received interference signal power from the aggressor </w:t>
      </w:r>
      <w:proofErr w:type="spellStart"/>
      <w:r w:rsidR="0040275A">
        <w:rPr>
          <w:b w:val="0"/>
          <w:i/>
          <w:lang w:eastAsia="ko-KR"/>
        </w:rPr>
        <w:t>gNB</w:t>
      </w:r>
      <w:proofErr w:type="spellEnd"/>
      <w:r w:rsidR="0040275A" w:rsidRPr="00B63BC3">
        <w:rPr>
          <w:b w:val="0"/>
          <w:i/>
          <w:lang w:eastAsia="ko-KR"/>
        </w:rPr>
        <w:t xml:space="preserve"> </w:t>
      </w:r>
      <w:proofErr w:type="spellStart"/>
      <w:r w:rsidR="0040275A" w:rsidRPr="00B63BC3">
        <w:rPr>
          <w:b w:val="0"/>
          <w:i/>
          <w:lang w:eastAsia="ko-KR"/>
        </w:rPr>
        <w:t>i</w:t>
      </w:r>
      <w:r w:rsidR="0040275A">
        <w:rPr>
          <w:b w:val="0"/>
          <w:i/>
          <w:vertAlign w:val="subscript"/>
          <w:lang w:eastAsia="ko-KR"/>
        </w:rPr>
        <w:t>UE</w:t>
      </w:r>
      <w:proofErr w:type="spellEnd"/>
      <w:r w:rsidR="0040275A" w:rsidRPr="00B63BC3">
        <w:rPr>
          <w:b w:val="0"/>
          <w:i/>
          <w:lang w:eastAsia="ko-KR"/>
        </w:rPr>
        <w:t xml:space="preserve"> from RB m, denoted as </w:t>
      </w:r>
    </w:p>
    <w:p w14:paraId="15A804F9" w14:textId="77777777" w:rsidR="0040275A" w:rsidRPr="00B63BC3" w:rsidRDefault="00741508" w:rsidP="0040275A">
      <w:pPr>
        <w:pStyle w:val="Proposal"/>
        <w:numPr>
          <w:ilvl w:val="1"/>
          <w:numId w:val="16"/>
        </w:numPr>
        <w:rPr>
          <w:b w:val="0"/>
          <w:i/>
          <w:lang w:eastAsia="ko-KR"/>
        </w:rPr>
      </w:pPr>
      <m:oMath>
        <m:sSubSup>
          <m:sSubSupPr>
            <m:ctrlPr>
              <w:rPr>
                <w:rFonts w:ascii="Cambria Math" w:hAnsi="Cambria Math"/>
                <w:b w:val="0"/>
                <w:i/>
                <w:iCs/>
                <w:lang w:val="en-GB"/>
              </w:rPr>
            </m:ctrlPr>
          </m:sSubSupPr>
          <m:e>
            <m:r>
              <m:rPr>
                <m:sty m:val="bi"/>
              </m:rPr>
              <w:rPr>
                <w:rFonts w:ascii="Cambria Math" w:hAnsi="Cambria Math"/>
                <w:lang w:val="en-GB"/>
              </w:rPr>
              <m:t>P</m:t>
            </m:r>
          </m:e>
          <m:sub>
            <m:r>
              <m:rPr>
                <m:sty m:val="bi"/>
              </m:rPr>
              <w:rPr>
                <w:rFonts w:ascii="Cambria Math" w:hAnsi="Cambria Math"/>
                <w:lang w:val="en-GB"/>
              </w:rPr>
              <m:t>m</m:t>
            </m:r>
          </m:sub>
          <m:sup>
            <m:r>
              <m:rPr>
                <m:sty m:val="bi"/>
              </m:rPr>
              <w:rPr>
                <w:rFonts w:ascii="Cambria Math" w:hAnsi="Cambria Math"/>
                <w:lang w:val="en-GB"/>
              </w:rPr>
              <m:t>BS</m:t>
            </m:r>
          </m:sup>
        </m:sSubSup>
        <m:d>
          <m:dPr>
            <m:ctrlPr>
              <w:rPr>
                <w:rFonts w:ascii="Cambria Math" w:hAnsi="Cambria Math"/>
                <w:b w:val="0"/>
                <w:i/>
                <w:iCs/>
                <w:lang w:val="en-GB"/>
              </w:rPr>
            </m:ctrlPr>
          </m:dPr>
          <m:e>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e>
        </m:d>
        <m:r>
          <m:rPr>
            <m:sty m:val="bi"/>
          </m:rPr>
          <w:rPr>
            <w:rFonts w:ascii="Cambria Math" w:hAnsi="Cambria Math"/>
            <w:lang w:val="en-GB"/>
          </w:rPr>
          <m:t>=(</m:t>
        </m:r>
        <m:sSup>
          <m:sSupPr>
            <m:ctrlPr>
              <w:rPr>
                <w:rFonts w:ascii="Cambria Math" w:hAnsi="Cambria Math"/>
                <w:b w:val="0"/>
                <w:i/>
                <w:iCs/>
                <w:lang w:val="en-GB" w:eastAsia="ko-KR"/>
              </w:rPr>
            </m:ctrlPr>
          </m:sSupPr>
          <m:e>
            <m:r>
              <m:rPr>
                <m:sty m:val="bi"/>
              </m:rPr>
              <w:rPr>
                <w:rFonts w:ascii="Cambria Math" w:hAnsi="Cambria Math"/>
                <w:lang w:val="en-GB" w:eastAsia="ko-KR"/>
              </w:rPr>
              <m:t>10</m:t>
            </m:r>
          </m:e>
          <m:sup>
            <m:d>
              <m:dPr>
                <m:ctrlPr>
                  <w:rPr>
                    <w:rFonts w:ascii="Cambria Math" w:hAnsi="Cambria Math"/>
                    <w:b w:val="0"/>
                    <w:i/>
                    <w:iCs/>
                    <w:lang w:val="en-GB" w:eastAsia="ko-KR"/>
                  </w:rPr>
                </m:ctrlPr>
              </m:dPr>
              <m:e>
                <m:r>
                  <m:rPr>
                    <m:sty m:val="bi"/>
                  </m:rPr>
                  <w:rPr>
                    <w:rFonts w:ascii="Cambria Math" w:hAnsi="Cambria Math"/>
                    <w:lang w:val="en-GB" w:eastAsia="ko-KR"/>
                  </w:rPr>
                  <m:t>BS_Tx_power(</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)-PL(</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e>
            </m:d>
            <m:r>
              <m:rPr>
                <m:sty m:val="bi"/>
              </m:rPr>
              <w:rPr>
                <w:rFonts w:ascii="Cambria Math" w:hAnsi="Cambria Math"/>
                <w:lang w:val="en-GB" w:eastAsia="ko-KR"/>
              </w:rPr>
              <m:t>/10</m:t>
            </m:r>
          </m:sup>
        </m:sSup>
        <m:r>
          <m:rPr>
            <m:sty m:val="bi"/>
          </m:rPr>
          <w:rPr>
            <w:rFonts w:ascii="Cambria Math" w:hAnsi="Cambria Math"/>
            <w:lang w:val="en-GB" w:eastAsia="ko-KR"/>
          </w:rPr>
          <m:t>)/V(</m:t>
        </m:r>
        <m:sSub>
          <m:sSubPr>
            <m:ctrlPr>
              <w:rPr>
                <w:rFonts w:ascii="Cambria Math" w:hAnsi="Cambria Math"/>
                <w:b w:val="0"/>
                <w:i/>
                <w:iCs/>
                <w:lang w:val="en-GB" w:eastAsia="ko-KR"/>
              </w:rPr>
            </m:ctrlPr>
          </m:sSubPr>
          <m:e>
            <m:r>
              <m:rPr>
                <m:sty m:val="bi"/>
              </m:rPr>
              <w:rPr>
                <w:rFonts w:ascii="Cambria Math" w:hAnsi="Cambria Math"/>
                <w:lang w:val="en-GB" w:eastAsia="ko-KR"/>
              </w:rPr>
              <m:t>i</m:t>
            </m:r>
          </m:e>
          <m:sub>
            <m:r>
              <m:rPr>
                <m:sty m:val="bi"/>
              </m:rPr>
              <w:rPr>
                <w:rFonts w:ascii="Cambria Math" w:hAnsi="Cambria Math"/>
                <w:lang w:val="en-GB" w:eastAsia="ko-KR"/>
              </w:rPr>
              <m:t>BS</m:t>
            </m:r>
          </m:sub>
        </m:sSub>
        <m:r>
          <m:rPr>
            <m:sty m:val="bi"/>
          </m:rPr>
          <w:rPr>
            <w:rFonts w:ascii="Cambria Math" w:hAnsi="Cambria Math"/>
            <w:lang w:val="en-GB" w:eastAsia="ko-KR"/>
          </w:rPr>
          <m:t>)</m:t>
        </m:r>
      </m:oMath>
    </w:p>
    <w:p w14:paraId="69D383C5" w14:textId="77777777" w:rsidR="0040275A" w:rsidRPr="00B63BC3" w:rsidRDefault="0040275A" w:rsidP="0040275A">
      <w:pPr>
        <w:pStyle w:val="Proposal"/>
        <w:numPr>
          <w:ilvl w:val="2"/>
          <w:numId w:val="16"/>
        </w:numPr>
        <w:rPr>
          <w:b w:val="0"/>
          <w:i/>
          <w:lang w:eastAsia="ko-KR"/>
        </w:rPr>
      </w:pPr>
      <m:oMath>
        <m:r>
          <m:rPr>
            <m:sty m:val="bi"/>
          </m:rPr>
          <w:rPr>
            <w:rFonts w:ascii="Cambria Math" w:hAnsi="Cambria Math"/>
            <w:lang w:val="en-GB" w:eastAsia="ko-KR"/>
          </w:rPr>
          <m:t>BS_Tx_power(</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w:t>
      </w:r>
      <w:r w:rsidRPr="00B63BC3">
        <w:rPr>
          <w:rFonts w:eastAsiaTheme="minorEastAsia"/>
          <w:b w:val="0"/>
          <w:i/>
          <w:iCs/>
          <w:lang w:val="en-GB" w:eastAsia="ko-KR"/>
        </w:rPr>
        <w:t xml:space="preserve"> total</w:t>
      </w:r>
      <w:r>
        <w:rPr>
          <w:rFonts w:eastAsiaTheme="minorEastAsia" w:hint="eastAsia"/>
          <w:b w:val="0"/>
          <w:i/>
          <w:iCs/>
          <w:lang w:val="en-GB" w:eastAsia="ko-KR"/>
        </w:rPr>
        <w:t xml:space="preserve"> transmit power of aggressor </w:t>
      </w:r>
      <w:r>
        <w:rPr>
          <w:b w:val="0"/>
          <w:i/>
          <w:lang w:eastAsia="ko-KR"/>
        </w:rPr>
        <w:t>gNB</w:t>
      </w:r>
      <w:r w:rsidRPr="00B63BC3">
        <w:rPr>
          <w:b w:val="0"/>
          <w:i/>
          <w:lang w:eastAsia="ko-KR"/>
        </w:rPr>
        <w:t xml:space="preserve"> </w:t>
      </w:r>
      <w:r w:rsidRPr="00B63BC3">
        <w:rPr>
          <w:rFonts w:eastAsiaTheme="minorEastAsia" w:hint="eastAsia"/>
          <w:b w:val="0"/>
          <w:i/>
          <w:iCs/>
          <w:lang w:val="en-GB" w:eastAsia="ko-KR"/>
        </w:rPr>
        <w:t>i</w:t>
      </w:r>
      <w:r>
        <w:rPr>
          <w:rFonts w:eastAsiaTheme="minorEastAsia"/>
          <w:b w:val="0"/>
          <w:i/>
          <w:iCs/>
          <w:vertAlign w:val="subscript"/>
          <w:lang w:val="en-GB" w:eastAsia="ko-KR"/>
        </w:rPr>
        <w:t>UE</w:t>
      </w:r>
      <w:r w:rsidRPr="00B63BC3">
        <w:rPr>
          <w:rFonts w:eastAsiaTheme="minorEastAsia"/>
          <w:b w:val="0"/>
          <w:i/>
          <w:iCs/>
          <w:lang w:val="en-GB" w:eastAsia="ko-KR"/>
        </w:rPr>
        <w:t xml:space="preserve"> in dB scale</w:t>
      </w:r>
    </w:p>
    <w:p w14:paraId="7273090F" w14:textId="77777777" w:rsidR="0040275A" w:rsidRPr="00B63BC3" w:rsidRDefault="0040275A" w:rsidP="0040275A">
      <w:pPr>
        <w:pStyle w:val="Proposal"/>
        <w:numPr>
          <w:ilvl w:val="2"/>
          <w:numId w:val="16"/>
        </w:numPr>
        <w:rPr>
          <w:b w:val="0"/>
          <w:i/>
          <w:lang w:eastAsia="ko-KR"/>
        </w:rPr>
      </w:pPr>
      <m:oMath>
        <m:r>
          <m:rPr>
            <m:sty m:val="bi"/>
          </m:rPr>
          <w:rPr>
            <w:rFonts w:ascii="Cambria Math" w:hAnsi="Cambria Math"/>
            <w:lang w:val="en-GB" w:eastAsia="ko-KR"/>
          </w:rPr>
          <m:t>PL(</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 pathloss (or coupling loss)</w:t>
      </w:r>
      <w:r w:rsidRPr="00B63BC3">
        <w:rPr>
          <w:rFonts w:eastAsiaTheme="minorEastAsia"/>
          <w:b w:val="0"/>
          <w:i/>
          <w:iCs/>
          <w:lang w:val="en-GB" w:eastAsia="ko-KR"/>
        </w:rPr>
        <w:t xml:space="preserve"> of aggressor </w:t>
      </w:r>
      <w:r>
        <w:rPr>
          <w:b w:val="0"/>
          <w:i/>
          <w:lang w:eastAsia="ko-KR"/>
        </w:rPr>
        <w:t>gNB</w:t>
      </w:r>
      <w:r w:rsidRPr="00B63BC3">
        <w:rPr>
          <w:b w:val="0"/>
          <w:i/>
          <w:lang w:eastAsia="ko-KR"/>
        </w:rPr>
        <w:t xml:space="preserve"> </w:t>
      </w:r>
      <w:r w:rsidRPr="00B63BC3">
        <w:rPr>
          <w:rFonts w:eastAsiaTheme="minorEastAsia" w:hint="eastAsia"/>
          <w:b w:val="0"/>
          <w:i/>
          <w:iCs/>
          <w:lang w:val="en-GB" w:eastAsia="ko-KR"/>
        </w:rPr>
        <w:t>i</w:t>
      </w:r>
      <w:r>
        <w:rPr>
          <w:rFonts w:eastAsiaTheme="minorEastAsia"/>
          <w:b w:val="0"/>
          <w:i/>
          <w:iCs/>
          <w:vertAlign w:val="subscript"/>
          <w:lang w:val="en-GB" w:eastAsia="ko-KR"/>
        </w:rPr>
        <w:t>UE</w:t>
      </w:r>
      <w:r w:rsidRPr="00B63BC3">
        <w:rPr>
          <w:rFonts w:eastAsiaTheme="minorEastAsia"/>
          <w:b w:val="0"/>
          <w:i/>
          <w:iCs/>
          <w:lang w:val="en-GB" w:eastAsia="ko-KR"/>
        </w:rPr>
        <w:t xml:space="preserve"> in dB scale</w:t>
      </w:r>
    </w:p>
    <w:p w14:paraId="422F8540" w14:textId="77777777" w:rsidR="0040275A" w:rsidRPr="00B63BC3" w:rsidRDefault="0040275A" w:rsidP="0040275A">
      <w:pPr>
        <w:pStyle w:val="Proposal"/>
        <w:numPr>
          <w:ilvl w:val="2"/>
          <w:numId w:val="16"/>
        </w:numPr>
        <w:rPr>
          <w:b w:val="0"/>
          <w:i/>
          <w:lang w:eastAsia="ko-KR"/>
        </w:rPr>
      </w:pPr>
      <m:oMath>
        <m:r>
          <m:rPr>
            <m:sty m:val="bi"/>
          </m:rPr>
          <w:rPr>
            <w:rFonts w:ascii="Cambria Math" w:hAnsi="Cambria Math"/>
            <w:lang w:val="en-GB" w:eastAsia="ko-KR"/>
          </w:rPr>
          <m:t>V(</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eastAsia="ko-KR"/>
          </w:rPr>
          <m:t>)</m:t>
        </m:r>
      </m:oMath>
      <w:r w:rsidRPr="00B63BC3">
        <w:rPr>
          <w:rFonts w:eastAsiaTheme="minorEastAsia" w:hint="eastAsia"/>
          <w:b w:val="0"/>
          <w:i/>
          <w:iCs/>
          <w:lang w:val="en-GB" w:eastAsia="ko-KR"/>
        </w:rPr>
        <w:t xml:space="preserve"> is the number of </w:t>
      </w:r>
      <w:r w:rsidRPr="00B63BC3">
        <w:rPr>
          <w:rFonts w:eastAsiaTheme="minorEastAsia"/>
          <w:b w:val="0"/>
          <w:i/>
          <w:iCs/>
          <w:lang w:val="en-GB" w:eastAsia="ko-KR"/>
        </w:rPr>
        <w:t xml:space="preserve">scheduled </w:t>
      </w:r>
      <w:r w:rsidRPr="00B63BC3">
        <w:rPr>
          <w:rFonts w:eastAsiaTheme="minorEastAsia" w:hint="eastAsia"/>
          <w:b w:val="0"/>
          <w:i/>
          <w:iCs/>
          <w:lang w:val="en-GB" w:eastAsia="ko-KR"/>
        </w:rPr>
        <w:t>RBs</w:t>
      </w:r>
      <w:r w:rsidRPr="00B63BC3">
        <w:rPr>
          <w:rFonts w:eastAsiaTheme="minorEastAsia"/>
          <w:b w:val="0"/>
          <w:i/>
          <w:iCs/>
          <w:lang w:val="en-GB" w:eastAsia="ko-KR"/>
        </w:rPr>
        <w:t xml:space="preserve"> of aggressor </w:t>
      </w:r>
      <w:r>
        <w:rPr>
          <w:b w:val="0"/>
          <w:i/>
          <w:lang w:eastAsia="ko-KR"/>
        </w:rPr>
        <w:t>gNB</w:t>
      </w:r>
      <w:r w:rsidRPr="00B63BC3">
        <w:rPr>
          <w:b w:val="0"/>
          <w:i/>
          <w:lang w:eastAsia="ko-KR"/>
        </w:rPr>
        <w:t xml:space="preserve"> </w:t>
      </w:r>
      <w:r w:rsidRPr="00B63BC3">
        <w:rPr>
          <w:rFonts w:eastAsiaTheme="minorEastAsia" w:hint="eastAsia"/>
          <w:b w:val="0"/>
          <w:i/>
          <w:iCs/>
          <w:lang w:val="en-GB" w:eastAsia="ko-KR"/>
        </w:rPr>
        <w:t>i</w:t>
      </w:r>
      <w:r>
        <w:rPr>
          <w:rFonts w:eastAsiaTheme="minorEastAsia"/>
          <w:b w:val="0"/>
          <w:i/>
          <w:iCs/>
          <w:vertAlign w:val="subscript"/>
          <w:lang w:val="en-GB" w:eastAsia="ko-KR"/>
        </w:rPr>
        <w:t>UE</w:t>
      </w:r>
    </w:p>
    <w:p w14:paraId="3417CB62" w14:textId="77777777" w:rsidR="0040275A" w:rsidRPr="00B63BC3" w:rsidRDefault="00741508" w:rsidP="0040275A">
      <w:pPr>
        <w:pStyle w:val="Proposal"/>
        <w:numPr>
          <w:ilvl w:val="0"/>
          <w:numId w:val="16"/>
        </w:numPr>
        <w:rPr>
          <w:b w:val="0"/>
          <w:i/>
          <w:lang w:eastAsia="ko-KR"/>
        </w:rPr>
      </w:pPr>
      <m:oMath>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BS→BS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oMath>
      <w:r w:rsidR="0040275A" w:rsidRPr="00B63BC3">
        <w:rPr>
          <w:rFonts w:eastAsiaTheme="minorEastAsia" w:hint="eastAsia"/>
          <w:b w:val="0"/>
          <w:i/>
          <w:iCs/>
          <w:lang w:val="en-GB" w:eastAsia="ko-KR"/>
        </w:rPr>
        <w:t xml:space="preserve"> is the effective channel from aggressor </w:t>
      </w:r>
      <w:r w:rsidR="0040275A">
        <w:rPr>
          <w:rFonts w:eastAsiaTheme="minorEastAsia"/>
          <w:b w:val="0"/>
          <w:i/>
          <w:iCs/>
          <w:lang w:val="en-GB" w:eastAsia="ko-KR"/>
        </w:rPr>
        <w:t>UE</w:t>
      </w:r>
      <w:r w:rsidR="0040275A" w:rsidRPr="00B63BC3">
        <w:rPr>
          <w:rFonts w:eastAsiaTheme="minorEastAsia" w:hint="eastAsia"/>
          <w:b w:val="0"/>
          <w:i/>
          <w:iCs/>
          <w:lang w:val="en-GB" w:eastAsia="ko-KR"/>
        </w:rPr>
        <w:t xml:space="preserve"> </w:t>
      </w:r>
      <w:proofErr w:type="spellStart"/>
      <w:r w:rsidR="0040275A" w:rsidRPr="00B63BC3">
        <w:rPr>
          <w:rFonts w:eastAsiaTheme="minorEastAsia" w:hint="eastAsia"/>
          <w:b w:val="0"/>
          <w:i/>
          <w:iCs/>
          <w:lang w:val="en-GB" w:eastAsia="ko-KR"/>
        </w:rPr>
        <w:t>i</w:t>
      </w:r>
      <w:r w:rsidR="0040275A">
        <w:rPr>
          <w:rFonts w:eastAsiaTheme="minorEastAsia"/>
          <w:b w:val="0"/>
          <w:i/>
          <w:iCs/>
          <w:vertAlign w:val="subscript"/>
          <w:lang w:val="en-GB" w:eastAsia="ko-KR"/>
        </w:rPr>
        <w:t>UE</w:t>
      </w:r>
      <w:proofErr w:type="spellEnd"/>
      <w:r w:rsidR="0040275A" w:rsidRPr="00B63BC3">
        <w:rPr>
          <w:rFonts w:eastAsiaTheme="minorEastAsia"/>
          <w:b w:val="0"/>
          <w:i/>
          <w:iCs/>
          <w:lang w:val="en-GB" w:eastAsia="ko-KR"/>
        </w:rPr>
        <w:t xml:space="preserve"> at RB m, can be decomposed of </w:t>
      </w:r>
    </w:p>
    <w:p w14:paraId="0FE22DFF" w14:textId="77777777" w:rsidR="0040275A" w:rsidRPr="00B63BC3" w:rsidRDefault="00741508" w:rsidP="0040275A">
      <w:pPr>
        <w:pStyle w:val="Proposal"/>
        <w:numPr>
          <w:ilvl w:val="1"/>
          <w:numId w:val="16"/>
        </w:numPr>
        <w:rPr>
          <w:b w:val="0"/>
          <w:i/>
          <w:lang w:eastAsia="ko-KR"/>
        </w:rPr>
      </w:pPr>
      <m:oMath>
        <m:sSubSup>
          <m:sSubSupPr>
            <m:ctrlPr>
              <w:rPr>
                <w:rFonts w:ascii="Cambria Math" w:hAnsi="Cambria Math"/>
                <w:b w:val="0"/>
                <w:i/>
                <w:lang w:val="en-GB"/>
              </w:rPr>
            </m:ctrlPr>
          </m:sSubSupPr>
          <m:e>
            <m:r>
              <m:rPr>
                <m:sty m:val="bi"/>
              </m:rPr>
              <w:rPr>
                <w:rFonts w:ascii="Cambria Math" w:hAnsi="Cambria Math"/>
                <w:lang w:val="en-GB"/>
              </w:rPr>
              <m:t>G</m:t>
            </m:r>
            <m:ctrlPr>
              <w:rPr>
                <w:rFonts w:ascii="Cambria Math" w:hAnsi="Cambria Math"/>
                <w:b w:val="0"/>
                <w:i/>
                <w:iCs/>
                <w:lang w:val="en-GB"/>
              </w:rPr>
            </m:ctrlPr>
          </m:e>
          <m:sub>
            <m:r>
              <m:rPr>
                <m:sty m:val="bi"/>
              </m:rPr>
              <w:rPr>
                <w:rFonts w:ascii="Cambria Math" w:hAnsi="Cambria Math"/>
                <w:lang w:val="en-GB"/>
              </w:rPr>
              <m:t>m</m:t>
            </m:r>
            <m:ctrlPr>
              <w:rPr>
                <w:rFonts w:ascii="Cambria Math" w:hAnsi="Cambria Math"/>
                <w:b w:val="0"/>
                <w:i/>
                <w:iCs/>
                <w:lang w:val="en-GB"/>
              </w:rPr>
            </m:ctrlPr>
          </m:sub>
          <m:sup>
            <m:r>
              <m:rPr>
                <m:sty m:val="bi"/>
              </m:rPr>
              <w:rPr>
                <w:rFonts w:ascii="Cambria Math" w:hAnsi="Cambria Math"/>
                <w:lang w:val="en-GB"/>
              </w:rPr>
              <m:t>BS→BS</m:t>
            </m:r>
          </m:sup>
        </m:sSubSup>
        <m:r>
          <m:rPr>
            <m:sty m:val="bi"/>
          </m:rPr>
          <w:rPr>
            <w:rFonts w:ascii="Cambria Math" w:hAnsi="Cambria Math"/>
            <w:lang w:val="en-GB"/>
          </w:rPr>
          <m:t>(</m:t>
        </m:r>
        <m:sSub>
          <m:sSubPr>
            <m:ctrlPr>
              <w:rPr>
                <w:rFonts w:ascii="Cambria Math" w:hAnsi="Cambria Math"/>
                <w:b w:val="0"/>
                <w:i/>
                <w:iCs/>
                <w:lang w:val="en-GB"/>
              </w:rPr>
            </m:ctrlPr>
          </m:sSubPr>
          <m:e>
            <m:r>
              <m:rPr>
                <m:sty m:val="bi"/>
              </m:rPr>
              <w:rPr>
                <w:rFonts w:ascii="Cambria Math" w:hAnsi="Cambria Math"/>
                <w:lang w:val="en-GB"/>
              </w:rPr>
              <m:t>i</m:t>
            </m:r>
          </m:e>
          <m:sub>
            <m:r>
              <m:rPr>
                <m:sty m:val="bi"/>
              </m:rPr>
              <w:rPr>
                <w:rFonts w:ascii="Cambria Math" w:hAnsi="Cambria Math"/>
                <w:lang w:val="en-GB"/>
              </w:rPr>
              <m:t>BS</m:t>
            </m:r>
          </m:sub>
        </m:sSub>
        <m:r>
          <m:rPr>
            <m:sty m:val="bi"/>
          </m:rPr>
          <w:rPr>
            <w:rFonts w:ascii="Cambria Math" w:hAnsi="Cambria Math"/>
            <w:lang w:val="en-GB"/>
          </w:rPr>
          <m:t>)</m:t>
        </m:r>
        <m:r>
          <m:rPr>
            <m:sty m:val="bi"/>
          </m:rPr>
          <w:rPr>
            <w:rFonts w:ascii="Cambria Math" w:eastAsiaTheme="minorEastAsia" w:hAnsi="Cambria Math" w:hint="eastAsia"/>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40275A" w:rsidRPr="00B63BC3">
        <w:rPr>
          <w:rFonts w:ascii="Cambria Math" w:eastAsiaTheme="minorEastAsia" w:hAnsi="Cambria Math" w:hint="eastAsia"/>
          <w:b w:val="0"/>
          <w:i/>
          <w:iCs/>
          <w:lang w:val="en-GB" w:eastAsia="ko-KR"/>
        </w:rPr>
        <w:t xml:space="preserve"> </w:t>
      </w:r>
    </w:p>
    <w:p w14:paraId="730B365F" w14:textId="77777777" w:rsidR="0040275A" w:rsidRPr="00B63BC3" w:rsidRDefault="00741508" w:rsidP="0040275A">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H</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40275A" w:rsidRPr="00B63BC3">
        <w:rPr>
          <w:rFonts w:eastAsiaTheme="minorEastAsia" w:hint="eastAsia"/>
          <w:b w:val="0"/>
          <w:i/>
          <w:iCs/>
          <w:lang w:val="en-GB" w:eastAsia="ko-KR"/>
        </w:rPr>
        <w:t xml:space="preserve"> is the</w:t>
      </w:r>
      <w:r w:rsidR="0040275A" w:rsidRPr="00B63BC3">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oMath>
      <w:r w:rsidR="0040275A" w:rsidRPr="00B63BC3">
        <w:rPr>
          <w:rFonts w:eastAsiaTheme="minorEastAsia" w:hint="eastAsia"/>
          <w:b w:val="0"/>
          <w:i/>
          <w:iCs/>
          <w:lang w:val="en-GB" w:eastAsia="ko-KR"/>
        </w:rPr>
        <w:t xml:space="preserve"> wireless channel</w:t>
      </w:r>
      <w:r w:rsidR="0040275A" w:rsidRPr="00B63BC3">
        <w:rPr>
          <w:rFonts w:eastAsiaTheme="minorEastAsia"/>
          <w:b w:val="0"/>
          <w:i/>
          <w:iCs/>
          <w:lang w:val="en-GB" w:eastAsia="ko-KR"/>
        </w:rPr>
        <w:t xml:space="preserve"> matrix</w:t>
      </w:r>
      <w:r w:rsidR="0040275A" w:rsidRPr="00B63BC3">
        <w:rPr>
          <w:rFonts w:eastAsiaTheme="minorEastAsia" w:hint="eastAsia"/>
          <w:b w:val="0"/>
          <w:i/>
          <w:iCs/>
          <w:lang w:val="en-GB" w:eastAsia="ko-KR"/>
        </w:rPr>
        <w:t xml:space="preserve"> from </w:t>
      </w:r>
      <w:r w:rsidR="0040275A" w:rsidRPr="00B63BC3">
        <w:rPr>
          <w:rFonts w:eastAsiaTheme="minorEastAsia"/>
          <w:b w:val="0"/>
          <w:i/>
          <w:iCs/>
          <w:lang w:val="en-GB" w:eastAsia="ko-KR"/>
        </w:rPr>
        <w:t xml:space="preserve">aggressor </w:t>
      </w:r>
      <w:r w:rsidR="0040275A">
        <w:rPr>
          <w:rFonts w:eastAsiaTheme="minorEastAsia"/>
          <w:b w:val="0"/>
          <w:i/>
          <w:iCs/>
          <w:lang w:val="en-GB" w:eastAsia="ko-KR"/>
        </w:rPr>
        <w:t>UE</w:t>
      </w:r>
      <w:r w:rsidR="0040275A" w:rsidRPr="00B63BC3">
        <w:rPr>
          <w:rFonts w:eastAsiaTheme="minorEastAsia"/>
          <w:b w:val="0"/>
          <w:i/>
          <w:iCs/>
          <w:lang w:val="en-GB" w:eastAsia="ko-KR"/>
        </w:rPr>
        <w:t xml:space="preserve"> </w:t>
      </w:r>
      <w:proofErr w:type="spellStart"/>
      <w:r w:rsidR="0040275A" w:rsidRPr="00B63BC3">
        <w:rPr>
          <w:rFonts w:eastAsiaTheme="minorEastAsia"/>
          <w:b w:val="0"/>
          <w:i/>
          <w:iCs/>
          <w:lang w:val="en-GB" w:eastAsia="ko-KR"/>
        </w:rPr>
        <w:t>i</w:t>
      </w:r>
      <w:r w:rsidR="0040275A">
        <w:rPr>
          <w:rFonts w:eastAsiaTheme="minorEastAsia"/>
          <w:b w:val="0"/>
          <w:i/>
          <w:iCs/>
          <w:vertAlign w:val="subscript"/>
          <w:lang w:val="en-GB" w:eastAsia="ko-KR"/>
        </w:rPr>
        <w:t>UE</w:t>
      </w:r>
      <w:proofErr w:type="spellEnd"/>
      <w:r w:rsidR="0040275A" w:rsidRPr="00B63BC3">
        <w:rPr>
          <w:rFonts w:eastAsiaTheme="minorEastAsia"/>
          <w:b w:val="0"/>
          <w:i/>
          <w:iCs/>
          <w:lang w:val="en-GB" w:eastAsia="ko-KR"/>
        </w:rPr>
        <w:t xml:space="preserve"> at RB m (including </w:t>
      </w:r>
      <w:proofErr w:type="spellStart"/>
      <w:r w:rsidR="0040275A" w:rsidRPr="00B63BC3">
        <w:rPr>
          <w:rFonts w:eastAsiaTheme="minorEastAsia"/>
          <w:b w:val="0"/>
          <w:i/>
          <w:iCs/>
          <w:lang w:val="en-GB" w:eastAsia="ko-KR"/>
        </w:rPr>
        <w:t>analog</w:t>
      </w:r>
      <w:proofErr w:type="spellEnd"/>
      <w:r w:rsidR="0040275A" w:rsidRPr="00B63BC3">
        <w:rPr>
          <w:rFonts w:eastAsiaTheme="minorEastAsia"/>
          <w:b w:val="0"/>
          <w:i/>
          <w:iCs/>
          <w:lang w:val="en-GB" w:eastAsia="ko-KR"/>
        </w:rPr>
        <w:t xml:space="preserve"> beamforming),</w:t>
      </w:r>
      <m:oMath>
        <m:r>
          <m:rPr>
            <m:sty m:val="bi"/>
          </m:rPr>
          <w:rPr>
            <w:rFonts w:ascii="Cambria Math" w:eastAsiaTheme="minorEastAsia" w:hAnsi="Cambria Math"/>
            <w:lang w:val="en-GB" w:eastAsia="ko-KR"/>
          </w:rPr>
          <m:t xml:space="preserve"> </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RX</m:t>
            </m:r>
          </m:sub>
          <m:sup>
            <m:r>
              <m:rPr>
                <m:sty m:val="bi"/>
              </m:rPr>
              <w:rPr>
                <w:rFonts w:ascii="Cambria Math" w:eastAsiaTheme="minorEastAsia" w:hAnsi="Cambria Math"/>
                <w:lang w:val="en-GB" w:eastAsia="ko-KR"/>
              </w:rPr>
              <m:t>BS</m:t>
            </m:r>
          </m:sup>
        </m:sSubSup>
      </m:oMath>
      <w:r w:rsidR="0040275A" w:rsidRPr="00B63BC3">
        <w:rPr>
          <w:rFonts w:eastAsiaTheme="minorEastAsia" w:hint="eastAsia"/>
          <w:b w:val="0"/>
          <w:i/>
          <w:iCs/>
          <w:lang w:val="en-GB" w:eastAsia="ko-KR"/>
        </w:rPr>
        <w:t xml:space="preserve"> and</w:t>
      </w:r>
      <w:r w:rsidR="0040275A" w:rsidRPr="00B63BC3">
        <w:rPr>
          <w:rFonts w:eastAsiaTheme="minorEastAsia"/>
          <w:b w:val="0"/>
          <w:i/>
          <w:iCs/>
          <w:lang w:val="en-GB" w:eastAsia="ko-KR"/>
        </w:rPr>
        <w:t xml:space="preserv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oMath>
      <w:r w:rsidR="0040275A" w:rsidRPr="00B63BC3">
        <w:rPr>
          <w:rFonts w:eastAsiaTheme="minorEastAsia" w:hint="eastAsia"/>
          <w:b w:val="0"/>
          <w:i/>
          <w:iCs/>
          <w:lang w:val="en-GB" w:eastAsia="ko-KR"/>
        </w:rPr>
        <w:t xml:space="preserve"> denote # of RX chains </w:t>
      </w:r>
      <w:r w:rsidR="0040275A" w:rsidRPr="00B63BC3">
        <w:rPr>
          <w:rFonts w:eastAsiaTheme="minorEastAsia"/>
          <w:b w:val="0"/>
          <w:i/>
          <w:iCs/>
          <w:lang w:val="en-GB" w:eastAsia="ko-KR"/>
        </w:rPr>
        <w:t xml:space="preserve">at the victim </w:t>
      </w:r>
      <w:proofErr w:type="spellStart"/>
      <w:r w:rsidR="0040275A" w:rsidRPr="00B63BC3">
        <w:rPr>
          <w:rFonts w:eastAsiaTheme="minorEastAsia"/>
          <w:b w:val="0"/>
          <w:i/>
          <w:iCs/>
          <w:lang w:val="en-GB" w:eastAsia="ko-KR"/>
        </w:rPr>
        <w:t>gNB</w:t>
      </w:r>
      <w:proofErr w:type="spellEnd"/>
      <w:r w:rsidR="0040275A" w:rsidRPr="00B63BC3">
        <w:rPr>
          <w:rFonts w:eastAsiaTheme="minorEastAsia"/>
          <w:b w:val="0"/>
          <w:i/>
          <w:iCs/>
          <w:lang w:val="en-GB" w:eastAsia="ko-KR"/>
        </w:rPr>
        <w:t xml:space="preserve"> and # of TX chains at aggressor </w:t>
      </w:r>
      <w:proofErr w:type="spellStart"/>
      <w:r w:rsidR="0040275A">
        <w:rPr>
          <w:rFonts w:eastAsiaTheme="minorEastAsia"/>
          <w:b w:val="0"/>
          <w:i/>
          <w:iCs/>
          <w:lang w:val="en-GB" w:eastAsia="ko-KR"/>
        </w:rPr>
        <w:t>gNB</w:t>
      </w:r>
      <w:proofErr w:type="spellEnd"/>
      <w:r w:rsidR="0040275A" w:rsidRPr="00B63BC3">
        <w:rPr>
          <w:rFonts w:eastAsiaTheme="minorEastAsia"/>
          <w:b w:val="0"/>
          <w:i/>
          <w:iCs/>
          <w:lang w:val="en-GB" w:eastAsia="ko-KR"/>
        </w:rPr>
        <w:t xml:space="preserve">, respectively </w:t>
      </w:r>
    </w:p>
    <w:p w14:paraId="1031D732" w14:textId="77777777" w:rsidR="0040275A" w:rsidRPr="00B63BC3" w:rsidRDefault="00741508" w:rsidP="0040275A">
      <w:pPr>
        <w:pStyle w:val="Proposal"/>
        <w:numPr>
          <w:ilvl w:val="2"/>
          <w:numId w:val="16"/>
        </w:numPr>
        <w:spacing w:after="160" w:line="256" w:lineRule="auto"/>
        <w:ind w:right="-99"/>
        <w:rPr>
          <w:rFonts w:cs="Arial"/>
          <w:b w:val="0"/>
          <w:i/>
        </w:rPr>
      </w:pP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W</m:t>
            </m:r>
            <m:ctrlPr>
              <w:rPr>
                <w:rFonts w:ascii="Cambria Math" w:eastAsiaTheme="minorEastAsia" w:hAnsi="Cambria Math"/>
                <w:b w:val="0"/>
                <w:i/>
                <w:lang w:val="en-GB" w:eastAsia="ko-KR"/>
              </w:rPr>
            </m:ctrlPr>
          </m:e>
          <m:sub>
            <m:r>
              <m:rPr>
                <m:sty m:val="bi"/>
              </m:rPr>
              <w:rPr>
                <w:rFonts w:ascii="Cambria Math" w:eastAsiaTheme="minorEastAsia" w:hAnsi="Cambria Math"/>
                <w:lang w:val="en-GB" w:eastAsia="ko-KR"/>
              </w:rPr>
              <m:t>m</m:t>
            </m:r>
            <m:ctrlPr>
              <w:rPr>
                <w:rFonts w:ascii="Cambria Math" w:eastAsiaTheme="minorEastAsia" w:hAnsi="Cambria Math"/>
                <w:b w:val="0"/>
                <w:i/>
                <w:lang w:val="en-GB" w:eastAsia="ko-KR"/>
              </w:rPr>
            </m:ctrlPr>
          </m:sub>
          <m:sup>
            <m:r>
              <m:rPr>
                <m:sty m:val="bi"/>
              </m:rPr>
              <w:rPr>
                <w:rFonts w:ascii="Cambria Math" w:eastAsiaTheme="minorEastAsia" w:hAnsi="Cambria Math"/>
                <w:lang w:val="en-GB" w:eastAsia="ko-KR"/>
              </w:rPr>
              <m:t>BS</m:t>
            </m:r>
          </m:sup>
        </m:sSubSup>
        <m:d>
          <m:dPr>
            <m:ctrlPr>
              <w:rPr>
                <w:rFonts w:ascii="Cambria Math" w:eastAsiaTheme="minorEastAsia" w:hAnsi="Cambria Math"/>
                <w:b w:val="0"/>
                <w:i/>
                <w:iCs/>
                <w:lang w:val="en-GB" w:eastAsia="ko-KR"/>
              </w:rPr>
            </m:ctrlPr>
          </m:dPr>
          <m:e>
            <m:sSub>
              <m:sSubPr>
                <m:ctrlPr>
                  <w:rPr>
                    <w:rFonts w:ascii="Cambria Math" w:eastAsiaTheme="minorEastAsia" w:hAnsi="Cambria Math"/>
                    <w:b w:val="0"/>
                    <w:i/>
                    <w:iCs/>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BS</m:t>
                </m:r>
              </m:sub>
            </m:sSub>
          </m:e>
        </m:d>
      </m:oMath>
      <w:r w:rsidR="0040275A" w:rsidRPr="00B63BC3">
        <w:rPr>
          <w:rFonts w:eastAsiaTheme="minorEastAsia" w:cs="Arial" w:hint="eastAsia"/>
          <w:b w:val="0"/>
          <w:i/>
          <w:iCs/>
          <w:lang w:val="en-GB" w:eastAsia="ko-KR"/>
        </w:rPr>
        <w:t xml:space="preserve"> </w:t>
      </w:r>
      <w:proofErr w:type="gramStart"/>
      <w:r w:rsidR="0040275A" w:rsidRPr="00B63BC3">
        <w:rPr>
          <w:rFonts w:eastAsiaTheme="minorEastAsia" w:cs="Arial" w:hint="eastAsia"/>
          <w:b w:val="0"/>
          <w:i/>
          <w:iCs/>
          <w:lang w:val="en-GB" w:eastAsia="ko-KR"/>
        </w:rPr>
        <w:t>is</w:t>
      </w:r>
      <w:proofErr w:type="gramEnd"/>
      <w:r w:rsidR="0040275A" w:rsidRPr="00B63BC3">
        <w:rPr>
          <w:rFonts w:eastAsiaTheme="minorEastAsia" w:cs="Arial" w:hint="eastAsia"/>
          <w:b w:val="0"/>
          <w:i/>
          <w:iCs/>
          <w:lang w:val="en-GB" w:eastAsia="ko-KR"/>
        </w:rPr>
        <w:t xml:space="preserve"> the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TX</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BS</m:t>
            </m:r>
          </m:sup>
        </m:sSubSup>
        <m:r>
          <m:rPr>
            <m:sty m:val="bi"/>
          </m:rPr>
          <w:rPr>
            <w:rFonts w:ascii="Cambria Math" w:eastAsiaTheme="minorEastAsia" w:hAnsi="Cambria Math"/>
            <w:lang w:val="en-GB" w:eastAsia="ko-KR"/>
          </w:rPr>
          <m:t>(</m:t>
        </m:r>
        <m:sSub>
          <m:sSubPr>
            <m:ctrlPr>
              <w:rPr>
                <w:rFonts w:ascii="Cambria Math" w:eastAsiaTheme="minorEastAsia" w:hAnsi="Cambria Math"/>
                <w:b w:val="0"/>
                <w:i/>
                <w:lang w:val="en-GB" w:eastAsia="ko-KR"/>
              </w:rPr>
            </m:ctrlPr>
          </m:sSubPr>
          <m:e>
            <m:r>
              <m:rPr>
                <m:sty m:val="bi"/>
              </m:rPr>
              <w:rPr>
                <w:rFonts w:ascii="Cambria Math" w:eastAsiaTheme="minorEastAsia" w:hAnsi="Cambria Math"/>
                <w:lang w:val="en-GB" w:eastAsia="ko-KR"/>
              </w:rPr>
              <m:t>i</m:t>
            </m:r>
          </m:e>
          <m:sub>
            <m:r>
              <m:rPr>
                <m:sty m:val="bi"/>
              </m:rPr>
              <w:rPr>
                <w:rFonts w:ascii="Cambria Math" w:eastAsiaTheme="minorEastAsia" w:hAnsi="Cambria Math"/>
                <w:lang w:val="en-GB" w:eastAsia="ko-KR"/>
              </w:rPr>
              <m:t>UE</m:t>
            </m:r>
          </m:sub>
        </m:sSub>
        <m:r>
          <m:rPr>
            <m:sty m:val="bi"/>
          </m:rPr>
          <w:rPr>
            <w:rFonts w:ascii="Cambria Math" w:eastAsiaTheme="minorEastAsia" w:hAnsi="Cambria Math"/>
            <w:lang w:val="en-GB" w:eastAsia="ko-KR"/>
          </w:rPr>
          <m:t xml:space="preserve">) </m:t>
        </m:r>
      </m:oMath>
      <w:r w:rsidR="0040275A" w:rsidRPr="00B63BC3">
        <w:rPr>
          <w:rFonts w:eastAsiaTheme="minorEastAsia" w:cs="Arial" w:hint="eastAsia"/>
          <w:b w:val="0"/>
          <w:i/>
          <w:iCs/>
          <w:lang w:val="en-GB" w:eastAsia="ko-KR"/>
        </w:rPr>
        <w:t>digital beamfor</w:t>
      </w:r>
      <w:proofErr w:type="spellStart"/>
      <w:r w:rsidR="0040275A">
        <w:rPr>
          <w:rFonts w:eastAsiaTheme="minorEastAsia" w:cs="Arial" w:hint="eastAsia"/>
          <w:b w:val="0"/>
          <w:i/>
          <w:iCs/>
          <w:lang w:val="en-GB" w:eastAsia="ko-KR"/>
        </w:rPr>
        <w:t>ming</w:t>
      </w:r>
      <w:proofErr w:type="spellEnd"/>
      <w:r w:rsidR="0040275A">
        <w:rPr>
          <w:rFonts w:eastAsiaTheme="minorEastAsia" w:cs="Arial" w:hint="eastAsia"/>
          <w:b w:val="0"/>
          <w:i/>
          <w:iCs/>
          <w:lang w:val="en-GB" w:eastAsia="ko-KR"/>
        </w:rPr>
        <w:t xml:space="preserve"> matrix used at aggressor </w:t>
      </w:r>
      <w:proofErr w:type="spellStart"/>
      <w:r w:rsidR="0040275A">
        <w:rPr>
          <w:rFonts w:eastAsiaTheme="minorEastAsia" w:cs="Arial" w:hint="eastAsia"/>
          <w:b w:val="0"/>
          <w:i/>
          <w:iCs/>
          <w:lang w:val="en-GB" w:eastAsia="ko-KR"/>
        </w:rPr>
        <w:t>gNB</w:t>
      </w:r>
      <w:proofErr w:type="spellEnd"/>
      <w:r w:rsidR="0040275A" w:rsidRPr="00B63BC3">
        <w:rPr>
          <w:rFonts w:eastAsiaTheme="minorEastAsia" w:cs="Arial" w:hint="eastAsia"/>
          <w:b w:val="0"/>
          <w:i/>
          <w:iCs/>
          <w:lang w:val="en-GB" w:eastAsia="ko-KR"/>
        </w:rPr>
        <w:t xml:space="preserve"> </w:t>
      </w:r>
      <w:proofErr w:type="spellStart"/>
      <w:r w:rsidR="0040275A" w:rsidRPr="00B63BC3">
        <w:rPr>
          <w:rFonts w:eastAsiaTheme="minorEastAsia" w:cs="Arial" w:hint="eastAsia"/>
          <w:b w:val="0"/>
          <w:i/>
          <w:iCs/>
          <w:lang w:val="en-GB" w:eastAsia="ko-KR"/>
        </w:rPr>
        <w:t>i</w:t>
      </w:r>
      <w:r w:rsidR="0040275A">
        <w:rPr>
          <w:rFonts w:eastAsiaTheme="minorEastAsia" w:cs="Arial"/>
          <w:b w:val="0"/>
          <w:i/>
          <w:iCs/>
          <w:vertAlign w:val="subscript"/>
          <w:lang w:val="en-GB" w:eastAsia="ko-KR"/>
        </w:rPr>
        <w:t>UE</w:t>
      </w:r>
      <w:proofErr w:type="spellEnd"/>
      <w:r w:rsidR="0040275A" w:rsidRPr="00B63BC3">
        <w:rPr>
          <w:rFonts w:eastAsiaTheme="minorEastAsia" w:cs="Arial" w:hint="eastAsia"/>
          <w:b w:val="0"/>
          <w:i/>
          <w:iCs/>
          <w:lang w:val="en-GB" w:eastAsia="ko-KR"/>
        </w:rPr>
        <w:t xml:space="preserve"> at RB </w:t>
      </w:r>
      <w:r w:rsidR="0040275A" w:rsidRPr="00B63BC3">
        <w:rPr>
          <w:rFonts w:eastAsiaTheme="minorEastAsia" w:cs="Arial"/>
          <w:b w:val="0"/>
          <w:i/>
          <w:iCs/>
          <w:lang w:val="en-GB" w:eastAsia="ko-KR"/>
        </w:rPr>
        <w:t xml:space="preserve">m, </w:t>
      </w:r>
      <m:oMath>
        <m:sSubSup>
          <m:sSubSupPr>
            <m:ctrlPr>
              <w:rPr>
                <w:rFonts w:ascii="Cambria Math" w:eastAsiaTheme="minorEastAsia" w:hAnsi="Cambria Math"/>
                <w:b w:val="0"/>
                <w:i/>
                <w:iCs/>
                <w:lang w:val="en-GB" w:eastAsia="ko-KR"/>
              </w:rPr>
            </m:ctrlPr>
          </m:sSubSupPr>
          <m:e>
            <m:r>
              <m:rPr>
                <m:sty m:val="bi"/>
              </m:rPr>
              <w:rPr>
                <w:rFonts w:ascii="Cambria Math" w:eastAsiaTheme="minorEastAsia" w:hAnsi="Cambria Math"/>
                <w:lang w:val="en-GB" w:eastAsia="ko-KR"/>
              </w:rPr>
              <m:t>N</m:t>
            </m:r>
          </m:e>
          <m:sub>
            <m:r>
              <m:rPr>
                <m:sty m:val="bi"/>
              </m:rPr>
              <w:rPr>
                <w:rFonts w:ascii="Cambria Math" w:eastAsiaTheme="minorEastAsia" w:hAnsi="Cambria Math"/>
                <w:lang w:val="en-GB" w:eastAsia="ko-KR"/>
              </w:rPr>
              <m:t>s</m:t>
            </m:r>
          </m:sub>
          <m:sup>
            <m:r>
              <m:rPr>
                <m:sty m:val="bi"/>
              </m:rPr>
              <w:rPr>
                <w:rFonts w:ascii="Cambria Math" w:eastAsiaTheme="minorEastAsia" w:hAnsi="Cambria Math"/>
                <w:lang w:val="en-GB" w:eastAsia="ko-KR"/>
              </w:rPr>
              <m:t>BS</m:t>
            </m:r>
          </m:sup>
        </m:sSubSup>
      </m:oMath>
      <w:r w:rsidR="0040275A" w:rsidRPr="00B63BC3">
        <w:rPr>
          <w:rFonts w:eastAsiaTheme="minorEastAsia" w:cs="Arial" w:hint="eastAsia"/>
          <w:b w:val="0"/>
          <w:i/>
          <w:iCs/>
          <w:lang w:val="en-GB" w:eastAsia="ko-KR"/>
        </w:rPr>
        <w:t xml:space="preserve"> denotes </w:t>
      </w:r>
      <w:r w:rsidR="0040275A" w:rsidRPr="00B63BC3">
        <w:rPr>
          <w:rFonts w:eastAsiaTheme="minorEastAsia" w:cs="Arial"/>
          <w:b w:val="0"/>
          <w:i/>
          <w:iCs/>
          <w:lang w:val="en-GB" w:eastAsia="ko-KR"/>
        </w:rPr>
        <w:t xml:space="preserve"># of layers at aggressor </w:t>
      </w:r>
      <w:r w:rsidR="0040275A">
        <w:rPr>
          <w:rFonts w:eastAsiaTheme="minorEastAsia" w:cs="Arial"/>
          <w:b w:val="0"/>
          <w:i/>
          <w:iCs/>
          <w:lang w:val="en-GB" w:eastAsia="ko-KR"/>
        </w:rPr>
        <w:t xml:space="preserve">UE </w:t>
      </w:r>
      <w:proofErr w:type="spellStart"/>
      <w:r w:rsidR="0040275A">
        <w:rPr>
          <w:rFonts w:eastAsiaTheme="minorEastAsia" w:cs="Arial"/>
          <w:b w:val="0"/>
          <w:i/>
          <w:iCs/>
          <w:lang w:val="en-GB" w:eastAsia="ko-KR"/>
        </w:rPr>
        <w:t>i</w:t>
      </w:r>
      <w:r w:rsidR="0040275A">
        <w:rPr>
          <w:rFonts w:eastAsiaTheme="minorEastAsia" w:cs="Arial"/>
          <w:b w:val="0"/>
          <w:i/>
          <w:iCs/>
          <w:vertAlign w:val="subscript"/>
          <w:lang w:val="en-GB" w:eastAsia="ko-KR"/>
        </w:rPr>
        <w:t>UE</w:t>
      </w:r>
      <w:proofErr w:type="spellEnd"/>
      <w:r w:rsidR="0040275A" w:rsidRPr="00B63BC3">
        <w:rPr>
          <w:rFonts w:eastAsiaTheme="minorEastAsia" w:cs="Arial"/>
          <w:b w:val="0"/>
          <w:i/>
          <w:iCs/>
          <w:lang w:val="en-GB" w:eastAsia="ko-KR"/>
        </w:rPr>
        <w:t xml:space="preserve">. </w:t>
      </w:r>
    </w:p>
    <w:p w14:paraId="7F178E2D" w14:textId="77777777" w:rsidR="0040275A" w:rsidRPr="009175E7" w:rsidRDefault="0040275A" w:rsidP="0040275A">
      <w:pPr>
        <w:pStyle w:val="Proposal"/>
        <w:spacing w:before="120"/>
        <w:rPr>
          <w:rFonts w:eastAsiaTheme="minorEastAsia" w:cs="Arial"/>
          <w:b w:val="0"/>
          <w:i/>
        </w:rPr>
      </w:pPr>
      <w:r w:rsidRPr="009175E7">
        <w:rPr>
          <w:rFonts w:eastAsiaTheme="minorEastAsia" w:cs="Arial"/>
          <w:b w:val="0"/>
          <w:i/>
        </w:rPr>
        <w:t xml:space="preserve">If RAN4 gives positive feasibility on multi-level in-channel selectivity model, the inter-site </w:t>
      </w:r>
      <w:proofErr w:type="spellStart"/>
      <w:r w:rsidRPr="009175E7">
        <w:rPr>
          <w:rFonts w:eastAsiaTheme="minorEastAsia" w:cs="Arial"/>
          <w:b w:val="0"/>
          <w:i/>
        </w:rPr>
        <w:t>gNB-gNB</w:t>
      </w:r>
      <w:proofErr w:type="spellEnd"/>
      <w:r w:rsidRPr="009175E7">
        <w:rPr>
          <w:rFonts w:eastAsiaTheme="minorEastAsia" w:cs="Arial"/>
          <w:b w:val="0"/>
          <w:i/>
        </w:rPr>
        <w:t xml:space="preserve"> co-channel inter-</w:t>
      </w:r>
      <w:proofErr w:type="spellStart"/>
      <w:r w:rsidRPr="009175E7">
        <w:rPr>
          <w:rFonts w:eastAsiaTheme="minorEastAsia" w:cs="Arial"/>
          <w:b w:val="0"/>
          <w:i/>
        </w:rPr>
        <w:t>subband</w:t>
      </w:r>
      <w:proofErr w:type="spellEnd"/>
      <w:r w:rsidRPr="009175E7">
        <w:rPr>
          <w:rFonts w:eastAsiaTheme="minorEastAsia" w:cs="Arial"/>
          <w:b w:val="0"/>
          <w:i/>
        </w:rPr>
        <w:t xml:space="preserve"> CLI with large-scale fading only should be revised as follows: </w:t>
      </w:r>
    </w:p>
    <w:p w14:paraId="5667F38D" w14:textId="77777777" w:rsidR="0040275A" w:rsidRPr="001F5C2C" w:rsidRDefault="0040275A" w:rsidP="0040275A">
      <w:pPr>
        <w:tabs>
          <w:tab w:val="num" w:pos="720"/>
        </w:tabs>
        <w:spacing w:after="0"/>
        <w:rPr>
          <w:rFonts w:ascii="Times" w:eastAsia="바탕" w:hAnsi="Times"/>
          <w:bCs/>
          <w:szCs w:val="24"/>
          <w:lang w:eastAsia="en-US"/>
        </w:rPr>
      </w:pPr>
      <w:r w:rsidRPr="001F5C2C">
        <w:rPr>
          <w:rFonts w:ascii="Times" w:eastAsia="바탕" w:hAnsi="Times"/>
          <w:bCs/>
          <w:szCs w:val="24"/>
          <w:lang w:eastAsia="en-US"/>
        </w:rPr>
        <w:t xml:space="preserve">For SLS in RAN1, if only large scale fading is modelled and small scale fading is not modelled for </w:t>
      </w:r>
      <w:r w:rsidRPr="001F5C2C">
        <w:rPr>
          <w:rFonts w:ascii="Times" w:eastAsia="바탕" w:hAnsi="Times"/>
          <w:bCs/>
          <w:szCs w:val="24"/>
          <w:lang w:val="it-IT" w:eastAsia="en-US"/>
        </w:rPr>
        <w:t>gNB-gNB co-channel channel model</w:t>
      </w:r>
      <w:r w:rsidRPr="001F5C2C">
        <w:rPr>
          <w:rFonts w:ascii="Times" w:eastAsia="바탕" w:hAnsi="Times"/>
          <w:bCs/>
          <w:szCs w:val="24"/>
          <w:lang w:eastAsia="en-US"/>
        </w:rPr>
        <w:t xml:space="preserve">, the </w:t>
      </w:r>
      <w:r w:rsidRPr="001F5C2C">
        <w:rPr>
          <w:rFonts w:ascii="Times" w:eastAsia="바탕" w:hAnsi="Times"/>
          <w:bCs/>
          <w:color w:val="FF0000"/>
          <w:szCs w:val="24"/>
          <w:lang w:eastAsia="en-US"/>
        </w:rPr>
        <w:t>power of</w:t>
      </w:r>
      <w:r w:rsidRPr="001F5C2C">
        <w:rPr>
          <w:rFonts w:ascii="Times" w:eastAsia="바탕" w:hAnsi="Times"/>
          <w:bCs/>
          <w:szCs w:val="24"/>
          <w:lang w:eastAsia="en-US"/>
        </w:rPr>
        <w:t xml:space="preserve"> </w:t>
      </w:r>
      <w:r w:rsidRPr="001F5C2C">
        <w:rPr>
          <w:rFonts w:ascii="Times" w:eastAsia="바탕" w:hAnsi="Times"/>
          <w:bCs/>
          <w:szCs w:val="24"/>
          <w:lang w:val="sv-SE" w:eastAsia="en-US"/>
        </w:rPr>
        <w:t>inter-site gNB-gNB co-channel inter-subband CLI</w:t>
      </w:r>
      <w:r w:rsidRPr="001F5C2C">
        <w:rPr>
          <w:rFonts w:ascii="Times" w:eastAsia="바탕" w:hAnsi="Times"/>
          <w:bCs/>
          <w:szCs w:val="24"/>
          <w:lang w:eastAsia="en-US"/>
        </w:rPr>
        <w:t xml:space="preserve"> experienced by the victim </w:t>
      </w:r>
      <w:proofErr w:type="spellStart"/>
      <w:r w:rsidRPr="001F5C2C">
        <w:rPr>
          <w:rFonts w:ascii="Times" w:eastAsia="바탕" w:hAnsi="Times"/>
          <w:bCs/>
          <w:szCs w:val="24"/>
          <w:lang w:eastAsia="en-US"/>
        </w:rPr>
        <w:t>gNB</w:t>
      </w:r>
      <w:proofErr w:type="spellEnd"/>
      <w:r w:rsidRPr="001F5C2C">
        <w:rPr>
          <w:rFonts w:ascii="Times" w:eastAsia="바탕" w:hAnsi="Times"/>
          <w:bCs/>
          <w:szCs w:val="24"/>
          <w:lang w:eastAsia="en-US"/>
        </w:rPr>
        <w:t xml:space="preserve"> on each receiver chain at one UL RB can be modelled as</w:t>
      </w:r>
    </w:p>
    <w:p w14:paraId="6CF73CE4" w14:textId="77777777" w:rsidR="0040275A" w:rsidRPr="001F5C2C" w:rsidRDefault="00741508" w:rsidP="0040275A">
      <w:pPr>
        <w:numPr>
          <w:ilvl w:val="0"/>
          <w:numId w:val="18"/>
        </w:numPr>
        <w:spacing w:after="0"/>
        <w:ind w:left="714" w:hanging="357"/>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m:t>
            </m:r>
          </m:e>
          <m:sub>
            <m:r>
              <m:rPr>
                <m:sty m:val="p"/>
              </m:rPr>
              <w:rPr>
                <w:rFonts w:ascii="Cambria Math" w:eastAsia="SimSun" w:hAnsi="Cambria Math"/>
                <w:lang w:eastAsia="ja-JP"/>
              </w:rPr>
              <m:t>Inter-Site-CLI</m:t>
            </m:r>
          </m:sub>
          <m:sup>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w:rPr>
                <w:rFonts w:ascii="Cambria Math" w:eastAsia="SimSun" w:hAnsi="Cambria Math"/>
                <w:lang w:eastAsia="ja-JP"/>
              </w:rPr>
              <m:t>→A</m:t>
            </m:r>
            <m:r>
              <m:rPr>
                <m:sty m:val="p"/>
              </m:rPr>
              <w:rPr>
                <w:rFonts w:ascii="Cambria Math" w:eastAsia="SimSun" w:hAnsi="Cambria Math"/>
                <w:lang w:eastAsia="ja-JP"/>
              </w:rPr>
              <m:t>,per-RB</m:t>
            </m:r>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m:rPr>
                <m:sty m:val="p"/>
              </m:rPr>
              <w:rPr>
                <w:rFonts w:ascii="Cambria Math" w:eastAsia="SimSun" w:hAnsi="Cambria Math"/>
                <w:lang w:eastAsia="ja-JP"/>
              </w:rPr>
              <m:t>,per-RB</m:t>
            </m:r>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used-DL-RB</m:t>
            </m:r>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CL</m:t>
            </m:r>
          </m:e>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m:rPr>
                <m:sty m:val="p"/>
              </m:rPr>
              <w:rPr>
                <w:rFonts w:ascii="Cambria Math" w:eastAsia="SimSun" w:hAnsi="Cambria Math"/>
                <w:lang w:eastAsia="ja-JP"/>
              </w:rPr>
              <m:t xml:space="preserve">→BS </m:t>
            </m:r>
            <m:r>
              <w:rPr>
                <w:rFonts w:ascii="Cambria Math" w:eastAsia="SimSun" w:hAnsi="Cambria Math"/>
                <w:lang w:eastAsia="ja-JP"/>
              </w:rPr>
              <m:t>A</m:t>
            </m:r>
          </m:sup>
        </m:sSubSup>
        <m:r>
          <m:rPr>
            <m:sty m:val="p"/>
          </m:rPr>
          <w:rPr>
            <w:rFonts w:ascii="Cambria Math" w:eastAsia="SimSun" w:hAnsi="Cambria Math"/>
            <w:lang w:eastAsia="ja-JP"/>
          </w:rPr>
          <m:t>*</m:t>
        </m:r>
        <m:d>
          <m:dPr>
            <m:ctrlPr>
              <w:rPr>
                <w:rFonts w:ascii="Cambria Math" w:eastAsia="SimSun" w:hAnsi="Cambria Math"/>
                <w:bCs/>
                <w:lang w:eastAsia="ja-JP"/>
              </w:rPr>
            </m:ctrlPr>
          </m:dPr>
          <m:e>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den>
            </m:f>
            <m:r>
              <m:rPr>
                <m:sty m:val="p"/>
              </m:rPr>
              <w:rPr>
                <w:rFonts w:ascii="Cambria Math" w:eastAsia="SimSun" w:hAnsi="Cambria Math"/>
                <w:lang w:eastAsia="ja-JP"/>
              </w:rPr>
              <m:t>+</m:t>
            </m:r>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strike/>
                        <w:color w:val="FF0000"/>
                        <w:lang w:eastAsia="ja-JP"/>
                      </w:rPr>
                    </m:ctrlPr>
                  </m:sSubSupPr>
                  <m:e>
                    <m:r>
                      <m:rPr>
                        <m:sty m:val="p"/>
                      </m:rPr>
                      <w:rPr>
                        <w:rFonts w:ascii="Cambria Math" w:eastAsia="SimSun" w:hAnsi="Cambria Math"/>
                        <w:strike/>
                        <w:color w:val="FF0000"/>
                        <w:lang w:eastAsia="ja-JP"/>
                      </w:rPr>
                      <m:t>ACS</m:t>
                    </m:r>
                  </m:e>
                  <m:sub>
                    <m:r>
                      <m:rPr>
                        <m:sty m:val="p"/>
                      </m:rPr>
                      <w:rPr>
                        <w:rFonts w:ascii="Cambria Math" w:eastAsia="SimSun" w:hAnsi="Cambria Math"/>
                        <w:strike/>
                        <w:color w:val="FF0000"/>
                        <w:lang w:eastAsia="ja-JP"/>
                      </w:rPr>
                      <m:t>BS</m:t>
                    </m:r>
                  </m:sub>
                  <m:sup/>
                </m:sSubSup>
                <m:r>
                  <w:rPr>
                    <w:rFonts w:ascii="Cambria Math" w:eastAsia="SimSun" w:hAnsi="Cambria Math"/>
                    <w:color w:val="FF0000"/>
                    <w:lang w:eastAsia="ja-JP"/>
                  </w:rPr>
                  <m:t>IC</m:t>
                </m:r>
                <m:sSub>
                  <m:sSubPr>
                    <m:ctrlPr>
                      <w:rPr>
                        <w:rFonts w:ascii="Cambria Math" w:eastAsia="SimSun" w:hAnsi="Cambria Math"/>
                        <w:bCs/>
                        <w:i/>
                        <w:iCs/>
                        <w:color w:val="FF0000"/>
                        <w:lang w:eastAsia="ja-JP"/>
                      </w:rPr>
                    </m:ctrlPr>
                  </m:sSubPr>
                  <m:e>
                    <m:r>
                      <w:rPr>
                        <w:rFonts w:ascii="Cambria Math" w:eastAsia="SimSun" w:hAnsi="Cambria Math"/>
                        <w:color w:val="FF0000"/>
                        <w:lang w:eastAsia="ja-JP"/>
                      </w:rPr>
                      <m:t>S</m:t>
                    </m:r>
                  </m:e>
                  <m:sub>
                    <m:r>
                      <w:rPr>
                        <w:rFonts w:ascii="Cambria Math" w:eastAsia="SimSun" w:hAnsi="Cambria Math"/>
                        <w:color w:val="FF0000"/>
                        <w:lang w:eastAsia="ja-JP"/>
                      </w:rPr>
                      <m:t>BS</m:t>
                    </m:r>
                  </m:sub>
                </m:sSub>
              </m:den>
            </m:f>
          </m:e>
        </m:d>
        <m:r>
          <m:rPr>
            <m:sty m:val="p"/>
          </m:rPr>
          <w:rPr>
            <w:rFonts w:ascii="Cambria Math" w:eastAsia="SimSun" w:hAnsi="Cambria Math"/>
            <w:lang w:eastAsia="ja-JP"/>
          </w:rPr>
          <m:t>*</m:t>
        </m:r>
      </m:oMath>
      <w:r w:rsidR="0040275A" w:rsidRPr="001F5C2C">
        <w:rPr>
          <w:rFonts w:eastAsia="SimSun"/>
          <w:lang w:eastAsia="ja-JP"/>
        </w:rPr>
        <w:t xml:space="preserve"> </w:t>
      </w:r>
      <m:oMath>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DLRB</m:t>
                </m:r>
              </m:sub>
              <m:sup/>
            </m:sSubSup>
          </m:den>
        </m:f>
      </m:oMath>
    </w:p>
    <w:p w14:paraId="63E7DA68" w14:textId="77777777" w:rsidR="0040275A" w:rsidRPr="00337A55" w:rsidRDefault="00741508" w:rsidP="0040275A">
      <w:pPr>
        <w:numPr>
          <w:ilvl w:val="1"/>
          <w:numId w:val="18"/>
        </w:numPr>
        <w:spacing w:after="0"/>
        <w:rPr>
          <w:rFonts w:ascii="Times" w:eastAsia="바탕" w:hAnsi="Times"/>
          <w:bCs/>
          <w:color w:val="FF0000"/>
          <w:szCs w:val="24"/>
          <w:lang w:eastAsia="en-US"/>
        </w:rPr>
      </w:pPr>
      <m:oMath>
        <m:sSub>
          <m:sSubPr>
            <m:ctrlPr>
              <w:rPr>
                <w:rFonts w:ascii="Cambria Math" w:eastAsia="바탕" w:hAnsi="Cambria Math"/>
                <w:bCs/>
                <w:color w:val="FF0000"/>
                <w:szCs w:val="24"/>
                <w:lang w:eastAsia="en-US"/>
              </w:rPr>
            </m:ctrlPr>
          </m:sSubPr>
          <m:e>
            <m:r>
              <m:rPr>
                <m:sty m:val="p"/>
              </m:rPr>
              <w:rPr>
                <w:rFonts w:ascii="Cambria Math" w:eastAsia="바탕" w:hAnsi="Cambria Math"/>
                <w:color w:val="FF0000"/>
                <w:szCs w:val="24"/>
                <w:lang w:eastAsia="en-US"/>
              </w:rPr>
              <m:t>ICS</m:t>
            </m:r>
          </m:e>
          <m:sub>
            <m:r>
              <m:rPr>
                <m:sty m:val="p"/>
              </m:rPr>
              <w:rPr>
                <w:rFonts w:ascii="Cambria Math" w:eastAsia="바탕" w:hAnsi="Cambria Math"/>
                <w:color w:val="FF0000"/>
                <w:szCs w:val="24"/>
                <w:lang w:eastAsia="en-US"/>
              </w:rPr>
              <m:t>BS</m:t>
            </m:r>
          </m:sub>
        </m:sSub>
      </m:oMath>
      <w:r w:rsidR="0040275A" w:rsidRPr="00337A55">
        <w:rPr>
          <w:rFonts w:ascii="Times" w:eastAsia="바탕" w:hAnsi="Times"/>
          <w:bCs/>
          <w:color w:val="FF0000"/>
          <w:szCs w:val="24"/>
          <w:lang w:eastAsia="en-US"/>
        </w:rPr>
        <w:t xml:space="preserve"> can be modelled </w:t>
      </w:r>
      <w:r w:rsidR="0040275A" w:rsidRPr="00337A55">
        <w:rPr>
          <w:rFonts w:ascii="Times" w:eastAsia="바탕" w:hAnsi="Times"/>
          <w:bCs/>
          <w:iCs/>
          <w:color w:val="FF0000"/>
          <w:szCs w:val="24"/>
          <w:lang w:eastAsia="en-US"/>
        </w:rPr>
        <w:t>depending on the value of the blocker interference</w:t>
      </w:r>
      <w:r w:rsidR="0040275A">
        <w:rPr>
          <w:rFonts w:ascii="Times" w:eastAsia="바탕" w:hAnsi="Times"/>
          <w:bCs/>
          <w:iCs/>
          <w:color w:val="FF0000"/>
          <w:szCs w:val="24"/>
          <w:lang w:eastAsia="en-US"/>
        </w:rPr>
        <w:t xml:space="preserve">, </w:t>
      </w:r>
      <m:oMath>
        <m:sSub>
          <m:sSubPr>
            <m:ctrlPr>
              <w:rPr>
                <w:rFonts w:ascii="Cambria Math" w:eastAsia="SimSun" w:hAnsi="Cambria Math" w:cs="SimSun"/>
                <w:i/>
                <w:color w:val="FF0000"/>
                <w:sz w:val="24"/>
                <w:szCs w:val="24"/>
                <w:lang w:eastAsia="en-US"/>
              </w:rPr>
            </m:ctrlPr>
          </m:sSubPr>
          <m:e>
            <m:r>
              <w:rPr>
                <w:rFonts w:ascii="Cambria Math" w:eastAsia="바탕" w:hAnsi="Cambria Math"/>
                <w:color w:val="FF0000"/>
                <w:szCs w:val="24"/>
                <w:lang w:eastAsia="en-US"/>
              </w:rPr>
              <m:t>P</m:t>
            </m:r>
          </m:e>
          <m:sub>
            <m:r>
              <w:rPr>
                <w:rFonts w:ascii="Cambria Math" w:eastAsia="바탕" w:hAnsi="Cambria Math"/>
                <w:color w:val="FF0000"/>
                <w:szCs w:val="24"/>
                <w:lang w:eastAsia="en-US"/>
              </w:rPr>
              <m:t>blocker</m:t>
            </m:r>
          </m:sub>
        </m:sSub>
      </m:oMath>
      <w:r w:rsidR="0040275A" w:rsidRPr="00337A55">
        <w:rPr>
          <w:rFonts w:ascii="Times" w:eastAsia="바탕" w:hAnsi="Times"/>
          <w:bCs/>
          <w:iCs/>
          <w:color w:val="FF0000"/>
          <w:szCs w:val="24"/>
          <w:lang w:eastAsia="en-US"/>
        </w:rPr>
        <w:t>,</w:t>
      </w:r>
      <w:r w:rsidR="0040275A" w:rsidRPr="00337A55">
        <w:rPr>
          <w:rFonts w:ascii="Times" w:eastAsia="바탕" w:hAnsi="Times" w:hint="eastAsia"/>
          <w:iCs/>
          <w:color w:val="FF0000"/>
          <w:sz w:val="22"/>
          <w:szCs w:val="24"/>
          <w:lang w:eastAsia="en-US"/>
        </w:rPr>
        <w:t xml:space="preserve"> e</w:t>
      </w:r>
      <w:r w:rsidR="0040275A" w:rsidRPr="00337A55">
        <w:rPr>
          <w:rFonts w:ascii="Times" w:eastAsia="바탕" w:hAnsi="Times"/>
          <w:iCs/>
          <w:color w:val="FF0000"/>
          <w:sz w:val="22"/>
          <w:szCs w:val="24"/>
          <w:lang w:eastAsia="en-US"/>
        </w:rPr>
        <w:t>.g.,</w:t>
      </w:r>
    </w:p>
    <w:p w14:paraId="50B2B10E" w14:textId="77777777" w:rsidR="0040275A" w:rsidRPr="001F5C2C" w:rsidRDefault="00741508" w:rsidP="0040275A">
      <w:pPr>
        <w:overflowPunct w:val="0"/>
        <w:autoSpaceDE w:val="0"/>
        <w:autoSpaceDN w:val="0"/>
        <w:adjustRightInd w:val="0"/>
        <w:spacing w:after="0"/>
        <w:ind w:left="800"/>
        <w:contextualSpacing/>
        <w:jc w:val="center"/>
        <w:textAlignment w:val="baseline"/>
        <w:rPr>
          <w:rFonts w:ascii="Calibri" w:eastAsia="SimSun" w:hAnsi="Calibri" w:cs="Calibri"/>
          <w:color w:val="FF0000"/>
          <w:sz w:val="22"/>
          <w:lang w:eastAsia="ja-JP"/>
        </w:rPr>
      </w:pPr>
      <m:oMathPara>
        <m:oMath>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ICS</m:t>
              </m:r>
            </m:e>
            <m:sub>
              <m:r>
                <w:rPr>
                  <w:rFonts w:ascii="Cambria Math" w:eastAsia="SimSun" w:hAnsi="Cambria Math"/>
                  <w:color w:val="FF0000"/>
                  <w:lang w:eastAsia="ja-JP"/>
                </w:rPr>
                <m:t>BS</m:t>
              </m:r>
            </m:sub>
          </m:sSub>
          <m:r>
            <w:rPr>
              <w:rFonts w:ascii="Cambria Math" w:eastAsia="SimSun" w:hAnsi="Cambria Math"/>
              <w:color w:val="FF0000"/>
              <w:lang w:eastAsia="ja-JP"/>
            </w:rPr>
            <m:t xml:space="preserve">= </m:t>
          </m:r>
          <m:d>
            <m:dPr>
              <m:begChr m:val="{"/>
              <m:endChr m:val=""/>
              <m:ctrlPr>
                <w:rPr>
                  <w:rFonts w:ascii="Cambria Math" w:eastAsia="SimSun" w:hAnsi="Cambria Math" w:cs="Calibri"/>
                  <w:i/>
                  <w:iCs/>
                  <w:color w:val="FF0000"/>
                  <w:sz w:val="22"/>
                  <w:lang w:eastAsia="ja-JP"/>
                </w:rPr>
              </m:ctrlPr>
            </m:dPr>
            <m:e>
              <m:m>
                <m:mPr>
                  <m:mcs>
                    <m:mc>
                      <m:mcPr>
                        <m:count m:val="1"/>
                        <m:mcJc m:val="center"/>
                      </m:mcPr>
                    </m:mc>
                  </m:mcs>
                  <m:ctrlPr>
                    <w:rPr>
                      <w:rFonts w:ascii="Cambria Math" w:eastAsia="SimSun" w:hAnsi="Cambria Math" w:cs="Calibri"/>
                      <w:i/>
                      <w:iCs/>
                      <w:color w:val="FF0000"/>
                      <w:sz w:val="22"/>
                      <w:lang w:eastAsia="ja-JP"/>
                    </w:rPr>
                  </m:ctrlPr>
                </m:mPr>
                <m:mr>
                  <m:e>
                    <m:r>
                      <w:rPr>
                        <w:rFonts w:ascii="Cambria Math" w:eastAsia="SimSun" w:hAnsi="Cambria Math"/>
                        <w:color w:val="FF0000"/>
                        <w:lang w:eastAsia="ja-JP"/>
                      </w:rPr>
                      <m:t>IC</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S</m:t>
                        </m:r>
                      </m:e>
                      <m:sub>
                        <m:r>
                          <w:rPr>
                            <w:rFonts w:ascii="Cambria Math" w:eastAsia="SimSun" w:hAnsi="Cambria Math"/>
                            <w:color w:val="FF0000"/>
                            <w:lang w:eastAsia="ja-JP"/>
                          </w:rPr>
                          <m:t>1</m:t>
                        </m:r>
                      </m:sub>
                    </m:sSub>
                    <m:r>
                      <w:rPr>
                        <w:rFonts w:ascii="Cambria Math" w:eastAsia="SimSun" w:hAnsi="Cambria Math"/>
                        <w:color w:val="FF0000"/>
                        <w:lang w:eastAsia="ja-JP"/>
                      </w:rPr>
                      <m:t xml:space="preserve">   </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         P</m:t>
                        </m:r>
                      </m:e>
                      <m:sub>
                        <m:r>
                          <w:rPr>
                            <w:rFonts w:ascii="Cambria Math" w:eastAsia="SimSun" w:hAnsi="Cambria Math"/>
                            <w:color w:val="FF0000"/>
                            <w:lang w:eastAsia="ja-JP"/>
                          </w:rPr>
                          <m:t>blocker</m:t>
                        </m:r>
                      </m:sub>
                    </m:sSub>
                    <m:r>
                      <w:rPr>
                        <w:rFonts w:ascii="Cambria Math" w:eastAsia="SimSun" w:hAnsi="Cambria Math"/>
                        <w:color w:val="FF0000"/>
                        <w:lang w:eastAsia="ja-JP"/>
                      </w:rPr>
                      <m:t>&lt;</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P</m:t>
                        </m:r>
                      </m:e>
                      <m:sub>
                        <m:r>
                          <w:rPr>
                            <w:rFonts w:ascii="Cambria Math" w:eastAsia="SimSun" w:hAnsi="Cambria Math"/>
                            <w:color w:val="FF0000"/>
                            <w:lang w:eastAsia="ja-JP"/>
                          </w:rPr>
                          <m:t>1</m:t>
                        </m:r>
                      </m:sub>
                    </m:sSub>
                  </m:e>
                </m:mr>
                <m:mr>
                  <m:e>
                    <m:r>
                      <w:rPr>
                        <w:rFonts w:ascii="Cambria Math" w:eastAsia="SimSun" w:hAnsi="Cambria Math"/>
                        <w:color w:val="FF0000"/>
                        <w:lang w:eastAsia="ja-JP"/>
                      </w:rPr>
                      <m:t xml:space="preserve"> IC</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S</m:t>
                        </m:r>
                      </m:e>
                      <m:sub>
                        <m:r>
                          <w:rPr>
                            <w:rFonts w:ascii="Cambria Math" w:eastAsia="SimSun" w:hAnsi="Cambria Math"/>
                            <w:color w:val="FF0000"/>
                            <w:lang w:eastAsia="ja-JP"/>
                          </w:rPr>
                          <m:t>2</m:t>
                        </m:r>
                      </m:sub>
                    </m:sSub>
                    <m:r>
                      <w:rPr>
                        <w:rFonts w:ascii="Cambria Math" w:eastAsia="SimSun" w:hAnsi="Cambria Math"/>
                        <w:color w:val="FF0000"/>
                        <w:lang w:eastAsia="ja-JP"/>
                      </w:rPr>
                      <m:t>,   </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P</m:t>
                        </m:r>
                      </m:e>
                      <m:sub>
                        <m:r>
                          <w:rPr>
                            <w:rFonts w:ascii="Cambria Math" w:eastAsia="SimSun" w:hAnsi="Cambria Math"/>
                            <w:color w:val="FF0000"/>
                            <w:lang w:eastAsia="ja-JP"/>
                          </w:rPr>
                          <m:t>1</m:t>
                        </m:r>
                      </m:sub>
                    </m:sSub>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&lt; P</m:t>
                        </m:r>
                      </m:e>
                      <m:sub>
                        <m:r>
                          <w:rPr>
                            <w:rFonts w:ascii="Cambria Math" w:eastAsia="SimSun" w:hAnsi="Cambria Math"/>
                            <w:color w:val="FF0000"/>
                            <w:lang w:eastAsia="ja-JP"/>
                          </w:rPr>
                          <m:t>blcoker</m:t>
                        </m:r>
                      </m:sub>
                    </m:sSub>
                    <m:r>
                      <w:rPr>
                        <w:rFonts w:ascii="Cambria Math" w:eastAsia="SimSun" w:hAnsi="Cambria Math"/>
                        <w:color w:val="FF0000"/>
                        <w:lang w:eastAsia="ja-JP"/>
                      </w:rPr>
                      <m:t>&lt;</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P</m:t>
                        </m:r>
                      </m:e>
                      <m:sub>
                        <m:r>
                          <w:rPr>
                            <w:rFonts w:ascii="Cambria Math" w:eastAsia="SimSun" w:hAnsi="Cambria Math"/>
                            <w:color w:val="FF0000"/>
                            <w:lang w:eastAsia="ja-JP"/>
                          </w:rPr>
                          <m:t>2</m:t>
                        </m:r>
                      </m:sub>
                    </m:sSub>
                  </m:e>
                </m:mr>
                <m:mr>
                  <m:e>
                    <m:r>
                      <w:rPr>
                        <w:rFonts w:ascii="Cambria Math" w:eastAsia="SimSun" w:hAnsi="Cambria Math"/>
                        <w:color w:val="FF0000"/>
                        <w:lang w:eastAsia="ja-JP"/>
                      </w:rPr>
                      <m:t>IC</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S</m:t>
                        </m:r>
                      </m:e>
                      <m:sub>
                        <m:r>
                          <w:rPr>
                            <w:rFonts w:ascii="Cambria Math" w:eastAsia="SimSun" w:hAnsi="Cambria Math"/>
                            <w:color w:val="FF0000"/>
                            <w:lang w:eastAsia="ja-JP"/>
                          </w:rPr>
                          <m:t>3</m:t>
                        </m:r>
                      </m:sub>
                    </m:sSub>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             P</m:t>
                        </m:r>
                      </m:e>
                      <m:sub>
                        <m:r>
                          <w:rPr>
                            <w:rFonts w:ascii="Cambria Math" w:eastAsia="SimSun" w:hAnsi="Cambria Math"/>
                            <w:color w:val="FF0000"/>
                            <w:lang w:eastAsia="ja-JP"/>
                          </w:rPr>
                          <m:t>blocker</m:t>
                        </m:r>
                      </m:sub>
                    </m:sSub>
                    <m:r>
                      <w:rPr>
                        <w:rFonts w:ascii="Cambria Math" w:eastAsia="SimSun" w:hAnsi="Cambria Math"/>
                        <w:color w:val="FF0000"/>
                        <w:lang w:eastAsia="ja-JP"/>
                      </w:rPr>
                      <m:t>&gt;</m:t>
                    </m:r>
                    <m:sSub>
                      <m:sSubPr>
                        <m:ctrlPr>
                          <w:rPr>
                            <w:rFonts w:ascii="Cambria Math" w:eastAsia="SimSun" w:hAnsi="Cambria Math" w:cs="Calibri"/>
                            <w:i/>
                            <w:iCs/>
                            <w:color w:val="FF0000"/>
                            <w:sz w:val="22"/>
                            <w:lang w:eastAsia="ja-JP"/>
                          </w:rPr>
                        </m:ctrlPr>
                      </m:sSubPr>
                      <m:e>
                        <m:r>
                          <w:rPr>
                            <w:rFonts w:ascii="Cambria Math" w:eastAsia="SimSun" w:hAnsi="Cambria Math"/>
                            <w:color w:val="FF0000"/>
                            <w:lang w:eastAsia="ja-JP"/>
                          </w:rPr>
                          <m:t>P</m:t>
                        </m:r>
                      </m:e>
                      <m:sub>
                        <m:r>
                          <w:rPr>
                            <w:rFonts w:ascii="Cambria Math" w:eastAsia="SimSun" w:hAnsi="Cambria Math"/>
                            <w:color w:val="FF0000"/>
                            <w:lang w:eastAsia="ja-JP"/>
                          </w:rPr>
                          <m:t>2</m:t>
                        </m:r>
                      </m:sub>
                    </m:sSub>
                  </m:e>
                </m:mr>
              </m:m>
            </m:e>
          </m:d>
        </m:oMath>
      </m:oMathPara>
    </w:p>
    <w:p w14:paraId="723F47CA" w14:textId="77777777" w:rsidR="0040275A" w:rsidRPr="000B7AA3" w:rsidRDefault="00741508" w:rsidP="0040275A">
      <w:pPr>
        <w:numPr>
          <w:ilvl w:val="1"/>
          <w:numId w:val="18"/>
        </w:numPr>
        <w:spacing w:after="0"/>
        <w:rPr>
          <w:rFonts w:ascii="Times" w:eastAsia="바탕" w:hAnsi="Times"/>
          <w:bCs/>
          <w:color w:val="FF0000"/>
          <w:szCs w:val="24"/>
          <w:lang w:eastAsia="en-US"/>
        </w:rPr>
      </w:pPr>
      <m:oMath>
        <m:sSub>
          <m:sSubPr>
            <m:ctrlPr>
              <w:rPr>
                <w:rFonts w:ascii="Cambria Math" w:eastAsia="SimSun" w:hAnsi="Cambria Math" w:cs="SimSun"/>
                <w:color w:val="FF0000"/>
                <w:sz w:val="24"/>
                <w:szCs w:val="24"/>
                <w:lang w:eastAsia="en-US"/>
              </w:rPr>
            </m:ctrlPr>
          </m:sSubPr>
          <m:e>
            <m:r>
              <m:rPr>
                <m:sty m:val="p"/>
              </m:rPr>
              <w:rPr>
                <w:rFonts w:ascii="Cambria Math" w:eastAsia="바탕" w:hAnsi="Cambria Math"/>
                <w:color w:val="FF0000"/>
                <w:szCs w:val="24"/>
                <w:lang w:eastAsia="en-US"/>
              </w:rPr>
              <m:t>P</m:t>
            </m:r>
          </m:e>
          <m:sub>
            <m:r>
              <m:rPr>
                <m:sty m:val="p"/>
              </m:rPr>
              <w:rPr>
                <w:rFonts w:ascii="Cambria Math" w:eastAsia="바탕" w:hAnsi="Cambria Math"/>
                <w:color w:val="FF0000"/>
                <w:szCs w:val="24"/>
                <w:lang w:eastAsia="en-US"/>
              </w:rPr>
              <m:t>blocker</m:t>
            </m:r>
          </m:sub>
        </m:sSub>
        <m:r>
          <m:rPr>
            <m:sty m:val="p"/>
          </m:rPr>
          <w:rPr>
            <w:rFonts w:ascii="Cambria Math" w:eastAsia="바탕" w:hAnsi="Cambria Math"/>
            <w:color w:val="FF0000"/>
            <w:sz w:val="24"/>
            <w:szCs w:val="24"/>
            <w:lang w:eastAsia="en-US"/>
          </w:rPr>
          <m:t>=</m:t>
        </m:r>
        <m:sSubSup>
          <m:sSubSupPr>
            <m:ctrlPr>
              <w:rPr>
                <w:rFonts w:ascii="Cambria Math" w:eastAsia="SimSun" w:hAnsi="Cambria Math"/>
                <w:bCs/>
                <w:i/>
                <w:iCs/>
                <w:color w:val="FF0000"/>
                <w:lang w:eastAsia="ja-JP"/>
              </w:rPr>
            </m:ctrlPr>
          </m:sSubSupPr>
          <m:e>
            <m:r>
              <m:rPr>
                <m:sty m:val="p"/>
              </m:rPr>
              <w:rPr>
                <w:rFonts w:ascii="Cambria Math" w:eastAsia="SimSun" w:hAnsi="Cambria Math"/>
                <w:color w:val="FF0000"/>
                <w:lang w:eastAsia="ja-JP"/>
              </w:rPr>
              <m:t>P</m:t>
            </m:r>
          </m:e>
          <m:sub>
            <m:r>
              <m:rPr>
                <m:sty m:val="p"/>
              </m:rPr>
              <w:rPr>
                <w:rFonts w:ascii="Cambria Math" w:eastAsia="SimSun" w:hAnsi="Cambria Math"/>
                <w:color w:val="FF0000"/>
                <w:lang w:eastAsia="ja-JP"/>
              </w:rPr>
              <m:t>tx</m:t>
            </m:r>
          </m:sub>
          <m:sup>
            <m:r>
              <m:rPr>
                <m:sty m:val="p"/>
              </m:rPr>
              <w:rPr>
                <w:rFonts w:ascii="Cambria Math" w:eastAsia="SimSun" w:hAnsi="Cambria Math"/>
                <w:color w:val="FF0000"/>
                <w:lang w:eastAsia="ja-JP"/>
              </w:rPr>
              <m:t xml:space="preserve">BS </m:t>
            </m:r>
            <m:sSup>
              <m:sSupPr>
                <m:ctrlPr>
                  <w:rPr>
                    <w:rFonts w:ascii="Cambria Math" w:eastAsia="SimSun" w:hAnsi="Cambria Math"/>
                    <w:bCs/>
                    <w:i/>
                    <w:iCs/>
                    <w:color w:val="FF0000"/>
                    <w:lang w:eastAsia="ja-JP"/>
                  </w:rPr>
                </m:ctrlPr>
              </m:sSupPr>
              <m:e>
                <m:r>
                  <w:rPr>
                    <w:rFonts w:ascii="Cambria Math" w:eastAsia="SimSun" w:hAnsi="Cambria Math"/>
                    <w:color w:val="FF0000"/>
                    <w:lang w:eastAsia="ja-JP"/>
                  </w:rPr>
                  <m:t>A</m:t>
                </m:r>
              </m:e>
              <m:sup>
                <m:r>
                  <w:rPr>
                    <w:rFonts w:ascii="Cambria Math" w:eastAsia="SimSun" w:hAnsi="Cambria Math"/>
                    <w:color w:val="FF0000"/>
                    <w:lang w:eastAsia="ja-JP"/>
                  </w:rPr>
                  <m:t>'</m:t>
                </m:r>
              </m:sup>
            </m:sSup>
            <m:r>
              <m:rPr>
                <m:sty m:val="p"/>
              </m:rPr>
              <w:rPr>
                <w:rFonts w:ascii="Cambria Math" w:eastAsia="SimSun" w:hAnsi="Cambria Math"/>
                <w:color w:val="FF0000"/>
                <w:lang w:eastAsia="ja-JP"/>
              </w:rPr>
              <m:t>,per-RB</m:t>
            </m:r>
          </m:sup>
        </m:sSubSup>
        <m:r>
          <m:rPr>
            <m:sty m:val="p"/>
          </m:rPr>
          <w:rPr>
            <w:rFonts w:ascii="Cambria Math" w:eastAsia="SimSun" w:hAnsi="Cambria Math"/>
            <w:color w:val="FF0000"/>
            <w:lang w:eastAsia="ja-JP"/>
          </w:rPr>
          <m:t>*</m:t>
        </m:r>
        <m:sSubSup>
          <m:sSubSupPr>
            <m:ctrlPr>
              <w:rPr>
                <w:rFonts w:ascii="Cambria Math" w:eastAsia="SimSun" w:hAnsi="Cambria Math"/>
                <w:bCs/>
                <w:i/>
                <w:iCs/>
                <w:color w:val="FF0000"/>
                <w:lang w:eastAsia="ja-JP"/>
              </w:rPr>
            </m:ctrlPr>
          </m:sSubSupPr>
          <m:e>
            <m:r>
              <m:rPr>
                <m:sty m:val="p"/>
              </m:rPr>
              <w:rPr>
                <w:rFonts w:ascii="Cambria Math" w:eastAsia="SimSun" w:hAnsi="Cambria Math"/>
                <w:color w:val="FF0000"/>
                <w:lang w:eastAsia="ja-JP"/>
              </w:rPr>
              <m:t>N</m:t>
            </m:r>
          </m:e>
          <m:sub>
            <m:r>
              <m:rPr>
                <m:sty m:val="p"/>
              </m:rPr>
              <w:rPr>
                <w:rFonts w:ascii="Cambria Math" w:eastAsia="SimSun" w:hAnsi="Cambria Math"/>
                <w:color w:val="FF0000"/>
                <w:lang w:eastAsia="ja-JP"/>
              </w:rPr>
              <m:t>used-DL-RB</m:t>
            </m:r>
          </m:sub>
          <m:sup>
            <m:r>
              <m:rPr>
                <m:sty m:val="p"/>
              </m:rPr>
              <w:rPr>
                <w:rFonts w:ascii="Cambria Math" w:eastAsia="SimSun" w:hAnsi="Cambria Math"/>
                <w:color w:val="FF0000"/>
                <w:lang w:eastAsia="ja-JP"/>
              </w:rPr>
              <m:t xml:space="preserve">BS </m:t>
            </m:r>
            <m:sSup>
              <m:sSupPr>
                <m:ctrlPr>
                  <w:rPr>
                    <w:rFonts w:ascii="Cambria Math" w:eastAsia="SimSun" w:hAnsi="Cambria Math"/>
                    <w:bCs/>
                    <w:i/>
                    <w:iCs/>
                    <w:color w:val="FF0000"/>
                    <w:lang w:eastAsia="ja-JP"/>
                  </w:rPr>
                </m:ctrlPr>
              </m:sSupPr>
              <m:e>
                <m:r>
                  <w:rPr>
                    <w:rFonts w:ascii="Cambria Math" w:eastAsia="SimSun" w:hAnsi="Cambria Math"/>
                    <w:color w:val="FF0000"/>
                    <w:lang w:eastAsia="ja-JP"/>
                  </w:rPr>
                  <m:t>A</m:t>
                </m:r>
              </m:e>
              <m:sup>
                <m:r>
                  <w:rPr>
                    <w:rFonts w:ascii="Cambria Math" w:eastAsia="SimSun" w:hAnsi="Cambria Math"/>
                    <w:color w:val="FF0000"/>
                    <w:lang w:eastAsia="ja-JP"/>
                  </w:rPr>
                  <m:t>'</m:t>
                </m:r>
              </m:sup>
            </m:sSup>
          </m:sup>
        </m:sSubSup>
        <m:r>
          <m:rPr>
            <m:sty m:val="p"/>
          </m:rPr>
          <w:rPr>
            <w:rFonts w:ascii="Cambria Math" w:eastAsia="SimSun" w:hAnsi="Cambria Math"/>
            <w:color w:val="FF0000"/>
            <w:lang w:eastAsia="ja-JP"/>
          </w:rPr>
          <m:t>*</m:t>
        </m:r>
        <m:sSubSup>
          <m:sSubSupPr>
            <m:ctrlPr>
              <w:rPr>
                <w:rFonts w:ascii="Cambria Math" w:eastAsia="SimSun" w:hAnsi="Cambria Math"/>
                <w:bCs/>
                <w:i/>
                <w:iCs/>
                <w:color w:val="FF0000"/>
                <w:lang w:eastAsia="ja-JP"/>
              </w:rPr>
            </m:ctrlPr>
          </m:sSubSupPr>
          <m:e>
            <m:r>
              <m:rPr>
                <m:sty m:val="p"/>
              </m:rPr>
              <w:rPr>
                <w:rFonts w:ascii="Cambria Math" w:eastAsia="SimSun" w:hAnsi="Cambria Math"/>
                <w:color w:val="FF0000"/>
                <w:lang w:eastAsia="ja-JP"/>
              </w:rPr>
              <m:t>CL</m:t>
            </m:r>
          </m:e>
          <m:sub/>
          <m:sup>
            <m:r>
              <m:rPr>
                <m:sty m:val="p"/>
              </m:rPr>
              <w:rPr>
                <w:rFonts w:ascii="Cambria Math" w:eastAsia="SimSun" w:hAnsi="Cambria Math"/>
                <w:color w:val="FF0000"/>
                <w:lang w:eastAsia="ja-JP"/>
              </w:rPr>
              <m:t xml:space="preserve">BS </m:t>
            </m:r>
            <m:sSup>
              <m:sSupPr>
                <m:ctrlPr>
                  <w:rPr>
                    <w:rFonts w:ascii="Cambria Math" w:eastAsia="SimSun" w:hAnsi="Cambria Math"/>
                    <w:bCs/>
                    <w:i/>
                    <w:iCs/>
                    <w:color w:val="FF0000"/>
                    <w:lang w:eastAsia="ja-JP"/>
                  </w:rPr>
                </m:ctrlPr>
              </m:sSupPr>
              <m:e>
                <m:r>
                  <w:rPr>
                    <w:rFonts w:ascii="Cambria Math" w:eastAsia="SimSun" w:hAnsi="Cambria Math"/>
                    <w:color w:val="FF0000"/>
                    <w:lang w:eastAsia="ja-JP"/>
                  </w:rPr>
                  <m:t>A</m:t>
                </m:r>
              </m:e>
              <m:sup>
                <m:r>
                  <w:rPr>
                    <w:rFonts w:ascii="Cambria Math" w:eastAsia="SimSun" w:hAnsi="Cambria Math"/>
                    <w:color w:val="FF0000"/>
                    <w:lang w:eastAsia="ja-JP"/>
                  </w:rPr>
                  <m:t>'</m:t>
                </m:r>
              </m:sup>
            </m:sSup>
            <m:r>
              <m:rPr>
                <m:sty m:val="p"/>
              </m:rPr>
              <w:rPr>
                <w:rFonts w:ascii="Cambria Math" w:eastAsia="SimSun" w:hAnsi="Cambria Math"/>
                <w:color w:val="FF0000"/>
                <w:lang w:eastAsia="ja-JP"/>
              </w:rPr>
              <m:t xml:space="preserve">→BS </m:t>
            </m:r>
            <m:r>
              <w:rPr>
                <w:rFonts w:ascii="Cambria Math" w:eastAsia="SimSun" w:hAnsi="Cambria Math"/>
                <w:color w:val="FF0000"/>
                <w:lang w:eastAsia="ja-JP"/>
              </w:rPr>
              <m:t>A</m:t>
            </m:r>
          </m:sup>
        </m:sSubSup>
      </m:oMath>
    </w:p>
    <w:p w14:paraId="408EDE83" w14:textId="77777777" w:rsidR="0040275A" w:rsidRDefault="0040275A" w:rsidP="0040275A">
      <w:pPr>
        <w:pStyle w:val="Proposal"/>
        <w:spacing w:before="120"/>
        <w:rPr>
          <w:rFonts w:eastAsiaTheme="minorEastAsia" w:cs="Arial"/>
          <w:b w:val="0"/>
          <w:i/>
        </w:rPr>
      </w:pPr>
      <w:r w:rsidRPr="001C37BF">
        <w:rPr>
          <w:rFonts w:eastAsiaTheme="minorEastAsia" w:cs="Arial" w:hint="eastAsia"/>
          <w:b w:val="0"/>
          <w:i/>
        </w:rPr>
        <w:t>Take the following interference model for UE-UE co</w:t>
      </w:r>
      <w:r w:rsidRPr="001C37BF">
        <w:rPr>
          <w:rFonts w:eastAsiaTheme="minorEastAsia" w:cs="Arial"/>
          <w:b w:val="0"/>
          <w:i/>
        </w:rPr>
        <w:t>-</w:t>
      </w:r>
      <w:r w:rsidRPr="001C37BF">
        <w:rPr>
          <w:rFonts w:eastAsiaTheme="minorEastAsia" w:cs="Arial" w:hint="eastAsia"/>
          <w:b w:val="0"/>
          <w:i/>
        </w:rPr>
        <w:t xml:space="preserve">channel </w:t>
      </w:r>
      <w:r w:rsidRPr="001C37BF">
        <w:rPr>
          <w:rFonts w:eastAsiaTheme="minorEastAsia" w:cs="Arial"/>
          <w:b w:val="0"/>
          <w:i/>
        </w:rPr>
        <w:t xml:space="preserve">interference. </w:t>
      </w:r>
    </w:p>
    <w:p w14:paraId="43FB1F68" w14:textId="77777777" w:rsidR="0040275A" w:rsidRPr="001F5C2C" w:rsidRDefault="0040275A" w:rsidP="0040275A">
      <w:pPr>
        <w:tabs>
          <w:tab w:val="num" w:pos="720"/>
        </w:tabs>
        <w:spacing w:after="0"/>
        <w:rPr>
          <w:rFonts w:ascii="Times" w:eastAsia="바탕" w:hAnsi="Times"/>
          <w:bCs/>
          <w:szCs w:val="24"/>
          <w:lang w:eastAsia="en-US"/>
        </w:rPr>
      </w:pPr>
      <w:r w:rsidRPr="001F5C2C">
        <w:rPr>
          <w:rFonts w:ascii="Times" w:eastAsia="바탕" w:hAnsi="Times"/>
          <w:bCs/>
          <w:szCs w:val="24"/>
          <w:lang w:eastAsia="en-US"/>
        </w:rPr>
        <w:t xml:space="preserve">For SLS in RAN1, if only large scale fading is modelled and small scale fading is not modelled for </w:t>
      </w:r>
      <w:r>
        <w:rPr>
          <w:rFonts w:ascii="Times" w:eastAsia="바탕" w:hAnsi="Times"/>
          <w:bCs/>
          <w:szCs w:val="24"/>
          <w:lang w:val="it-IT" w:eastAsia="en-US"/>
        </w:rPr>
        <w:t>UE</w:t>
      </w:r>
      <w:r w:rsidRPr="001F5C2C">
        <w:rPr>
          <w:rFonts w:ascii="Times" w:eastAsia="바탕" w:hAnsi="Times"/>
          <w:bCs/>
          <w:szCs w:val="24"/>
          <w:lang w:val="it-IT" w:eastAsia="en-US"/>
        </w:rPr>
        <w:t>-</w:t>
      </w:r>
      <w:r>
        <w:rPr>
          <w:rFonts w:ascii="Times" w:eastAsia="바탕" w:hAnsi="Times"/>
          <w:bCs/>
          <w:szCs w:val="24"/>
          <w:lang w:val="it-IT" w:eastAsia="en-US"/>
        </w:rPr>
        <w:t>UE</w:t>
      </w:r>
      <w:r w:rsidRPr="001F5C2C">
        <w:rPr>
          <w:rFonts w:ascii="Times" w:eastAsia="바탕" w:hAnsi="Times"/>
          <w:bCs/>
          <w:szCs w:val="24"/>
          <w:lang w:val="it-IT" w:eastAsia="en-US"/>
        </w:rPr>
        <w:t xml:space="preserve"> co-channel channel model</w:t>
      </w:r>
      <w:r w:rsidRPr="001F5C2C">
        <w:rPr>
          <w:rFonts w:ascii="Times" w:eastAsia="바탕" w:hAnsi="Times"/>
          <w:bCs/>
          <w:szCs w:val="24"/>
          <w:lang w:eastAsia="en-US"/>
        </w:rPr>
        <w:t xml:space="preserve">, the </w:t>
      </w:r>
      <w:r w:rsidRPr="001F5C2C">
        <w:rPr>
          <w:rFonts w:ascii="Times" w:eastAsia="바탕" w:hAnsi="Times"/>
          <w:bCs/>
          <w:color w:val="FF0000"/>
          <w:szCs w:val="24"/>
          <w:lang w:eastAsia="en-US"/>
        </w:rPr>
        <w:t>power of</w:t>
      </w:r>
      <w:r w:rsidRPr="001F5C2C">
        <w:rPr>
          <w:rFonts w:ascii="Times" w:eastAsia="바탕" w:hAnsi="Times"/>
          <w:bCs/>
          <w:szCs w:val="24"/>
          <w:lang w:eastAsia="en-US"/>
        </w:rPr>
        <w:t xml:space="preserve"> </w:t>
      </w:r>
      <w:r>
        <w:rPr>
          <w:rFonts w:ascii="Times" w:eastAsia="바탕" w:hAnsi="Times"/>
          <w:bCs/>
          <w:szCs w:val="24"/>
          <w:lang w:val="sv-SE" w:eastAsia="en-US"/>
        </w:rPr>
        <w:t>UE</w:t>
      </w:r>
      <w:r w:rsidRPr="001F5C2C">
        <w:rPr>
          <w:rFonts w:ascii="Times" w:eastAsia="바탕" w:hAnsi="Times"/>
          <w:bCs/>
          <w:szCs w:val="24"/>
          <w:lang w:val="sv-SE" w:eastAsia="en-US"/>
        </w:rPr>
        <w:t>-</w:t>
      </w:r>
      <w:r>
        <w:rPr>
          <w:rFonts w:ascii="Times" w:eastAsia="바탕" w:hAnsi="Times"/>
          <w:bCs/>
          <w:szCs w:val="24"/>
          <w:lang w:val="sv-SE" w:eastAsia="en-US"/>
        </w:rPr>
        <w:t>UE</w:t>
      </w:r>
      <w:r w:rsidRPr="001F5C2C">
        <w:rPr>
          <w:rFonts w:ascii="Times" w:eastAsia="바탕" w:hAnsi="Times"/>
          <w:bCs/>
          <w:szCs w:val="24"/>
          <w:lang w:val="sv-SE" w:eastAsia="en-US"/>
        </w:rPr>
        <w:t xml:space="preserve"> co-channel inter-subband CLI</w:t>
      </w:r>
      <w:r w:rsidRPr="001F5C2C">
        <w:rPr>
          <w:rFonts w:ascii="Times" w:eastAsia="바탕" w:hAnsi="Times"/>
          <w:bCs/>
          <w:szCs w:val="24"/>
          <w:lang w:eastAsia="en-US"/>
        </w:rPr>
        <w:t xml:space="preserve"> experienced by the victim </w:t>
      </w:r>
      <w:r>
        <w:rPr>
          <w:rFonts w:ascii="Times" w:eastAsia="바탕" w:hAnsi="Times"/>
          <w:bCs/>
          <w:szCs w:val="24"/>
          <w:lang w:eastAsia="en-US"/>
        </w:rPr>
        <w:t>UE on each receiver chain at one D</w:t>
      </w:r>
      <w:r w:rsidRPr="001F5C2C">
        <w:rPr>
          <w:rFonts w:ascii="Times" w:eastAsia="바탕" w:hAnsi="Times"/>
          <w:bCs/>
          <w:szCs w:val="24"/>
          <w:lang w:eastAsia="en-US"/>
        </w:rPr>
        <w:t>L RB can be modelled as</w:t>
      </w:r>
    </w:p>
    <w:p w14:paraId="13F0AE21" w14:textId="77777777" w:rsidR="0040275A" w:rsidRPr="001F5C2C" w:rsidRDefault="00741508" w:rsidP="0040275A">
      <w:pPr>
        <w:numPr>
          <w:ilvl w:val="0"/>
          <w:numId w:val="18"/>
        </w:numPr>
        <w:spacing w:after="0"/>
        <w:ind w:left="714" w:hanging="357"/>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m:t>
            </m:r>
          </m:e>
          <m:sub>
            <m:r>
              <m:rPr>
                <m:sty m:val="p"/>
              </m:rPr>
              <w:rPr>
                <w:rFonts w:ascii="Cambria Math" w:eastAsia="SimSun" w:hAnsi="Cambria Math"/>
                <w:lang w:eastAsia="ja-JP"/>
              </w:rPr>
              <m:t>UE-UE-CLI</m:t>
            </m:r>
          </m:sub>
          <m:sup>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w:rPr>
                <w:rFonts w:ascii="Cambria Math" w:eastAsia="SimSun" w:hAnsi="Cambria Math"/>
                <w:lang w:eastAsia="ja-JP"/>
              </w:rPr>
              <m:t>→A</m:t>
            </m:r>
          </m:sup>
        </m:sSubSup>
        <m:r>
          <m:rPr>
            <m:sty m:val="p"/>
          </m:rPr>
          <w:rPr>
            <w:rFonts w:ascii="Cambria Math" w:eastAsia="SimSun" w:hAnsi="Cambria Math"/>
            <w:lang w:eastAsia="ja-JP"/>
          </w:rPr>
          <m:t>(</m:t>
        </m:r>
        <m:sSub>
          <m:sSubPr>
            <m:ctrlPr>
              <w:rPr>
                <w:rFonts w:ascii="Cambria Math" w:eastAsia="SimSun" w:hAnsi="Cambria Math"/>
                <w:i/>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m:rPr>
                <m:sty m:val="p"/>
              </m:rPr>
              <w:rPr>
                <w:rFonts w:ascii="Cambria Math" w:eastAsia="SimSun" w:hAnsi="Cambria Math"/>
                <w:lang w:eastAsia="ja-JP"/>
              </w:rPr>
              <m:t>,per-RB</m:t>
            </m:r>
          </m:sup>
        </m:sSubSup>
        <m:r>
          <m:rPr>
            <m:sty m:val="p"/>
          </m:rP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CL</m:t>
            </m:r>
          </m:e>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r>
              <m:rPr>
                <m:sty m:val="p"/>
              </m:rPr>
              <w:rPr>
                <w:rFonts w:ascii="Cambria Math" w:eastAsia="SimSun" w:hAnsi="Cambria Math"/>
                <w:lang w:eastAsia="ja-JP"/>
              </w:rPr>
              <m:t xml:space="preserve">→UE </m:t>
            </m:r>
            <m:r>
              <w:rPr>
                <w:rFonts w:ascii="Cambria Math" w:eastAsia="SimSun" w:hAnsi="Cambria Math"/>
                <w:lang w:eastAsia="ja-JP"/>
              </w:rPr>
              <m:t>A</m:t>
            </m:r>
          </m:sup>
        </m:sSubSup>
        <m:r>
          <m:rPr>
            <m:sty m:val="p"/>
          </m:rPr>
          <w:rPr>
            <w:rFonts w:ascii="Cambria Math" w:eastAsia="SimSun" w:hAnsi="Cambria Math"/>
            <w:lang w:eastAsia="ja-JP"/>
          </w:rPr>
          <m:t>*</m:t>
        </m:r>
        <m:nary>
          <m:naryPr>
            <m:chr m:val="∑"/>
            <m:limLoc m:val="undOvr"/>
            <m:ctrlPr>
              <w:rPr>
                <w:rFonts w:ascii="Cambria Math" w:eastAsia="SimSun" w:hAnsi="Cambria Math"/>
                <w:lang w:eastAsia="ja-JP"/>
              </w:rPr>
            </m:ctrlPr>
          </m:naryPr>
          <m:sub>
            <m:sSub>
              <m:sSubPr>
                <m:ctrlPr>
                  <w:rPr>
                    <w:rFonts w:ascii="Cambria Math" w:eastAsia="SimSun" w:hAnsi="Cambria Math"/>
                    <w:i/>
                    <w:lang w:eastAsia="ja-JP"/>
                  </w:rPr>
                </m:ctrlPr>
              </m:sSubPr>
              <m:e>
                <m:r>
                  <w:rPr>
                    <w:rFonts w:ascii="Cambria Math" w:eastAsia="SimSun" w:hAnsi="Cambria Math"/>
                    <w:lang w:eastAsia="ja-JP"/>
                  </w:rPr>
                  <m:t>n</m:t>
                </m:r>
              </m:e>
              <m:sub>
                <m:r>
                  <w:rPr>
                    <w:rFonts w:ascii="Cambria Math" w:eastAsia="SimSun" w:hAnsi="Cambria Math"/>
                    <w:lang w:eastAsia="ja-JP"/>
                  </w:rPr>
                  <m:t>UL RB=0</m:t>
                </m:r>
              </m:sub>
            </m:sSub>
          </m:sub>
          <m:sup>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used-UL-RB</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sup>
            </m:sSubSup>
            <m:r>
              <w:rPr>
                <w:rFonts w:ascii="Cambria Math" w:eastAsia="SimSun" w:hAnsi="Cambria Math"/>
                <w:lang w:eastAsia="ja-JP"/>
              </w:rPr>
              <m:t>-1</m:t>
            </m:r>
          </m:sup>
          <m:e>
            <m:d>
              <m:dPr>
                <m:ctrlPr>
                  <w:rPr>
                    <w:rFonts w:ascii="Cambria Math" w:eastAsia="SimSun" w:hAnsi="Cambria Math"/>
                    <w:bCs/>
                    <w:lang w:eastAsia="ja-JP"/>
                  </w:rPr>
                </m:ctrlPr>
              </m:dPr>
              <m:e>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IBE</m:t>
                        </m:r>
                      </m:e>
                      <m:sub>
                        <m:r>
                          <m:rPr>
                            <m:sty m:val="p"/>
                          </m:rPr>
                          <w:rPr>
                            <w:rFonts w:ascii="Cambria Math" w:eastAsia="SimSun" w:hAnsi="Cambria Math"/>
                            <w:lang w:eastAsia="ja-JP"/>
                          </w:rPr>
                          <m:t>UE</m:t>
                        </m:r>
                      </m:sub>
                      <m:sup/>
                    </m:sSubSup>
                    <m:r>
                      <w:rPr>
                        <w:rFonts w:ascii="Cambria Math" w:eastAsia="SimSun" w:hAnsi="Cambria Math"/>
                        <w:lang w:eastAsia="ja-JP"/>
                      </w:rPr>
                      <m:t>(</m:t>
                    </m:r>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r>
                      <w:rPr>
                        <w:rFonts w:ascii="Cambria Math" w:eastAsia="SimSun" w:hAnsi="Cambria Math"/>
                        <w:lang w:eastAsia="ja-JP"/>
                      </w:rPr>
                      <m:t>,</m:t>
                    </m:r>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UL RB</m:t>
                        </m:r>
                      </m:sub>
                    </m:sSub>
                    <m:r>
                      <w:rPr>
                        <w:rFonts w:ascii="Cambria Math" w:eastAsia="SimSun" w:hAnsi="Cambria Math"/>
                        <w:lang w:eastAsia="ja-JP"/>
                      </w:rPr>
                      <m:t>)</m:t>
                    </m:r>
                  </m:den>
                </m:f>
                <m:r>
                  <m:rPr>
                    <m:sty m:val="p"/>
                  </m:rPr>
                  <w:rPr>
                    <w:rFonts w:ascii="Cambria Math" w:eastAsia="SimSun" w:hAnsi="Cambria Math"/>
                    <w:lang w:eastAsia="ja-JP"/>
                  </w:rPr>
                  <m:t>+</m:t>
                </m:r>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ICS</m:t>
                        </m:r>
                      </m:e>
                      <m:sub>
                        <m:r>
                          <m:rPr>
                            <m:sty m:val="p"/>
                          </m:rPr>
                          <w:rPr>
                            <w:rFonts w:ascii="Cambria Math" w:eastAsia="SimSun" w:hAnsi="Cambria Math"/>
                            <w:lang w:eastAsia="ja-JP"/>
                          </w:rPr>
                          <m:t>UE</m:t>
                        </m:r>
                      </m:sub>
                      <m:sup/>
                    </m:sSubSup>
                  </m:den>
                </m:f>
              </m:e>
            </m:d>
          </m:e>
        </m:nary>
        <m:r>
          <m:rPr>
            <m:sty m:val="p"/>
          </m:rPr>
          <w:rPr>
            <w:rFonts w:ascii="Cambria Math" w:eastAsia="SimSun" w:hAnsi="Cambria Math"/>
            <w:lang w:eastAsia="ja-JP"/>
          </w:rPr>
          <m:t>*</m:t>
        </m:r>
      </m:oMath>
      <w:r w:rsidR="0040275A" w:rsidRPr="001F5C2C">
        <w:rPr>
          <w:rFonts w:eastAsia="SimSun"/>
          <w:lang w:eastAsia="ja-JP"/>
        </w:rPr>
        <w:t xml:space="preserve"> </w:t>
      </w:r>
      <m:oMath>
        <m:f>
          <m:fPr>
            <m:ctrlPr>
              <w:rPr>
                <w:rFonts w:ascii="Cambria Math" w:eastAsia="SimSun" w:hAnsi="Cambria Math"/>
                <w:bCs/>
                <w:i/>
                <w:iCs/>
                <w:lang w:eastAsia="ja-JP"/>
              </w:rPr>
            </m:ctrlPr>
          </m:fPr>
          <m:num>
            <m:r>
              <m:rPr>
                <m:sty m:val="p"/>
              </m:rPr>
              <w:rPr>
                <w:rFonts w:ascii="Cambria Math" w:eastAsia="SimSun" w:hAnsi="Cambria Math"/>
                <w:lang w:eastAsia="ja-JP"/>
              </w:rPr>
              <m:t>1</m:t>
            </m:r>
          </m:num>
          <m:den>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ULRB</m:t>
                </m:r>
              </m:sub>
              <m:sup/>
            </m:sSubSup>
          </m:den>
        </m:f>
      </m:oMath>
    </w:p>
    <w:p w14:paraId="1354D732" w14:textId="77777777" w:rsidR="0040275A" w:rsidRPr="001F5C2C" w:rsidRDefault="00741508" w:rsidP="0040275A">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m:t>
            </m:r>
          </m:e>
          <m:sub>
            <m:r>
              <m:rPr>
                <m:sty m:val="p"/>
              </m:rPr>
              <w:rPr>
                <w:rFonts w:ascii="Cambria Math" w:eastAsia="SimSun" w:hAnsi="Cambria Math"/>
                <w:lang w:eastAsia="ja-JP"/>
              </w:rPr>
              <m:t>UE-UE-CLI</m:t>
            </m:r>
          </m:sub>
          <m:sup>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→A</m:t>
            </m:r>
          </m:sup>
        </m:sSubSup>
        <m:r>
          <m:rPr>
            <m:sty m:val="p"/>
          </m:rPr>
          <w:rPr>
            <w:rFonts w:ascii="Cambria Math" w:eastAsia="SimSun" w:hAnsi="Cambria Math"/>
            <w:lang w:eastAsia="ja-JP"/>
          </w:rPr>
          <m:t>(</m:t>
        </m:r>
        <m:sSub>
          <m:sSubPr>
            <m:ctrlPr>
              <w:rPr>
                <w:rFonts w:ascii="Cambria Math" w:eastAsia="SimSun" w:hAnsi="Cambria Math"/>
                <w:i/>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r>
          <m:rPr>
            <m:sty m:val="p"/>
          </m:rPr>
          <w:rPr>
            <w:rFonts w:ascii="Cambria Math" w:eastAsia="SimSun" w:hAnsi="Cambria Math"/>
            <w:lang w:eastAsia="ja-JP"/>
          </w:rPr>
          <m:t>)</m:t>
        </m:r>
      </m:oMath>
      <w:r w:rsidR="0040275A" w:rsidRPr="001F5C2C">
        <w:rPr>
          <w:rFonts w:eastAsia="SimSun"/>
          <w:bCs/>
          <w:lang w:eastAsia="ja-JP"/>
        </w:rPr>
        <w:t xml:space="preserve"> is the power of </w:t>
      </w:r>
      <w:r w:rsidR="0040275A">
        <w:rPr>
          <w:rFonts w:eastAsia="SimSun"/>
          <w:bCs/>
          <w:lang w:eastAsia="ja-JP"/>
        </w:rPr>
        <w:t>UE-UE</w:t>
      </w:r>
      <w:r w:rsidR="0040275A" w:rsidRPr="001F5C2C">
        <w:rPr>
          <w:rFonts w:eastAsia="SimSun"/>
          <w:bCs/>
          <w:lang w:val="sv-SE" w:eastAsia="ja-JP"/>
        </w:rPr>
        <w:t xml:space="preserve"> co-channel inter-subband CLI from </w:t>
      </w:r>
      <w:r w:rsidR="0040275A">
        <w:rPr>
          <w:rFonts w:eastAsia="SimSun"/>
          <w:bCs/>
          <w:lang w:val="sv-SE" w:eastAsia="ja-JP"/>
        </w:rPr>
        <w:t>UE</w:t>
      </w:r>
      <w:r w:rsidR="0040275A" w:rsidRPr="001F5C2C">
        <w:rPr>
          <w:rFonts w:eastAsia="SimSun"/>
          <w:bCs/>
          <w:lang w:val="sv-SE" w:eastAsia="ja-JP"/>
        </w:rPr>
        <w:t xml:space="preserve">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40275A" w:rsidRPr="001F5C2C">
        <w:rPr>
          <w:rFonts w:eastAsia="SimSun"/>
          <w:lang w:eastAsia="ja-JP"/>
        </w:rPr>
        <w:t xml:space="preserve"> </w:t>
      </w:r>
      <w:r w:rsidR="0040275A" w:rsidRPr="001F5C2C">
        <w:rPr>
          <w:rFonts w:eastAsia="SimSun"/>
          <w:bCs/>
          <w:lang w:eastAsia="ja-JP"/>
        </w:rPr>
        <w:t xml:space="preserve">to </w:t>
      </w:r>
      <w:r w:rsidR="0040275A">
        <w:rPr>
          <w:rFonts w:eastAsia="SimSun"/>
          <w:bCs/>
          <w:lang w:eastAsia="ja-JP"/>
        </w:rPr>
        <w:t>UE</w:t>
      </w:r>
      <w:r w:rsidR="0040275A" w:rsidRPr="001F5C2C">
        <w:rPr>
          <w:rFonts w:eastAsia="SimSun"/>
          <w:bCs/>
          <w:lang w:eastAsia="ja-JP"/>
        </w:rPr>
        <w:t xml:space="preserve"> </w:t>
      </w:r>
      <m:oMath>
        <m:r>
          <w:rPr>
            <w:rFonts w:ascii="Cambria Math" w:eastAsia="SimSun" w:hAnsi="Cambria Math"/>
            <w:lang w:eastAsia="ja-JP"/>
          </w:rPr>
          <m:t>A</m:t>
        </m:r>
      </m:oMath>
      <w:r w:rsidR="0040275A" w:rsidRPr="001F5C2C">
        <w:rPr>
          <w:rFonts w:eastAsia="SimSun"/>
          <w:bCs/>
          <w:lang w:eastAsia="ja-JP"/>
        </w:rPr>
        <w:t xml:space="preserve"> on each</w:t>
      </w:r>
      <w:r w:rsidR="0040275A">
        <w:rPr>
          <w:rFonts w:eastAsia="SimSun"/>
          <w:bCs/>
          <w:lang w:eastAsia="ja-JP"/>
        </w:rPr>
        <w:t xml:space="preserve"> receiver chain at D</w:t>
      </w:r>
      <w:r w:rsidR="0040275A" w:rsidRPr="001F5C2C">
        <w:rPr>
          <w:rFonts w:eastAsia="SimSun"/>
          <w:bCs/>
          <w:lang w:eastAsia="ja-JP"/>
        </w:rPr>
        <w:t>L RB</w:t>
      </w:r>
      <w:r w:rsidR="0040275A">
        <w:rPr>
          <w:rFonts w:eastAsia="SimSun"/>
          <w:bCs/>
          <w:lang w:eastAsia="ja-JP"/>
        </w:rPr>
        <w:t xml:space="preserve"> </w:t>
      </w:r>
      <m:oMath>
        <m:sSub>
          <m:sSubPr>
            <m:ctrlPr>
              <w:rPr>
                <w:rFonts w:ascii="Cambria Math" w:eastAsia="SimSun" w:hAnsi="Cambria Math"/>
                <w:i/>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oMath>
      <w:r w:rsidR="0040275A" w:rsidRPr="001F5C2C">
        <w:rPr>
          <w:rFonts w:eastAsia="SimSun"/>
          <w:bCs/>
          <w:lang w:eastAsia="ja-JP"/>
        </w:rPr>
        <w:t xml:space="preserve"> (linear value)</w:t>
      </w:r>
    </w:p>
    <w:p w14:paraId="38D05D46" w14:textId="77777777" w:rsidR="0040275A" w:rsidRPr="001F5C2C" w:rsidRDefault="00741508" w:rsidP="0040275A">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,per-RB</m:t>
            </m:r>
          </m:sup>
        </m:sSubSup>
      </m:oMath>
      <w:r w:rsidR="0040275A">
        <w:rPr>
          <w:rFonts w:eastAsia="SimSun"/>
          <w:bCs/>
          <w:lang w:eastAsia="ja-JP"/>
        </w:rPr>
        <w:t xml:space="preserve"> </w:t>
      </w:r>
      <w:proofErr w:type="gramStart"/>
      <w:r w:rsidR="0040275A">
        <w:rPr>
          <w:rFonts w:eastAsia="SimSun"/>
          <w:bCs/>
          <w:lang w:eastAsia="ja-JP"/>
        </w:rPr>
        <w:t>is</w:t>
      </w:r>
      <w:proofErr w:type="gramEnd"/>
      <w:r w:rsidR="0040275A">
        <w:rPr>
          <w:rFonts w:eastAsia="SimSun"/>
          <w:bCs/>
          <w:lang w:eastAsia="ja-JP"/>
        </w:rPr>
        <w:t xml:space="preserve"> U</w:t>
      </w:r>
      <w:r w:rsidR="0040275A" w:rsidRPr="001F5C2C">
        <w:rPr>
          <w:rFonts w:eastAsia="SimSun"/>
          <w:bCs/>
          <w:lang w:eastAsia="ja-JP"/>
        </w:rPr>
        <w:t xml:space="preserve">L transmission power of </w:t>
      </w:r>
      <w:r w:rsidR="0040275A">
        <w:rPr>
          <w:rFonts w:eastAsia="SimSun"/>
          <w:bCs/>
          <w:lang w:val="sv-SE" w:eastAsia="ja-JP"/>
        </w:rPr>
        <w:t>UE</w:t>
      </w:r>
      <w:r w:rsidR="0040275A" w:rsidRPr="001F5C2C">
        <w:rPr>
          <w:rFonts w:eastAsia="SimSun"/>
          <w:bCs/>
          <w:lang w:val="sv-SE" w:eastAsia="ja-JP"/>
        </w:rPr>
        <w:t xml:space="preserve">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40275A" w:rsidRPr="001F5C2C">
        <w:rPr>
          <w:rFonts w:eastAsia="SimSun"/>
          <w:lang w:eastAsia="ja-JP"/>
        </w:rPr>
        <w:t xml:space="preserve"> </w:t>
      </w:r>
      <w:r w:rsidR="0040275A" w:rsidRPr="001F5C2C">
        <w:rPr>
          <w:rFonts w:eastAsia="SimSun"/>
          <w:bCs/>
          <w:lang w:eastAsia="ja-JP"/>
        </w:rPr>
        <w:t xml:space="preserve">across all transmit chains per RB (linear value).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,per-RB</m:t>
            </m:r>
          </m:sup>
        </m:sSubSup>
        <m:r>
          <w:rPr>
            <w:rFonts w:ascii="Cambria Math" w:eastAsia="SimSun" w:hAnsi="Cambria Math"/>
            <w:lang w:eastAsia="ja-JP"/>
          </w:rPr>
          <m:t>=</m:t>
        </m:r>
        <m:sSubSup>
          <m:sSubSupPr>
            <m:ctrlPr>
              <w:rPr>
                <w:rFonts w:ascii="Cambria Math" w:eastAsia="SimSun" w:hAnsi="Cambria Math"/>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max</m:t>
            </m:r>
          </m:sup>
        </m:sSubSup>
        <m:r>
          <w:rPr>
            <w:rFonts w:ascii="Cambria Math" w:eastAsia="SimSun" w:hAnsi="Cambria Math"/>
            <w:lang w:eastAsia="ja-JP"/>
          </w:rPr>
          <m:t>/</m:t>
        </m:r>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used-UL-RB</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sup>
        </m:sSubSup>
      </m:oMath>
      <w:r w:rsidR="0040275A" w:rsidRPr="001F5C2C">
        <w:rPr>
          <w:rFonts w:eastAsia="SimSun"/>
          <w:iCs/>
          <w:lang w:eastAsia="ja-JP"/>
        </w:rPr>
        <w:t>.</w:t>
      </w:r>
    </w:p>
    <w:p w14:paraId="2C97248B" w14:textId="77777777" w:rsidR="0040275A" w:rsidRPr="001F5C2C" w:rsidRDefault="00741508" w:rsidP="0040275A">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N</m:t>
            </m:r>
          </m:e>
          <m:sub>
            <m:r>
              <m:rPr>
                <m:sty m:val="p"/>
              </m:rPr>
              <w:rPr>
                <w:rFonts w:ascii="Cambria Math" w:eastAsia="SimSun" w:hAnsi="Cambria Math"/>
                <w:lang w:eastAsia="ja-JP"/>
              </w:rPr>
              <m:t>used-UL-RB</m:t>
            </m:r>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sup>
        </m:sSubSup>
      </m:oMath>
      <w:r w:rsidR="0040275A" w:rsidRPr="001F5C2C">
        <w:rPr>
          <w:rFonts w:eastAsia="SimSun"/>
          <w:bCs/>
          <w:lang w:eastAsia="ja-JP"/>
        </w:rPr>
        <w:t xml:space="preserve"> is the number of </w:t>
      </w:r>
      <w:r w:rsidR="0040275A">
        <w:rPr>
          <w:rFonts w:eastAsia="SimSun"/>
          <w:bCs/>
          <w:lang w:eastAsia="ja-JP"/>
        </w:rPr>
        <w:t>U</w:t>
      </w:r>
      <w:r w:rsidR="0040275A" w:rsidRPr="001F5C2C">
        <w:rPr>
          <w:rFonts w:eastAsia="SimSun"/>
          <w:bCs/>
          <w:lang w:eastAsia="ja-JP"/>
        </w:rPr>
        <w:t xml:space="preserve">L RBs allocated for </w:t>
      </w:r>
      <w:r w:rsidR="0040275A">
        <w:rPr>
          <w:rFonts w:eastAsia="SimSun"/>
          <w:bCs/>
          <w:lang w:eastAsia="ja-JP"/>
        </w:rPr>
        <w:t>U</w:t>
      </w:r>
      <w:r w:rsidR="0040275A" w:rsidRPr="001F5C2C">
        <w:rPr>
          <w:rFonts w:eastAsia="SimSun"/>
          <w:bCs/>
          <w:lang w:eastAsia="ja-JP"/>
        </w:rPr>
        <w:t xml:space="preserve">L transmission by </w:t>
      </w:r>
      <w:r w:rsidR="0040275A" w:rsidRPr="001F5C2C">
        <w:rPr>
          <w:rFonts w:eastAsia="SimSun"/>
          <w:bCs/>
          <w:lang w:val="sv-SE" w:eastAsia="ja-JP"/>
        </w:rPr>
        <w:t xml:space="preserve">gNB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p>
    <w:p w14:paraId="3D61A15E" w14:textId="77777777" w:rsidR="0040275A" w:rsidRPr="001F5C2C" w:rsidRDefault="00741508" w:rsidP="0040275A">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CL</m:t>
            </m:r>
          </m:e>
          <m:sub/>
          <m:sup>
            <m:r>
              <m:rPr>
                <m:sty m:val="p"/>
              </m:rPr>
              <w:rPr>
                <w:rFonts w:ascii="Cambria Math" w:eastAsia="SimSun" w:hAnsi="Cambria Math"/>
                <w:lang w:eastAsia="ja-JP"/>
              </w:rPr>
              <m:t xml:space="preserve">UE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r>
              <m:rPr>
                <m:sty m:val="p"/>
              </m:rPr>
              <w:rPr>
                <w:rFonts w:ascii="Cambria Math" w:eastAsia="SimSun" w:hAnsi="Cambria Math"/>
                <w:lang w:eastAsia="ja-JP"/>
              </w:rPr>
              <m:t>→UE A</m:t>
            </m:r>
          </m:sup>
        </m:sSubSup>
        <m:r>
          <m:rPr>
            <m:sty m:val="p"/>
          </m:rPr>
          <w:rPr>
            <w:rFonts w:ascii="Cambria Math" w:eastAsia="SimSun" w:hAnsi="Cambria Math"/>
            <w:lang w:eastAsia="ja-JP"/>
          </w:rPr>
          <m:t> </m:t>
        </m:r>
      </m:oMath>
      <w:proofErr w:type="gramStart"/>
      <w:r w:rsidR="0040275A" w:rsidRPr="001F5C2C">
        <w:rPr>
          <w:rFonts w:eastAsia="SimSun"/>
          <w:bCs/>
          <w:lang w:eastAsia="ja-JP"/>
        </w:rPr>
        <w:t>is</w:t>
      </w:r>
      <w:proofErr w:type="gramEnd"/>
      <w:r w:rsidR="0040275A" w:rsidRPr="001F5C2C">
        <w:rPr>
          <w:rFonts w:eastAsia="SimSun"/>
          <w:bCs/>
          <w:lang w:eastAsia="ja-JP"/>
        </w:rPr>
        <w:t xml:space="preserve"> the coupling loss </w:t>
      </w:r>
      <w:r w:rsidR="0040275A" w:rsidRPr="001F5C2C">
        <w:rPr>
          <w:rFonts w:eastAsia="SimSun"/>
          <w:bCs/>
          <w:lang w:val="sv-SE" w:eastAsia="ja-JP"/>
        </w:rPr>
        <w:t xml:space="preserve">between </w:t>
      </w:r>
      <w:r w:rsidR="0040275A">
        <w:rPr>
          <w:rFonts w:eastAsia="SimSun"/>
          <w:bCs/>
          <w:lang w:val="sv-SE" w:eastAsia="ja-JP"/>
        </w:rPr>
        <w:t>UE</w:t>
      </w:r>
      <w:r w:rsidR="0040275A" w:rsidRPr="001F5C2C">
        <w:rPr>
          <w:rFonts w:eastAsia="SimSun"/>
          <w:bCs/>
          <w:lang w:val="sv-SE" w:eastAsia="ja-JP"/>
        </w:rPr>
        <w:t xml:space="preserve">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40275A" w:rsidRPr="001F5C2C">
        <w:rPr>
          <w:rFonts w:eastAsia="SimSun"/>
          <w:lang w:eastAsia="ja-JP"/>
        </w:rPr>
        <w:t xml:space="preserve"> </w:t>
      </w:r>
      <w:r w:rsidR="0040275A" w:rsidRPr="001F5C2C">
        <w:rPr>
          <w:rFonts w:eastAsia="SimSun"/>
          <w:bCs/>
          <w:lang w:eastAsia="ja-JP"/>
        </w:rPr>
        <w:t xml:space="preserve">and </w:t>
      </w:r>
      <w:r w:rsidR="0040275A">
        <w:rPr>
          <w:rFonts w:eastAsia="SimSun"/>
          <w:bCs/>
          <w:lang w:eastAsia="ja-JP"/>
        </w:rPr>
        <w:t>UE</w:t>
      </w:r>
      <w:r w:rsidR="0040275A" w:rsidRPr="001F5C2C">
        <w:rPr>
          <w:rFonts w:eastAsia="SimSun"/>
          <w:bCs/>
          <w:lang w:eastAsia="ja-JP"/>
        </w:rPr>
        <w:t xml:space="preserve"> </w:t>
      </w:r>
      <m:oMath>
        <m:r>
          <w:rPr>
            <w:rFonts w:ascii="Cambria Math" w:eastAsia="SimSun" w:hAnsi="Cambria Math"/>
            <w:lang w:eastAsia="ja-JP"/>
          </w:rPr>
          <m:t>A</m:t>
        </m:r>
      </m:oMath>
      <w:r w:rsidR="0040275A" w:rsidRPr="001F5C2C">
        <w:rPr>
          <w:rFonts w:eastAsia="SimSun"/>
          <w:bCs/>
          <w:lang w:eastAsia="ja-JP"/>
        </w:rPr>
        <w:t xml:space="preserve"> (linear value), accounting for beamforming at the aggressor </w:t>
      </w:r>
      <w:proofErr w:type="spellStart"/>
      <w:r w:rsidR="0040275A">
        <w:rPr>
          <w:rFonts w:eastAsia="SimSun"/>
          <w:bCs/>
          <w:lang w:eastAsia="ja-JP"/>
        </w:rPr>
        <w:t>UE</w:t>
      </w:r>
      <w:proofErr w:type="spellEnd"/>
      <w:r w:rsidR="0040275A" w:rsidRPr="001F5C2C">
        <w:rPr>
          <w:rFonts w:eastAsia="SimSun"/>
          <w:bCs/>
          <w:lang w:eastAsia="ja-JP"/>
        </w:rPr>
        <w:t xml:space="preserve"> and victim </w:t>
      </w:r>
      <w:r w:rsidR="0040275A">
        <w:rPr>
          <w:rFonts w:eastAsia="SimSun"/>
          <w:bCs/>
          <w:lang w:eastAsia="ja-JP"/>
        </w:rPr>
        <w:t>UE</w:t>
      </w:r>
      <w:r w:rsidR="0040275A" w:rsidRPr="001F5C2C">
        <w:rPr>
          <w:rFonts w:eastAsia="SimSun"/>
          <w:bCs/>
          <w:lang w:eastAsia="ja-JP"/>
        </w:rPr>
        <w:t>.</w:t>
      </w:r>
    </w:p>
    <w:p w14:paraId="657867D1" w14:textId="77777777" w:rsidR="0040275A" w:rsidRPr="001F5C2C" w:rsidRDefault="00741508" w:rsidP="0040275A">
      <w:pPr>
        <w:numPr>
          <w:ilvl w:val="1"/>
          <w:numId w:val="18"/>
        </w:numPr>
        <w:spacing w:after="0"/>
        <w:textAlignment w:val="center"/>
        <w:rPr>
          <w:rFonts w:eastAsia="SimSun"/>
          <w:lang w:eastAsia="ja-JP"/>
        </w:rPr>
      </w:pPr>
      <m:oMath>
        <m:sSub>
          <m:sSubPr>
            <m:ctrlPr>
              <w:rPr>
                <w:rFonts w:ascii="Cambria Math" w:eastAsia="SimSun" w:hAnsi="Cambria Math"/>
                <w:bCs/>
                <w:lang w:eastAsia="ja-JP"/>
              </w:rPr>
            </m:ctrlPr>
          </m:sSubPr>
          <m:e>
            <m:r>
              <m:rPr>
                <m:sty m:val="p"/>
              </m:rPr>
              <w:rPr>
                <w:rFonts w:ascii="Cambria Math" w:eastAsia="SimSun" w:hAnsi="Cambria Math"/>
                <w:lang w:eastAsia="ja-JP"/>
              </w:rPr>
              <m:t>N</m:t>
            </m:r>
          </m:e>
          <m:sub>
            <m:r>
              <m:rPr>
                <m:sty m:val="p"/>
              </m:rPr>
              <w:rPr>
                <w:rFonts w:ascii="Cambria Math" w:eastAsia="SimSun" w:hAnsi="Cambria Math"/>
                <w:lang w:eastAsia="ja-JP"/>
              </w:rPr>
              <m:t>ULRB</m:t>
            </m:r>
          </m:sub>
        </m:sSub>
      </m:oMath>
      <w:r w:rsidR="0040275A" w:rsidRPr="001F5C2C">
        <w:rPr>
          <w:rFonts w:eastAsia="SimSun"/>
          <w:bCs/>
          <w:lang w:eastAsia="ja-JP"/>
        </w:rPr>
        <w:t xml:space="preserve"> is the </w:t>
      </w:r>
      <w:r w:rsidR="0040275A" w:rsidRPr="001F5C2C">
        <w:rPr>
          <w:rFonts w:eastAsia="SimSun"/>
          <w:lang w:eastAsia="ja-JP"/>
        </w:rPr>
        <w:t xml:space="preserve">total number of </w:t>
      </w:r>
      <w:r w:rsidR="0040275A">
        <w:rPr>
          <w:rFonts w:eastAsia="SimSun"/>
          <w:lang w:eastAsia="ja-JP"/>
        </w:rPr>
        <w:t>UL</w:t>
      </w:r>
      <w:r w:rsidR="0040275A" w:rsidRPr="001F5C2C">
        <w:rPr>
          <w:rFonts w:eastAsia="SimSun"/>
          <w:lang w:eastAsia="ja-JP"/>
        </w:rPr>
        <w:t xml:space="preserve"> RBs in the </w:t>
      </w:r>
      <w:r w:rsidR="0040275A">
        <w:rPr>
          <w:rFonts w:eastAsia="SimSun"/>
          <w:lang w:eastAsia="ja-JP"/>
        </w:rPr>
        <w:t xml:space="preserve">UL </w:t>
      </w:r>
      <w:proofErr w:type="spellStart"/>
      <w:r w:rsidR="0040275A">
        <w:rPr>
          <w:rFonts w:eastAsia="SimSun"/>
          <w:lang w:eastAsia="ja-JP"/>
        </w:rPr>
        <w:t>subband</w:t>
      </w:r>
      <w:proofErr w:type="spellEnd"/>
    </w:p>
    <w:p w14:paraId="5733A081" w14:textId="77777777" w:rsidR="0040275A" w:rsidRPr="001F5C2C" w:rsidRDefault="0040275A" w:rsidP="0040275A">
      <w:pPr>
        <w:numPr>
          <w:ilvl w:val="1"/>
          <w:numId w:val="18"/>
        </w:numPr>
        <w:spacing w:after="0"/>
        <w:textAlignment w:val="center"/>
        <w:rPr>
          <w:rFonts w:eastAsia="SimSun"/>
          <w:lang w:eastAsia="ja-JP"/>
        </w:rPr>
      </w:pPr>
      <w:r w:rsidRPr="001F5C2C">
        <w:rPr>
          <w:rFonts w:eastAsia="SimSun"/>
          <w:bCs/>
          <w:lang w:eastAsia="ja-JP"/>
        </w:rPr>
        <w:t xml:space="preserve">Note: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IBE</m:t>
            </m:r>
          </m:e>
          <m:sub>
            <m:r>
              <m:rPr>
                <m:sty m:val="p"/>
              </m:rPr>
              <w:rPr>
                <w:rFonts w:ascii="Cambria Math" w:eastAsia="SimSun" w:hAnsi="Cambria Math"/>
                <w:lang w:eastAsia="ja-JP"/>
              </w:rPr>
              <m:t>UE</m:t>
            </m:r>
          </m:sub>
          <m:sup/>
        </m:sSubSup>
        <m:r>
          <w:rPr>
            <w:rFonts w:ascii="Cambria Math" w:eastAsia="SimSun" w:hAnsi="Cambria Math"/>
            <w:lang w:eastAsia="ja-JP"/>
          </w:rPr>
          <m:t>(</m:t>
        </m:r>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r>
          <w:rPr>
            <w:rFonts w:ascii="Cambria Math" w:eastAsia="SimSun" w:hAnsi="Cambria Math"/>
            <w:lang w:eastAsia="ja-JP"/>
          </w:rPr>
          <m:t>,</m:t>
        </m:r>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UL RB</m:t>
            </m:r>
          </m:sub>
        </m:sSub>
        <m:r>
          <w:rPr>
            <w:rFonts w:ascii="Cambria Math" w:eastAsia="SimSun" w:hAnsi="Cambria Math"/>
            <w:lang w:eastAsia="ja-JP"/>
          </w:rPr>
          <m:t>)</m:t>
        </m:r>
      </m:oMath>
      <w:r w:rsidRPr="001F5C2C">
        <w:rPr>
          <w:rFonts w:eastAsia="SimSun" w:hint="eastAsia"/>
          <w:bCs/>
          <w:iCs/>
          <w:lang w:eastAsia="ja-JP"/>
        </w:rPr>
        <w:t xml:space="preserve"> </w:t>
      </w:r>
      <w:r w:rsidRPr="001F5C2C">
        <w:rPr>
          <w:rFonts w:eastAsia="SimSun"/>
          <w:bCs/>
          <w:iCs/>
          <w:lang w:eastAsia="ja-JP"/>
        </w:rPr>
        <w:t xml:space="preserve">and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ICS</m:t>
            </m:r>
          </m:e>
          <m:sub>
            <m:r>
              <m:rPr>
                <m:sty m:val="p"/>
              </m:rPr>
              <w:rPr>
                <w:rFonts w:ascii="Cambria Math" w:eastAsia="SimSun" w:hAnsi="Cambria Math"/>
                <w:lang w:eastAsia="ja-JP"/>
              </w:rPr>
              <m:t>UE</m:t>
            </m:r>
          </m:sub>
          <m:sup/>
        </m:sSubSup>
      </m:oMath>
      <w:r w:rsidRPr="001F5C2C">
        <w:rPr>
          <w:rFonts w:eastAsia="SimSun" w:hint="eastAsia"/>
          <w:bCs/>
          <w:iCs/>
          <w:lang w:eastAsia="ja-JP"/>
        </w:rPr>
        <w:t xml:space="preserve"> </w:t>
      </w:r>
      <w:r w:rsidRPr="001F5C2C">
        <w:rPr>
          <w:rFonts w:eastAsia="SimSun"/>
          <w:bCs/>
          <w:iCs/>
          <w:lang w:eastAsia="ja-JP"/>
        </w:rPr>
        <w:t xml:space="preserve">are in linear scale. </w:t>
      </w: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IBE</m:t>
            </m:r>
          </m:e>
          <m:sub>
            <m:r>
              <m:rPr>
                <m:sty m:val="p"/>
              </m:rPr>
              <w:rPr>
                <w:rFonts w:ascii="Cambria Math" w:eastAsia="SimSun" w:hAnsi="Cambria Math"/>
                <w:lang w:eastAsia="ja-JP"/>
              </w:rPr>
              <m:t>UE</m:t>
            </m:r>
          </m:sub>
          <m:sup/>
        </m:sSubSup>
        <m:r>
          <w:rPr>
            <w:rFonts w:ascii="Cambria Math" w:eastAsia="SimSun" w:hAnsi="Cambria Math"/>
            <w:lang w:eastAsia="ja-JP"/>
          </w:rPr>
          <m:t>(</m:t>
        </m:r>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r>
          <w:rPr>
            <w:rFonts w:ascii="Cambria Math" w:eastAsia="SimSun" w:hAnsi="Cambria Math"/>
            <w:lang w:eastAsia="ja-JP"/>
          </w:rPr>
          <m:t>,</m:t>
        </m:r>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UL RB</m:t>
            </m:r>
          </m:sub>
        </m:sSub>
        <m:r>
          <w:rPr>
            <w:rFonts w:ascii="Cambria Math" w:eastAsia="SimSun" w:hAnsi="Cambria Math"/>
            <w:lang w:eastAsia="ja-JP"/>
          </w:rPr>
          <m:t>)</m:t>
        </m:r>
      </m:oMath>
      <w:r>
        <w:rPr>
          <w:rFonts w:eastAsiaTheme="minorEastAsia" w:hint="eastAsia"/>
          <w:bCs/>
          <w:iCs/>
        </w:rPr>
        <w:t xml:space="preserve"> is in-band emission (IBE)</w:t>
      </w:r>
      <w:r>
        <w:rPr>
          <w:rFonts w:eastAsiaTheme="minorEastAsia"/>
          <w:bCs/>
          <w:iCs/>
        </w:rPr>
        <w:t xml:space="preserve"> from UL RB </w:t>
      </w:r>
      <m:oMath>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UL RB</m:t>
            </m:r>
          </m:sub>
        </m:sSub>
      </m:oMath>
      <w:r>
        <w:rPr>
          <w:rFonts w:eastAsiaTheme="minorEastAsia" w:hint="eastAsia"/>
          <w:bCs/>
          <w:iCs/>
        </w:rPr>
        <w:t xml:space="preserve"> to DL RB </w:t>
      </w:r>
      <m:oMath>
        <m:sSub>
          <m:sSubPr>
            <m:ctrlPr>
              <w:rPr>
                <w:rFonts w:ascii="Cambria Math" w:eastAsia="SimSun" w:hAnsi="Cambria Math"/>
                <w:bCs/>
                <w:i/>
                <w:iCs/>
                <w:lang w:eastAsia="ja-JP"/>
              </w:rPr>
            </m:ctrlPr>
          </m:sSubPr>
          <m:e>
            <m:r>
              <w:rPr>
                <w:rFonts w:ascii="Cambria Math" w:eastAsia="SimSun" w:hAnsi="Cambria Math"/>
                <w:lang w:eastAsia="ja-JP"/>
              </w:rPr>
              <m:t>n</m:t>
            </m:r>
          </m:e>
          <m:sub>
            <m:r>
              <m:rPr>
                <m:sty m:val="p"/>
              </m:rPr>
              <w:rPr>
                <w:rFonts w:ascii="Cambria Math" w:eastAsia="SimSun" w:hAnsi="Cambria Math"/>
                <w:lang w:eastAsia="ja-JP"/>
              </w:rPr>
              <m:t>DL RB</m:t>
            </m:r>
          </m:sub>
        </m:sSub>
      </m:oMath>
      <w:r>
        <w:rPr>
          <w:rFonts w:eastAsiaTheme="minorEastAsia"/>
          <w:bCs/>
          <w:iCs/>
        </w:rPr>
        <w:t xml:space="preserve"> </w:t>
      </w:r>
      <w:r>
        <w:rPr>
          <w:rFonts w:eastAsiaTheme="minorEastAsia" w:hint="eastAsia"/>
          <w:bCs/>
          <w:iCs/>
        </w:rPr>
        <w:t xml:space="preserve">defined in TS38.101-1 and TS38.101-2 </w:t>
      </w:r>
    </w:p>
    <w:p w14:paraId="5DC9F12B" w14:textId="77777777" w:rsidR="0040275A" w:rsidRPr="001C37BF" w:rsidRDefault="0040275A" w:rsidP="0040275A">
      <w:pPr>
        <w:pStyle w:val="Proposal"/>
        <w:spacing w:before="120"/>
        <w:rPr>
          <w:rFonts w:cs="Arial"/>
          <w:b w:val="0"/>
          <w:i/>
        </w:rPr>
      </w:pPr>
      <w:r w:rsidRPr="001C37BF">
        <w:rPr>
          <w:rFonts w:eastAsiaTheme="minorEastAsia" w:cs="Arial"/>
          <w:b w:val="0"/>
          <w:i/>
        </w:rPr>
        <w:t xml:space="preserve">Revise the inter-site </w:t>
      </w:r>
      <w:proofErr w:type="spellStart"/>
      <w:r w:rsidRPr="001C37BF">
        <w:rPr>
          <w:rFonts w:eastAsiaTheme="minorEastAsia" w:cs="Arial"/>
          <w:b w:val="0"/>
          <w:i/>
        </w:rPr>
        <w:t>gNB-gNB</w:t>
      </w:r>
      <w:proofErr w:type="spellEnd"/>
      <w:r w:rsidRPr="001C37BF">
        <w:rPr>
          <w:rFonts w:eastAsiaTheme="minorEastAsia" w:cs="Arial"/>
          <w:b w:val="0"/>
          <w:i/>
        </w:rPr>
        <w:t xml:space="preserve"> adjacent-channel CLI model to take into account different load</w:t>
      </w:r>
      <w:r>
        <w:rPr>
          <w:rFonts w:cs="Arial"/>
        </w:rPr>
        <w:t xml:space="preserve"> </w:t>
      </w:r>
      <w:r w:rsidRPr="001C37BF">
        <w:rPr>
          <w:rFonts w:cs="Arial"/>
          <w:b w:val="0"/>
          <w:i/>
        </w:rPr>
        <w:t xml:space="preserve">levels. </w:t>
      </w:r>
    </w:p>
    <w:p w14:paraId="2735F157" w14:textId="77777777" w:rsidR="0040275A" w:rsidRPr="005F7F0B" w:rsidRDefault="00741508" w:rsidP="0040275A">
      <w:pPr>
        <w:numPr>
          <w:ilvl w:val="1"/>
          <w:numId w:val="18"/>
        </w:numPr>
        <w:spacing w:after="0"/>
        <w:textAlignment w:val="center"/>
        <w:rPr>
          <w:rFonts w:eastAsia="SimSun"/>
          <w:lang w:eastAsia="ja-JP"/>
        </w:rPr>
      </w:pPr>
      <m:oMath>
        <m:sSubSup>
          <m:sSubSupPr>
            <m:ctrlPr>
              <w:rPr>
                <w:rFonts w:ascii="Cambria Math" w:eastAsia="SimSun" w:hAnsi="Cambria Math"/>
                <w:bCs/>
                <w:i/>
                <w:iCs/>
                <w:lang w:eastAsia="ja-JP"/>
              </w:rPr>
            </m:ctrlPr>
          </m:sSubSupPr>
          <m:e>
            <m:r>
              <m:rPr>
                <m:sty m:val="p"/>
              </m:rPr>
              <w:rPr>
                <w:rFonts w:ascii="Cambria Math" w:eastAsia="SimSun" w:hAnsi="Cambria Math"/>
                <w:lang w:eastAsia="ja-JP"/>
              </w:rPr>
              <m:t>P</m:t>
            </m:r>
          </m:e>
          <m:sub>
            <m:r>
              <m:rPr>
                <m:sty m:val="p"/>
              </m:rPr>
              <w:rPr>
                <w:rFonts w:ascii="Cambria Math" w:eastAsia="SimSun" w:hAnsi="Cambria Math"/>
                <w:lang w:eastAsia="ja-JP"/>
              </w:rPr>
              <m:t>tx</m:t>
            </m:r>
          </m:sub>
          <m:sup>
            <m:r>
              <m:rPr>
                <m:sty m:val="p"/>
              </m:rPr>
              <w:rPr>
                <w:rFonts w:ascii="Cambria Math" w:eastAsia="SimSun" w:hAnsi="Cambria Math"/>
                <w:lang w:eastAsia="ja-JP"/>
              </w:rPr>
              <m:t xml:space="preserve">BS </m:t>
            </m:r>
            <m:sSup>
              <m:sSupPr>
                <m:ctrlPr>
                  <w:rPr>
                    <w:rFonts w:ascii="Cambria Math" w:eastAsia="SimSun" w:hAnsi="Cambria Math"/>
                    <w:bCs/>
                    <w:i/>
                    <w:iCs/>
                    <w:lang w:eastAsia="ja-JP"/>
                  </w:rPr>
                </m:ctrlPr>
              </m:sSupPr>
              <m:e>
                <m:r>
                  <m:rPr>
                    <m:sty m:val="p"/>
                  </m:rPr>
                  <w:rPr>
                    <w:rFonts w:ascii="Cambria Math" w:eastAsia="SimSun" w:hAnsi="Cambria Math"/>
                    <w:lang w:eastAsia="ja-JP"/>
                  </w:rPr>
                  <m:t>A</m:t>
                </m:r>
              </m:e>
              <m:sup>
                <m:r>
                  <m:rPr>
                    <m:sty m:val="p"/>
                  </m:rPr>
                  <w:rPr>
                    <w:rFonts w:ascii="Cambria Math" w:eastAsia="SimSun" w:hAnsi="Cambria Math"/>
                    <w:lang w:eastAsia="ja-JP"/>
                  </w:rPr>
                  <m:t>'</m:t>
                </m:r>
              </m:sup>
            </m:sSup>
          </m:sup>
        </m:sSubSup>
      </m:oMath>
      <w:r w:rsidR="0040275A" w:rsidRPr="005F7F0B">
        <w:rPr>
          <w:rFonts w:eastAsia="SimSun"/>
          <w:bCs/>
          <w:lang w:eastAsia="ja-JP"/>
        </w:rPr>
        <w:t xml:space="preserve"> </w:t>
      </w:r>
      <w:proofErr w:type="gramStart"/>
      <w:r w:rsidR="0040275A" w:rsidRPr="005F7F0B">
        <w:rPr>
          <w:rFonts w:eastAsia="SimSun"/>
          <w:bCs/>
          <w:lang w:eastAsia="ja-JP"/>
        </w:rPr>
        <w:t>is</w:t>
      </w:r>
      <w:proofErr w:type="gramEnd"/>
      <w:r w:rsidR="0040275A" w:rsidRPr="005F7F0B">
        <w:rPr>
          <w:rFonts w:eastAsia="SimSun"/>
          <w:bCs/>
          <w:lang w:eastAsia="ja-JP"/>
        </w:rPr>
        <w:t xml:space="preserve"> DL transmission power of </w:t>
      </w:r>
      <w:r w:rsidR="0040275A" w:rsidRPr="005F7F0B">
        <w:rPr>
          <w:rFonts w:eastAsia="SimSun"/>
          <w:bCs/>
          <w:lang w:val="sv-SE" w:eastAsia="ja-JP"/>
        </w:rPr>
        <w:t xml:space="preserve">gNB </w:t>
      </w:r>
      <m:oMath>
        <m:sSup>
          <m:sSupPr>
            <m:ctrlPr>
              <w:rPr>
                <w:rFonts w:ascii="Cambria Math" w:eastAsia="SimSun" w:hAnsi="Cambria Math"/>
                <w:bCs/>
                <w:i/>
                <w:iCs/>
                <w:lang w:eastAsia="ja-JP"/>
              </w:rPr>
            </m:ctrlPr>
          </m:sSupPr>
          <m:e>
            <m:r>
              <w:rPr>
                <w:rFonts w:ascii="Cambria Math" w:eastAsia="SimSun" w:hAnsi="Cambria Math"/>
                <w:lang w:eastAsia="ja-JP"/>
              </w:rPr>
              <m:t>A</m:t>
            </m:r>
          </m:e>
          <m:sup>
            <m:r>
              <w:rPr>
                <w:rFonts w:ascii="Cambria Math" w:eastAsia="SimSun" w:hAnsi="Cambria Math"/>
                <w:lang w:eastAsia="ja-JP"/>
              </w:rPr>
              <m:t>'</m:t>
            </m:r>
          </m:sup>
        </m:sSup>
      </m:oMath>
      <w:r w:rsidR="0040275A" w:rsidRPr="005F7F0B">
        <w:rPr>
          <w:rFonts w:eastAsia="SimSun"/>
          <w:lang w:eastAsia="ja-JP"/>
        </w:rPr>
        <w:t xml:space="preserve"> </w:t>
      </w:r>
      <w:r w:rsidR="0040275A" w:rsidRPr="005F7F0B">
        <w:rPr>
          <w:rFonts w:eastAsia="SimSun"/>
          <w:bCs/>
          <w:lang w:eastAsia="ja-JP"/>
        </w:rPr>
        <w:t xml:space="preserve">across all transmit chains over </w:t>
      </w:r>
      <w:r w:rsidR="0040275A" w:rsidRPr="009175E7">
        <w:rPr>
          <w:rFonts w:eastAsia="SimSun"/>
          <w:bCs/>
          <w:strike/>
          <w:color w:val="FF0000"/>
          <w:lang w:eastAsia="ja-JP"/>
        </w:rPr>
        <w:t>all</w:t>
      </w:r>
      <w:r w:rsidR="0040275A">
        <w:rPr>
          <w:rFonts w:eastAsia="SimSun"/>
          <w:bCs/>
          <w:lang w:eastAsia="ja-JP"/>
        </w:rPr>
        <w:t xml:space="preserve"> </w:t>
      </w:r>
      <w:r w:rsidR="0040275A" w:rsidRPr="009175E7">
        <w:rPr>
          <w:rFonts w:eastAsia="SimSun"/>
          <w:bCs/>
          <w:color w:val="FF0000"/>
          <w:lang w:eastAsia="ja-JP"/>
        </w:rPr>
        <w:t>the scheduled</w:t>
      </w:r>
      <w:r w:rsidR="0040275A" w:rsidRPr="005F7F0B">
        <w:rPr>
          <w:rFonts w:eastAsia="SimSun"/>
          <w:bCs/>
          <w:lang w:eastAsia="ja-JP"/>
        </w:rPr>
        <w:t xml:space="preserve"> DL RBs (linear value). </w:t>
      </w:r>
    </w:p>
    <w:p w14:paraId="1CBA1012" w14:textId="77777777" w:rsidR="007644AC" w:rsidRPr="001C37BF" w:rsidRDefault="007644AC" w:rsidP="007644AC">
      <w:pPr>
        <w:pStyle w:val="Proposal"/>
        <w:spacing w:before="120"/>
        <w:rPr>
          <w:rFonts w:cs="Arial"/>
          <w:b w:val="0"/>
          <w:i/>
        </w:rPr>
      </w:pPr>
      <w:r w:rsidRPr="001C37BF">
        <w:rPr>
          <w:rFonts w:eastAsiaTheme="minorEastAsia" w:cs="Arial"/>
          <w:b w:val="0"/>
          <w:i/>
        </w:rPr>
        <w:t xml:space="preserve">For co-site </w:t>
      </w:r>
      <w:proofErr w:type="spellStart"/>
      <w:r w:rsidRPr="001C37BF">
        <w:rPr>
          <w:rFonts w:eastAsiaTheme="minorEastAsia" w:cs="Arial"/>
          <w:b w:val="0"/>
          <w:i/>
        </w:rPr>
        <w:t>gNB-gNB</w:t>
      </w:r>
      <w:proofErr w:type="spellEnd"/>
      <w:r w:rsidRPr="001C37BF">
        <w:rPr>
          <w:rFonts w:eastAsiaTheme="minorEastAsia" w:cs="Arial"/>
          <w:b w:val="0"/>
          <w:i/>
        </w:rPr>
        <w:t xml:space="preserve"> adjacent channel CLI, reuse co-site inter-sector co-channel inter-</w:t>
      </w:r>
      <w:proofErr w:type="spellStart"/>
      <w:r w:rsidRPr="001C37BF">
        <w:rPr>
          <w:rFonts w:eastAsiaTheme="minorEastAsia" w:cs="Arial"/>
          <w:b w:val="0"/>
          <w:i/>
        </w:rPr>
        <w:t>subband</w:t>
      </w:r>
      <w:proofErr w:type="spellEnd"/>
      <w:r w:rsidRPr="001C37BF">
        <w:rPr>
          <w:rFonts w:cs="Arial"/>
          <w:b w:val="0"/>
          <w:i/>
        </w:rPr>
        <w:t xml:space="preserve"> CLI as much as possible with the following modification </w:t>
      </w:r>
    </w:p>
    <w:p w14:paraId="2907544A" w14:textId="77777777" w:rsidR="007644AC" w:rsidRPr="000B7AA3" w:rsidRDefault="007644AC" w:rsidP="007644AC">
      <w:pPr>
        <w:spacing w:after="0"/>
        <w:rPr>
          <w:rFonts w:ascii="Times" w:eastAsia="바탕" w:hAnsi="Times" w:cs="Calibri"/>
          <w:bCs/>
          <w:szCs w:val="24"/>
          <w:lang w:eastAsia="en-US"/>
        </w:rPr>
      </w:pPr>
      <w:r w:rsidRPr="000B7AA3">
        <w:rPr>
          <w:rFonts w:ascii="Times" w:eastAsia="바탕" w:hAnsi="Times" w:cs="Calibri"/>
          <w:bCs/>
          <w:szCs w:val="24"/>
          <w:lang w:eastAsia="en-US"/>
        </w:rPr>
        <w:t>For SLS in RAN1, for co-site inter-sector co-channel inter-</w:t>
      </w:r>
      <w:proofErr w:type="spellStart"/>
      <w:r w:rsidRPr="000B7AA3">
        <w:rPr>
          <w:rFonts w:ascii="Times" w:eastAsia="바탕" w:hAnsi="Times" w:cs="Calibri"/>
          <w:bCs/>
          <w:szCs w:val="24"/>
          <w:lang w:eastAsia="en-US"/>
        </w:rPr>
        <w:t>subband</w:t>
      </w:r>
      <w:proofErr w:type="spellEnd"/>
      <w:r w:rsidRPr="000B7AA3">
        <w:rPr>
          <w:rFonts w:ascii="Times" w:eastAsia="바탕" w:hAnsi="Times" w:cs="Calibri"/>
          <w:bCs/>
          <w:szCs w:val="24"/>
          <w:lang w:eastAsia="en-US"/>
        </w:rPr>
        <w:t xml:space="preserve"> CLI modelling, reuse similar method as </w:t>
      </w:r>
      <w:proofErr w:type="spellStart"/>
      <w:r w:rsidRPr="000B7AA3">
        <w:rPr>
          <w:rFonts w:ascii="Times" w:eastAsia="바탕" w:hAnsi="Times" w:cs="Calibri"/>
          <w:bCs/>
          <w:szCs w:val="24"/>
          <w:lang w:eastAsia="en-US"/>
        </w:rPr>
        <w:t>gNB</w:t>
      </w:r>
      <w:proofErr w:type="spellEnd"/>
      <w:r w:rsidRPr="000B7AA3">
        <w:rPr>
          <w:rFonts w:ascii="Times" w:eastAsia="바탕" w:hAnsi="Times" w:cs="Calibri"/>
          <w:bCs/>
          <w:szCs w:val="24"/>
          <w:lang w:eastAsia="en-US"/>
        </w:rPr>
        <w:t xml:space="preserve"> self-interference modelling as follows. </w:t>
      </w:r>
    </w:p>
    <w:p w14:paraId="193954E1" w14:textId="77777777" w:rsidR="007644AC" w:rsidRPr="000B7AA3" w:rsidRDefault="007644AC" w:rsidP="007644AC">
      <w:pPr>
        <w:spacing w:after="0"/>
        <w:rPr>
          <w:rFonts w:ascii="Times" w:eastAsia="바탕" w:hAnsi="Times" w:cs="Calibri"/>
          <w:bCs/>
          <w:szCs w:val="24"/>
          <w:lang w:eastAsia="en-US"/>
        </w:rPr>
      </w:pPr>
      <m:oMathPara>
        <m:oMathParaPr>
          <m:jc m:val="center"/>
        </m:oMathParaPr>
        <m:oMath>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adj, co-site</m:t>
              </m:r>
            </m:sub>
            <m:sup>
              <m:r>
                <m:rPr>
                  <m:sty m:val="p"/>
                </m:rPr>
                <w:rPr>
                  <w:rFonts w:ascii="Cambria Math" w:eastAsia="바탕" w:hAnsi="Cambria Math"/>
                  <w:szCs w:val="24"/>
                  <w:lang w:eastAsia="en-US"/>
                </w:rPr>
                <m:t>per-RB</m:t>
              </m:r>
            </m:sup>
          </m:sSubSup>
          <m:r>
            <m:rPr>
              <m:sty m:val="p"/>
            </m:rPr>
            <w:rPr>
              <w:rFonts w:ascii="Cambria Math" w:eastAsia="바탕" w:hAnsi="Cambria Math"/>
              <w:szCs w:val="24"/>
              <w:lang w:eastAsia="en-US"/>
            </w:rPr>
            <m:t>=</m:t>
          </m:r>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adj, co-site-sector-1</m:t>
              </m:r>
            </m:sub>
            <m:sup>
              <m:r>
                <m:rPr>
                  <m:sty m:val="p"/>
                </m:rPr>
                <w:rPr>
                  <w:rFonts w:ascii="Cambria Math" w:eastAsia="바탕" w:hAnsi="Cambria Math"/>
                  <w:szCs w:val="24"/>
                  <w:lang w:eastAsia="en-US"/>
                </w:rPr>
                <m:t>per-RB</m:t>
              </m:r>
            </m:sup>
          </m:sSubSup>
          <m:r>
            <w:rPr>
              <w:rFonts w:ascii="Cambria Math" w:eastAsia="바탕" w:hAnsi="Cambria Math"/>
              <w:szCs w:val="24"/>
              <w:lang w:eastAsia="en-US"/>
            </w:rPr>
            <m:t>+</m:t>
          </m:r>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adj, co-site-sector-2</m:t>
              </m:r>
            </m:sub>
            <m:sup>
              <m:r>
                <m:rPr>
                  <m:sty m:val="p"/>
                </m:rPr>
                <w:rPr>
                  <w:rFonts w:ascii="Cambria Math" w:eastAsia="바탕" w:hAnsi="Cambria Math"/>
                  <w:szCs w:val="24"/>
                  <w:lang w:eastAsia="en-US"/>
                </w:rPr>
                <m:t>per-RB</m:t>
              </m:r>
            </m:sup>
          </m:sSubSup>
          <m:r>
            <w:rPr>
              <w:rFonts w:ascii="Cambria Math" w:eastAsia="바탕" w:hAnsi="Cambria Math"/>
              <w:szCs w:val="24"/>
              <w:lang w:eastAsia="en-US"/>
            </w:rPr>
            <m:t>+</m:t>
          </m:r>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adj, co-site-sector-3</m:t>
              </m:r>
            </m:sub>
            <m:sup>
              <m:r>
                <m:rPr>
                  <m:sty m:val="p"/>
                </m:rPr>
                <w:rPr>
                  <w:rFonts w:ascii="Cambria Math" w:eastAsia="바탕" w:hAnsi="Cambria Math"/>
                  <w:szCs w:val="24"/>
                  <w:lang w:eastAsia="en-US"/>
                </w:rPr>
                <m:t>per-RB</m:t>
              </m:r>
            </m:sup>
          </m:sSubSup>
        </m:oMath>
      </m:oMathPara>
    </w:p>
    <w:p w14:paraId="477A05D8" w14:textId="77777777" w:rsidR="007644AC" w:rsidRPr="000B7AA3" w:rsidRDefault="007644AC" w:rsidP="007644AC">
      <w:pPr>
        <w:spacing w:after="0"/>
        <w:rPr>
          <w:rFonts w:ascii="Times" w:eastAsia="바탕" w:hAnsi="Times"/>
          <w:szCs w:val="24"/>
          <w:lang w:eastAsia="en-US"/>
        </w:rPr>
      </w:pPr>
      <m:oMathPara>
        <m:oMath>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I</m:t>
              </m:r>
            </m:e>
            <m:sub>
              <m:r>
                <m:rPr>
                  <m:sty m:val="p"/>
                </m:rPr>
                <w:rPr>
                  <w:rFonts w:ascii="Cambria Math" w:eastAsia="바탕" w:hAnsi="Cambria Math"/>
                  <w:szCs w:val="24"/>
                  <w:lang w:eastAsia="en-US"/>
                </w:rPr>
                <m:t>adj,co-site-sector-</m:t>
              </m:r>
              <m:r>
                <w:rPr>
                  <w:rFonts w:ascii="Cambria Math" w:eastAsia="바탕" w:hAnsi="Cambria Math"/>
                  <w:szCs w:val="24"/>
                  <w:lang w:eastAsia="en-US"/>
                </w:rPr>
                <m:t>x</m:t>
              </m:r>
            </m:sub>
            <m:sup>
              <m:r>
                <m:rPr>
                  <m:sty m:val="p"/>
                </m:rPr>
                <w:rPr>
                  <w:rFonts w:ascii="Cambria Math" w:eastAsia="바탕" w:hAnsi="Cambria Math"/>
                  <w:szCs w:val="24"/>
                  <w:lang w:eastAsia="en-US"/>
                </w:rPr>
                <m:t>per-RB</m:t>
              </m:r>
            </m:sup>
          </m:sSubSup>
          <m:r>
            <m:rPr>
              <m:sty m:val="p"/>
            </m:rPr>
            <w:rPr>
              <w:rFonts w:ascii="Cambria Math" w:eastAsia="바탕" w:hAnsi="Cambria Math"/>
              <w:szCs w:val="24"/>
              <w:lang w:eastAsia="en-US"/>
            </w:rPr>
            <m:t>=</m:t>
          </m:r>
          <m:f>
            <m:fPr>
              <m:ctrlPr>
                <w:rPr>
                  <w:rFonts w:ascii="Cambria Math" w:eastAsia="바탕" w:hAnsi="Cambria Math"/>
                  <w:i/>
                  <w:szCs w:val="24"/>
                  <w:lang w:eastAsia="en-US"/>
                </w:rPr>
              </m:ctrlPr>
            </m:fPr>
            <m:num>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adj,sector-</m:t>
                  </m:r>
                  <m:r>
                    <w:rPr>
                      <w:rFonts w:ascii="Cambria Math" w:eastAsia="바탕" w:hAnsi="Cambria Math"/>
                      <w:szCs w:val="24"/>
                      <w:lang w:eastAsia="en-US"/>
                    </w:rPr>
                    <m:t xml:space="preserve">x, </m:t>
                  </m:r>
                  <m:r>
                    <m:rPr>
                      <m:sty m:val="p"/>
                    </m:rPr>
                    <w:rPr>
                      <w:rFonts w:ascii="Cambria Math" w:eastAsia="바탕" w:hAnsi="Cambria Math"/>
                      <w:szCs w:val="24"/>
                      <w:lang w:eastAsia="en-US"/>
                    </w:rPr>
                    <m:t>per-RB</m:t>
                  </m:r>
                </m:sup>
              </m:sSubSup>
            </m:num>
            <m:den>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α</m:t>
                  </m:r>
                </m:e>
                <m:sub>
                  <m:r>
                    <m:rPr>
                      <m:sty m:val="p"/>
                    </m:rPr>
                    <w:rPr>
                      <w:rFonts w:ascii="Cambria Math" w:eastAsia="바탕" w:hAnsi="Cambria Math"/>
                      <w:szCs w:val="24"/>
                      <w:lang w:eastAsia="en-US"/>
                    </w:rPr>
                    <m:t>adj,co-site-</m:t>
                  </m:r>
                  <m:r>
                    <w:rPr>
                      <w:rFonts w:ascii="Cambria Math" w:eastAsia="바탕" w:hAnsi="Cambria Math"/>
                      <w:szCs w:val="24"/>
                      <w:lang w:eastAsia="en-US"/>
                    </w:rPr>
                    <m:t>x</m:t>
                  </m:r>
                </m:sub>
                <m:sup/>
              </m:sSubSup>
            </m:den>
          </m:f>
          <m:r>
            <w:rPr>
              <w:rFonts w:ascii="Cambria Math" w:eastAsia="바탕" w:hAnsi="Cambria Math"/>
              <w:szCs w:val="24"/>
              <w:lang w:eastAsia="en-US"/>
            </w:rPr>
            <m:t>*</m:t>
          </m:r>
          <m:f>
            <m:fPr>
              <m:ctrlPr>
                <w:rPr>
                  <w:rFonts w:ascii="Cambria Math" w:eastAsia="바탕" w:hAnsi="Cambria Math"/>
                  <w:i/>
                  <w:szCs w:val="24"/>
                  <w:lang w:eastAsia="en-US"/>
                </w:rPr>
              </m:ctrlPr>
            </m:fPr>
            <m:num>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used-DL-RB</m:t>
                  </m:r>
                </m:sub>
                <m:sup>
                  <m:r>
                    <m:rPr>
                      <m:sty m:val="p"/>
                    </m:rPr>
                    <w:rPr>
                      <w:rFonts w:ascii="Cambria Math" w:eastAsia="바탕" w:hAnsi="Cambria Math"/>
                      <w:szCs w:val="24"/>
                      <w:lang w:eastAsia="en-US"/>
                    </w:rPr>
                    <m:t>adj, sector-</m:t>
                  </m:r>
                  <m:r>
                    <w:rPr>
                      <w:rFonts w:ascii="Cambria Math" w:eastAsia="바탕" w:hAnsi="Cambria Math"/>
                      <w:szCs w:val="24"/>
                      <w:lang w:eastAsia="en-US"/>
                    </w:rPr>
                    <m:t>x</m:t>
                  </m:r>
                </m:sup>
              </m:sSubSup>
              <m:ctrlPr>
                <w:rPr>
                  <w:rFonts w:ascii="Cambria Math" w:eastAsia="바탕" w:hAnsi="Cambria Math"/>
                  <w:i/>
                  <w:iCs/>
                  <w:szCs w:val="24"/>
                  <w:lang w:eastAsia="en-US"/>
                </w:rPr>
              </m:ctrlPr>
            </m:num>
            <m:den>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DLRB</m:t>
                  </m:r>
                </m:sub>
                <m:sup>
                  <m:r>
                    <m:rPr>
                      <m:sty m:val="p"/>
                    </m:rPr>
                    <w:rPr>
                      <w:rFonts w:ascii="Cambria Math" w:eastAsia="바탕" w:hAnsi="Cambria Math"/>
                      <w:szCs w:val="24"/>
                      <w:lang w:eastAsia="en-US"/>
                    </w:rPr>
                    <m:t>adj</m:t>
                  </m:r>
                </m:sup>
              </m:sSubSup>
            </m:den>
          </m:f>
        </m:oMath>
      </m:oMathPara>
    </w:p>
    <w:p w14:paraId="2F3EFB99" w14:textId="77777777" w:rsidR="007644AC" w:rsidRPr="000B7AA3" w:rsidRDefault="007644AC" w:rsidP="007644AC">
      <w:pPr>
        <w:numPr>
          <w:ilvl w:val="0"/>
          <w:numId w:val="16"/>
        </w:numPr>
        <w:spacing w:after="0"/>
        <w:rPr>
          <w:rFonts w:ascii="Times" w:eastAsia="바탕" w:hAnsi="Times"/>
          <w:szCs w:val="24"/>
          <w:lang w:eastAsia="en-US"/>
        </w:rPr>
      </w:pP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adj, sector-</m:t>
            </m:r>
            <m:r>
              <w:rPr>
                <w:rFonts w:ascii="Cambria Math" w:eastAsia="바탕" w:hAnsi="Cambria Math"/>
                <w:szCs w:val="24"/>
                <w:lang w:eastAsia="en-US"/>
              </w:rPr>
              <m:t xml:space="preserve">x, </m:t>
            </m:r>
            <m:r>
              <m:rPr>
                <m:sty m:val="p"/>
              </m:rPr>
              <w:rPr>
                <w:rFonts w:ascii="Cambria Math" w:eastAsia="바탕" w:hAnsi="Cambria Math"/>
                <w:szCs w:val="24"/>
                <w:lang w:eastAsia="en-US"/>
              </w:rPr>
              <m:t>per-RB</m:t>
            </m:r>
          </m:sup>
        </m:sSubSup>
      </m:oMath>
      <w:r w:rsidRPr="000B7AA3">
        <w:rPr>
          <w:rFonts w:ascii="Times" w:eastAsia="바탕" w:hAnsi="Times" w:hint="eastAsia"/>
          <w:iCs/>
          <w:szCs w:val="24"/>
          <w:lang w:eastAsia="en-US"/>
        </w:rPr>
        <w:t xml:space="preserve"> </w:t>
      </w:r>
      <w:r w:rsidRPr="000B7AA3">
        <w:rPr>
          <w:rFonts w:ascii="Times" w:eastAsia="바탕" w:hAnsi="Times"/>
          <w:szCs w:val="24"/>
          <w:lang w:eastAsia="en-US"/>
        </w:rPr>
        <w:t xml:space="preserve">is DL </w:t>
      </w:r>
      <w:proofErr w:type="spellStart"/>
      <w:r w:rsidRPr="000B7AA3">
        <w:rPr>
          <w:rFonts w:ascii="Times" w:eastAsia="바탕" w:hAnsi="Times"/>
          <w:szCs w:val="24"/>
          <w:lang w:eastAsia="en-US"/>
        </w:rPr>
        <w:t>Tx</w:t>
      </w:r>
      <w:proofErr w:type="spellEnd"/>
      <w:r w:rsidRPr="000B7AA3">
        <w:rPr>
          <w:rFonts w:ascii="Times" w:eastAsia="바탕" w:hAnsi="Times"/>
          <w:szCs w:val="24"/>
          <w:lang w:eastAsia="en-US"/>
        </w:rPr>
        <w:t xml:space="preserve"> power of sector </w:t>
      </w:r>
      <w:r w:rsidRPr="000B7AA3">
        <w:rPr>
          <w:rFonts w:ascii="Times" w:eastAsia="바탕" w:hAnsi="Times"/>
          <w:i/>
          <w:iCs/>
          <w:szCs w:val="24"/>
          <w:lang w:eastAsia="en-US"/>
        </w:rPr>
        <w:t>x</w:t>
      </w:r>
      <w:r w:rsidRPr="000B7AA3">
        <w:rPr>
          <w:rFonts w:ascii="Times" w:eastAsia="바탕" w:hAnsi="Times"/>
          <w:szCs w:val="24"/>
          <w:lang w:eastAsia="en-US"/>
        </w:rPr>
        <w:t xml:space="preserve"> per RB (in linear scale), </w:t>
      </w: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adj,sector-</m:t>
            </m:r>
            <m:r>
              <w:rPr>
                <w:rFonts w:ascii="Cambria Math" w:eastAsia="바탕" w:hAnsi="Cambria Math"/>
                <w:szCs w:val="24"/>
                <w:lang w:eastAsia="en-US"/>
              </w:rPr>
              <m:t xml:space="preserve">x, </m:t>
            </m:r>
            <m:r>
              <m:rPr>
                <m:sty m:val="p"/>
              </m:rPr>
              <w:rPr>
                <w:rFonts w:ascii="Cambria Math" w:eastAsia="바탕" w:hAnsi="Cambria Math"/>
                <w:szCs w:val="24"/>
                <w:lang w:eastAsia="en-US"/>
              </w:rPr>
              <m:t>per-RB</m:t>
            </m:r>
          </m:sup>
        </m:sSubSup>
        <m:r>
          <w:rPr>
            <w:rFonts w:ascii="Cambria Math" w:eastAsia="바탕" w:hAnsi="Cambria Math"/>
            <w:szCs w:val="24"/>
            <w:lang w:eastAsia="en-US"/>
          </w:rPr>
          <m:t>=</m:t>
        </m:r>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adj,sector-</m:t>
            </m:r>
            <m:r>
              <w:rPr>
                <w:rFonts w:ascii="Cambria Math" w:eastAsia="바탕" w:hAnsi="Cambria Math"/>
                <w:szCs w:val="24"/>
                <w:lang w:eastAsia="en-US"/>
              </w:rPr>
              <m:t xml:space="preserve">x, </m:t>
            </m:r>
            <m:r>
              <m:rPr>
                <m:sty m:val="p"/>
              </m:rPr>
              <w:rPr>
                <w:rFonts w:ascii="Cambria Math" w:eastAsia="바탕" w:hAnsi="Cambria Math"/>
                <w:szCs w:val="24"/>
                <w:lang w:eastAsia="en-US"/>
              </w:rPr>
              <m:t>max</m:t>
            </m:r>
          </m:sup>
        </m:sSubSup>
        <m:r>
          <w:rPr>
            <w:rFonts w:ascii="Cambria Math" w:eastAsia="바탕" w:hAnsi="Cambria Math"/>
            <w:szCs w:val="24"/>
            <w:lang w:eastAsia="en-US"/>
          </w:rPr>
          <m:t>/</m:t>
        </m:r>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DLRB</m:t>
            </m:r>
          </m:sub>
          <m:sup>
            <m:r>
              <m:rPr>
                <m:sty m:val="p"/>
              </m:rPr>
              <w:rPr>
                <w:rFonts w:ascii="Cambria Math" w:eastAsia="바탕" w:hAnsi="Cambria Math"/>
                <w:szCs w:val="24"/>
                <w:lang w:eastAsia="en-US"/>
              </w:rPr>
              <m:t>adj</m:t>
            </m:r>
          </m:sup>
        </m:sSubSup>
        <m:r>
          <w:rPr>
            <w:rFonts w:ascii="Cambria Math" w:eastAsia="바탕" w:hAnsi="Cambria Math"/>
            <w:szCs w:val="24"/>
            <w:lang w:eastAsia="en-US"/>
          </w:rPr>
          <m:t>.</m:t>
        </m:r>
      </m:oMath>
      <w:r w:rsidRPr="000B7AA3">
        <w:rPr>
          <w:rFonts w:ascii="Times" w:eastAsia="바탕" w:hAnsi="Times" w:hint="eastAsia"/>
          <w:iCs/>
          <w:szCs w:val="24"/>
          <w:lang w:eastAsia="en-US"/>
        </w:rPr>
        <w:t xml:space="preserve"> </w:t>
      </w:r>
    </w:p>
    <w:p w14:paraId="1E46E50A" w14:textId="77777777" w:rsidR="007644AC" w:rsidRPr="000B7AA3" w:rsidRDefault="007644AC" w:rsidP="007644AC">
      <w:pPr>
        <w:numPr>
          <w:ilvl w:val="0"/>
          <w:numId w:val="16"/>
        </w:numPr>
        <w:spacing w:after="0"/>
        <w:rPr>
          <w:rFonts w:ascii="Times" w:eastAsia="바탕" w:hAnsi="Times"/>
          <w:szCs w:val="24"/>
          <w:lang w:eastAsia="en-US"/>
        </w:rPr>
      </w:pP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P</m:t>
            </m:r>
          </m:e>
          <m:sub>
            <m:r>
              <m:rPr>
                <m:sty m:val="p"/>
              </m:rPr>
              <w:rPr>
                <w:rFonts w:ascii="Cambria Math" w:eastAsia="바탕" w:hAnsi="Cambria Math"/>
                <w:szCs w:val="24"/>
                <w:lang w:eastAsia="en-US"/>
              </w:rPr>
              <m:t>tx</m:t>
            </m:r>
          </m:sub>
          <m:sup>
            <m:r>
              <m:rPr>
                <m:sty m:val="p"/>
              </m:rPr>
              <w:rPr>
                <w:rFonts w:ascii="Cambria Math" w:eastAsia="바탕" w:hAnsi="Cambria Math"/>
                <w:szCs w:val="24"/>
                <w:lang w:eastAsia="en-US"/>
              </w:rPr>
              <m:t>adj,sector-</m:t>
            </m:r>
            <m:r>
              <w:rPr>
                <w:rFonts w:ascii="Cambria Math" w:eastAsia="바탕" w:hAnsi="Cambria Math"/>
                <w:szCs w:val="24"/>
                <w:lang w:eastAsia="en-US"/>
              </w:rPr>
              <m:t xml:space="preserve">x, </m:t>
            </m:r>
            <m:r>
              <m:rPr>
                <m:sty m:val="p"/>
              </m:rPr>
              <w:rPr>
                <w:rFonts w:ascii="Cambria Math" w:eastAsia="바탕" w:hAnsi="Cambria Math"/>
                <w:szCs w:val="24"/>
                <w:lang w:eastAsia="en-US"/>
              </w:rPr>
              <m:t>max</m:t>
            </m:r>
          </m:sup>
        </m:sSubSup>
      </m:oMath>
      <w:r w:rsidRPr="000B7AA3">
        <w:rPr>
          <w:rFonts w:ascii="Times" w:eastAsia="바탕" w:hAnsi="Times" w:hint="eastAsia"/>
          <w:szCs w:val="24"/>
          <w:lang w:eastAsia="en-US"/>
        </w:rPr>
        <w:t xml:space="preserve"> </w:t>
      </w:r>
      <w:proofErr w:type="gramStart"/>
      <w:r w:rsidRPr="000B7AA3">
        <w:rPr>
          <w:rFonts w:ascii="Times" w:eastAsia="바탕" w:hAnsi="Times"/>
          <w:szCs w:val="24"/>
          <w:lang w:eastAsia="en-US"/>
        </w:rPr>
        <w:t>is</w:t>
      </w:r>
      <w:proofErr w:type="gramEnd"/>
      <w:r w:rsidRPr="000B7AA3">
        <w:rPr>
          <w:rFonts w:ascii="Times" w:eastAsia="바탕" w:hAnsi="Times"/>
          <w:szCs w:val="24"/>
          <w:lang w:eastAsia="en-US"/>
        </w:rPr>
        <w:t xml:space="preserve"> the </w:t>
      </w:r>
      <w:r w:rsidRPr="000B7AA3">
        <w:rPr>
          <w:rFonts w:ascii="Times" w:eastAsia="바탕" w:hAnsi="Times"/>
          <w:bCs/>
          <w:szCs w:val="24"/>
          <w:lang w:eastAsia="en-US"/>
        </w:rPr>
        <w:t xml:space="preserve">maximum </w:t>
      </w:r>
      <w:r w:rsidRPr="000B7AA3">
        <w:rPr>
          <w:rFonts w:ascii="Times" w:eastAsia="바탕" w:hAnsi="Times"/>
          <w:szCs w:val="24"/>
          <w:lang w:eastAsia="en-US"/>
        </w:rPr>
        <w:t xml:space="preserve">DL </w:t>
      </w:r>
      <w:proofErr w:type="spellStart"/>
      <w:r w:rsidRPr="000B7AA3">
        <w:rPr>
          <w:rFonts w:ascii="Times" w:eastAsia="바탕" w:hAnsi="Times"/>
          <w:szCs w:val="24"/>
          <w:lang w:eastAsia="en-US"/>
        </w:rPr>
        <w:t>Tx</w:t>
      </w:r>
      <w:proofErr w:type="spellEnd"/>
      <w:r w:rsidRPr="000B7AA3">
        <w:rPr>
          <w:rFonts w:ascii="Times" w:eastAsia="바탕" w:hAnsi="Times"/>
          <w:szCs w:val="24"/>
          <w:lang w:eastAsia="en-US"/>
        </w:rPr>
        <w:t xml:space="preserve"> Power of sector </w:t>
      </w:r>
      <w:r w:rsidRPr="000B7AA3">
        <w:rPr>
          <w:rFonts w:ascii="Times" w:eastAsia="바탕" w:hAnsi="Times"/>
          <w:i/>
          <w:iCs/>
          <w:szCs w:val="24"/>
          <w:lang w:eastAsia="en-US"/>
        </w:rPr>
        <w:t>x</w:t>
      </w:r>
      <w:r w:rsidRPr="000B7AA3">
        <w:rPr>
          <w:rFonts w:ascii="Times" w:eastAsia="바탕" w:hAnsi="Times"/>
          <w:szCs w:val="24"/>
          <w:lang w:eastAsia="en-US"/>
        </w:rPr>
        <w:t xml:space="preserve"> </w:t>
      </w:r>
      <w:r>
        <w:rPr>
          <w:rFonts w:ascii="Times" w:eastAsia="바탕" w:hAnsi="Times"/>
          <w:iCs/>
          <w:szCs w:val="24"/>
          <w:lang w:eastAsia="en-US"/>
        </w:rPr>
        <w:t>in</w:t>
      </w:r>
      <w:r w:rsidRPr="003E45A5">
        <w:rPr>
          <w:rFonts w:ascii="Times" w:eastAsia="바탕" w:hAnsi="Times"/>
          <w:iCs/>
          <w:szCs w:val="24"/>
          <w:lang w:eastAsia="en-US"/>
        </w:rPr>
        <w:t xml:space="preserve"> </w:t>
      </w:r>
      <w:r>
        <w:rPr>
          <w:rFonts w:ascii="Times" w:eastAsia="바탕" w:hAnsi="Times"/>
          <w:szCs w:val="24"/>
          <w:lang w:eastAsia="en-US"/>
        </w:rPr>
        <w:t>adjacent channel</w:t>
      </w:r>
      <w:r w:rsidRPr="000B7AA3">
        <w:rPr>
          <w:rFonts w:ascii="Times" w:eastAsia="바탕" w:hAnsi="Times"/>
          <w:szCs w:val="24"/>
          <w:lang w:eastAsia="en-US"/>
        </w:rPr>
        <w:t xml:space="preserve"> (in linear scale).</w:t>
      </w:r>
    </w:p>
    <w:p w14:paraId="20CD7CE9" w14:textId="77777777" w:rsidR="007644AC" w:rsidRPr="000B7AA3" w:rsidRDefault="007644AC" w:rsidP="007644AC">
      <w:pPr>
        <w:numPr>
          <w:ilvl w:val="0"/>
          <w:numId w:val="16"/>
        </w:numPr>
        <w:spacing w:after="0"/>
        <w:rPr>
          <w:rFonts w:ascii="Times" w:eastAsia="바탕" w:hAnsi="Times"/>
          <w:szCs w:val="24"/>
          <w:lang w:eastAsia="en-US"/>
        </w:rPr>
      </w:pP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DLRB</m:t>
            </m:r>
          </m:sub>
          <m:sup>
            <m:r>
              <m:rPr>
                <m:sty m:val="p"/>
              </m:rPr>
              <w:rPr>
                <w:rFonts w:ascii="Cambria Math" w:eastAsia="바탕" w:hAnsi="Cambria Math"/>
                <w:szCs w:val="24"/>
                <w:lang w:eastAsia="en-US"/>
              </w:rPr>
              <m:t>adj</m:t>
            </m:r>
          </m:sup>
        </m:sSubSup>
      </m:oMath>
      <w:r w:rsidRPr="000B7AA3">
        <w:rPr>
          <w:rFonts w:ascii="Times" w:eastAsia="바탕" w:hAnsi="Times"/>
          <w:szCs w:val="24"/>
          <w:lang w:eastAsia="en-US"/>
        </w:rPr>
        <w:t xml:space="preserve"> </w:t>
      </w:r>
      <w:proofErr w:type="gramStart"/>
      <w:r w:rsidRPr="000B7AA3">
        <w:rPr>
          <w:rFonts w:ascii="Times" w:eastAsia="바탕" w:hAnsi="Times"/>
          <w:szCs w:val="24"/>
          <w:lang w:eastAsia="en-US"/>
        </w:rPr>
        <w:t>is</w:t>
      </w:r>
      <w:proofErr w:type="gramEnd"/>
      <w:r w:rsidRPr="000B7AA3">
        <w:rPr>
          <w:rFonts w:ascii="Times" w:eastAsia="바탕" w:hAnsi="Times"/>
          <w:szCs w:val="24"/>
          <w:lang w:eastAsia="en-US"/>
        </w:rPr>
        <w:t xml:space="preserve"> the total number of DL RBs in </w:t>
      </w:r>
      <w:r>
        <w:rPr>
          <w:rFonts w:ascii="Times" w:eastAsia="바탕" w:hAnsi="Times"/>
          <w:szCs w:val="24"/>
          <w:lang w:eastAsia="en-US"/>
        </w:rPr>
        <w:t>adjacent channel</w:t>
      </w:r>
      <w:r w:rsidRPr="000B7AA3">
        <w:rPr>
          <w:rFonts w:ascii="Times" w:eastAsia="바탕" w:hAnsi="Times"/>
          <w:szCs w:val="24"/>
          <w:lang w:eastAsia="en-US"/>
        </w:rPr>
        <w:t>.</w:t>
      </w:r>
    </w:p>
    <w:p w14:paraId="063DCD0A" w14:textId="77777777" w:rsidR="007644AC" w:rsidRPr="007644AC" w:rsidRDefault="007644AC" w:rsidP="007644AC">
      <w:pPr>
        <w:numPr>
          <w:ilvl w:val="0"/>
          <w:numId w:val="16"/>
        </w:numPr>
        <w:spacing w:after="0"/>
        <w:rPr>
          <w:rFonts w:ascii="Times" w:eastAsia="바탕" w:hAnsi="Times"/>
          <w:szCs w:val="24"/>
          <w:lang w:eastAsia="en-US"/>
        </w:rPr>
      </w:pPr>
      <m:oMath>
        <m:sSubSup>
          <m:sSubSupPr>
            <m:ctrlPr>
              <w:rPr>
                <w:rFonts w:ascii="Cambria Math" w:eastAsia="바탕" w:hAnsi="Cambria Math"/>
                <w:i/>
                <w:iCs/>
                <w:szCs w:val="24"/>
                <w:lang w:eastAsia="en-US"/>
              </w:rPr>
            </m:ctrlPr>
          </m:sSubSupPr>
          <m:e>
            <m:r>
              <m:rPr>
                <m:sty m:val="p"/>
              </m:rPr>
              <w:rPr>
                <w:rFonts w:ascii="Cambria Math" w:eastAsia="바탕" w:hAnsi="Cambria Math"/>
                <w:szCs w:val="24"/>
                <w:lang w:eastAsia="en-US"/>
              </w:rPr>
              <m:t>N</m:t>
            </m:r>
          </m:e>
          <m:sub>
            <m:r>
              <m:rPr>
                <m:sty m:val="p"/>
              </m:rPr>
              <w:rPr>
                <w:rFonts w:ascii="Cambria Math" w:eastAsia="바탕" w:hAnsi="Cambria Math"/>
                <w:szCs w:val="24"/>
                <w:lang w:eastAsia="en-US"/>
              </w:rPr>
              <m:t>used-DL-RB</m:t>
            </m:r>
          </m:sub>
          <m:sup>
            <m:r>
              <m:rPr>
                <m:sty m:val="p"/>
              </m:rPr>
              <w:rPr>
                <w:rFonts w:ascii="Cambria Math" w:eastAsia="바탕" w:hAnsi="Cambria Math"/>
                <w:szCs w:val="24"/>
                <w:lang w:eastAsia="en-US"/>
              </w:rPr>
              <m:t>adj,sector-</m:t>
            </m:r>
            <m:r>
              <w:rPr>
                <w:rFonts w:ascii="Cambria Math" w:eastAsia="바탕" w:hAnsi="Cambria Math"/>
                <w:szCs w:val="24"/>
                <w:lang w:eastAsia="en-US"/>
              </w:rPr>
              <m:t>x</m:t>
            </m:r>
          </m:sup>
        </m:sSubSup>
      </m:oMath>
      <w:r w:rsidRPr="007644AC">
        <w:rPr>
          <w:rFonts w:ascii="Times" w:eastAsia="바탕" w:hAnsi="Times"/>
          <w:szCs w:val="24"/>
          <w:lang w:eastAsia="en-US"/>
        </w:rPr>
        <w:t xml:space="preserve"> </w:t>
      </w:r>
      <w:proofErr w:type="gramStart"/>
      <w:r w:rsidRPr="007644AC">
        <w:rPr>
          <w:rFonts w:ascii="Times" w:eastAsia="바탕" w:hAnsi="Times"/>
          <w:szCs w:val="24"/>
          <w:lang w:eastAsia="en-US"/>
        </w:rPr>
        <w:t>is</w:t>
      </w:r>
      <w:proofErr w:type="gramEnd"/>
      <w:r w:rsidRPr="007644AC">
        <w:rPr>
          <w:rFonts w:ascii="Times" w:eastAsia="바탕" w:hAnsi="Times"/>
          <w:szCs w:val="24"/>
          <w:lang w:eastAsia="en-US"/>
        </w:rPr>
        <w:t xml:space="preserve"> the number of DL RBs allocated for DL transmission of sector </w:t>
      </w:r>
      <w:r w:rsidRPr="007644AC">
        <w:rPr>
          <w:rFonts w:ascii="Times" w:eastAsia="바탕" w:hAnsi="Times"/>
          <w:i/>
          <w:iCs/>
          <w:szCs w:val="24"/>
          <w:lang w:eastAsia="en-US"/>
        </w:rPr>
        <w:t xml:space="preserve">x </w:t>
      </w:r>
      <w:r w:rsidRPr="007644AC">
        <w:rPr>
          <w:rFonts w:ascii="Times" w:eastAsia="바탕" w:hAnsi="Times"/>
          <w:iCs/>
          <w:szCs w:val="24"/>
          <w:lang w:eastAsia="en-US"/>
        </w:rPr>
        <w:t xml:space="preserve">in </w:t>
      </w:r>
      <w:r w:rsidRPr="007644AC">
        <w:rPr>
          <w:rFonts w:ascii="Times" w:eastAsia="바탕" w:hAnsi="Times"/>
          <w:szCs w:val="24"/>
          <w:lang w:eastAsia="en-US"/>
        </w:rPr>
        <w:t>adjacent channel.</w:t>
      </w:r>
    </w:p>
    <w:p w14:paraId="0BEFBCAC" w14:textId="77777777" w:rsidR="007644AC" w:rsidRPr="007644AC" w:rsidRDefault="007644AC" w:rsidP="007644AC">
      <w:pPr>
        <w:numPr>
          <w:ilvl w:val="0"/>
          <w:numId w:val="16"/>
        </w:numPr>
        <w:spacing w:after="0"/>
        <w:rPr>
          <w:rFonts w:ascii="Times" w:eastAsia="바탕" w:hAnsi="Times"/>
          <w:strike/>
          <w:szCs w:val="24"/>
          <w:lang w:eastAsia="en-US"/>
        </w:rPr>
      </w:pPr>
      <m:oMath>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α</m:t>
            </m:r>
          </m:e>
          <m:sub>
            <m:r>
              <m:rPr>
                <m:sty m:val="p"/>
              </m:rPr>
              <w:rPr>
                <w:rFonts w:ascii="Cambria Math" w:eastAsia="바탕" w:hAnsi="Cambria Math"/>
                <w:szCs w:val="24"/>
                <w:lang w:eastAsia="en-US"/>
              </w:rPr>
              <m:t>adj, co-site-</m:t>
            </m:r>
            <m:r>
              <w:rPr>
                <w:rFonts w:ascii="Cambria Math" w:eastAsia="바탕" w:hAnsi="Cambria Math"/>
                <w:szCs w:val="24"/>
                <w:lang w:eastAsia="en-US"/>
              </w:rPr>
              <m:t>x</m:t>
            </m:r>
          </m:sub>
          <m:sup/>
        </m:sSubSup>
      </m:oMath>
      <w:r w:rsidRPr="007644AC">
        <w:rPr>
          <w:rFonts w:ascii="Times" w:eastAsia="바탕" w:hAnsi="Times" w:cs="Calibri"/>
          <w:bCs/>
          <w:szCs w:val="24"/>
          <w:lang w:eastAsia="en-US"/>
        </w:rPr>
        <w:t xml:space="preserve"> </w:t>
      </w:r>
      <w:proofErr w:type="gramStart"/>
      <w:r w:rsidRPr="007644AC">
        <w:rPr>
          <w:rFonts w:ascii="Times" w:eastAsia="바탕" w:hAnsi="Times" w:cs="Calibri"/>
          <w:bCs/>
          <w:szCs w:val="24"/>
          <w:lang w:eastAsia="en-US"/>
        </w:rPr>
        <w:t>is</w:t>
      </w:r>
      <w:proofErr w:type="gramEnd"/>
      <w:r w:rsidRPr="007644AC">
        <w:rPr>
          <w:rFonts w:ascii="Times" w:eastAsia="바탕" w:hAnsi="Times" w:cs="Calibri"/>
          <w:bCs/>
          <w:szCs w:val="24"/>
          <w:lang w:eastAsia="en-US"/>
        </w:rPr>
        <w:t xml:space="preserve"> the interference suppression capability of co-site inter-s</w:t>
      </w:r>
      <w:proofErr w:type="spellStart"/>
      <w:r w:rsidRPr="007644AC">
        <w:rPr>
          <w:rFonts w:ascii="Times" w:eastAsia="바탕" w:hAnsi="Times" w:cs="Calibri"/>
          <w:bCs/>
          <w:szCs w:val="24"/>
          <w:lang w:eastAsia="en-US"/>
        </w:rPr>
        <w:t>ector</w:t>
      </w:r>
      <w:proofErr w:type="spellEnd"/>
      <w:r w:rsidRPr="007644AC">
        <w:rPr>
          <w:rFonts w:ascii="Times" w:eastAsia="바탕" w:hAnsi="Times" w:cs="Calibri"/>
          <w:bCs/>
          <w:szCs w:val="24"/>
          <w:lang w:eastAsia="en-US"/>
        </w:rPr>
        <w:t xml:space="preserve"> co-channel inter-</w:t>
      </w:r>
      <w:proofErr w:type="spellStart"/>
      <w:r w:rsidRPr="007644AC">
        <w:rPr>
          <w:rFonts w:ascii="Times" w:eastAsia="바탕" w:hAnsi="Times" w:cs="Calibri"/>
          <w:bCs/>
          <w:szCs w:val="24"/>
          <w:lang w:eastAsia="en-US"/>
        </w:rPr>
        <w:t>subband</w:t>
      </w:r>
      <w:proofErr w:type="spellEnd"/>
      <w:r w:rsidRPr="007644AC">
        <w:rPr>
          <w:rFonts w:ascii="Times" w:eastAsia="바탕" w:hAnsi="Times" w:cs="Calibri"/>
          <w:bCs/>
          <w:szCs w:val="24"/>
          <w:lang w:eastAsia="en-US"/>
        </w:rPr>
        <w:t xml:space="preserve"> CLI between the aggressor sector </w:t>
      </w:r>
      <w:r w:rsidRPr="007644AC">
        <w:rPr>
          <w:rFonts w:ascii="Times" w:eastAsia="바탕" w:hAnsi="Times" w:cs="Calibri"/>
          <w:bCs/>
          <w:i/>
          <w:szCs w:val="24"/>
          <w:lang w:eastAsia="en-US"/>
        </w:rPr>
        <w:t>x</w:t>
      </w:r>
      <w:r w:rsidRPr="007644AC">
        <w:rPr>
          <w:rFonts w:ascii="Times" w:eastAsia="바탕" w:hAnsi="Times" w:cs="Calibri"/>
          <w:bCs/>
          <w:szCs w:val="24"/>
          <w:lang w:eastAsia="en-US"/>
        </w:rPr>
        <w:t xml:space="preserve"> and the victim sector . </w:t>
      </w:r>
    </w:p>
    <w:p w14:paraId="0725C344" w14:textId="77777777" w:rsidR="007644AC" w:rsidRPr="007644AC" w:rsidRDefault="007644AC" w:rsidP="007644AC">
      <w:pPr>
        <w:numPr>
          <w:ilvl w:val="1"/>
          <w:numId w:val="16"/>
        </w:numPr>
        <w:spacing w:after="0"/>
        <w:rPr>
          <w:rFonts w:ascii="Times" w:eastAsia="바탕" w:hAnsi="Times"/>
          <w:szCs w:val="24"/>
          <w:lang w:eastAsia="en-US"/>
        </w:rPr>
      </w:pPr>
      <m:oMath>
        <m:r>
          <w:rPr>
            <w:rFonts w:ascii="Cambria Math" w:eastAsia="바탕" w:hAnsi="Cambria Math"/>
            <w:szCs w:val="24"/>
            <w:lang w:eastAsia="en-US"/>
          </w:rPr>
          <m:t>10*</m:t>
        </m:r>
        <m:sSub>
          <m:sSubPr>
            <m:ctrlPr>
              <w:rPr>
                <w:rFonts w:ascii="Cambria Math" w:eastAsia="바탕" w:hAnsi="Cambria Math"/>
                <w:i/>
                <w:szCs w:val="24"/>
                <w:lang w:eastAsia="en-US"/>
              </w:rPr>
            </m:ctrlPr>
          </m:sSubPr>
          <m:e>
            <m:r>
              <w:rPr>
                <w:rFonts w:ascii="Cambria Math" w:eastAsia="바탕" w:hAnsi="Cambria Math"/>
                <w:szCs w:val="24"/>
                <w:lang w:eastAsia="en-US"/>
              </w:rPr>
              <m:t>log</m:t>
            </m:r>
          </m:e>
          <m:sub>
            <m:r>
              <w:rPr>
                <w:rFonts w:ascii="Cambria Math" w:eastAsia="바탕" w:hAnsi="Cambria Math"/>
                <w:szCs w:val="24"/>
                <w:lang w:eastAsia="en-US"/>
              </w:rPr>
              <m:t>10</m:t>
            </m:r>
          </m:sub>
        </m:sSub>
        <m:d>
          <m:dPr>
            <m:ctrlPr>
              <w:rPr>
                <w:rFonts w:ascii="Cambria Math" w:eastAsia="바탕" w:hAnsi="Cambria Math"/>
                <w:i/>
                <w:szCs w:val="24"/>
                <w:lang w:eastAsia="en-US"/>
              </w:rPr>
            </m:ctrlPr>
          </m:dPr>
          <m:e>
            <m:sSubSup>
              <m:sSubSupPr>
                <m:ctrlPr>
                  <w:rPr>
                    <w:rFonts w:ascii="Cambria Math" w:eastAsia="바탕" w:hAnsi="Cambria Math"/>
                    <w:szCs w:val="24"/>
                    <w:lang w:eastAsia="en-US"/>
                  </w:rPr>
                </m:ctrlPr>
              </m:sSubSupPr>
              <m:e>
                <m:r>
                  <m:rPr>
                    <m:sty m:val="p"/>
                  </m:rPr>
                  <w:rPr>
                    <w:rFonts w:ascii="Cambria Math" w:eastAsia="바탕" w:hAnsi="Cambria Math"/>
                    <w:szCs w:val="24"/>
                    <w:lang w:eastAsia="en-US"/>
                  </w:rPr>
                  <m:t>α</m:t>
                </m:r>
              </m:e>
              <m:sub>
                <m:r>
                  <m:rPr>
                    <m:sty m:val="p"/>
                  </m:rPr>
                  <w:rPr>
                    <w:rFonts w:ascii="Cambria Math" w:eastAsia="바탕" w:hAnsi="Cambria Math"/>
                    <w:szCs w:val="24"/>
                    <w:lang w:eastAsia="en-US"/>
                  </w:rPr>
                  <m:t>adj,co-site-</m:t>
                </m:r>
                <m:r>
                  <w:rPr>
                    <w:rFonts w:ascii="Cambria Math" w:eastAsia="바탕" w:hAnsi="Cambria Math"/>
                    <w:szCs w:val="24"/>
                    <w:lang w:eastAsia="en-US"/>
                  </w:rPr>
                  <m:t>x</m:t>
                </m:r>
              </m:sub>
              <m:sup/>
            </m:sSubSup>
          </m:e>
        </m:d>
        <m:r>
          <w:rPr>
            <w:rFonts w:ascii="Cambria Math" w:eastAsia="바탕" w:hAnsi="Cambria Math"/>
            <w:szCs w:val="24"/>
            <w:lang w:eastAsia="en-US"/>
          </w:rPr>
          <m:t>=</m:t>
        </m:r>
        <m:sSub>
          <m:sSubPr>
            <m:ctrlPr>
              <w:rPr>
                <w:rFonts w:ascii="Cambria Math" w:eastAsia="바탕" w:hAnsi="Cambria Math"/>
                <w:szCs w:val="24"/>
                <w:lang w:eastAsia="en-US"/>
              </w:rPr>
            </m:ctrlPr>
          </m:sSubPr>
          <m:e>
            <m:r>
              <m:rPr>
                <m:sty m:val="p"/>
              </m:rPr>
              <w:rPr>
                <w:rFonts w:ascii="Cambria Math" w:eastAsia="바탕" w:hAnsi="Cambria Math"/>
                <w:szCs w:val="24"/>
                <w:lang w:eastAsia="en-US"/>
              </w:rPr>
              <m:t>spatial isolation</m:t>
            </m:r>
          </m:e>
          <m:sub>
            <m:r>
              <w:rPr>
                <w:rFonts w:ascii="Cambria Math" w:eastAsia="바탕" w:hAnsi="Cambria Math"/>
                <w:szCs w:val="24"/>
                <w:lang w:eastAsia="en-US"/>
              </w:rPr>
              <m:t>dB</m:t>
            </m:r>
          </m:sub>
        </m:sSub>
        <m:r>
          <m:rPr>
            <m:sty m:val="p"/>
          </m:rPr>
          <w:rPr>
            <w:rFonts w:ascii="Cambria Math" w:eastAsia="바탕" w:hAnsi="Times"/>
            <w:szCs w:val="24"/>
            <w:lang w:eastAsia="en-US"/>
          </w:rPr>
          <m:t>+10</m:t>
        </m:r>
        <m:r>
          <m:rPr>
            <m:sty m:val="p"/>
          </m:rPr>
          <w:rPr>
            <w:rFonts w:ascii="Cambria Math" w:eastAsia="MS Gothic" w:hAnsi="Cambria Math" w:cs="MS Gothic" w:hint="eastAsia"/>
            <w:szCs w:val="24"/>
            <w:lang w:eastAsia="en-US"/>
          </w:rPr>
          <m:t>*</m:t>
        </m:r>
        <m:sSub>
          <m:sSubPr>
            <m:ctrlPr>
              <w:rPr>
                <w:rFonts w:ascii="Cambria Math" w:eastAsia="바탕" w:hAnsi="Cambria Math"/>
                <w:szCs w:val="24"/>
                <w:lang w:eastAsia="en-US"/>
              </w:rPr>
            </m:ctrlPr>
          </m:sSubPr>
          <m:e>
            <m:r>
              <m:rPr>
                <m:sty m:val="p"/>
              </m:rPr>
              <w:rPr>
                <w:rFonts w:ascii="Cambria Math" w:eastAsia="바탕" w:hAnsi="Times"/>
                <w:szCs w:val="24"/>
                <w:lang w:eastAsia="en-US"/>
              </w:rPr>
              <m:t>log</m:t>
            </m:r>
          </m:e>
          <m:sub>
            <m:r>
              <m:rPr>
                <m:sty m:val="p"/>
              </m:rPr>
              <w:rPr>
                <w:rFonts w:ascii="Cambria Math" w:eastAsia="바탕" w:hAnsi="Times"/>
                <w:szCs w:val="24"/>
                <w:lang w:eastAsia="en-US"/>
              </w:rPr>
              <m:t>10</m:t>
            </m:r>
          </m:sub>
        </m:sSub>
        <m:d>
          <m:dPr>
            <m:ctrlPr>
              <w:rPr>
                <w:rFonts w:ascii="Cambria Math" w:eastAsia="바탕" w:hAnsi="Cambria Math"/>
                <w:szCs w:val="24"/>
                <w:lang w:eastAsia="en-US"/>
              </w:rPr>
            </m:ctrlPr>
          </m:dPr>
          <m:e>
            <m:f>
              <m:fPr>
                <m:ctrlPr>
                  <w:rPr>
                    <w:rFonts w:ascii="Cambria Math" w:eastAsia="바탕" w:hAnsi="Cambria Math"/>
                    <w:szCs w:val="24"/>
                    <w:lang w:eastAsia="en-US"/>
                  </w:rPr>
                </m:ctrlPr>
              </m:fPr>
              <m:num>
                <m:r>
                  <m:rPr>
                    <m:sty m:val="p"/>
                  </m:rPr>
                  <w:rPr>
                    <w:rFonts w:ascii="Cambria Math" w:eastAsia="바탕" w:hAnsi="Times"/>
                    <w:szCs w:val="24"/>
                    <w:lang w:eastAsia="en-US"/>
                  </w:rPr>
                  <m:t>1</m:t>
                </m:r>
              </m:num>
              <m:den>
                <m:f>
                  <m:fPr>
                    <m:ctrlPr>
                      <w:rPr>
                        <w:rFonts w:ascii="Cambria Math" w:eastAsia="바탕" w:hAnsi="Cambria Math"/>
                        <w:szCs w:val="24"/>
                        <w:lang w:eastAsia="en-US"/>
                      </w:rPr>
                    </m:ctrlPr>
                  </m:fPr>
                  <m:num>
                    <m:r>
                      <m:rPr>
                        <m:sty m:val="p"/>
                      </m:rPr>
                      <w:rPr>
                        <w:rFonts w:ascii="Cambria Math" w:eastAsia="바탕" w:hAnsi="Times"/>
                        <w:szCs w:val="24"/>
                        <w:lang w:eastAsia="en-US"/>
                      </w:rPr>
                      <m:t>1</m:t>
                    </m:r>
                  </m:num>
                  <m:den>
                    <m:sSub>
                      <m:sSubPr>
                        <m:ctrlPr>
                          <w:rPr>
                            <w:rFonts w:ascii="Cambria Math" w:eastAsia="바탕" w:hAnsi="Cambria Math"/>
                            <w:szCs w:val="24"/>
                            <w:lang w:eastAsia="en-US"/>
                          </w:rPr>
                        </m:ctrlPr>
                      </m:sSubPr>
                      <m:e>
                        <m:r>
                          <m:rPr>
                            <m:sty m:val="p"/>
                          </m:rPr>
                          <w:rPr>
                            <w:rFonts w:ascii="Cambria Math" w:eastAsia="바탕" w:hAnsi="Times"/>
                            <w:szCs w:val="24"/>
                            <w:lang w:eastAsia="en-US"/>
                          </w:rPr>
                          <m:t>ACLR</m:t>
                        </m:r>
                      </m:e>
                      <m:sub>
                        <m:r>
                          <m:rPr>
                            <m:sty m:val="p"/>
                          </m:rPr>
                          <w:rPr>
                            <w:rFonts w:ascii="Cambria Math" w:eastAsia="바탕" w:hAnsi="Times"/>
                            <w:szCs w:val="24"/>
                            <w:lang w:eastAsia="en-US"/>
                          </w:rPr>
                          <m:t>BS</m:t>
                        </m:r>
                      </m:sub>
                    </m:sSub>
                  </m:den>
                </m:f>
                <m:r>
                  <m:rPr>
                    <m:sty m:val="p"/>
                  </m:rPr>
                  <w:rPr>
                    <w:rFonts w:ascii="Cambria Math" w:eastAsia="바탕" w:hAnsi="Times"/>
                    <w:szCs w:val="24"/>
                    <w:lang w:eastAsia="en-US"/>
                  </w:rPr>
                  <m:t>+</m:t>
                </m:r>
                <m:f>
                  <m:fPr>
                    <m:ctrlPr>
                      <w:rPr>
                        <w:rFonts w:ascii="Cambria Math" w:eastAsia="바탕" w:hAnsi="Cambria Math"/>
                        <w:szCs w:val="24"/>
                        <w:lang w:eastAsia="en-US"/>
                      </w:rPr>
                    </m:ctrlPr>
                  </m:fPr>
                  <m:num>
                    <m:r>
                      <m:rPr>
                        <m:sty m:val="p"/>
                      </m:rPr>
                      <w:rPr>
                        <w:rFonts w:ascii="Cambria Math" w:eastAsia="바탕" w:hAnsi="Times"/>
                        <w:szCs w:val="24"/>
                        <w:lang w:eastAsia="en-US"/>
                      </w:rPr>
                      <m:t>1</m:t>
                    </m:r>
                  </m:num>
                  <m:den>
                    <m:sSub>
                      <m:sSubPr>
                        <m:ctrlPr>
                          <w:rPr>
                            <w:rFonts w:ascii="Cambria Math" w:eastAsia="바탕" w:hAnsi="Cambria Math"/>
                            <w:szCs w:val="24"/>
                            <w:lang w:eastAsia="en-US"/>
                          </w:rPr>
                        </m:ctrlPr>
                      </m:sSubPr>
                      <m:e>
                        <m:r>
                          <m:rPr>
                            <m:sty m:val="p"/>
                          </m:rPr>
                          <w:rPr>
                            <w:rFonts w:ascii="Cambria Math" w:eastAsia="바탕" w:hAnsi="Times"/>
                            <w:szCs w:val="24"/>
                            <w:lang w:eastAsia="en-US"/>
                          </w:rPr>
                          <m:t>ACS</m:t>
                        </m:r>
                      </m:e>
                      <m:sub>
                        <m:r>
                          <m:rPr>
                            <m:sty m:val="p"/>
                          </m:rPr>
                          <w:rPr>
                            <w:rFonts w:ascii="Cambria Math" w:eastAsia="바탕" w:hAnsi="Times"/>
                            <w:szCs w:val="24"/>
                            <w:lang w:eastAsia="en-US"/>
                          </w:rPr>
                          <m:t>BS</m:t>
                        </m:r>
                      </m:sub>
                    </m:sSub>
                  </m:den>
                </m:f>
              </m:den>
            </m:f>
          </m:e>
        </m:d>
        <m:r>
          <m:rPr>
            <m:sty m:val="p"/>
          </m:rPr>
          <w:rPr>
            <w:rFonts w:ascii="Cambria Math" w:eastAsia="바탕" w:hAnsi="Times"/>
            <w:szCs w:val="24"/>
            <w:lang w:eastAsia="en-US"/>
          </w:rPr>
          <m:t>+</m:t>
        </m:r>
        <m:r>
          <m:rPr>
            <m:sty m:val="p"/>
          </m:rPr>
          <w:rPr>
            <w:rFonts w:ascii="Cambria Math" w:eastAsia="바탕" w:hAnsi="Times"/>
            <w:szCs w:val="24"/>
            <w:lang w:eastAsia="en-US"/>
          </w:rPr>
          <m:t>…</m:t>
        </m:r>
        <m:r>
          <m:rPr>
            <m:sty m:val="p"/>
          </m:rPr>
          <w:rPr>
            <w:rFonts w:ascii="Cambria Math" w:eastAsia="바탕" w:hAnsi="Times"/>
            <w:szCs w:val="24"/>
            <w:lang w:eastAsia="en-US"/>
          </w:rPr>
          <m:t xml:space="preserve"> </m:t>
        </m:r>
      </m:oMath>
    </w:p>
    <w:p w14:paraId="4EC0C4B2" w14:textId="77777777" w:rsidR="007644AC" w:rsidRPr="009175E7" w:rsidRDefault="007644AC" w:rsidP="007644AC">
      <w:pPr>
        <w:numPr>
          <w:ilvl w:val="2"/>
          <w:numId w:val="16"/>
        </w:numPr>
        <w:spacing w:after="0"/>
        <w:rPr>
          <w:rFonts w:ascii="Calibri" w:eastAsia="SimSun" w:hAnsi="Calibri" w:cs="Calibri"/>
          <w:sz w:val="22"/>
          <w:lang w:eastAsia="ja-JP"/>
        </w:rPr>
      </w:pPr>
      <w:r w:rsidRPr="007644AC">
        <w:rPr>
          <w:rFonts w:eastAsia="SimSun"/>
          <w:lang w:eastAsia="ja-JP"/>
        </w:rPr>
        <w:t xml:space="preserve">Note: </w:t>
      </w:r>
      <m:oMath>
        <m:sSubSup>
          <m:sSubSupPr>
            <m:ctrlPr>
              <w:rPr>
                <w:rFonts w:ascii="Cambria Math" w:eastAsia="SimSun" w:hAnsi="Cambria Math" w:cs="Calibri"/>
                <w:i/>
                <w:iCs/>
                <w:sz w:val="22"/>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oMath>
      <w:r w:rsidRPr="007644AC">
        <w:rPr>
          <w:rFonts w:eastAsia="SimSun"/>
          <w:lang w:eastAsia="ja-JP"/>
        </w:rPr>
        <w:t xml:space="preserve"> and </w:t>
      </w:r>
      <m:oMath>
        <m:sSubSup>
          <m:sSubSupPr>
            <m:ctrlPr>
              <w:rPr>
                <w:rFonts w:ascii="Cambria Math" w:eastAsia="SimSun" w:hAnsi="Cambria Math" w:cs="Calibri"/>
                <w:i/>
                <w:iCs/>
                <w:sz w:val="22"/>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oMath>
      <w:r w:rsidRPr="007644AC">
        <w:rPr>
          <w:rFonts w:eastAsia="SimSun"/>
          <w:lang w:eastAsia="ja-JP"/>
        </w:rPr>
        <w:t xml:space="preserve"> are in linear scale. </w:t>
      </w:r>
      <w:proofErr w:type="gramStart"/>
      <w:r w:rsidRPr="007644AC">
        <w:rPr>
          <w:rFonts w:eastAsia="SimSun"/>
          <w:lang w:eastAsia="ja-JP"/>
        </w:rPr>
        <w:t>gNB</w:t>
      </w:r>
      <w:proofErr w:type="gramEnd"/>
      <w:r w:rsidRPr="007644AC">
        <w:rPr>
          <w:rFonts w:eastAsia="SimSun"/>
          <w:lang w:eastAsia="ja-JP"/>
        </w:rPr>
        <w:t xml:space="preserve"> ACLR (i.e.,</w:t>
      </w:r>
      <m:oMath>
        <m:sSubSup>
          <m:sSubSupPr>
            <m:ctrlPr>
              <w:rPr>
                <w:rFonts w:ascii="Cambria Math" w:eastAsia="SimSun" w:hAnsi="Cambria Math" w:cs="Calibri"/>
                <w:i/>
                <w:iCs/>
                <w:sz w:val="22"/>
                <w:lang w:eastAsia="ja-JP"/>
              </w:rPr>
            </m:ctrlPr>
          </m:sSubSupPr>
          <m:e>
            <m:r>
              <m:rPr>
                <m:sty m:val="p"/>
              </m:rPr>
              <w:rPr>
                <w:rFonts w:ascii="Cambria Math" w:eastAsia="SimSun" w:hAnsi="Cambria Math"/>
                <w:lang w:eastAsia="ja-JP"/>
              </w:rPr>
              <m:t>ACLR</m:t>
            </m:r>
          </m:e>
          <m:sub>
            <m:r>
              <m:rPr>
                <m:sty m:val="p"/>
              </m:rPr>
              <w:rPr>
                <w:rFonts w:ascii="Cambria Math" w:eastAsia="SimSun" w:hAnsi="Cambria Math"/>
                <w:lang w:eastAsia="ja-JP"/>
              </w:rPr>
              <m:t>BS</m:t>
            </m:r>
          </m:sub>
          <m:sup/>
        </m:sSubSup>
      </m:oMath>
      <w:r w:rsidRPr="007644AC">
        <w:rPr>
          <w:rFonts w:eastAsia="SimSun"/>
          <w:lang w:eastAsia="ja-JP"/>
        </w:rPr>
        <w:t>) is provided as the candidate for TX leakage, and gNB ACS (i.e.,</w:t>
      </w:r>
      <m:oMath>
        <m:sSubSup>
          <m:sSubSupPr>
            <m:ctrlPr>
              <w:rPr>
                <w:rFonts w:ascii="Cambria Math" w:eastAsia="SimSun" w:hAnsi="Cambria Math" w:cs="Calibri"/>
                <w:i/>
                <w:iCs/>
                <w:sz w:val="22"/>
                <w:lang w:eastAsia="ja-JP"/>
              </w:rPr>
            </m:ctrlPr>
          </m:sSubSupPr>
          <m:e>
            <m:r>
              <m:rPr>
                <m:sty m:val="p"/>
              </m:rPr>
              <w:rPr>
                <w:rFonts w:ascii="Cambria Math" w:eastAsia="SimSun" w:hAnsi="Cambria Math"/>
                <w:lang w:eastAsia="ja-JP"/>
              </w:rPr>
              <m:t>ACS</m:t>
            </m:r>
          </m:e>
          <m:sub>
            <m:r>
              <m:rPr>
                <m:sty m:val="p"/>
              </m:rPr>
              <w:rPr>
                <w:rFonts w:ascii="Cambria Math" w:eastAsia="SimSun" w:hAnsi="Cambria Math"/>
                <w:lang w:eastAsia="ja-JP"/>
              </w:rPr>
              <m:t>BS</m:t>
            </m:r>
          </m:sub>
          <m:sup/>
        </m:sSubSup>
      </m:oMath>
      <w:r w:rsidRPr="007644AC">
        <w:rPr>
          <w:rFonts w:eastAsia="SimSun"/>
          <w:lang w:eastAsia="ja-JP"/>
        </w:rPr>
        <w:t xml:space="preserve">) is provided as the candidate for Receiver </w:t>
      </w:r>
      <w:r w:rsidRPr="000B7AA3">
        <w:rPr>
          <w:rFonts w:eastAsia="SimSun"/>
          <w:lang w:eastAsia="ja-JP"/>
        </w:rPr>
        <w:t xml:space="preserve">impairment. </w:t>
      </w:r>
    </w:p>
    <w:p w14:paraId="58FBD1DA" w14:textId="77777777" w:rsidR="00741508" w:rsidRPr="002B57F0" w:rsidRDefault="00741508" w:rsidP="00741508">
      <w:pPr>
        <w:pStyle w:val="Proposal"/>
        <w:spacing w:before="120"/>
        <w:rPr>
          <w:rFonts w:eastAsiaTheme="minorEastAsia" w:cs="Arial"/>
          <w:b w:val="0"/>
          <w:i/>
        </w:rPr>
      </w:pPr>
      <w:r w:rsidRPr="002B57F0">
        <w:rPr>
          <w:rFonts w:eastAsiaTheme="minorEastAsia" w:cs="Arial"/>
          <w:b w:val="0"/>
          <w:i/>
        </w:rPr>
        <w:t xml:space="preserve">For LLS </w:t>
      </w:r>
      <w:r>
        <w:rPr>
          <w:rFonts w:eastAsiaTheme="minorEastAsia" w:cs="Arial"/>
          <w:b w:val="0"/>
          <w:i/>
        </w:rPr>
        <w:t xml:space="preserve">coverage </w:t>
      </w:r>
      <w:r w:rsidRPr="002B57F0">
        <w:rPr>
          <w:rFonts w:eastAsiaTheme="minorEastAsia" w:cs="Arial"/>
          <w:b w:val="0"/>
          <w:i/>
        </w:rPr>
        <w:t>evaluation, consider the following simplified interference model.</w:t>
      </w:r>
    </w:p>
    <w:p w14:paraId="4FAE6BF7" w14:textId="77777777" w:rsidR="00741508" w:rsidRPr="005D2273" w:rsidRDefault="00741508" w:rsidP="00741508">
      <w:pPr>
        <w:pStyle w:val="Proposal"/>
        <w:numPr>
          <w:ilvl w:val="0"/>
          <w:numId w:val="9"/>
        </w:numPr>
        <w:spacing w:before="120"/>
        <w:rPr>
          <w:rFonts w:eastAsia="SimSun" w:cs="Arial"/>
          <w:b w:val="0"/>
          <w:i/>
        </w:rPr>
      </w:pPr>
      <w:r w:rsidRPr="002B57F0">
        <w:rPr>
          <w:rFonts w:eastAsiaTheme="minorEastAsia" w:cs="Arial"/>
          <w:b w:val="0"/>
          <w:i/>
          <w:lang w:eastAsia="ko-KR"/>
        </w:rPr>
        <w:t xml:space="preserve">As a starting point, </w:t>
      </w:r>
      <w:r>
        <w:rPr>
          <w:rFonts w:eastAsiaTheme="minorEastAsia" w:cs="Arial" w:hint="eastAsia"/>
          <w:b w:val="0"/>
          <w:i/>
          <w:lang w:eastAsia="ko-KR"/>
        </w:rPr>
        <w:t xml:space="preserve">the </w:t>
      </w:r>
      <w:r w:rsidRPr="002B57F0">
        <w:rPr>
          <w:rFonts w:eastAsiaTheme="minorEastAsia" w:cs="Arial"/>
          <w:b w:val="0"/>
          <w:i/>
          <w:lang w:eastAsia="ko-KR"/>
        </w:rPr>
        <w:t xml:space="preserve">inter-site </w:t>
      </w:r>
      <w:proofErr w:type="spellStart"/>
      <w:r w:rsidRPr="002B57F0">
        <w:rPr>
          <w:rFonts w:eastAsiaTheme="minorEastAsia" w:cs="Arial"/>
          <w:b w:val="0"/>
          <w:i/>
          <w:lang w:eastAsia="ko-KR"/>
        </w:rPr>
        <w:t>gNB-gNB</w:t>
      </w:r>
      <w:proofErr w:type="spellEnd"/>
      <w:r w:rsidRPr="002B57F0">
        <w:rPr>
          <w:rFonts w:eastAsiaTheme="minorEastAsia" w:cs="Arial"/>
          <w:b w:val="0"/>
          <w:i/>
          <w:lang w:eastAsia="ko-KR"/>
        </w:rPr>
        <w:t xml:space="preserve"> co-channel inter-</w:t>
      </w:r>
      <w:proofErr w:type="spellStart"/>
      <w:r w:rsidRPr="002B57F0">
        <w:rPr>
          <w:rFonts w:eastAsiaTheme="minorEastAsia" w:cs="Arial"/>
          <w:b w:val="0"/>
          <w:i/>
          <w:lang w:eastAsia="ko-KR"/>
        </w:rPr>
        <w:t>subband</w:t>
      </w:r>
      <w:proofErr w:type="spellEnd"/>
      <w:r w:rsidRPr="002B57F0">
        <w:rPr>
          <w:rFonts w:eastAsiaTheme="minorEastAsia" w:cs="Arial"/>
          <w:b w:val="0"/>
          <w:i/>
          <w:lang w:eastAsia="ko-KR"/>
        </w:rPr>
        <w:t xml:space="preserve"> CLI which is the most dominant over the other interference is modeled as </w:t>
      </w:r>
      <w:r>
        <w:rPr>
          <w:rFonts w:eastAsiaTheme="minorEastAsia" w:cs="Arial"/>
          <w:b w:val="0"/>
          <w:i/>
          <w:lang w:eastAsia="ko-KR"/>
        </w:rPr>
        <w:t xml:space="preserve">additive </w:t>
      </w:r>
      <w:r w:rsidRPr="002B57F0">
        <w:rPr>
          <w:rFonts w:eastAsiaTheme="minorEastAsia" w:cs="Arial"/>
          <w:b w:val="0"/>
          <w:i/>
          <w:lang w:eastAsia="ko-KR"/>
        </w:rPr>
        <w:t xml:space="preserve">white Gaussian interference with </w:t>
      </w:r>
      <w:r>
        <w:rPr>
          <w:rFonts w:eastAsiaTheme="minorEastAsia" w:cs="Arial"/>
          <w:b w:val="0"/>
          <w:i/>
          <w:lang w:eastAsia="ko-KR"/>
        </w:rPr>
        <w:t>a specific</w:t>
      </w:r>
      <w:r w:rsidRPr="002B57F0">
        <w:rPr>
          <w:rFonts w:eastAsiaTheme="minorEastAsia" w:cs="Arial"/>
          <w:b w:val="0"/>
          <w:i/>
          <w:lang w:eastAsia="ko-KR"/>
        </w:rPr>
        <w:t xml:space="preserve"> interference power.</w:t>
      </w:r>
    </w:p>
    <w:p w14:paraId="7170BF6A" w14:textId="77777777" w:rsidR="00741508" w:rsidRDefault="00741508" w:rsidP="00741508">
      <w:pPr>
        <w:pStyle w:val="Proposal"/>
        <w:numPr>
          <w:ilvl w:val="0"/>
          <w:numId w:val="0"/>
        </w:numPr>
        <w:spacing w:before="120"/>
        <w:ind w:left="760"/>
        <w:rPr>
          <w:rFonts w:eastAsiaTheme="minorEastAsia" w:cs="Arial"/>
          <w:b w:val="0"/>
          <w:i/>
          <w:lang w:eastAsia="ko-KR"/>
        </w:rPr>
      </w:pPr>
      <w:r>
        <w:rPr>
          <w:rFonts w:eastAsiaTheme="minorEastAsia" w:cs="Arial"/>
          <w:b w:val="0"/>
          <w:i/>
          <w:lang w:eastAsia="ko-KR"/>
        </w:rPr>
        <w:t>FFS: the value of interference power</w:t>
      </w:r>
    </w:p>
    <w:p w14:paraId="0D6C39CD" w14:textId="77777777" w:rsidR="00741508" w:rsidRPr="002B57F0" w:rsidRDefault="00741508" w:rsidP="00741508">
      <w:pPr>
        <w:pStyle w:val="Proposal"/>
        <w:numPr>
          <w:ilvl w:val="0"/>
          <w:numId w:val="9"/>
        </w:numPr>
        <w:spacing w:before="120"/>
        <w:rPr>
          <w:rFonts w:eastAsia="SimSun" w:cs="Arial"/>
          <w:b w:val="0"/>
          <w:i/>
        </w:rPr>
      </w:pPr>
      <w:r>
        <w:rPr>
          <w:rFonts w:eastAsiaTheme="minorEastAsia" w:cs="Arial"/>
          <w:b w:val="0"/>
          <w:i/>
          <w:lang w:eastAsia="ko-KR"/>
        </w:rPr>
        <w:t xml:space="preserve">The self-interference is considered as the 1 dB degradation at the receiver side. </w:t>
      </w:r>
    </w:p>
    <w:p w14:paraId="1721F0C7" w14:textId="77777777" w:rsidR="00741508" w:rsidRPr="003A4003" w:rsidRDefault="00741508" w:rsidP="00741508">
      <w:pPr>
        <w:pStyle w:val="Proposal"/>
        <w:spacing w:before="120"/>
        <w:rPr>
          <w:rFonts w:eastAsiaTheme="minorEastAsia" w:cs="Arial"/>
          <w:b w:val="0"/>
          <w:i/>
        </w:rPr>
      </w:pPr>
      <w:r w:rsidRPr="003A4003">
        <w:rPr>
          <w:rFonts w:eastAsiaTheme="minorEastAsia" w:cs="Arial"/>
          <w:b w:val="0"/>
          <w:i/>
        </w:rPr>
        <w:t xml:space="preserve">For LLS </w:t>
      </w:r>
      <w:r>
        <w:rPr>
          <w:rFonts w:eastAsiaTheme="minorEastAsia" w:cs="Arial"/>
          <w:b w:val="0"/>
          <w:i/>
        </w:rPr>
        <w:t xml:space="preserve">coverage </w:t>
      </w:r>
      <w:r w:rsidRPr="003A4003">
        <w:rPr>
          <w:rFonts w:eastAsiaTheme="minorEastAsia" w:cs="Arial"/>
          <w:b w:val="0"/>
          <w:i/>
        </w:rPr>
        <w:t>evaluation, the following uplink channels can be evaluated.</w:t>
      </w:r>
    </w:p>
    <w:p w14:paraId="0C1ECF79" w14:textId="77777777" w:rsidR="00741508" w:rsidRPr="003A4003" w:rsidRDefault="00741508" w:rsidP="00741508">
      <w:pPr>
        <w:pStyle w:val="Proposal"/>
        <w:numPr>
          <w:ilvl w:val="0"/>
          <w:numId w:val="9"/>
        </w:numPr>
        <w:spacing w:before="120"/>
        <w:rPr>
          <w:rFonts w:eastAsiaTheme="minorEastAsia" w:cs="Arial"/>
          <w:b w:val="0"/>
          <w:i/>
          <w:lang w:eastAsia="ko-KR"/>
        </w:rPr>
      </w:pPr>
      <w:r w:rsidRPr="003A4003">
        <w:rPr>
          <w:rFonts w:eastAsiaTheme="minorEastAsia" w:cs="Arial"/>
          <w:b w:val="0"/>
          <w:i/>
          <w:lang w:eastAsia="ko-KR"/>
        </w:rPr>
        <w:t>PUSCH and PUCCH</w:t>
      </w:r>
    </w:p>
    <w:p w14:paraId="150A0BE2" w14:textId="77777777" w:rsidR="00741508" w:rsidRPr="003A4003" w:rsidRDefault="00741508" w:rsidP="00741508">
      <w:pPr>
        <w:pStyle w:val="Proposal"/>
        <w:numPr>
          <w:ilvl w:val="0"/>
          <w:numId w:val="9"/>
        </w:numPr>
        <w:spacing w:before="120"/>
        <w:rPr>
          <w:rFonts w:eastAsiaTheme="minorEastAsia" w:cs="Arial"/>
          <w:b w:val="0"/>
          <w:i/>
          <w:lang w:eastAsia="ko-KR"/>
        </w:rPr>
      </w:pPr>
      <w:r w:rsidRPr="003A4003">
        <w:rPr>
          <w:rFonts w:eastAsiaTheme="minorEastAsia" w:cs="Arial"/>
          <w:b w:val="0"/>
          <w:i/>
          <w:lang w:eastAsia="ko-KR"/>
        </w:rPr>
        <w:t>FFS: PRACH</w:t>
      </w:r>
    </w:p>
    <w:p w14:paraId="6F0574FC" w14:textId="77777777" w:rsidR="00741508" w:rsidRPr="003A4003" w:rsidRDefault="00741508" w:rsidP="00741508">
      <w:pPr>
        <w:pStyle w:val="Proposal"/>
        <w:spacing w:before="120"/>
        <w:rPr>
          <w:rFonts w:eastAsiaTheme="minorEastAsia" w:cs="Arial"/>
          <w:b w:val="0"/>
          <w:i/>
        </w:rPr>
      </w:pPr>
      <w:r w:rsidRPr="003A4003">
        <w:rPr>
          <w:rFonts w:eastAsiaTheme="minorEastAsia" w:cs="Arial"/>
          <w:b w:val="0"/>
          <w:i/>
        </w:rPr>
        <w:t xml:space="preserve">For LLS </w:t>
      </w:r>
      <w:r>
        <w:rPr>
          <w:rFonts w:eastAsiaTheme="minorEastAsia" w:cs="Arial"/>
          <w:b w:val="0"/>
          <w:i/>
        </w:rPr>
        <w:t xml:space="preserve">coverage </w:t>
      </w:r>
      <w:r w:rsidRPr="003A4003">
        <w:rPr>
          <w:rFonts w:eastAsiaTheme="minorEastAsia" w:cs="Arial"/>
          <w:b w:val="0"/>
          <w:i/>
        </w:rPr>
        <w:t>evaluation, consider the following UL transmission schemes.</w:t>
      </w:r>
    </w:p>
    <w:p w14:paraId="3F65E4E7" w14:textId="77777777" w:rsidR="00741508" w:rsidRPr="003A4003" w:rsidRDefault="00741508" w:rsidP="00741508">
      <w:pPr>
        <w:pStyle w:val="Proposal"/>
        <w:numPr>
          <w:ilvl w:val="0"/>
          <w:numId w:val="9"/>
        </w:numPr>
        <w:rPr>
          <w:rFonts w:eastAsiaTheme="minorEastAsia"/>
          <w:b w:val="0"/>
          <w:i/>
          <w:lang w:eastAsia="ko-KR"/>
        </w:rPr>
      </w:pPr>
      <w:r w:rsidRPr="003A4003">
        <w:rPr>
          <w:rFonts w:eastAsiaTheme="minorEastAsia"/>
          <w:b w:val="0"/>
          <w:i/>
          <w:lang w:eastAsia="ko-KR"/>
        </w:rPr>
        <w:t>PUSCH repetition type A and PUSCH repetition type B</w:t>
      </w:r>
    </w:p>
    <w:p w14:paraId="430B4769" w14:textId="77777777" w:rsidR="00741508" w:rsidRPr="003A4003" w:rsidRDefault="00741508" w:rsidP="00741508">
      <w:pPr>
        <w:pStyle w:val="Proposal"/>
        <w:numPr>
          <w:ilvl w:val="0"/>
          <w:numId w:val="9"/>
        </w:numPr>
        <w:rPr>
          <w:rFonts w:eastAsiaTheme="minorEastAsia"/>
          <w:b w:val="0"/>
          <w:i/>
          <w:lang w:eastAsia="ko-KR"/>
        </w:rPr>
      </w:pPr>
      <w:r w:rsidRPr="003A4003">
        <w:rPr>
          <w:rFonts w:eastAsiaTheme="minorEastAsia"/>
          <w:b w:val="0"/>
          <w:i/>
          <w:lang w:eastAsia="ko-KR"/>
        </w:rPr>
        <w:t>TB over multiple slots</w:t>
      </w:r>
    </w:p>
    <w:p w14:paraId="22BF6AA7" w14:textId="77777777" w:rsidR="00741508" w:rsidRPr="003A4003" w:rsidRDefault="00741508" w:rsidP="00741508">
      <w:pPr>
        <w:pStyle w:val="Proposal"/>
        <w:numPr>
          <w:ilvl w:val="0"/>
          <w:numId w:val="9"/>
        </w:numPr>
        <w:rPr>
          <w:rFonts w:eastAsiaTheme="minorEastAsia"/>
          <w:b w:val="0"/>
          <w:i/>
          <w:lang w:eastAsia="ko-KR"/>
        </w:rPr>
      </w:pPr>
      <w:r w:rsidRPr="003A4003">
        <w:rPr>
          <w:rFonts w:eastAsiaTheme="minorEastAsia"/>
          <w:b w:val="0"/>
          <w:i/>
          <w:lang w:eastAsia="ko-KR"/>
        </w:rPr>
        <w:t>PUCCH repetition</w:t>
      </w:r>
    </w:p>
    <w:p w14:paraId="246B448A" w14:textId="77777777" w:rsidR="00741508" w:rsidRPr="003A4003" w:rsidRDefault="00741508" w:rsidP="00741508">
      <w:pPr>
        <w:pStyle w:val="Proposal"/>
        <w:numPr>
          <w:ilvl w:val="0"/>
          <w:numId w:val="9"/>
        </w:numPr>
        <w:rPr>
          <w:rFonts w:eastAsiaTheme="minorEastAsia"/>
          <w:b w:val="0"/>
          <w:i/>
          <w:lang w:eastAsia="ko-KR"/>
        </w:rPr>
      </w:pPr>
      <w:r w:rsidRPr="003A4003">
        <w:rPr>
          <w:rFonts w:eastAsiaTheme="minorEastAsia" w:hint="eastAsia"/>
          <w:b w:val="0"/>
          <w:i/>
          <w:lang w:eastAsia="ko-KR"/>
        </w:rPr>
        <w:t>Joint channel estimation</w:t>
      </w:r>
    </w:p>
    <w:p w14:paraId="13246709" w14:textId="77777777" w:rsidR="00741508" w:rsidRPr="003A4003" w:rsidRDefault="00741508" w:rsidP="00741508">
      <w:pPr>
        <w:pStyle w:val="Proposal"/>
        <w:spacing w:before="120"/>
        <w:rPr>
          <w:rFonts w:eastAsiaTheme="minorEastAsia" w:cs="Arial"/>
          <w:b w:val="0"/>
          <w:i/>
        </w:rPr>
      </w:pPr>
      <w:r w:rsidRPr="003A4003">
        <w:rPr>
          <w:rFonts w:eastAsiaTheme="minorEastAsia" w:cs="Arial"/>
          <w:b w:val="0"/>
          <w:i/>
          <w:lang w:val="en-GB"/>
        </w:rPr>
        <w:t xml:space="preserve">For </w:t>
      </w:r>
      <w:r>
        <w:rPr>
          <w:rFonts w:eastAsiaTheme="minorEastAsia" w:cs="Arial"/>
          <w:b w:val="0"/>
          <w:i/>
          <w:lang w:val="en-GB"/>
        </w:rPr>
        <w:t>LLS coverage evaluation</w:t>
      </w:r>
      <w:r w:rsidRPr="003A4003">
        <w:rPr>
          <w:rFonts w:eastAsiaTheme="minorEastAsia" w:cs="Arial"/>
          <w:b w:val="0"/>
          <w:i/>
          <w:lang w:val="en-GB"/>
        </w:rPr>
        <w:t xml:space="preserve">, </w:t>
      </w:r>
      <w:r w:rsidRPr="003A4003">
        <w:rPr>
          <w:rFonts w:eastAsiaTheme="minorEastAsia" w:cs="Arial"/>
          <w:b w:val="0"/>
          <w:i/>
        </w:rPr>
        <w:t xml:space="preserve">potential enhancement for SBFD can be </w:t>
      </w:r>
      <w:r>
        <w:rPr>
          <w:rFonts w:eastAsiaTheme="minorEastAsia" w:cs="Arial"/>
          <w:b w:val="0"/>
          <w:i/>
        </w:rPr>
        <w:t>evaluated</w:t>
      </w:r>
      <w:r w:rsidRPr="003A4003">
        <w:rPr>
          <w:rFonts w:eastAsiaTheme="minorEastAsia" w:cs="Arial"/>
          <w:b w:val="0"/>
          <w:i/>
        </w:rPr>
        <w:t>.</w:t>
      </w:r>
    </w:p>
    <w:p w14:paraId="7691853B" w14:textId="77777777" w:rsidR="00741508" w:rsidRPr="00F219C7" w:rsidRDefault="00741508" w:rsidP="00741508">
      <w:pPr>
        <w:pStyle w:val="a4"/>
        <w:numPr>
          <w:ilvl w:val="0"/>
          <w:numId w:val="9"/>
        </w:numPr>
        <w:ind w:leftChars="0"/>
        <w:jc w:val="both"/>
        <w:rPr>
          <w:rFonts w:ascii="Arial" w:eastAsiaTheme="minorEastAsia" w:hAnsi="Arial" w:cs="Arial"/>
          <w:i/>
          <w:lang w:val="en-US"/>
        </w:rPr>
      </w:pPr>
      <w:r w:rsidRPr="00F219C7">
        <w:rPr>
          <w:rFonts w:ascii="Arial" w:eastAsiaTheme="minorEastAsia" w:hAnsi="Arial" w:cs="Arial"/>
          <w:i/>
          <w:lang w:val="en-US"/>
        </w:rPr>
        <w:t xml:space="preserve">Potential enhancements includes, time-domain enhancements, frequency-domain enhancements, power-domain enhancements, and spatial-domain enhancements </w:t>
      </w:r>
    </w:p>
    <w:p w14:paraId="4B2BDA2C" w14:textId="77777777" w:rsidR="007644AC" w:rsidRPr="003A4003" w:rsidRDefault="007644AC" w:rsidP="007644AC">
      <w:pPr>
        <w:pStyle w:val="Proposal"/>
        <w:spacing w:before="120"/>
        <w:rPr>
          <w:rFonts w:eastAsia="SimSun" w:cs="Arial"/>
          <w:b w:val="0"/>
          <w:i/>
          <w:lang w:val="en-GB"/>
        </w:rPr>
      </w:pPr>
      <w:r w:rsidRPr="002B57F0">
        <w:rPr>
          <w:rFonts w:eastAsiaTheme="minorEastAsia" w:cs="Arial"/>
          <w:b w:val="0"/>
          <w:i/>
        </w:rPr>
        <w:lastRenderedPageBreak/>
        <w:t xml:space="preserve">For LLS </w:t>
      </w:r>
      <w:r>
        <w:rPr>
          <w:rFonts w:eastAsiaTheme="minorEastAsia" w:cs="Arial"/>
          <w:b w:val="0"/>
          <w:i/>
        </w:rPr>
        <w:t xml:space="preserve">coverage </w:t>
      </w:r>
      <w:r w:rsidRPr="002B57F0">
        <w:rPr>
          <w:rFonts w:eastAsiaTheme="minorEastAsia" w:cs="Arial"/>
          <w:b w:val="0"/>
          <w:i/>
        </w:rPr>
        <w:t xml:space="preserve">evaluation, consider </w:t>
      </w:r>
      <w:r>
        <w:rPr>
          <w:rFonts w:eastAsiaTheme="minorEastAsia" w:cs="Arial"/>
          <w:b w:val="0"/>
          <w:i/>
        </w:rPr>
        <w:t>both TDL and CDL channel model</w:t>
      </w:r>
      <w:r w:rsidRPr="002B57F0">
        <w:rPr>
          <w:rFonts w:eastAsiaTheme="minorEastAsia" w:cs="Arial"/>
          <w:b w:val="0"/>
          <w:i/>
        </w:rPr>
        <w:t>.</w:t>
      </w:r>
      <w:r w:rsidRPr="00DD0F1A">
        <w:rPr>
          <w:rFonts w:eastAsia="SimSun" w:cs="Arial" w:hint="eastAsia"/>
          <w:b w:val="0"/>
          <w:i/>
          <w:lang w:val="en-GB"/>
        </w:rPr>
        <w:t xml:space="preserve"> </w:t>
      </w:r>
    </w:p>
    <w:p w14:paraId="23B3FE34" w14:textId="77777777" w:rsidR="007644AC" w:rsidRPr="007644AC" w:rsidRDefault="007644AC" w:rsidP="0080110C">
      <w:pPr>
        <w:rPr>
          <w:rFonts w:hint="eastAsia"/>
        </w:rPr>
      </w:pPr>
    </w:p>
    <w:p w14:paraId="6DEECDE6" w14:textId="77777777" w:rsidR="0080110C" w:rsidRPr="00452FE8" w:rsidRDefault="0080110C" w:rsidP="0080110C">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452FE8">
        <w:rPr>
          <w:rFonts w:eastAsia="SimSun" w:cs="Arial"/>
          <w:lang w:eastAsia="zh-CN"/>
        </w:rPr>
        <w:t>References</w:t>
      </w:r>
    </w:p>
    <w:p w14:paraId="7D5DD122" w14:textId="77777777" w:rsidR="0080110C" w:rsidRDefault="0080110C" w:rsidP="0080110C">
      <w:pPr>
        <w:pStyle w:val="Reference"/>
        <w:rPr>
          <w:rFonts w:eastAsia="굴림" w:cs="Arial"/>
          <w:szCs w:val="20"/>
        </w:rPr>
      </w:pPr>
      <w:bookmarkStart w:id="3" w:name="_Ref77157032"/>
      <w:r>
        <w:t>RP-222110 “Revised SID: Study on evolution of NR duplex operation”; RAN#9</w:t>
      </w:r>
      <w:bookmarkEnd w:id="3"/>
      <w:r>
        <w:t>7</w:t>
      </w:r>
    </w:p>
    <w:p w14:paraId="42042148" w14:textId="77777777" w:rsidR="0080110C" w:rsidRDefault="0080110C" w:rsidP="0080110C">
      <w:pPr>
        <w:pStyle w:val="Reference"/>
      </w:pPr>
      <w:r>
        <w:rPr>
          <w:color w:val="000000" w:themeColor="text1"/>
        </w:rPr>
        <w:t>TR38.830 “</w:t>
      </w:r>
      <w:r>
        <w:t>Study on NR coverage enhancements (Release 17)”</w:t>
      </w:r>
    </w:p>
    <w:p w14:paraId="01592DAA" w14:textId="2D91121E" w:rsidR="0080110C" w:rsidRDefault="0080110C" w:rsidP="0080110C">
      <w:pPr>
        <w:pStyle w:val="Reference"/>
        <w:rPr>
          <w:color w:val="000000" w:themeColor="text1"/>
        </w:rPr>
      </w:pPr>
      <w:r w:rsidRPr="0057016E">
        <w:rPr>
          <w:color w:val="000000" w:themeColor="text1"/>
        </w:rPr>
        <w:t>R1-2208347</w:t>
      </w:r>
      <w:r>
        <w:rPr>
          <w:color w:val="000000" w:themeColor="text1"/>
        </w:rPr>
        <w:t>, “</w:t>
      </w:r>
      <w:r w:rsidRPr="0057016E">
        <w:rPr>
          <w:color w:val="000000" w:themeColor="text1"/>
        </w:rPr>
        <w:t>Reply LS on interference modelling for duplex evolution</w:t>
      </w:r>
      <w:r>
        <w:rPr>
          <w:color w:val="000000" w:themeColor="text1"/>
        </w:rPr>
        <w:t xml:space="preserve">”; </w:t>
      </w:r>
      <w:r w:rsidRPr="0057016E">
        <w:rPr>
          <w:color w:val="000000" w:themeColor="text1"/>
        </w:rPr>
        <w:t>RAN4, Samsung, CMCC, Qualcomm</w:t>
      </w:r>
    </w:p>
    <w:p w14:paraId="3170D2C7" w14:textId="5577D7CA" w:rsidR="00AD0F7C" w:rsidRDefault="00ED225A" w:rsidP="00ED225A">
      <w:pPr>
        <w:pStyle w:val="Reference"/>
        <w:rPr>
          <w:color w:val="000000" w:themeColor="text1"/>
        </w:rPr>
      </w:pPr>
      <w:r w:rsidRPr="00ED225A">
        <w:rPr>
          <w:color w:val="000000" w:themeColor="text1"/>
        </w:rPr>
        <w:t>R1-2300025</w:t>
      </w:r>
      <w:r>
        <w:rPr>
          <w:color w:val="000000" w:themeColor="text1"/>
        </w:rPr>
        <w:t>, “L</w:t>
      </w:r>
      <w:r w:rsidRPr="00ED225A">
        <w:rPr>
          <w:color w:val="000000" w:themeColor="text1"/>
        </w:rPr>
        <w:t>S response to RAN1 for interference modelling and Sub-band configuration</w:t>
      </w:r>
      <w:r>
        <w:rPr>
          <w:color w:val="000000" w:themeColor="text1"/>
        </w:rPr>
        <w:t xml:space="preserve">”; </w:t>
      </w:r>
      <w:r w:rsidRPr="00ED225A">
        <w:rPr>
          <w:color w:val="000000" w:themeColor="text1"/>
        </w:rPr>
        <w:t>RAN4, Samsung</w:t>
      </w:r>
    </w:p>
    <w:p w14:paraId="719E4263" w14:textId="2B27F38C" w:rsidR="00ED225A" w:rsidRDefault="00ED225A" w:rsidP="00ED225A">
      <w:pPr>
        <w:pStyle w:val="Reference"/>
        <w:rPr>
          <w:color w:val="000000" w:themeColor="text1"/>
        </w:rPr>
      </w:pPr>
      <w:r w:rsidRPr="00ED225A">
        <w:rPr>
          <w:color w:val="000000" w:themeColor="text1"/>
        </w:rPr>
        <w:t>R4-2300445</w:t>
      </w:r>
      <w:r>
        <w:rPr>
          <w:color w:val="000000" w:themeColor="text1"/>
        </w:rPr>
        <w:t>, “</w:t>
      </w:r>
      <w:r w:rsidRPr="00ED225A">
        <w:rPr>
          <w:color w:val="000000" w:themeColor="text1"/>
        </w:rPr>
        <w:t>Discussion on feasibility and RF impact of SBFD: BS aspects</w:t>
      </w:r>
      <w:r>
        <w:rPr>
          <w:color w:val="000000" w:themeColor="text1"/>
        </w:rPr>
        <w:t>”; Samsung</w:t>
      </w:r>
    </w:p>
    <w:p w14:paraId="5539846F" w14:textId="1BC3DBF0" w:rsidR="0080110C" w:rsidRDefault="00ED225A" w:rsidP="00ED225A">
      <w:pPr>
        <w:pStyle w:val="Reference"/>
        <w:rPr>
          <w:color w:val="000000" w:themeColor="text1"/>
        </w:rPr>
      </w:pPr>
      <w:r w:rsidRPr="00ED225A">
        <w:rPr>
          <w:color w:val="000000" w:themeColor="text1"/>
        </w:rPr>
        <w:t>R1-2301262</w:t>
      </w:r>
      <w:r>
        <w:rPr>
          <w:color w:val="000000" w:themeColor="text1"/>
        </w:rPr>
        <w:t>, “</w:t>
      </w:r>
      <w:r w:rsidRPr="00ED225A">
        <w:rPr>
          <w:color w:val="000000" w:themeColor="text1"/>
        </w:rPr>
        <w:t>SBFD feasibility and design considerations for NR duplex evolution</w:t>
      </w:r>
      <w:r>
        <w:rPr>
          <w:color w:val="000000" w:themeColor="text1"/>
        </w:rPr>
        <w:t xml:space="preserve">”; </w:t>
      </w:r>
      <w:r w:rsidRPr="00ED225A">
        <w:rPr>
          <w:color w:val="000000" w:themeColor="text1"/>
        </w:rPr>
        <w:t>Samsung</w:t>
      </w:r>
    </w:p>
    <w:p w14:paraId="43D93851" w14:textId="6D5A1240" w:rsidR="00ED225A" w:rsidRDefault="00ED225A" w:rsidP="00ED225A">
      <w:pPr>
        <w:pStyle w:val="Reference"/>
      </w:pPr>
      <w:r>
        <w:t>WiMAX Forum, “</w:t>
      </w:r>
      <w:r w:rsidRPr="00ED225A">
        <w:rPr>
          <w:color w:val="000000" w:themeColor="text1"/>
        </w:rPr>
        <w:t>White Paper: Managing TDD-FDD Interference Between Co-Sited Base Stations Deployed In Adjacent Frequency Blocks</w:t>
      </w:r>
      <w:r>
        <w:rPr>
          <w:color w:val="000000" w:themeColor="text1"/>
        </w:rPr>
        <w:t xml:space="preserve">” (available: </w:t>
      </w:r>
      <w:r w:rsidRPr="00ED225A">
        <w:rPr>
          <w:color w:val="000000" w:themeColor="text1"/>
        </w:rPr>
        <w:t xml:space="preserve"> </w:t>
      </w:r>
      <w:r w:rsidRPr="00ED225A">
        <w:t>https://files.wimaxforum.org/Document/Download/Managing_TDD-FDD_Interference_between_Co-Sited_Base_Stations_Deployed_in_Adjacent_Frequency_Blocks</w:t>
      </w:r>
      <w:r>
        <w:t>)</w:t>
      </w:r>
    </w:p>
    <w:p w14:paraId="0DCCABEA" w14:textId="5B84FAB3" w:rsidR="00ED225A" w:rsidRPr="00ED225A" w:rsidRDefault="00ED225A" w:rsidP="00ED225A">
      <w:pPr>
        <w:pStyle w:val="Reference"/>
        <w:rPr>
          <w:color w:val="000000" w:themeColor="text1"/>
        </w:rPr>
      </w:pPr>
      <w:r w:rsidRPr="00ED225A">
        <w:rPr>
          <w:color w:val="000000" w:themeColor="text1"/>
        </w:rPr>
        <w:t>TR 37.910</w:t>
      </w:r>
      <w:r>
        <w:rPr>
          <w:color w:val="000000" w:themeColor="text1"/>
        </w:rPr>
        <w:t>, “</w:t>
      </w:r>
      <w:r w:rsidRPr="00ED225A">
        <w:rPr>
          <w:color w:val="000000" w:themeColor="text1"/>
        </w:rPr>
        <w:t xml:space="preserve">Study on </w:t>
      </w:r>
      <w:proofErr w:type="spellStart"/>
      <w:r w:rsidRPr="00ED225A">
        <w:rPr>
          <w:color w:val="000000" w:themeColor="text1"/>
        </w:rPr>
        <w:t>self evaluation</w:t>
      </w:r>
      <w:proofErr w:type="spellEnd"/>
      <w:r w:rsidRPr="00ED225A">
        <w:rPr>
          <w:color w:val="000000" w:themeColor="text1"/>
        </w:rPr>
        <w:t xml:space="preserve"> towards IMT-2020 submission</w:t>
      </w:r>
      <w:r>
        <w:rPr>
          <w:color w:val="000000" w:themeColor="text1"/>
        </w:rPr>
        <w:t>”</w:t>
      </w:r>
    </w:p>
    <w:p w14:paraId="1A9A8094" w14:textId="77777777" w:rsidR="0080110C" w:rsidRDefault="0080110C" w:rsidP="0080110C">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Pr>
          <w:rFonts w:eastAsia="SimSun" w:cs="Arial"/>
          <w:lang w:eastAsia="zh-CN"/>
        </w:rPr>
        <w:t xml:space="preserve">Appendix A. Per-component CDFs for SLS calibration </w:t>
      </w:r>
    </w:p>
    <w:p w14:paraId="34435C13" w14:textId="77777777" w:rsidR="0080110C" w:rsidRDefault="0080110C" w:rsidP="0080110C">
      <w:pPr>
        <w:pStyle w:val="Reference"/>
        <w:numPr>
          <w:ilvl w:val="0"/>
          <w:numId w:val="0"/>
        </w:numPr>
        <w:ind w:left="567" w:hanging="567"/>
        <w:rPr>
          <w:rFonts w:eastAsiaTheme="minorEastAsia"/>
          <w:color w:val="000000" w:themeColor="text1"/>
          <w:lang w:eastAsia="ko-KR"/>
        </w:rPr>
      </w:pPr>
    </w:p>
    <w:p w14:paraId="1730021F" w14:textId="59415E66" w:rsidR="0080110C" w:rsidRPr="000A0494" w:rsidRDefault="0080110C" w:rsidP="000A0494">
      <w:pPr>
        <w:pStyle w:val="Reference"/>
        <w:numPr>
          <w:ilvl w:val="0"/>
          <w:numId w:val="0"/>
        </w:numPr>
        <w:ind w:left="567" w:hanging="567"/>
        <w:jc w:val="center"/>
        <w:rPr>
          <w:rFonts w:eastAsiaTheme="minorEastAsia"/>
          <w:b/>
          <w:color w:val="000000" w:themeColor="text1"/>
          <w:lang w:eastAsia="ko-KR"/>
        </w:rPr>
      </w:pPr>
      <w:r w:rsidRPr="000A0494">
        <w:rPr>
          <w:rFonts w:eastAsiaTheme="minorEastAsia" w:hint="eastAsia"/>
          <w:b/>
          <w:color w:val="000000" w:themeColor="text1"/>
          <w:lang w:eastAsia="ko-KR"/>
        </w:rPr>
        <w:t>Table</w:t>
      </w:r>
      <w:r w:rsidRPr="000A0494">
        <w:rPr>
          <w:rFonts w:eastAsiaTheme="minorEastAsia"/>
          <w:b/>
          <w:color w:val="000000" w:themeColor="text1"/>
          <w:lang w:eastAsia="ko-KR"/>
        </w:rPr>
        <w:t xml:space="preserve"> A</w:t>
      </w:r>
      <w:r w:rsidR="000A0494">
        <w:rPr>
          <w:rFonts w:eastAsiaTheme="minorEastAsia"/>
          <w:b/>
          <w:color w:val="000000" w:themeColor="text1"/>
          <w:lang w:eastAsia="ko-KR"/>
        </w:rPr>
        <w:t>-</w:t>
      </w:r>
      <w:r w:rsidRPr="000A0494">
        <w:rPr>
          <w:rFonts w:eastAsiaTheme="minorEastAsia"/>
          <w:b/>
          <w:color w:val="000000" w:themeColor="text1"/>
          <w:lang w:eastAsia="ko-KR"/>
        </w:rPr>
        <w:t>1</w:t>
      </w:r>
      <w:r w:rsidRPr="000A0494">
        <w:rPr>
          <w:rFonts w:eastAsiaTheme="minorEastAsia" w:hint="eastAsia"/>
          <w:b/>
          <w:color w:val="000000" w:themeColor="text1"/>
          <w:lang w:eastAsia="ko-KR"/>
        </w:rPr>
        <w:t>. Per-component CDFs for FR1 scenario</w:t>
      </w:r>
    </w:p>
    <w:tbl>
      <w:tblPr>
        <w:tblW w:w="0" w:type="auto"/>
        <w:tblLayout w:type="fixed"/>
        <w:tblCellMar>
          <w:left w:w="99" w:type="dxa"/>
          <w:right w:w="99" w:type="dxa"/>
        </w:tblCellMar>
        <w:tblLook w:val="04A0" w:firstRow="1" w:lastRow="0" w:firstColumn="1" w:lastColumn="0" w:noHBand="0" w:noVBand="1"/>
      </w:tblPr>
      <w:tblGrid>
        <w:gridCol w:w="605"/>
        <w:gridCol w:w="608"/>
        <w:gridCol w:w="828"/>
        <w:gridCol w:w="646"/>
        <w:gridCol w:w="747"/>
        <w:gridCol w:w="828"/>
        <w:gridCol w:w="927"/>
        <w:gridCol w:w="759"/>
        <w:gridCol w:w="710"/>
        <w:gridCol w:w="707"/>
        <w:gridCol w:w="710"/>
        <w:gridCol w:w="726"/>
        <w:gridCol w:w="828"/>
      </w:tblGrid>
      <w:tr w:rsidR="0080110C" w:rsidRPr="006B0BC5" w14:paraId="34DC97DB" w14:textId="77777777" w:rsidTr="006B0BC5">
        <w:trPr>
          <w:trHeight w:val="113"/>
        </w:trPr>
        <w:tc>
          <w:tcPr>
            <w:tcW w:w="5189"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E2219"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FR1 Urban Macro</w:t>
            </w:r>
          </w:p>
        </w:tc>
        <w:tc>
          <w:tcPr>
            <w:tcW w:w="4440" w:type="dxa"/>
            <w:gridSpan w:val="6"/>
            <w:tcBorders>
              <w:top w:val="single" w:sz="4" w:space="0" w:color="auto"/>
              <w:left w:val="nil"/>
              <w:bottom w:val="single" w:sz="4" w:space="0" w:color="auto"/>
              <w:right w:val="single" w:sz="4" w:space="0" w:color="auto"/>
            </w:tcBorders>
            <w:shd w:val="clear" w:color="auto" w:fill="auto"/>
            <w:noWrap/>
            <w:vAlign w:val="center"/>
            <w:hideMark/>
          </w:tcPr>
          <w:p w14:paraId="29FEF3D2"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FR1 Indoor Office</w:t>
            </w:r>
          </w:p>
        </w:tc>
      </w:tr>
      <w:tr w:rsidR="0080110C" w:rsidRPr="006B0BC5" w14:paraId="74AD8325" w14:textId="77777777" w:rsidTr="006B0BC5">
        <w:trPr>
          <w:trHeight w:val="113"/>
        </w:trPr>
        <w:tc>
          <w:tcPr>
            <w:tcW w:w="204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7ADD" w14:textId="77777777" w:rsidR="0080110C" w:rsidRPr="006B0BC5" w:rsidRDefault="0080110C" w:rsidP="00C11616">
            <w:pPr>
              <w:spacing w:after="0"/>
              <w:jc w:val="center"/>
              <w:rPr>
                <w:color w:val="000000"/>
                <w:sz w:val="14"/>
                <w:szCs w:val="12"/>
                <w:lang w:val="en-US"/>
              </w:rPr>
            </w:pPr>
            <w:proofErr w:type="spellStart"/>
            <w:r w:rsidRPr="006B0BC5">
              <w:rPr>
                <w:color w:val="000000"/>
                <w:sz w:val="14"/>
                <w:szCs w:val="12"/>
                <w:lang w:val="en-US"/>
              </w:rPr>
              <w:t>gNB-gNB</w:t>
            </w:r>
            <w:proofErr w:type="spellEnd"/>
            <w:r w:rsidRPr="006B0BC5">
              <w:rPr>
                <w:color w:val="000000"/>
                <w:sz w:val="14"/>
                <w:szCs w:val="12"/>
                <w:lang w:val="en-US"/>
              </w:rPr>
              <w:t xml:space="preserve"> CLI</w:t>
            </w:r>
          </w:p>
        </w:tc>
        <w:tc>
          <w:tcPr>
            <w:tcW w:w="3148" w:type="dxa"/>
            <w:gridSpan w:val="4"/>
            <w:tcBorders>
              <w:top w:val="single" w:sz="4" w:space="0" w:color="auto"/>
              <w:left w:val="nil"/>
              <w:bottom w:val="single" w:sz="4" w:space="0" w:color="auto"/>
              <w:right w:val="single" w:sz="4" w:space="0" w:color="auto"/>
            </w:tcBorders>
            <w:shd w:val="clear" w:color="auto" w:fill="auto"/>
            <w:noWrap/>
            <w:vAlign w:val="center"/>
            <w:hideMark/>
          </w:tcPr>
          <w:p w14:paraId="46081CA5"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UE-UE CLI</w:t>
            </w:r>
          </w:p>
        </w:tc>
        <w:tc>
          <w:tcPr>
            <w:tcW w:w="2176" w:type="dxa"/>
            <w:gridSpan w:val="3"/>
            <w:tcBorders>
              <w:top w:val="single" w:sz="4" w:space="0" w:color="auto"/>
              <w:left w:val="nil"/>
              <w:bottom w:val="single" w:sz="4" w:space="0" w:color="auto"/>
              <w:right w:val="single" w:sz="4" w:space="0" w:color="auto"/>
            </w:tcBorders>
            <w:shd w:val="clear" w:color="auto" w:fill="auto"/>
            <w:noWrap/>
            <w:vAlign w:val="center"/>
            <w:hideMark/>
          </w:tcPr>
          <w:p w14:paraId="403FADCC" w14:textId="77777777" w:rsidR="0080110C" w:rsidRPr="006B0BC5" w:rsidRDefault="0080110C" w:rsidP="00C11616">
            <w:pPr>
              <w:spacing w:after="0"/>
              <w:jc w:val="center"/>
              <w:rPr>
                <w:color w:val="000000"/>
                <w:sz w:val="14"/>
                <w:szCs w:val="12"/>
                <w:lang w:val="en-US"/>
              </w:rPr>
            </w:pPr>
            <w:proofErr w:type="spellStart"/>
            <w:r w:rsidRPr="006B0BC5">
              <w:rPr>
                <w:color w:val="000000"/>
                <w:sz w:val="14"/>
                <w:szCs w:val="12"/>
                <w:lang w:val="en-US"/>
              </w:rPr>
              <w:t>gNB-gNB</w:t>
            </w:r>
            <w:proofErr w:type="spellEnd"/>
            <w:r w:rsidRPr="006B0BC5">
              <w:rPr>
                <w:color w:val="000000"/>
                <w:sz w:val="14"/>
                <w:szCs w:val="12"/>
                <w:lang w:val="en-US"/>
              </w:rPr>
              <w:t xml:space="preserve"> CLI</w:t>
            </w:r>
          </w:p>
        </w:tc>
        <w:tc>
          <w:tcPr>
            <w:tcW w:w="226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5FB4C5D"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UE-UE CLI</w:t>
            </w:r>
          </w:p>
        </w:tc>
      </w:tr>
      <w:tr w:rsidR="006B0BC5" w:rsidRPr="006B0BC5" w14:paraId="3A9155A6"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F8D09D8" w14:textId="77777777" w:rsidR="0080110C" w:rsidRPr="006B0BC5" w:rsidRDefault="0080110C" w:rsidP="00C11616">
            <w:pPr>
              <w:spacing w:after="0"/>
              <w:jc w:val="center"/>
              <w:rPr>
                <w:color w:val="000000"/>
                <w:spacing w:val="-10"/>
                <w:sz w:val="14"/>
                <w:szCs w:val="12"/>
                <w:lang w:val="en-US"/>
              </w:rPr>
            </w:pPr>
            <w:proofErr w:type="spellStart"/>
            <w:r w:rsidRPr="006B0BC5">
              <w:rPr>
                <w:color w:val="000000"/>
                <w:spacing w:val="-10"/>
                <w:sz w:val="14"/>
                <w:szCs w:val="12"/>
                <w:lang w:val="en-US"/>
              </w:rPr>
              <w:t>Pathloss</w:t>
            </w:r>
            <w:proofErr w:type="spellEnd"/>
          </w:p>
        </w:tc>
        <w:tc>
          <w:tcPr>
            <w:tcW w:w="608" w:type="dxa"/>
            <w:tcBorders>
              <w:top w:val="nil"/>
              <w:left w:val="nil"/>
              <w:bottom w:val="single" w:sz="4" w:space="0" w:color="auto"/>
              <w:right w:val="single" w:sz="4" w:space="0" w:color="auto"/>
            </w:tcBorders>
            <w:shd w:val="clear" w:color="auto" w:fill="auto"/>
            <w:noWrap/>
            <w:vAlign w:val="center"/>
            <w:hideMark/>
          </w:tcPr>
          <w:p w14:paraId="20BF706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Shadow fading</w:t>
            </w:r>
          </w:p>
        </w:tc>
        <w:tc>
          <w:tcPr>
            <w:tcW w:w="828" w:type="dxa"/>
            <w:tcBorders>
              <w:top w:val="nil"/>
              <w:left w:val="nil"/>
              <w:bottom w:val="single" w:sz="4" w:space="0" w:color="auto"/>
              <w:right w:val="single" w:sz="4" w:space="0" w:color="auto"/>
            </w:tcBorders>
            <w:shd w:val="clear" w:color="auto" w:fill="auto"/>
            <w:noWrap/>
            <w:vAlign w:val="center"/>
            <w:hideMark/>
          </w:tcPr>
          <w:p w14:paraId="6B48A79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Antenna gain</w:t>
            </w:r>
          </w:p>
        </w:tc>
        <w:tc>
          <w:tcPr>
            <w:tcW w:w="646" w:type="dxa"/>
            <w:tcBorders>
              <w:top w:val="nil"/>
              <w:left w:val="nil"/>
              <w:bottom w:val="single" w:sz="4" w:space="0" w:color="auto"/>
              <w:right w:val="single" w:sz="4" w:space="0" w:color="auto"/>
            </w:tcBorders>
            <w:shd w:val="clear" w:color="auto" w:fill="auto"/>
            <w:noWrap/>
            <w:vAlign w:val="center"/>
            <w:hideMark/>
          </w:tcPr>
          <w:p w14:paraId="5D531DB5" w14:textId="77777777" w:rsidR="0080110C" w:rsidRPr="006B0BC5" w:rsidRDefault="0080110C" w:rsidP="00C11616">
            <w:pPr>
              <w:spacing w:after="0"/>
              <w:jc w:val="center"/>
              <w:rPr>
                <w:color w:val="000000"/>
                <w:spacing w:val="-10"/>
                <w:sz w:val="14"/>
                <w:szCs w:val="12"/>
                <w:lang w:val="en-US"/>
              </w:rPr>
            </w:pPr>
            <w:proofErr w:type="spellStart"/>
            <w:r w:rsidRPr="006B0BC5">
              <w:rPr>
                <w:color w:val="000000"/>
                <w:spacing w:val="-10"/>
                <w:sz w:val="14"/>
                <w:szCs w:val="12"/>
                <w:lang w:val="en-US"/>
              </w:rPr>
              <w:t>Pathloss</w:t>
            </w:r>
            <w:proofErr w:type="spellEnd"/>
          </w:p>
        </w:tc>
        <w:tc>
          <w:tcPr>
            <w:tcW w:w="747" w:type="dxa"/>
            <w:tcBorders>
              <w:top w:val="nil"/>
              <w:left w:val="nil"/>
              <w:bottom w:val="single" w:sz="4" w:space="0" w:color="auto"/>
              <w:right w:val="single" w:sz="4" w:space="0" w:color="auto"/>
            </w:tcBorders>
            <w:shd w:val="clear" w:color="auto" w:fill="auto"/>
            <w:noWrap/>
            <w:vAlign w:val="center"/>
            <w:hideMark/>
          </w:tcPr>
          <w:p w14:paraId="58A7835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Shadow fading</w:t>
            </w:r>
          </w:p>
        </w:tc>
        <w:tc>
          <w:tcPr>
            <w:tcW w:w="828" w:type="dxa"/>
            <w:tcBorders>
              <w:top w:val="nil"/>
              <w:left w:val="nil"/>
              <w:bottom w:val="single" w:sz="4" w:space="0" w:color="auto"/>
              <w:right w:val="single" w:sz="4" w:space="0" w:color="auto"/>
            </w:tcBorders>
            <w:shd w:val="clear" w:color="auto" w:fill="auto"/>
            <w:noWrap/>
            <w:vAlign w:val="center"/>
            <w:hideMark/>
          </w:tcPr>
          <w:p w14:paraId="2D66919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Antenna gain</w:t>
            </w:r>
          </w:p>
        </w:tc>
        <w:tc>
          <w:tcPr>
            <w:tcW w:w="927" w:type="dxa"/>
            <w:tcBorders>
              <w:top w:val="nil"/>
              <w:left w:val="nil"/>
              <w:bottom w:val="single" w:sz="4" w:space="0" w:color="auto"/>
              <w:right w:val="single" w:sz="4" w:space="0" w:color="auto"/>
            </w:tcBorders>
            <w:shd w:val="clear" w:color="auto" w:fill="auto"/>
            <w:noWrap/>
            <w:vAlign w:val="center"/>
            <w:hideMark/>
          </w:tcPr>
          <w:p w14:paraId="52EC712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Penetration loss</w:t>
            </w:r>
          </w:p>
        </w:tc>
        <w:tc>
          <w:tcPr>
            <w:tcW w:w="759" w:type="dxa"/>
            <w:tcBorders>
              <w:top w:val="nil"/>
              <w:left w:val="nil"/>
              <w:bottom w:val="single" w:sz="4" w:space="0" w:color="auto"/>
              <w:right w:val="single" w:sz="4" w:space="0" w:color="auto"/>
            </w:tcBorders>
            <w:shd w:val="clear" w:color="auto" w:fill="auto"/>
            <w:noWrap/>
            <w:vAlign w:val="center"/>
            <w:hideMark/>
          </w:tcPr>
          <w:p w14:paraId="53BCAA98" w14:textId="77777777" w:rsidR="0080110C" w:rsidRPr="006B0BC5" w:rsidRDefault="0080110C" w:rsidP="00C11616">
            <w:pPr>
              <w:spacing w:after="0"/>
              <w:jc w:val="center"/>
              <w:rPr>
                <w:color w:val="000000"/>
                <w:spacing w:val="-10"/>
                <w:sz w:val="14"/>
                <w:szCs w:val="12"/>
                <w:lang w:val="en-US"/>
              </w:rPr>
            </w:pPr>
            <w:proofErr w:type="spellStart"/>
            <w:r w:rsidRPr="006B0BC5">
              <w:rPr>
                <w:color w:val="000000"/>
                <w:spacing w:val="-10"/>
                <w:sz w:val="14"/>
                <w:szCs w:val="12"/>
                <w:lang w:val="en-US"/>
              </w:rPr>
              <w:t>Pathloss</w:t>
            </w:r>
            <w:proofErr w:type="spellEnd"/>
          </w:p>
        </w:tc>
        <w:tc>
          <w:tcPr>
            <w:tcW w:w="710" w:type="dxa"/>
            <w:tcBorders>
              <w:top w:val="nil"/>
              <w:left w:val="nil"/>
              <w:bottom w:val="single" w:sz="4" w:space="0" w:color="auto"/>
              <w:right w:val="single" w:sz="4" w:space="0" w:color="auto"/>
            </w:tcBorders>
            <w:shd w:val="clear" w:color="auto" w:fill="auto"/>
            <w:noWrap/>
            <w:vAlign w:val="center"/>
            <w:hideMark/>
          </w:tcPr>
          <w:p w14:paraId="07E97E7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Shadow fading</w:t>
            </w:r>
          </w:p>
        </w:tc>
        <w:tc>
          <w:tcPr>
            <w:tcW w:w="707" w:type="dxa"/>
            <w:tcBorders>
              <w:top w:val="nil"/>
              <w:left w:val="nil"/>
              <w:bottom w:val="single" w:sz="4" w:space="0" w:color="auto"/>
              <w:right w:val="single" w:sz="4" w:space="0" w:color="auto"/>
            </w:tcBorders>
            <w:shd w:val="clear" w:color="auto" w:fill="auto"/>
            <w:noWrap/>
            <w:vAlign w:val="center"/>
            <w:hideMark/>
          </w:tcPr>
          <w:p w14:paraId="23A618C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Antenna gain</w:t>
            </w:r>
          </w:p>
        </w:tc>
        <w:tc>
          <w:tcPr>
            <w:tcW w:w="710" w:type="dxa"/>
            <w:tcBorders>
              <w:top w:val="nil"/>
              <w:left w:val="nil"/>
              <w:bottom w:val="single" w:sz="4" w:space="0" w:color="auto"/>
              <w:right w:val="single" w:sz="4" w:space="0" w:color="auto"/>
            </w:tcBorders>
            <w:shd w:val="clear" w:color="auto" w:fill="auto"/>
            <w:noWrap/>
            <w:vAlign w:val="center"/>
            <w:hideMark/>
          </w:tcPr>
          <w:p w14:paraId="3611CAA3" w14:textId="77777777" w:rsidR="0080110C" w:rsidRPr="006B0BC5" w:rsidRDefault="0080110C" w:rsidP="00C11616">
            <w:pPr>
              <w:spacing w:after="0"/>
              <w:jc w:val="center"/>
              <w:rPr>
                <w:color w:val="000000"/>
                <w:spacing w:val="-10"/>
                <w:sz w:val="14"/>
                <w:szCs w:val="12"/>
                <w:lang w:val="en-US"/>
              </w:rPr>
            </w:pPr>
            <w:proofErr w:type="spellStart"/>
            <w:r w:rsidRPr="006B0BC5">
              <w:rPr>
                <w:color w:val="000000"/>
                <w:spacing w:val="-10"/>
                <w:sz w:val="14"/>
                <w:szCs w:val="12"/>
                <w:lang w:val="en-US"/>
              </w:rPr>
              <w:t>Pathloss</w:t>
            </w:r>
            <w:proofErr w:type="spellEnd"/>
          </w:p>
        </w:tc>
        <w:tc>
          <w:tcPr>
            <w:tcW w:w="726" w:type="dxa"/>
            <w:tcBorders>
              <w:top w:val="nil"/>
              <w:left w:val="nil"/>
              <w:bottom w:val="single" w:sz="4" w:space="0" w:color="auto"/>
              <w:right w:val="single" w:sz="4" w:space="0" w:color="auto"/>
            </w:tcBorders>
            <w:shd w:val="clear" w:color="auto" w:fill="auto"/>
            <w:noWrap/>
            <w:vAlign w:val="center"/>
            <w:hideMark/>
          </w:tcPr>
          <w:p w14:paraId="63978D1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Shadow fading</w:t>
            </w:r>
          </w:p>
        </w:tc>
        <w:tc>
          <w:tcPr>
            <w:tcW w:w="828" w:type="dxa"/>
            <w:tcBorders>
              <w:top w:val="nil"/>
              <w:left w:val="nil"/>
              <w:bottom w:val="single" w:sz="4" w:space="0" w:color="auto"/>
              <w:right w:val="single" w:sz="4" w:space="0" w:color="auto"/>
            </w:tcBorders>
            <w:shd w:val="clear" w:color="auto" w:fill="auto"/>
            <w:noWrap/>
            <w:vAlign w:val="center"/>
            <w:hideMark/>
          </w:tcPr>
          <w:p w14:paraId="480D1FF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Antenna gain</w:t>
            </w:r>
          </w:p>
        </w:tc>
      </w:tr>
      <w:tr w:rsidR="006B0BC5" w:rsidRPr="006B0BC5" w14:paraId="2D5B24BB"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48F9D3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4490287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-14.69</w:t>
            </w:r>
          </w:p>
        </w:tc>
        <w:tc>
          <w:tcPr>
            <w:tcW w:w="828" w:type="dxa"/>
            <w:tcBorders>
              <w:top w:val="nil"/>
              <w:left w:val="nil"/>
              <w:bottom w:val="single" w:sz="4" w:space="0" w:color="auto"/>
              <w:right w:val="single" w:sz="4" w:space="0" w:color="auto"/>
            </w:tcBorders>
            <w:shd w:val="clear" w:color="auto" w:fill="auto"/>
            <w:noWrap/>
            <w:vAlign w:val="center"/>
            <w:hideMark/>
          </w:tcPr>
          <w:p w14:paraId="696E430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460DB0B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-95.50</w:t>
            </w:r>
          </w:p>
        </w:tc>
        <w:tc>
          <w:tcPr>
            <w:tcW w:w="747" w:type="dxa"/>
            <w:tcBorders>
              <w:top w:val="nil"/>
              <w:left w:val="nil"/>
              <w:bottom w:val="single" w:sz="4" w:space="0" w:color="auto"/>
              <w:right w:val="single" w:sz="4" w:space="0" w:color="auto"/>
            </w:tcBorders>
            <w:shd w:val="clear" w:color="auto" w:fill="auto"/>
            <w:noWrap/>
            <w:vAlign w:val="center"/>
            <w:hideMark/>
          </w:tcPr>
          <w:p w14:paraId="16423D0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-25.79</w:t>
            </w:r>
          </w:p>
        </w:tc>
        <w:tc>
          <w:tcPr>
            <w:tcW w:w="828" w:type="dxa"/>
            <w:tcBorders>
              <w:top w:val="nil"/>
              <w:left w:val="nil"/>
              <w:bottom w:val="single" w:sz="4" w:space="0" w:color="auto"/>
              <w:right w:val="single" w:sz="4" w:space="0" w:color="auto"/>
            </w:tcBorders>
            <w:shd w:val="clear" w:color="auto" w:fill="auto"/>
            <w:noWrap/>
            <w:vAlign w:val="center"/>
            <w:hideMark/>
          </w:tcPr>
          <w:p w14:paraId="062BB40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55A6F1E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-91.17</w:t>
            </w:r>
          </w:p>
        </w:tc>
        <w:tc>
          <w:tcPr>
            <w:tcW w:w="759" w:type="dxa"/>
            <w:tcBorders>
              <w:top w:val="nil"/>
              <w:left w:val="nil"/>
              <w:bottom w:val="single" w:sz="4" w:space="0" w:color="auto"/>
              <w:right w:val="single" w:sz="4" w:space="0" w:color="auto"/>
            </w:tcBorders>
            <w:shd w:val="clear" w:color="auto" w:fill="auto"/>
            <w:noWrap/>
            <w:vAlign w:val="center"/>
            <w:hideMark/>
          </w:tcPr>
          <w:p w14:paraId="009BC21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-109.22</w:t>
            </w:r>
          </w:p>
        </w:tc>
        <w:tc>
          <w:tcPr>
            <w:tcW w:w="710" w:type="dxa"/>
            <w:tcBorders>
              <w:top w:val="nil"/>
              <w:left w:val="nil"/>
              <w:bottom w:val="single" w:sz="4" w:space="0" w:color="auto"/>
              <w:right w:val="single" w:sz="4" w:space="0" w:color="auto"/>
            </w:tcBorders>
            <w:shd w:val="clear" w:color="auto" w:fill="auto"/>
            <w:noWrap/>
            <w:vAlign w:val="center"/>
            <w:hideMark/>
          </w:tcPr>
          <w:p w14:paraId="7272315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-18.52</w:t>
            </w:r>
          </w:p>
        </w:tc>
        <w:tc>
          <w:tcPr>
            <w:tcW w:w="707" w:type="dxa"/>
            <w:tcBorders>
              <w:top w:val="nil"/>
              <w:left w:val="nil"/>
              <w:bottom w:val="single" w:sz="4" w:space="0" w:color="auto"/>
              <w:right w:val="single" w:sz="4" w:space="0" w:color="auto"/>
            </w:tcBorders>
            <w:shd w:val="clear" w:color="auto" w:fill="auto"/>
            <w:noWrap/>
            <w:vAlign w:val="center"/>
            <w:hideMark/>
          </w:tcPr>
          <w:p w14:paraId="21DBC4E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071D9F5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-97.36</w:t>
            </w:r>
          </w:p>
        </w:tc>
        <w:tc>
          <w:tcPr>
            <w:tcW w:w="726" w:type="dxa"/>
            <w:tcBorders>
              <w:top w:val="nil"/>
              <w:left w:val="nil"/>
              <w:bottom w:val="single" w:sz="4" w:space="0" w:color="auto"/>
              <w:right w:val="single" w:sz="4" w:space="0" w:color="auto"/>
            </w:tcBorders>
            <w:shd w:val="clear" w:color="auto" w:fill="auto"/>
            <w:noWrap/>
            <w:vAlign w:val="center"/>
            <w:hideMark/>
          </w:tcPr>
          <w:p w14:paraId="1675D89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-28.94</w:t>
            </w:r>
          </w:p>
        </w:tc>
        <w:tc>
          <w:tcPr>
            <w:tcW w:w="828" w:type="dxa"/>
            <w:tcBorders>
              <w:top w:val="nil"/>
              <w:left w:val="nil"/>
              <w:bottom w:val="single" w:sz="4" w:space="0" w:color="auto"/>
              <w:right w:val="single" w:sz="4" w:space="0" w:color="auto"/>
            </w:tcBorders>
            <w:shd w:val="clear" w:color="auto" w:fill="auto"/>
            <w:noWrap/>
            <w:vAlign w:val="center"/>
            <w:hideMark/>
          </w:tcPr>
          <w:p w14:paraId="4203F85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0D87148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C9CEED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4B830D2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-12.35</w:t>
            </w:r>
          </w:p>
        </w:tc>
        <w:tc>
          <w:tcPr>
            <w:tcW w:w="828" w:type="dxa"/>
            <w:tcBorders>
              <w:top w:val="nil"/>
              <w:left w:val="nil"/>
              <w:bottom w:val="single" w:sz="4" w:space="0" w:color="auto"/>
              <w:right w:val="single" w:sz="4" w:space="0" w:color="auto"/>
            </w:tcBorders>
            <w:shd w:val="clear" w:color="auto" w:fill="auto"/>
            <w:noWrap/>
            <w:vAlign w:val="center"/>
            <w:hideMark/>
          </w:tcPr>
          <w:p w14:paraId="7D9BD48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5E36011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-94.99</w:t>
            </w:r>
          </w:p>
        </w:tc>
        <w:tc>
          <w:tcPr>
            <w:tcW w:w="747" w:type="dxa"/>
            <w:tcBorders>
              <w:top w:val="nil"/>
              <w:left w:val="nil"/>
              <w:bottom w:val="single" w:sz="4" w:space="0" w:color="auto"/>
              <w:right w:val="single" w:sz="4" w:space="0" w:color="auto"/>
            </w:tcBorders>
            <w:shd w:val="clear" w:color="auto" w:fill="auto"/>
            <w:noWrap/>
            <w:vAlign w:val="center"/>
            <w:hideMark/>
          </w:tcPr>
          <w:p w14:paraId="58D4772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-15.98</w:t>
            </w:r>
          </w:p>
        </w:tc>
        <w:tc>
          <w:tcPr>
            <w:tcW w:w="828" w:type="dxa"/>
            <w:tcBorders>
              <w:top w:val="nil"/>
              <w:left w:val="nil"/>
              <w:bottom w:val="single" w:sz="4" w:space="0" w:color="auto"/>
              <w:right w:val="single" w:sz="4" w:space="0" w:color="auto"/>
            </w:tcBorders>
            <w:shd w:val="clear" w:color="auto" w:fill="auto"/>
            <w:noWrap/>
            <w:vAlign w:val="center"/>
            <w:hideMark/>
          </w:tcPr>
          <w:p w14:paraId="69EB8B3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C49002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-53.53</w:t>
            </w:r>
          </w:p>
        </w:tc>
        <w:tc>
          <w:tcPr>
            <w:tcW w:w="759" w:type="dxa"/>
            <w:tcBorders>
              <w:top w:val="nil"/>
              <w:left w:val="nil"/>
              <w:bottom w:val="single" w:sz="4" w:space="0" w:color="auto"/>
              <w:right w:val="single" w:sz="4" w:space="0" w:color="auto"/>
            </w:tcBorders>
            <w:shd w:val="clear" w:color="auto" w:fill="auto"/>
            <w:noWrap/>
            <w:vAlign w:val="center"/>
            <w:hideMark/>
          </w:tcPr>
          <w:p w14:paraId="6798522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-109.22</w:t>
            </w:r>
          </w:p>
        </w:tc>
        <w:tc>
          <w:tcPr>
            <w:tcW w:w="710" w:type="dxa"/>
            <w:tcBorders>
              <w:top w:val="nil"/>
              <w:left w:val="nil"/>
              <w:bottom w:val="single" w:sz="4" w:space="0" w:color="auto"/>
              <w:right w:val="single" w:sz="4" w:space="0" w:color="auto"/>
            </w:tcBorders>
            <w:shd w:val="clear" w:color="auto" w:fill="auto"/>
            <w:noWrap/>
            <w:vAlign w:val="center"/>
            <w:hideMark/>
          </w:tcPr>
          <w:p w14:paraId="5993940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-13.32</w:t>
            </w:r>
          </w:p>
        </w:tc>
        <w:tc>
          <w:tcPr>
            <w:tcW w:w="707" w:type="dxa"/>
            <w:tcBorders>
              <w:top w:val="nil"/>
              <w:left w:val="nil"/>
              <w:bottom w:val="single" w:sz="4" w:space="0" w:color="auto"/>
              <w:right w:val="single" w:sz="4" w:space="0" w:color="auto"/>
            </w:tcBorders>
            <w:shd w:val="clear" w:color="auto" w:fill="auto"/>
            <w:noWrap/>
            <w:vAlign w:val="center"/>
            <w:hideMark/>
          </w:tcPr>
          <w:p w14:paraId="0DA2BAC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36E4C6F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-97.02</w:t>
            </w:r>
          </w:p>
        </w:tc>
        <w:tc>
          <w:tcPr>
            <w:tcW w:w="726" w:type="dxa"/>
            <w:tcBorders>
              <w:top w:val="nil"/>
              <w:left w:val="nil"/>
              <w:bottom w:val="single" w:sz="4" w:space="0" w:color="auto"/>
              <w:right w:val="single" w:sz="4" w:space="0" w:color="auto"/>
            </w:tcBorders>
            <w:shd w:val="clear" w:color="auto" w:fill="auto"/>
            <w:noWrap/>
            <w:vAlign w:val="center"/>
            <w:hideMark/>
          </w:tcPr>
          <w:p w14:paraId="01B143E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-12.78</w:t>
            </w:r>
          </w:p>
        </w:tc>
        <w:tc>
          <w:tcPr>
            <w:tcW w:w="828" w:type="dxa"/>
            <w:tcBorders>
              <w:top w:val="nil"/>
              <w:left w:val="nil"/>
              <w:bottom w:val="single" w:sz="4" w:space="0" w:color="auto"/>
              <w:right w:val="single" w:sz="4" w:space="0" w:color="auto"/>
            </w:tcBorders>
            <w:shd w:val="clear" w:color="auto" w:fill="auto"/>
            <w:noWrap/>
            <w:vAlign w:val="center"/>
            <w:hideMark/>
          </w:tcPr>
          <w:p w14:paraId="0885BBE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DE28B18"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22AFD3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1641C9F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-10.05</w:t>
            </w:r>
          </w:p>
        </w:tc>
        <w:tc>
          <w:tcPr>
            <w:tcW w:w="828" w:type="dxa"/>
            <w:tcBorders>
              <w:top w:val="nil"/>
              <w:left w:val="nil"/>
              <w:bottom w:val="single" w:sz="4" w:space="0" w:color="auto"/>
              <w:right w:val="single" w:sz="4" w:space="0" w:color="auto"/>
            </w:tcBorders>
            <w:shd w:val="clear" w:color="auto" w:fill="auto"/>
            <w:noWrap/>
            <w:vAlign w:val="center"/>
            <w:hideMark/>
          </w:tcPr>
          <w:p w14:paraId="74EDDEC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6488A33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-94.36</w:t>
            </w:r>
          </w:p>
        </w:tc>
        <w:tc>
          <w:tcPr>
            <w:tcW w:w="747" w:type="dxa"/>
            <w:tcBorders>
              <w:top w:val="nil"/>
              <w:left w:val="nil"/>
              <w:bottom w:val="single" w:sz="4" w:space="0" w:color="auto"/>
              <w:right w:val="single" w:sz="4" w:space="0" w:color="auto"/>
            </w:tcBorders>
            <w:shd w:val="clear" w:color="auto" w:fill="auto"/>
            <w:noWrap/>
            <w:vAlign w:val="center"/>
            <w:hideMark/>
          </w:tcPr>
          <w:p w14:paraId="68EB581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-14.20</w:t>
            </w:r>
          </w:p>
        </w:tc>
        <w:tc>
          <w:tcPr>
            <w:tcW w:w="828" w:type="dxa"/>
            <w:tcBorders>
              <w:top w:val="nil"/>
              <w:left w:val="nil"/>
              <w:bottom w:val="single" w:sz="4" w:space="0" w:color="auto"/>
              <w:right w:val="single" w:sz="4" w:space="0" w:color="auto"/>
            </w:tcBorders>
            <w:shd w:val="clear" w:color="auto" w:fill="auto"/>
            <w:noWrap/>
            <w:vAlign w:val="center"/>
            <w:hideMark/>
          </w:tcPr>
          <w:p w14:paraId="279E562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05BBEB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-45.93</w:t>
            </w:r>
          </w:p>
        </w:tc>
        <w:tc>
          <w:tcPr>
            <w:tcW w:w="759" w:type="dxa"/>
            <w:tcBorders>
              <w:top w:val="nil"/>
              <w:left w:val="nil"/>
              <w:bottom w:val="single" w:sz="4" w:space="0" w:color="auto"/>
              <w:right w:val="single" w:sz="4" w:space="0" w:color="auto"/>
            </w:tcBorders>
            <w:shd w:val="clear" w:color="auto" w:fill="auto"/>
            <w:noWrap/>
            <w:vAlign w:val="center"/>
            <w:hideMark/>
          </w:tcPr>
          <w:p w14:paraId="5AAFE37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-109.16</w:t>
            </w:r>
          </w:p>
        </w:tc>
        <w:tc>
          <w:tcPr>
            <w:tcW w:w="710" w:type="dxa"/>
            <w:tcBorders>
              <w:top w:val="nil"/>
              <w:left w:val="nil"/>
              <w:bottom w:val="single" w:sz="4" w:space="0" w:color="auto"/>
              <w:right w:val="single" w:sz="4" w:space="0" w:color="auto"/>
            </w:tcBorders>
            <w:shd w:val="clear" w:color="auto" w:fill="auto"/>
            <w:noWrap/>
            <w:vAlign w:val="center"/>
            <w:hideMark/>
          </w:tcPr>
          <w:p w14:paraId="28B74C6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-10.96</w:t>
            </w:r>
          </w:p>
        </w:tc>
        <w:tc>
          <w:tcPr>
            <w:tcW w:w="707" w:type="dxa"/>
            <w:tcBorders>
              <w:top w:val="nil"/>
              <w:left w:val="nil"/>
              <w:bottom w:val="single" w:sz="4" w:space="0" w:color="auto"/>
              <w:right w:val="single" w:sz="4" w:space="0" w:color="auto"/>
            </w:tcBorders>
            <w:shd w:val="clear" w:color="auto" w:fill="auto"/>
            <w:noWrap/>
            <w:vAlign w:val="center"/>
            <w:hideMark/>
          </w:tcPr>
          <w:p w14:paraId="1AFA649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12F264B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-96.66</w:t>
            </w:r>
          </w:p>
        </w:tc>
        <w:tc>
          <w:tcPr>
            <w:tcW w:w="726" w:type="dxa"/>
            <w:tcBorders>
              <w:top w:val="nil"/>
              <w:left w:val="nil"/>
              <w:bottom w:val="single" w:sz="4" w:space="0" w:color="auto"/>
              <w:right w:val="single" w:sz="4" w:space="0" w:color="auto"/>
            </w:tcBorders>
            <w:shd w:val="clear" w:color="auto" w:fill="auto"/>
            <w:noWrap/>
            <w:vAlign w:val="center"/>
            <w:hideMark/>
          </w:tcPr>
          <w:p w14:paraId="780E116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-10.21</w:t>
            </w:r>
          </w:p>
        </w:tc>
        <w:tc>
          <w:tcPr>
            <w:tcW w:w="828" w:type="dxa"/>
            <w:tcBorders>
              <w:top w:val="nil"/>
              <w:left w:val="nil"/>
              <w:bottom w:val="single" w:sz="4" w:space="0" w:color="auto"/>
              <w:right w:val="single" w:sz="4" w:space="0" w:color="auto"/>
            </w:tcBorders>
            <w:shd w:val="clear" w:color="auto" w:fill="auto"/>
            <w:noWrap/>
            <w:vAlign w:val="center"/>
            <w:hideMark/>
          </w:tcPr>
          <w:p w14:paraId="4EBF59B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8E93CA9"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6FECC9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47FCAC6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-9.46</w:t>
            </w:r>
          </w:p>
        </w:tc>
        <w:tc>
          <w:tcPr>
            <w:tcW w:w="828" w:type="dxa"/>
            <w:tcBorders>
              <w:top w:val="nil"/>
              <w:left w:val="nil"/>
              <w:bottom w:val="single" w:sz="4" w:space="0" w:color="auto"/>
              <w:right w:val="single" w:sz="4" w:space="0" w:color="auto"/>
            </w:tcBorders>
            <w:shd w:val="clear" w:color="auto" w:fill="auto"/>
            <w:noWrap/>
            <w:vAlign w:val="center"/>
            <w:hideMark/>
          </w:tcPr>
          <w:p w14:paraId="436DDD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68C6376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-93.70</w:t>
            </w:r>
          </w:p>
        </w:tc>
        <w:tc>
          <w:tcPr>
            <w:tcW w:w="747" w:type="dxa"/>
            <w:tcBorders>
              <w:top w:val="nil"/>
              <w:left w:val="nil"/>
              <w:bottom w:val="single" w:sz="4" w:space="0" w:color="auto"/>
              <w:right w:val="single" w:sz="4" w:space="0" w:color="auto"/>
            </w:tcBorders>
            <w:shd w:val="clear" w:color="auto" w:fill="auto"/>
            <w:noWrap/>
            <w:vAlign w:val="center"/>
            <w:hideMark/>
          </w:tcPr>
          <w:p w14:paraId="17494C8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-13.11</w:t>
            </w:r>
          </w:p>
        </w:tc>
        <w:tc>
          <w:tcPr>
            <w:tcW w:w="828" w:type="dxa"/>
            <w:tcBorders>
              <w:top w:val="nil"/>
              <w:left w:val="nil"/>
              <w:bottom w:val="single" w:sz="4" w:space="0" w:color="auto"/>
              <w:right w:val="single" w:sz="4" w:space="0" w:color="auto"/>
            </w:tcBorders>
            <w:shd w:val="clear" w:color="auto" w:fill="auto"/>
            <w:noWrap/>
            <w:vAlign w:val="center"/>
            <w:hideMark/>
          </w:tcPr>
          <w:p w14:paraId="7209C18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7B51C30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-41.99</w:t>
            </w:r>
          </w:p>
        </w:tc>
        <w:tc>
          <w:tcPr>
            <w:tcW w:w="759" w:type="dxa"/>
            <w:tcBorders>
              <w:top w:val="nil"/>
              <w:left w:val="nil"/>
              <w:bottom w:val="single" w:sz="4" w:space="0" w:color="auto"/>
              <w:right w:val="single" w:sz="4" w:space="0" w:color="auto"/>
            </w:tcBorders>
            <w:shd w:val="clear" w:color="auto" w:fill="auto"/>
            <w:noWrap/>
            <w:vAlign w:val="center"/>
            <w:hideMark/>
          </w:tcPr>
          <w:p w14:paraId="0AB51C0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-108.89</w:t>
            </w:r>
          </w:p>
        </w:tc>
        <w:tc>
          <w:tcPr>
            <w:tcW w:w="710" w:type="dxa"/>
            <w:tcBorders>
              <w:top w:val="nil"/>
              <w:left w:val="nil"/>
              <w:bottom w:val="single" w:sz="4" w:space="0" w:color="auto"/>
              <w:right w:val="single" w:sz="4" w:space="0" w:color="auto"/>
            </w:tcBorders>
            <w:shd w:val="clear" w:color="auto" w:fill="auto"/>
            <w:noWrap/>
            <w:vAlign w:val="center"/>
            <w:hideMark/>
          </w:tcPr>
          <w:p w14:paraId="6101CD1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-9.69</w:t>
            </w:r>
          </w:p>
        </w:tc>
        <w:tc>
          <w:tcPr>
            <w:tcW w:w="707" w:type="dxa"/>
            <w:tcBorders>
              <w:top w:val="nil"/>
              <w:left w:val="nil"/>
              <w:bottom w:val="single" w:sz="4" w:space="0" w:color="auto"/>
              <w:right w:val="single" w:sz="4" w:space="0" w:color="auto"/>
            </w:tcBorders>
            <w:shd w:val="clear" w:color="auto" w:fill="auto"/>
            <w:noWrap/>
            <w:vAlign w:val="center"/>
            <w:hideMark/>
          </w:tcPr>
          <w:p w14:paraId="1D2648F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60CB1D5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-96.35</w:t>
            </w:r>
          </w:p>
        </w:tc>
        <w:tc>
          <w:tcPr>
            <w:tcW w:w="726" w:type="dxa"/>
            <w:tcBorders>
              <w:top w:val="nil"/>
              <w:left w:val="nil"/>
              <w:bottom w:val="single" w:sz="4" w:space="0" w:color="auto"/>
              <w:right w:val="single" w:sz="4" w:space="0" w:color="auto"/>
            </w:tcBorders>
            <w:shd w:val="clear" w:color="auto" w:fill="auto"/>
            <w:noWrap/>
            <w:vAlign w:val="center"/>
            <w:hideMark/>
          </w:tcPr>
          <w:p w14:paraId="6B31E0C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-8.55</w:t>
            </w:r>
          </w:p>
        </w:tc>
        <w:tc>
          <w:tcPr>
            <w:tcW w:w="828" w:type="dxa"/>
            <w:tcBorders>
              <w:top w:val="nil"/>
              <w:left w:val="nil"/>
              <w:bottom w:val="single" w:sz="4" w:space="0" w:color="auto"/>
              <w:right w:val="single" w:sz="4" w:space="0" w:color="auto"/>
            </w:tcBorders>
            <w:shd w:val="clear" w:color="auto" w:fill="auto"/>
            <w:noWrap/>
            <w:vAlign w:val="center"/>
            <w:hideMark/>
          </w:tcPr>
          <w:p w14:paraId="738A3A3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5C465C9"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6C8D4A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2193839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-8.06</w:t>
            </w:r>
          </w:p>
        </w:tc>
        <w:tc>
          <w:tcPr>
            <w:tcW w:w="828" w:type="dxa"/>
            <w:tcBorders>
              <w:top w:val="nil"/>
              <w:left w:val="nil"/>
              <w:bottom w:val="single" w:sz="4" w:space="0" w:color="auto"/>
              <w:right w:val="single" w:sz="4" w:space="0" w:color="auto"/>
            </w:tcBorders>
            <w:shd w:val="clear" w:color="auto" w:fill="auto"/>
            <w:noWrap/>
            <w:vAlign w:val="center"/>
            <w:hideMark/>
          </w:tcPr>
          <w:p w14:paraId="332BAE5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2DCC16D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-93.13</w:t>
            </w:r>
          </w:p>
        </w:tc>
        <w:tc>
          <w:tcPr>
            <w:tcW w:w="747" w:type="dxa"/>
            <w:tcBorders>
              <w:top w:val="nil"/>
              <w:left w:val="nil"/>
              <w:bottom w:val="single" w:sz="4" w:space="0" w:color="auto"/>
              <w:right w:val="single" w:sz="4" w:space="0" w:color="auto"/>
            </w:tcBorders>
            <w:shd w:val="clear" w:color="auto" w:fill="auto"/>
            <w:noWrap/>
            <w:vAlign w:val="center"/>
            <w:hideMark/>
          </w:tcPr>
          <w:p w14:paraId="0994609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-12.33</w:t>
            </w:r>
          </w:p>
        </w:tc>
        <w:tc>
          <w:tcPr>
            <w:tcW w:w="828" w:type="dxa"/>
            <w:tcBorders>
              <w:top w:val="nil"/>
              <w:left w:val="nil"/>
              <w:bottom w:val="single" w:sz="4" w:space="0" w:color="auto"/>
              <w:right w:val="single" w:sz="4" w:space="0" w:color="auto"/>
            </w:tcBorders>
            <w:shd w:val="clear" w:color="auto" w:fill="auto"/>
            <w:noWrap/>
            <w:vAlign w:val="center"/>
            <w:hideMark/>
          </w:tcPr>
          <w:p w14:paraId="1C4B373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C91D3B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-39.39</w:t>
            </w:r>
          </w:p>
        </w:tc>
        <w:tc>
          <w:tcPr>
            <w:tcW w:w="759" w:type="dxa"/>
            <w:tcBorders>
              <w:top w:val="nil"/>
              <w:left w:val="nil"/>
              <w:bottom w:val="single" w:sz="4" w:space="0" w:color="auto"/>
              <w:right w:val="single" w:sz="4" w:space="0" w:color="auto"/>
            </w:tcBorders>
            <w:shd w:val="clear" w:color="auto" w:fill="auto"/>
            <w:noWrap/>
            <w:vAlign w:val="center"/>
            <w:hideMark/>
          </w:tcPr>
          <w:p w14:paraId="517480D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-105.68</w:t>
            </w:r>
          </w:p>
        </w:tc>
        <w:tc>
          <w:tcPr>
            <w:tcW w:w="710" w:type="dxa"/>
            <w:tcBorders>
              <w:top w:val="nil"/>
              <w:left w:val="nil"/>
              <w:bottom w:val="single" w:sz="4" w:space="0" w:color="auto"/>
              <w:right w:val="single" w:sz="4" w:space="0" w:color="auto"/>
            </w:tcBorders>
            <w:shd w:val="clear" w:color="auto" w:fill="auto"/>
            <w:noWrap/>
            <w:vAlign w:val="center"/>
            <w:hideMark/>
          </w:tcPr>
          <w:p w14:paraId="7D8015D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-8.79</w:t>
            </w:r>
          </w:p>
        </w:tc>
        <w:tc>
          <w:tcPr>
            <w:tcW w:w="707" w:type="dxa"/>
            <w:tcBorders>
              <w:top w:val="nil"/>
              <w:left w:val="nil"/>
              <w:bottom w:val="single" w:sz="4" w:space="0" w:color="auto"/>
              <w:right w:val="single" w:sz="4" w:space="0" w:color="auto"/>
            </w:tcBorders>
            <w:shd w:val="clear" w:color="auto" w:fill="auto"/>
            <w:noWrap/>
            <w:vAlign w:val="center"/>
            <w:hideMark/>
          </w:tcPr>
          <w:p w14:paraId="35D1DEF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4F63CD9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-96.00</w:t>
            </w:r>
          </w:p>
        </w:tc>
        <w:tc>
          <w:tcPr>
            <w:tcW w:w="726" w:type="dxa"/>
            <w:tcBorders>
              <w:top w:val="nil"/>
              <w:left w:val="nil"/>
              <w:bottom w:val="single" w:sz="4" w:space="0" w:color="auto"/>
              <w:right w:val="single" w:sz="4" w:space="0" w:color="auto"/>
            </w:tcBorders>
            <w:shd w:val="clear" w:color="auto" w:fill="auto"/>
            <w:noWrap/>
            <w:vAlign w:val="center"/>
            <w:hideMark/>
          </w:tcPr>
          <w:p w14:paraId="42D349F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-7.50</w:t>
            </w:r>
          </w:p>
        </w:tc>
        <w:tc>
          <w:tcPr>
            <w:tcW w:w="828" w:type="dxa"/>
            <w:tcBorders>
              <w:top w:val="nil"/>
              <w:left w:val="nil"/>
              <w:bottom w:val="single" w:sz="4" w:space="0" w:color="auto"/>
              <w:right w:val="single" w:sz="4" w:space="0" w:color="auto"/>
            </w:tcBorders>
            <w:shd w:val="clear" w:color="auto" w:fill="auto"/>
            <w:noWrap/>
            <w:vAlign w:val="center"/>
            <w:hideMark/>
          </w:tcPr>
          <w:p w14:paraId="3EC8507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4C7EF84"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A81A77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5B0232B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-7.79</w:t>
            </w:r>
          </w:p>
        </w:tc>
        <w:tc>
          <w:tcPr>
            <w:tcW w:w="828" w:type="dxa"/>
            <w:tcBorders>
              <w:top w:val="nil"/>
              <w:left w:val="nil"/>
              <w:bottom w:val="single" w:sz="4" w:space="0" w:color="auto"/>
              <w:right w:val="single" w:sz="4" w:space="0" w:color="auto"/>
            </w:tcBorders>
            <w:shd w:val="clear" w:color="auto" w:fill="auto"/>
            <w:noWrap/>
            <w:vAlign w:val="center"/>
            <w:hideMark/>
          </w:tcPr>
          <w:p w14:paraId="7E611A4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6E39262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-92.22</w:t>
            </w:r>
          </w:p>
        </w:tc>
        <w:tc>
          <w:tcPr>
            <w:tcW w:w="747" w:type="dxa"/>
            <w:tcBorders>
              <w:top w:val="nil"/>
              <w:left w:val="nil"/>
              <w:bottom w:val="single" w:sz="4" w:space="0" w:color="auto"/>
              <w:right w:val="single" w:sz="4" w:space="0" w:color="auto"/>
            </w:tcBorders>
            <w:shd w:val="clear" w:color="auto" w:fill="auto"/>
            <w:noWrap/>
            <w:vAlign w:val="center"/>
            <w:hideMark/>
          </w:tcPr>
          <w:p w14:paraId="2179676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-11.60</w:t>
            </w:r>
          </w:p>
        </w:tc>
        <w:tc>
          <w:tcPr>
            <w:tcW w:w="828" w:type="dxa"/>
            <w:tcBorders>
              <w:top w:val="nil"/>
              <w:left w:val="nil"/>
              <w:bottom w:val="single" w:sz="4" w:space="0" w:color="auto"/>
              <w:right w:val="single" w:sz="4" w:space="0" w:color="auto"/>
            </w:tcBorders>
            <w:shd w:val="clear" w:color="auto" w:fill="auto"/>
            <w:noWrap/>
            <w:vAlign w:val="center"/>
            <w:hideMark/>
          </w:tcPr>
          <w:p w14:paraId="4981C8E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1304BC2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-37.04</w:t>
            </w:r>
          </w:p>
        </w:tc>
        <w:tc>
          <w:tcPr>
            <w:tcW w:w="759" w:type="dxa"/>
            <w:tcBorders>
              <w:top w:val="nil"/>
              <w:left w:val="nil"/>
              <w:bottom w:val="single" w:sz="4" w:space="0" w:color="auto"/>
              <w:right w:val="single" w:sz="4" w:space="0" w:color="auto"/>
            </w:tcBorders>
            <w:shd w:val="clear" w:color="auto" w:fill="auto"/>
            <w:noWrap/>
            <w:vAlign w:val="center"/>
            <w:hideMark/>
          </w:tcPr>
          <w:p w14:paraId="37B3F30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-105.68</w:t>
            </w:r>
          </w:p>
        </w:tc>
        <w:tc>
          <w:tcPr>
            <w:tcW w:w="710" w:type="dxa"/>
            <w:tcBorders>
              <w:top w:val="nil"/>
              <w:left w:val="nil"/>
              <w:bottom w:val="single" w:sz="4" w:space="0" w:color="auto"/>
              <w:right w:val="single" w:sz="4" w:space="0" w:color="auto"/>
            </w:tcBorders>
            <w:shd w:val="clear" w:color="auto" w:fill="auto"/>
            <w:noWrap/>
            <w:vAlign w:val="center"/>
            <w:hideMark/>
          </w:tcPr>
          <w:p w14:paraId="0D7EFD8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-7.95</w:t>
            </w:r>
          </w:p>
        </w:tc>
        <w:tc>
          <w:tcPr>
            <w:tcW w:w="707" w:type="dxa"/>
            <w:tcBorders>
              <w:top w:val="nil"/>
              <w:left w:val="nil"/>
              <w:bottom w:val="single" w:sz="4" w:space="0" w:color="auto"/>
              <w:right w:val="single" w:sz="4" w:space="0" w:color="auto"/>
            </w:tcBorders>
            <w:shd w:val="clear" w:color="auto" w:fill="auto"/>
            <w:noWrap/>
            <w:vAlign w:val="center"/>
            <w:hideMark/>
          </w:tcPr>
          <w:p w14:paraId="5BD00CE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578C38A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-95.64</w:t>
            </w:r>
          </w:p>
        </w:tc>
        <w:tc>
          <w:tcPr>
            <w:tcW w:w="726" w:type="dxa"/>
            <w:tcBorders>
              <w:top w:val="nil"/>
              <w:left w:val="nil"/>
              <w:bottom w:val="single" w:sz="4" w:space="0" w:color="auto"/>
              <w:right w:val="single" w:sz="4" w:space="0" w:color="auto"/>
            </w:tcBorders>
            <w:shd w:val="clear" w:color="auto" w:fill="auto"/>
            <w:noWrap/>
            <w:vAlign w:val="center"/>
            <w:hideMark/>
          </w:tcPr>
          <w:p w14:paraId="39677CF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-6.76</w:t>
            </w:r>
          </w:p>
        </w:tc>
        <w:tc>
          <w:tcPr>
            <w:tcW w:w="828" w:type="dxa"/>
            <w:tcBorders>
              <w:top w:val="nil"/>
              <w:left w:val="nil"/>
              <w:bottom w:val="single" w:sz="4" w:space="0" w:color="auto"/>
              <w:right w:val="single" w:sz="4" w:space="0" w:color="auto"/>
            </w:tcBorders>
            <w:shd w:val="clear" w:color="auto" w:fill="auto"/>
            <w:noWrap/>
            <w:vAlign w:val="center"/>
            <w:hideMark/>
          </w:tcPr>
          <w:p w14:paraId="523134E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8BD366B"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53C741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3B3F829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-7.08</w:t>
            </w:r>
          </w:p>
        </w:tc>
        <w:tc>
          <w:tcPr>
            <w:tcW w:w="828" w:type="dxa"/>
            <w:tcBorders>
              <w:top w:val="nil"/>
              <w:left w:val="nil"/>
              <w:bottom w:val="single" w:sz="4" w:space="0" w:color="auto"/>
              <w:right w:val="single" w:sz="4" w:space="0" w:color="auto"/>
            </w:tcBorders>
            <w:shd w:val="clear" w:color="auto" w:fill="auto"/>
            <w:noWrap/>
            <w:vAlign w:val="center"/>
            <w:hideMark/>
          </w:tcPr>
          <w:p w14:paraId="0E81663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153C49B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-91.40</w:t>
            </w:r>
          </w:p>
        </w:tc>
        <w:tc>
          <w:tcPr>
            <w:tcW w:w="747" w:type="dxa"/>
            <w:tcBorders>
              <w:top w:val="nil"/>
              <w:left w:val="nil"/>
              <w:bottom w:val="single" w:sz="4" w:space="0" w:color="auto"/>
              <w:right w:val="single" w:sz="4" w:space="0" w:color="auto"/>
            </w:tcBorders>
            <w:shd w:val="clear" w:color="auto" w:fill="auto"/>
            <w:noWrap/>
            <w:vAlign w:val="center"/>
            <w:hideMark/>
          </w:tcPr>
          <w:p w14:paraId="44E5C31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-10.97</w:t>
            </w:r>
          </w:p>
        </w:tc>
        <w:tc>
          <w:tcPr>
            <w:tcW w:w="828" w:type="dxa"/>
            <w:tcBorders>
              <w:top w:val="nil"/>
              <w:left w:val="nil"/>
              <w:bottom w:val="single" w:sz="4" w:space="0" w:color="auto"/>
              <w:right w:val="single" w:sz="4" w:space="0" w:color="auto"/>
            </w:tcBorders>
            <w:shd w:val="clear" w:color="auto" w:fill="auto"/>
            <w:noWrap/>
            <w:vAlign w:val="center"/>
            <w:hideMark/>
          </w:tcPr>
          <w:p w14:paraId="3D7ACEC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B5B9EA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-35.18</w:t>
            </w:r>
          </w:p>
        </w:tc>
        <w:tc>
          <w:tcPr>
            <w:tcW w:w="759" w:type="dxa"/>
            <w:tcBorders>
              <w:top w:val="nil"/>
              <w:left w:val="nil"/>
              <w:bottom w:val="single" w:sz="4" w:space="0" w:color="auto"/>
              <w:right w:val="single" w:sz="4" w:space="0" w:color="auto"/>
            </w:tcBorders>
            <w:shd w:val="clear" w:color="auto" w:fill="auto"/>
            <w:noWrap/>
            <w:vAlign w:val="center"/>
            <w:hideMark/>
          </w:tcPr>
          <w:p w14:paraId="74E352B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-105.68</w:t>
            </w:r>
          </w:p>
        </w:tc>
        <w:tc>
          <w:tcPr>
            <w:tcW w:w="710" w:type="dxa"/>
            <w:tcBorders>
              <w:top w:val="nil"/>
              <w:left w:val="nil"/>
              <w:bottom w:val="single" w:sz="4" w:space="0" w:color="auto"/>
              <w:right w:val="single" w:sz="4" w:space="0" w:color="auto"/>
            </w:tcBorders>
            <w:shd w:val="clear" w:color="auto" w:fill="auto"/>
            <w:noWrap/>
            <w:vAlign w:val="center"/>
            <w:hideMark/>
          </w:tcPr>
          <w:p w14:paraId="4FEA6BE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-7.10</w:t>
            </w:r>
          </w:p>
        </w:tc>
        <w:tc>
          <w:tcPr>
            <w:tcW w:w="707" w:type="dxa"/>
            <w:tcBorders>
              <w:top w:val="nil"/>
              <w:left w:val="nil"/>
              <w:bottom w:val="single" w:sz="4" w:space="0" w:color="auto"/>
              <w:right w:val="single" w:sz="4" w:space="0" w:color="auto"/>
            </w:tcBorders>
            <w:shd w:val="clear" w:color="auto" w:fill="auto"/>
            <w:noWrap/>
            <w:vAlign w:val="center"/>
            <w:hideMark/>
          </w:tcPr>
          <w:p w14:paraId="6F3AB3A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3A0B81C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-95.24</w:t>
            </w:r>
          </w:p>
        </w:tc>
        <w:tc>
          <w:tcPr>
            <w:tcW w:w="726" w:type="dxa"/>
            <w:tcBorders>
              <w:top w:val="nil"/>
              <w:left w:val="nil"/>
              <w:bottom w:val="single" w:sz="4" w:space="0" w:color="auto"/>
              <w:right w:val="single" w:sz="4" w:space="0" w:color="auto"/>
            </w:tcBorders>
            <w:shd w:val="clear" w:color="auto" w:fill="auto"/>
            <w:noWrap/>
            <w:vAlign w:val="center"/>
            <w:hideMark/>
          </w:tcPr>
          <w:p w14:paraId="667ECDC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-6.09</w:t>
            </w:r>
          </w:p>
        </w:tc>
        <w:tc>
          <w:tcPr>
            <w:tcW w:w="828" w:type="dxa"/>
            <w:tcBorders>
              <w:top w:val="nil"/>
              <w:left w:val="nil"/>
              <w:bottom w:val="single" w:sz="4" w:space="0" w:color="auto"/>
              <w:right w:val="single" w:sz="4" w:space="0" w:color="auto"/>
            </w:tcBorders>
            <w:shd w:val="clear" w:color="auto" w:fill="auto"/>
            <w:noWrap/>
            <w:vAlign w:val="center"/>
            <w:hideMark/>
          </w:tcPr>
          <w:p w14:paraId="29A8B89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509AF4C7"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DDD730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53918F7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-6.88</w:t>
            </w:r>
          </w:p>
        </w:tc>
        <w:tc>
          <w:tcPr>
            <w:tcW w:w="828" w:type="dxa"/>
            <w:tcBorders>
              <w:top w:val="nil"/>
              <w:left w:val="nil"/>
              <w:bottom w:val="single" w:sz="4" w:space="0" w:color="auto"/>
              <w:right w:val="single" w:sz="4" w:space="0" w:color="auto"/>
            </w:tcBorders>
            <w:shd w:val="clear" w:color="auto" w:fill="auto"/>
            <w:noWrap/>
            <w:vAlign w:val="center"/>
            <w:hideMark/>
          </w:tcPr>
          <w:p w14:paraId="123947C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3A839A0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-90.75</w:t>
            </w:r>
          </w:p>
        </w:tc>
        <w:tc>
          <w:tcPr>
            <w:tcW w:w="747" w:type="dxa"/>
            <w:tcBorders>
              <w:top w:val="nil"/>
              <w:left w:val="nil"/>
              <w:bottom w:val="single" w:sz="4" w:space="0" w:color="auto"/>
              <w:right w:val="single" w:sz="4" w:space="0" w:color="auto"/>
            </w:tcBorders>
            <w:shd w:val="clear" w:color="auto" w:fill="auto"/>
            <w:noWrap/>
            <w:vAlign w:val="center"/>
            <w:hideMark/>
          </w:tcPr>
          <w:p w14:paraId="65B9A8C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-10.54</w:t>
            </w:r>
          </w:p>
        </w:tc>
        <w:tc>
          <w:tcPr>
            <w:tcW w:w="828" w:type="dxa"/>
            <w:tcBorders>
              <w:top w:val="nil"/>
              <w:left w:val="nil"/>
              <w:bottom w:val="single" w:sz="4" w:space="0" w:color="auto"/>
              <w:right w:val="single" w:sz="4" w:space="0" w:color="auto"/>
            </w:tcBorders>
            <w:shd w:val="clear" w:color="auto" w:fill="auto"/>
            <w:noWrap/>
            <w:vAlign w:val="center"/>
            <w:hideMark/>
          </w:tcPr>
          <w:p w14:paraId="1E8BF19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79C11DC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-33.38</w:t>
            </w:r>
          </w:p>
        </w:tc>
        <w:tc>
          <w:tcPr>
            <w:tcW w:w="759" w:type="dxa"/>
            <w:tcBorders>
              <w:top w:val="nil"/>
              <w:left w:val="nil"/>
              <w:bottom w:val="single" w:sz="4" w:space="0" w:color="auto"/>
              <w:right w:val="single" w:sz="4" w:space="0" w:color="auto"/>
            </w:tcBorders>
            <w:shd w:val="clear" w:color="auto" w:fill="auto"/>
            <w:noWrap/>
            <w:vAlign w:val="center"/>
            <w:hideMark/>
          </w:tcPr>
          <w:p w14:paraId="009F496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-105.18</w:t>
            </w:r>
          </w:p>
        </w:tc>
        <w:tc>
          <w:tcPr>
            <w:tcW w:w="710" w:type="dxa"/>
            <w:tcBorders>
              <w:top w:val="nil"/>
              <w:left w:val="nil"/>
              <w:bottom w:val="single" w:sz="4" w:space="0" w:color="auto"/>
              <w:right w:val="single" w:sz="4" w:space="0" w:color="auto"/>
            </w:tcBorders>
            <w:shd w:val="clear" w:color="auto" w:fill="auto"/>
            <w:noWrap/>
            <w:vAlign w:val="center"/>
            <w:hideMark/>
          </w:tcPr>
          <w:p w14:paraId="79D001F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-6.65</w:t>
            </w:r>
          </w:p>
        </w:tc>
        <w:tc>
          <w:tcPr>
            <w:tcW w:w="707" w:type="dxa"/>
            <w:tcBorders>
              <w:top w:val="nil"/>
              <w:left w:val="nil"/>
              <w:bottom w:val="single" w:sz="4" w:space="0" w:color="auto"/>
              <w:right w:val="single" w:sz="4" w:space="0" w:color="auto"/>
            </w:tcBorders>
            <w:shd w:val="clear" w:color="auto" w:fill="auto"/>
            <w:noWrap/>
            <w:vAlign w:val="center"/>
            <w:hideMark/>
          </w:tcPr>
          <w:p w14:paraId="3BE7F26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4C4BACC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-94.84</w:t>
            </w:r>
          </w:p>
        </w:tc>
        <w:tc>
          <w:tcPr>
            <w:tcW w:w="726" w:type="dxa"/>
            <w:tcBorders>
              <w:top w:val="nil"/>
              <w:left w:val="nil"/>
              <w:bottom w:val="single" w:sz="4" w:space="0" w:color="auto"/>
              <w:right w:val="single" w:sz="4" w:space="0" w:color="auto"/>
            </w:tcBorders>
            <w:shd w:val="clear" w:color="auto" w:fill="auto"/>
            <w:noWrap/>
            <w:vAlign w:val="center"/>
            <w:hideMark/>
          </w:tcPr>
          <w:p w14:paraId="0E30AAE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-5.60</w:t>
            </w:r>
          </w:p>
        </w:tc>
        <w:tc>
          <w:tcPr>
            <w:tcW w:w="828" w:type="dxa"/>
            <w:tcBorders>
              <w:top w:val="nil"/>
              <w:left w:val="nil"/>
              <w:bottom w:val="single" w:sz="4" w:space="0" w:color="auto"/>
              <w:right w:val="single" w:sz="4" w:space="0" w:color="auto"/>
            </w:tcBorders>
            <w:shd w:val="clear" w:color="auto" w:fill="auto"/>
            <w:noWrap/>
            <w:vAlign w:val="center"/>
            <w:hideMark/>
          </w:tcPr>
          <w:p w14:paraId="7C18705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3CEF3B4E"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63AD463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096C8B1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-6.57</w:t>
            </w:r>
          </w:p>
        </w:tc>
        <w:tc>
          <w:tcPr>
            <w:tcW w:w="828" w:type="dxa"/>
            <w:tcBorders>
              <w:top w:val="nil"/>
              <w:left w:val="nil"/>
              <w:bottom w:val="single" w:sz="4" w:space="0" w:color="auto"/>
              <w:right w:val="single" w:sz="4" w:space="0" w:color="auto"/>
            </w:tcBorders>
            <w:shd w:val="clear" w:color="auto" w:fill="auto"/>
            <w:noWrap/>
            <w:vAlign w:val="center"/>
            <w:hideMark/>
          </w:tcPr>
          <w:p w14:paraId="2420F80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1FD7018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-90.04</w:t>
            </w:r>
          </w:p>
        </w:tc>
        <w:tc>
          <w:tcPr>
            <w:tcW w:w="747" w:type="dxa"/>
            <w:tcBorders>
              <w:top w:val="nil"/>
              <w:left w:val="nil"/>
              <w:bottom w:val="single" w:sz="4" w:space="0" w:color="auto"/>
              <w:right w:val="single" w:sz="4" w:space="0" w:color="auto"/>
            </w:tcBorders>
            <w:shd w:val="clear" w:color="auto" w:fill="auto"/>
            <w:noWrap/>
            <w:vAlign w:val="center"/>
            <w:hideMark/>
          </w:tcPr>
          <w:p w14:paraId="16615BC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-10.04</w:t>
            </w:r>
          </w:p>
        </w:tc>
        <w:tc>
          <w:tcPr>
            <w:tcW w:w="828" w:type="dxa"/>
            <w:tcBorders>
              <w:top w:val="nil"/>
              <w:left w:val="nil"/>
              <w:bottom w:val="single" w:sz="4" w:space="0" w:color="auto"/>
              <w:right w:val="single" w:sz="4" w:space="0" w:color="auto"/>
            </w:tcBorders>
            <w:shd w:val="clear" w:color="auto" w:fill="auto"/>
            <w:noWrap/>
            <w:vAlign w:val="center"/>
            <w:hideMark/>
          </w:tcPr>
          <w:p w14:paraId="30099CD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7BD2672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-30.69</w:t>
            </w:r>
          </w:p>
        </w:tc>
        <w:tc>
          <w:tcPr>
            <w:tcW w:w="759" w:type="dxa"/>
            <w:tcBorders>
              <w:top w:val="nil"/>
              <w:left w:val="nil"/>
              <w:bottom w:val="single" w:sz="4" w:space="0" w:color="auto"/>
              <w:right w:val="single" w:sz="4" w:space="0" w:color="auto"/>
            </w:tcBorders>
            <w:shd w:val="clear" w:color="auto" w:fill="auto"/>
            <w:noWrap/>
            <w:vAlign w:val="center"/>
            <w:hideMark/>
          </w:tcPr>
          <w:p w14:paraId="51CD145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-105.18</w:t>
            </w:r>
          </w:p>
        </w:tc>
        <w:tc>
          <w:tcPr>
            <w:tcW w:w="710" w:type="dxa"/>
            <w:tcBorders>
              <w:top w:val="nil"/>
              <w:left w:val="nil"/>
              <w:bottom w:val="single" w:sz="4" w:space="0" w:color="auto"/>
              <w:right w:val="single" w:sz="4" w:space="0" w:color="auto"/>
            </w:tcBorders>
            <w:shd w:val="clear" w:color="auto" w:fill="auto"/>
            <w:noWrap/>
            <w:vAlign w:val="center"/>
            <w:hideMark/>
          </w:tcPr>
          <w:p w14:paraId="43925C7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-6.40</w:t>
            </w:r>
          </w:p>
        </w:tc>
        <w:tc>
          <w:tcPr>
            <w:tcW w:w="707" w:type="dxa"/>
            <w:tcBorders>
              <w:top w:val="nil"/>
              <w:left w:val="nil"/>
              <w:bottom w:val="single" w:sz="4" w:space="0" w:color="auto"/>
              <w:right w:val="single" w:sz="4" w:space="0" w:color="auto"/>
            </w:tcBorders>
            <w:shd w:val="clear" w:color="auto" w:fill="auto"/>
            <w:noWrap/>
            <w:vAlign w:val="center"/>
            <w:hideMark/>
          </w:tcPr>
          <w:p w14:paraId="60F3368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6D7F89F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-94.46</w:t>
            </w:r>
          </w:p>
        </w:tc>
        <w:tc>
          <w:tcPr>
            <w:tcW w:w="726" w:type="dxa"/>
            <w:tcBorders>
              <w:top w:val="nil"/>
              <w:left w:val="nil"/>
              <w:bottom w:val="single" w:sz="4" w:space="0" w:color="auto"/>
              <w:right w:val="single" w:sz="4" w:space="0" w:color="auto"/>
            </w:tcBorders>
            <w:shd w:val="clear" w:color="auto" w:fill="auto"/>
            <w:noWrap/>
            <w:vAlign w:val="center"/>
            <w:hideMark/>
          </w:tcPr>
          <w:p w14:paraId="50DCE06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-5.19</w:t>
            </w:r>
          </w:p>
        </w:tc>
        <w:tc>
          <w:tcPr>
            <w:tcW w:w="828" w:type="dxa"/>
            <w:tcBorders>
              <w:top w:val="nil"/>
              <w:left w:val="nil"/>
              <w:bottom w:val="single" w:sz="4" w:space="0" w:color="auto"/>
              <w:right w:val="single" w:sz="4" w:space="0" w:color="auto"/>
            </w:tcBorders>
            <w:shd w:val="clear" w:color="auto" w:fill="auto"/>
            <w:noWrap/>
            <w:vAlign w:val="center"/>
            <w:hideMark/>
          </w:tcPr>
          <w:p w14:paraId="4499020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E13BDC4"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0C2EFB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1173D55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-6.28</w:t>
            </w:r>
          </w:p>
        </w:tc>
        <w:tc>
          <w:tcPr>
            <w:tcW w:w="828" w:type="dxa"/>
            <w:tcBorders>
              <w:top w:val="nil"/>
              <w:left w:val="nil"/>
              <w:bottom w:val="single" w:sz="4" w:space="0" w:color="auto"/>
              <w:right w:val="single" w:sz="4" w:space="0" w:color="auto"/>
            </w:tcBorders>
            <w:shd w:val="clear" w:color="auto" w:fill="auto"/>
            <w:noWrap/>
            <w:vAlign w:val="center"/>
            <w:hideMark/>
          </w:tcPr>
          <w:p w14:paraId="23CB4BF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492EC7E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-89.60</w:t>
            </w:r>
          </w:p>
        </w:tc>
        <w:tc>
          <w:tcPr>
            <w:tcW w:w="747" w:type="dxa"/>
            <w:tcBorders>
              <w:top w:val="nil"/>
              <w:left w:val="nil"/>
              <w:bottom w:val="single" w:sz="4" w:space="0" w:color="auto"/>
              <w:right w:val="single" w:sz="4" w:space="0" w:color="auto"/>
            </w:tcBorders>
            <w:shd w:val="clear" w:color="auto" w:fill="auto"/>
            <w:noWrap/>
            <w:vAlign w:val="center"/>
            <w:hideMark/>
          </w:tcPr>
          <w:p w14:paraId="22B8D6F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-9.68</w:t>
            </w:r>
          </w:p>
        </w:tc>
        <w:tc>
          <w:tcPr>
            <w:tcW w:w="828" w:type="dxa"/>
            <w:tcBorders>
              <w:top w:val="nil"/>
              <w:left w:val="nil"/>
              <w:bottom w:val="single" w:sz="4" w:space="0" w:color="auto"/>
              <w:right w:val="single" w:sz="4" w:space="0" w:color="auto"/>
            </w:tcBorders>
            <w:shd w:val="clear" w:color="auto" w:fill="auto"/>
            <w:noWrap/>
            <w:vAlign w:val="center"/>
            <w:hideMark/>
          </w:tcPr>
          <w:p w14:paraId="281AC17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57C5A2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-28.07</w:t>
            </w:r>
          </w:p>
        </w:tc>
        <w:tc>
          <w:tcPr>
            <w:tcW w:w="759" w:type="dxa"/>
            <w:tcBorders>
              <w:top w:val="nil"/>
              <w:left w:val="nil"/>
              <w:bottom w:val="single" w:sz="4" w:space="0" w:color="auto"/>
              <w:right w:val="single" w:sz="4" w:space="0" w:color="auto"/>
            </w:tcBorders>
            <w:shd w:val="clear" w:color="auto" w:fill="auto"/>
            <w:noWrap/>
            <w:vAlign w:val="center"/>
            <w:hideMark/>
          </w:tcPr>
          <w:p w14:paraId="2E9C64C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-105.18</w:t>
            </w:r>
          </w:p>
        </w:tc>
        <w:tc>
          <w:tcPr>
            <w:tcW w:w="710" w:type="dxa"/>
            <w:tcBorders>
              <w:top w:val="nil"/>
              <w:left w:val="nil"/>
              <w:bottom w:val="single" w:sz="4" w:space="0" w:color="auto"/>
              <w:right w:val="single" w:sz="4" w:space="0" w:color="auto"/>
            </w:tcBorders>
            <w:shd w:val="clear" w:color="auto" w:fill="auto"/>
            <w:noWrap/>
            <w:vAlign w:val="center"/>
            <w:hideMark/>
          </w:tcPr>
          <w:p w14:paraId="40D3573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-5.57</w:t>
            </w:r>
          </w:p>
        </w:tc>
        <w:tc>
          <w:tcPr>
            <w:tcW w:w="707" w:type="dxa"/>
            <w:tcBorders>
              <w:top w:val="nil"/>
              <w:left w:val="nil"/>
              <w:bottom w:val="single" w:sz="4" w:space="0" w:color="auto"/>
              <w:right w:val="single" w:sz="4" w:space="0" w:color="auto"/>
            </w:tcBorders>
            <w:shd w:val="clear" w:color="auto" w:fill="auto"/>
            <w:noWrap/>
            <w:vAlign w:val="center"/>
            <w:hideMark/>
          </w:tcPr>
          <w:p w14:paraId="06C513C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5193668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-94.03</w:t>
            </w:r>
          </w:p>
        </w:tc>
        <w:tc>
          <w:tcPr>
            <w:tcW w:w="726" w:type="dxa"/>
            <w:tcBorders>
              <w:top w:val="nil"/>
              <w:left w:val="nil"/>
              <w:bottom w:val="single" w:sz="4" w:space="0" w:color="auto"/>
              <w:right w:val="single" w:sz="4" w:space="0" w:color="auto"/>
            </w:tcBorders>
            <w:shd w:val="clear" w:color="auto" w:fill="auto"/>
            <w:noWrap/>
            <w:vAlign w:val="center"/>
            <w:hideMark/>
          </w:tcPr>
          <w:p w14:paraId="1ED0D7E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-4.91</w:t>
            </w:r>
          </w:p>
        </w:tc>
        <w:tc>
          <w:tcPr>
            <w:tcW w:w="828" w:type="dxa"/>
            <w:tcBorders>
              <w:top w:val="nil"/>
              <w:left w:val="nil"/>
              <w:bottom w:val="single" w:sz="4" w:space="0" w:color="auto"/>
              <w:right w:val="single" w:sz="4" w:space="0" w:color="auto"/>
            </w:tcBorders>
            <w:shd w:val="clear" w:color="auto" w:fill="auto"/>
            <w:noWrap/>
            <w:vAlign w:val="center"/>
            <w:hideMark/>
          </w:tcPr>
          <w:p w14:paraId="4CF6AB3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39CBB750"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663DF0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007096D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-5.98</w:t>
            </w:r>
          </w:p>
        </w:tc>
        <w:tc>
          <w:tcPr>
            <w:tcW w:w="828" w:type="dxa"/>
            <w:tcBorders>
              <w:top w:val="nil"/>
              <w:left w:val="nil"/>
              <w:bottom w:val="single" w:sz="4" w:space="0" w:color="auto"/>
              <w:right w:val="single" w:sz="4" w:space="0" w:color="auto"/>
            </w:tcBorders>
            <w:shd w:val="clear" w:color="auto" w:fill="auto"/>
            <w:noWrap/>
            <w:vAlign w:val="center"/>
            <w:hideMark/>
          </w:tcPr>
          <w:p w14:paraId="7A579AE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0DDDB5B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-89.01</w:t>
            </w:r>
          </w:p>
        </w:tc>
        <w:tc>
          <w:tcPr>
            <w:tcW w:w="747" w:type="dxa"/>
            <w:tcBorders>
              <w:top w:val="nil"/>
              <w:left w:val="nil"/>
              <w:bottom w:val="single" w:sz="4" w:space="0" w:color="auto"/>
              <w:right w:val="single" w:sz="4" w:space="0" w:color="auto"/>
            </w:tcBorders>
            <w:shd w:val="clear" w:color="auto" w:fill="auto"/>
            <w:noWrap/>
            <w:vAlign w:val="center"/>
            <w:hideMark/>
          </w:tcPr>
          <w:p w14:paraId="0D90AB7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-9.28</w:t>
            </w:r>
          </w:p>
        </w:tc>
        <w:tc>
          <w:tcPr>
            <w:tcW w:w="828" w:type="dxa"/>
            <w:tcBorders>
              <w:top w:val="nil"/>
              <w:left w:val="nil"/>
              <w:bottom w:val="single" w:sz="4" w:space="0" w:color="auto"/>
              <w:right w:val="single" w:sz="4" w:space="0" w:color="auto"/>
            </w:tcBorders>
            <w:shd w:val="clear" w:color="auto" w:fill="auto"/>
            <w:noWrap/>
            <w:vAlign w:val="center"/>
            <w:hideMark/>
          </w:tcPr>
          <w:p w14:paraId="020E850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211B84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-26.36</w:t>
            </w:r>
          </w:p>
        </w:tc>
        <w:tc>
          <w:tcPr>
            <w:tcW w:w="759" w:type="dxa"/>
            <w:tcBorders>
              <w:top w:val="nil"/>
              <w:left w:val="nil"/>
              <w:bottom w:val="single" w:sz="4" w:space="0" w:color="auto"/>
              <w:right w:val="single" w:sz="4" w:space="0" w:color="auto"/>
            </w:tcBorders>
            <w:shd w:val="clear" w:color="auto" w:fill="auto"/>
            <w:noWrap/>
            <w:vAlign w:val="center"/>
            <w:hideMark/>
          </w:tcPr>
          <w:p w14:paraId="7CD8579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-101.27</w:t>
            </w:r>
          </w:p>
        </w:tc>
        <w:tc>
          <w:tcPr>
            <w:tcW w:w="710" w:type="dxa"/>
            <w:tcBorders>
              <w:top w:val="nil"/>
              <w:left w:val="nil"/>
              <w:bottom w:val="single" w:sz="4" w:space="0" w:color="auto"/>
              <w:right w:val="single" w:sz="4" w:space="0" w:color="auto"/>
            </w:tcBorders>
            <w:shd w:val="clear" w:color="auto" w:fill="auto"/>
            <w:noWrap/>
            <w:vAlign w:val="center"/>
            <w:hideMark/>
          </w:tcPr>
          <w:p w14:paraId="12A5F34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-4.88</w:t>
            </w:r>
          </w:p>
        </w:tc>
        <w:tc>
          <w:tcPr>
            <w:tcW w:w="707" w:type="dxa"/>
            <w:tcBorders>
              <w:top w:val="nil"/>
              <w:left w:val="nil"/>
              <w:bottom w:val="single" w:sz="4" w:space="0" w:color="auto"/>
              <w:right w:val="single" w:sz="4" w:space="0" w:color="auto"/>
            </w:tcBorders>
            <w:shd w:val="clear" w:color="auto" w:fill="auto"/>
            <w:noWrap/>
            <w:vAlign w:val="center"/>
            <w:hideMark/>
          </w:tcPr>
          <w:p w14:paraId="0371D31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40BAED7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-93.61</w:t>
            </w:r>
          </w:p>
        </w:tc>
        <w:tc>
          <w:tcPr>
            <w:tcW w:w="726" w:type="dxa"/>
            <w:tcBorders>
              <w:top w:val="nil"/>
              <w:left w:val="nil"/>
              <w:bottom w:val="single" w:sz="4" w:space="0" w:color="auto"/>
              <w:right w:val="single" w:sz="4" w:space="0" w:color="auto"/>
            </w:tcBorders>
            <w:shd w:val="clear" w:color="auto" w:fill="auto"/>
            <w:noWrap/>
            <w:vAlign w:val="center"/>
            <w:hideMark/>
          </w:tcPr>
          <w:p w14:paraId="5E34FA9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-4.57</w:t>
            </w:r>
          </w:p>
        </w:tc>
        <w:tc>
          <w:tcPr>
            <w:tcW w:w="828" w:type="dxa"/>
            <w:tcBorders>
              <w:top w:val="nil"/>
              <w:left w:val="nil"/>
              <w:bottom w:val="single" w:sz="4" w:space="0" w:color="auto"/>
              <w:right w:val="single" w:sz="4" w:space="0" w:color="auto"/>
            </w:tcBorders>
            <w:shd w:val="clear" w:color="auto" w:fill="auto"/>
            <w:noWrap/>
            <w:vAlign w:val="center"/>
            <w:hideMark/>
          </w:tcPr>
          <w:p w14:paraId="317D950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A6DE389"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7445C9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74A1EA1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-5.79</w:t>
            </w:r>
          </w:p>
        </w:tc>
        <w:tc>
          <w:tcPr>
            <w:tcW w:w="828" w:type="dxa"/>
            <w:tcBorders>
              <w:top w:val="nil"/>
              <w:left w:val="nil"/>
              <w:bottom w:val="single" w:sz="4" w:space="0" w:color="auto"/>
              <w:right w:val="single" w:sz="4" w:space="0" w:color="auto"/>
            </w:tcBorders>
            <w:shd w:val="clear" w:color="auto" w:fill="auto"/>
            <w:noWrap/>
            <w:vAlign w:val="center"/>
            <w:hideMark/>
          </w:tcPr>
          <w:p w14:paraId="029E8C9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17851A1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-88.46</w:t>
            </w:r>
          </w:p>
        </w:tc>
        <w:tc>
          <w:tcPr>
            <w:tcW w:w="747" w:type="dxa"/>
            <w:tcBorders>
              <w:top w:val="nil"/>
              <w:left w:val="nil"/>
              <w:bottom w:val="single" w:sz="4" w:space="0" w:color="auto"/>
              <w:right w:val="single" w:sz="4" w:space="0" w:color="auto"/>
            </w:tcBorders>
            <w:shd w:val="clear" w:color="auto" w:fill="auto"/>
            <w:noWrap/>
            <w:vAlign w:val="center"/>
            <w:hideMark/>
          </w:tcPr>
          <w:p w14:paraId="68476B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-8.89</w:t>
            </w:r>
          </w:p>
        </w:tc>
        <w:tc>
          <w:tcPr>
            <w:tcW w:w="828" w:type="dxa"/>
            <w:tcBorders>
              <w:top w:val="nil"/>
              <w:left w:val="nil"/>
              <w:bottom w:val="single" w:sz="4" w:space="0" w:color="auto"/>
              <w:right w:val="single" w:sz="4" w:space="0" w:color="auto"/>
            </w:tcBorders>
            <w:shd w:val="clear" w:color="auto" w:fill="auto"/>
            <w:noWrap/>
            <w:vAlign w:val="center"/>
            <w:hideMark/>
          </w:tcPr>
          <w:p w14:paraId="16E2E27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1917863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-23.84</w:t>
            </w:r>
          </w:p>
        </w:tc>
        <w:tc>
          <w:tcPr>
            <w:tcW w:w="759" w:type="dxa"/>
            <w:tcBorders>
              <w:top w:val="nil"/>
              <w:left w:val="nil"/>
              <w:bottom w:val="single" w:sz="4" w:space="0" w:color="auto"/>
              <w:right w:val="single" w:sz="4" w:space="0" w:color="auto"/>
            </w:tcBorders>
            <w:shd w:val="clear" w:color="auto" w:fill="auto"/>
            <w:noWrap/>
            <w:vAlign w:val="center"/>
            <w:hideMark/>
          </w:tcPr>
          <w:p w14:paraId="3683C2C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-101.27</w:t>
            </w:r>
          </w:p>
        </w:tc>
        <w:tc>
          <w:tcPr>
            <w:tcW w:w="710" w:type="dxa"/>
            <w:tcBorders>
              <w:top w:val="nil"/>
              <w:left w:val="nil"/>
              <w:bottom w:val="single" w:sz="4" w:space="0" w:color="auto"/>
              <w:right w:val="single" w:sz="4" w:space="0" w:color="auto"/>
            </w:tcBorders>
            <w:shd w:val="clear" w:color="auto" w:fill="auto"/>
            <w:noWrap/>
            <w:vAlign w:val="center"/>
            <w:hideMark/>
          </w:tcPr>
          <w:p w14:paraId="77D4BA0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-4.60</w:t>
            </w:r>
          </w:p>
        </w:tc>
        <w:tc>
          <w:tcPr>
            <w:tcW w:w="707" w:type="dxa"/>
            <w:tcBorders>
              <w:top w:val="nil"/>
              <w:left w:val="nil"/>
              <w:bottom w:val="single" w:sz="4" w:space="0" w:color="auto"/>
              <w:right w:val="single" w:sz="4" w:space="0" w:color="auto"/>
            </w:tcBorders>
            <w:shd w:val="clear" w:color="auto" w:fill="auto"/>
            <w:noWrap/>
            <w:vAlign w:val="center"/>
            <w:hideMark/>
          </w:tcPr>
          <w:p w14:paraId="36F1F8B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7BE01BB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-93.21</w:t>
            </w:r>
          </w:p>
        </w:tc>
        <w:tc>
          <w:tcPr>
            <w:tcW w:w="726" w:type="dxa"/>
            <w:tcBorders>
              <w:top w:val="nil"/>
              <w:left w:val="nil"/>
              <w:bottom w:val="single" w:sz="4" w:space="0" w:color="auto"/>
              <w:right w:val="single" w:sz="4" w:space="0" w:color="auto"/>
            </w:tcBorders>
            <w:shd w:val="clear" w:color="auto" w:fill="auto"/>
            <w:noWrap/>
            <w:vAlign w:val="center"/>
            <w:hideMark/>
          </w:tcPr>
          <w:p w14:paraId="5F94FA8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-4.33</w:t>
            </w:r>
          </w:p>
        </w:tc>
        <w:tc>
          <w:tcPr>
            <w:tcW w:w="828" w:type="dxa"/>
            <w:tcBorders>
              <w:top w:val="nil"/>
              <w:left w:val="nil"/>
              <w:bottom w:val="single" w:sz="4" w:space="0" w:color="auto"/>
              <w:right w:val="single" w:sz="4" w:space="0" w:color="auto"/>
            </w:tcBorders>
            <w:shd w:val="clear" w:color="auto" w:fill="auto"/>
            <w:noWrap/>
            <w:vAlign w:val="center"/>
            <w:hideMark/>
          </w:tcPr>
          <w:p w14:paraId="715BD10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5D39F7DF"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4BEE66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7A99928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-5.63</w:t>
            </w:r>
          </w:p>
        </w:tc>
        <w:tc>
          <w:tcPr>
            <w:tcW w:w="828" w:type="dxa"/>
            <w:tcBorders>
              <w:top w:val="nil"/>
              <w:left w:val="nil"/>
              <w:bottom w:val="single" w:sz="4" w:space="0" w:color="auto"/>
              <w:right w:val="single" w:sz="4" w:space="0" w:color="auto"/>
            </w:tcBorders>
            <w:shd w:val="clear" w:color="auto" w:fill="auto"/>
            <w:noWrap/>
            <w:vAlign w:val="center"/>
            <w:hideMark/>
          </w:tcPr>
          <w:p w14:paraId="7097E73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0E8EFC0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-88.01</w:t>
            </w:r>
          </w:p>
        </w:tc>
        <w:tc>
          <w:tcPr>
            <w:tcW w:w="747" w:type="dxa"/>
            <w:tcBorders>
              <w:top w:val="nil"/>
              <w:left w:val="nil"/>
              <w:bottom w:val="single" w:sz="4" w:space="0" w:color="auto"/>
              <w:right w:val="single" w:sz="4" w:space="0" w:color="auto"/>
            </w:tcBorders>
            <w:shd w:val="clear" w:color="auto" w:fill="auto"/>
            <w:noWrap/>
            <w:vAlign w:val="center"/>
            <w:hideMark/>
          </w:tcPr>
          <w:p w14:paraId="1E6795E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-8.53</w:t>
            </w:r>
          </w:p>
        </w:tc>
        <w:tc>
          <w:tcPr>
            <w:tcW w:w="828" w:type="dxa"/>
            <w:tcBorders>
              <w:top w:val="nil"/>
              <w:left w:val="nil"/>
              <w:bottom w:val="single" w:sz="4" w:space="0" w:color="auto"/>
              <w:right w:val="single" w:sz="4" w:space="0" w:color="auto"/>
            </w:tcBorders>
            <w:shd w:val="clear" w:color="auto" w:fill="auto"/>
            <w:noWrap/>
            <w:vAlign w:val="center"/>
            <w:hideMark/>
          </w:tcPr>
          <w:p w14:paraId="06EE6DF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3FDC5F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-20.80</w:t>
            </w:r>
          </w:p>
        </w:tc>
        <w:tc>
          <w:tcPr>
            <w:tcW w:w="759" w:type="dxa"/>
            <w:tcBorders>
              <w:top w:val="nil"/>
              <w:left w:val="nil"/>
              <w:bottom w:val="single" w:sz="4" w:space="0" w:color="auto"/>
              <w:right w:val="single" w:sz="4" w:space="0" w:color="auto"/>
            </w:tcBorders>
            <w:shd w:val="clear" w:color="auto" w:fill="auto"/>
            <w:noWrap/>
            <w:vAlign w:val="center"/>
            <w:hideMark/>
          </w:tcPr>
          <w:p w14:paraId="39A187A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-101.27</w:t>
            </w:r>
          </w:p>
        </w:tc>
        <w:tc>
          <w:tcPr>
            <w:tcW w:w="710" w:type="dxa"/>
            <w:tcBorders>
              <w:top w:val="nil"/>
              <w:left w:val="nil"/>
              <w:bottom w:val="single" w:sz="4" w:space="0" w:color="auto"/>
              <w:right w:val="single" w:sz="4" w:space="0" w:color="auto"/>
            </w:tcBorders>
            <w:shd w:val="clear" w:color="auto" w:fill="auto"/>
            <w:noWrap/>
            <w:vAlign w:val="center"/>
            <w:hideMark/>
          </w:tcPr>
          <w:p w14:paraId="04DCE39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-4.33</w:t>
            </w:r>
          </w:p>
        </w:tc>
        <w:tc>
          <w:tcPr>
            <w:tcW w:w="707" w:type="dxa"/>
            <w:tcBorders>
              <w:top w:val="nil"/>
              <w:left w:val="nil"/>
              <w:bottom w:val="single" w:sz="4" w:space="0" w:color="auto"/>
              <w:right w:val="single" w:sz="4" w:space="0" w:color="auto"/>
            </w:tcBorders>
            <w:shd w:val="clear" w:color="auto" w:fill="auto"/>
            <w:noWrap/>
            <w:vAlign w:val="center"/>
            <w:hideMark/>
          </w:tcPr>
          <w:p w14:paraId="2914B36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1A329D0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-92.76</w:t>
            </w:r>
          </w:p>
        </w:tc>
        <w:tc>
          <w:tcPr>
            <w:tcW w:w="726" w:type="dxa"/>
            <w:tcBorders>
              <w:top w:val="nil"/>
              <w:left w:val="nil"/>
              <w:bottom w:val="single" w:sz="4" w:space="0" w:color="auto"/>
              <w:right w:val="single" w:sz="4" w:space="0" w:color="auto"/>
            </w:tcBorders>
            <w:shd w:val="clear" w:color="auto" w:fill="auto"/>
            <w:noWrap/>
            <w:vAlign w:val="center"/>
            <w:hideMark/>
          </w:tcPr>
          <w:p w14:paraId="22BEFAF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-4.07</w:t>
            </w:r>
          </w:p>
        </w:tc>
        <w:tc>
          <w:tcPr>
            <w:tcW w:w="828" w:type="dxa"/>
            <w:tcBorders>
              <w:top w:val="nil"/>
              <w:left w:val="nil"/>
              <w:bottom w:val="single" w:sz="4" w:space="0" w:color="auto"/>
              <w:right w:val="single" w:sz="4" w:space="0" w:color="auto"/>
            </w:tcBorders>
            <w:shd w:val="clear" w:color="auto" w:fill="auto"/>
            <w:noWrap/>
            <w:vAlign w:val="center"/>
            <w:hideMark/>
          </w:tcPr>
          <w:p w14:paraId="13AFE03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BA7859D"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3E707F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212891E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-5.40</w:t>
            </w:r>
          </w:p>
        </w:tc>
        <w:tc>
          <w:tcPr>
            <w:tcW w:w="828" w:type="dxa"/>
            <w:tcBorders>
              <w:top w:val="nil"/>
              <w:left w:val="nil"/>
              <w:bottom w:val="single" w:sz="4" w:space="0" w:color="auto"/>
              <w:right w:val="single" w:sz="4" w:space="0" w:color="auto"/>
            </w:tcBorders>
            <w:shd w:val="clear" w:color="auto" w:fill="auto"/>
            <w:noWrap/>
            <w:vAlign w:val="center"/>
            <w:hideMark/>
          </w:tcPr>
          <w:p w14:paraId="2C720D3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2E7260C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-87.57</w:t>
            </w:r>
          </w:p>
        </w:tc>
        <w:tc>
          <w:tcPr>
            <w:tcW w:w="747" w:type="dxa"/>
            <w:tcBorders>
              <w:top w:val="nil"/>
              <w:left w:val="nil"/>
              <w:bottom w:val="single" w:sz="4" w:space="0" w:color="auto"/>
              <w:right w:val="single" w:sz="4" w:space="0" w:color="auto"/>
            </w:tcBorders>
            <w:shd w:val="clear" w:color="auto" w:fill="auto"/>
            <w:noWrap/>
            <w:vAlign w:val="center"/>
            <w:hideMark/>
          </w:tcPr>
          <w:p w14:paraId="74F6C18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-8.23</w:t>
            </w:r>
          </w:p>
        </w:tc>
        <w:tc>
          <w:tcPr>
            <w:tcW w:w="828" w:type="dxa"/>
            <w:tcBorders>
              <w:top w:val="nil"/>
              <w:left w:val="nil"/>
              <w:bottom w:val="single" w:sz="4" w:space="0" w:color="auto"/>
              <w:right w:val="single" w:sz="4" w:space="0" w:color="auto"/>
            </w:tcBorders>
            <w:shd w:val="clear" w:color="auto" w:fill="auto"/>
            <w:noWrap/>
            <w:vAlign w:val="center"/>
            <w:hideMark/>
          </w:tcPr>
          <w:p w14:paraId="396B23B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5E46355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-16.64</w:t>
            </w:r>
          </w:p>
        </w:tc>
        <w:tc>
          <w:tcPr>
            <w:tcW w:w="759" w:type="dxa"/>
            <w:tcBorders>
              <w:top w:val="nil"/>
              <w:left w:val="nil"/>
              <w:bottom w:val="single" w:sz="4" w:space="0" w:color="auto"/>
              <w:right w:val="single" w:sz="4" w:space="0" w:color="auto"/>
            </w:tcBorders>
            <w:shd w:val="clear" w:color="auto" w:fill="auto"/>
            <w:noWrap/>
            <w:vAlign w:val="center"/>
            <w:hideMark/>
          </w:tcPr>
          <w:p w14:paraId="467A23B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-101.27</w:t>
            </w:r>
          </w:p>
        </w:tc>
        <w:tc>
          <w:tcPr>
            <w:tcW w:w="710" w:type="dxa"/>
            <w:tcBorders>
              <w:top w:val="nil"/>
              <w:left w:val="nil"/>
              <w:bottom w:val="single" w:sz="4" w:space="0" w:color="auto"/>
              <w:right w:val="single" w:sz="4" w:space="0" w:color="auto"/>
            </w:tcBorders>
            <w:shd w:val="clear" w:color="auto" w:fill="auto"/>
            <w:noWrap/>
            <w:vAlign w:val="center"/>
            <w:hideMark/>
          </w:tcPr>
          <w:p w14:paraId="56B9627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-4.05</w:t>
            </w:r>
          </w:p>
        </w:tc>
        <w:tc>
          <w:tcPr>
            <w:tcW w:w="707" w:type="dxa"/>
            <w:tcBorders>
              <w:top w:val="nil"/>
              <w:left w:val="nil"/>
              <w:bottom w:val="single" w:sz="4" w:space="0" w:color="auto"/>
              <w:right w:val="single" w:sz="4" w:space="0" w:color="auto"/>
            </w:tcBorders>
            <w:shd w:val="clear" w:color="auto" w:fill="auto"/>
            <w:noWrap/>
            <w:vAlign w:val="center"/>
            <w:hideMark/>
          </w:tcPr>
          <w:p w14:paraId="210395E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219964A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-92.28</w:t>
            </w:r>
          </w:p>
        </w:tc>
        <w:tc>
          <w:tcPr>
            <w:tcW w:w="726" w:type="dxa"/>
            <w:tcBorders>
              <w:top w:val="nil"/>
              <w:left w:val="nil"/>
              <w:bottom w:val="single" w:sz="4" w:space="0" w:color="auto"/>
              <w:right w:val="single" w:sz="4" w:space="0" w:color="auto"/>
            </w:tcBorders>
            <w:shd w:val="clear" w:color="auto" w:fill="auto"/>
            <w:noWrap/>
            <w:vAlign w:val="center"/>
            <w:hideMark/>
          </w:tcPr>
          <w:p w14:paraId="14B72FF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-3.85</w:t>
            </w:r>
          </w:p>
        </w:tc>
        <w:tc>
          <w:tcPr>
            <w:tcW w:w="828" w:type="dxa"/>
            <w:tcBorders>
              <w:top w:val="nil"/>
              <w:left w:val="nil"/>
              <w:bottom w:val="single" w:sz="4" w:space="0" w:color="auto"/>
              <w:right w:val="single" w:sz="4" w:space="0" w:color="auto"/>
            </w:tcBorders>
            <w:shd w:val="clear" w:color="auto" w:fill="auto"/>
            <w:noWrap/>
            <w:vAlign w:val="center"/>
            <w:hideMark/>
          </w:tcPr>
          <w:p w14:paraId="52B6D8C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3EC7079D"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4BDB5C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2CF3295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-4.70</w:t>
            </w:r>
          </w:p>
        </w:tc>
        <w:tc>
          <w:tcPr>
            <w:tcW w:w="828" w:type="dxa"/>
            <w:tcBorders>
              <w:top w:val="nil"/>
              <w:left w:val="nil"/>
              <w:bottom w:val="single" w:sz="4" w:space="0" w:color="auto"/>
              <w:right w:val="single" w:sz="4" w:space="0" w:color="auto"/>
            </w:tcBorders>
            <w:shd w:val="clear" w:color="auto" w:fill="auto"/>
            <w:noWrap/>
            <w:vAlign w:val="center"/>
            <w:hideMark/>
          </w:tcPr>
          <w:p w14:paraId="0785183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17FEBF4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-87.10</w:t>
            </w:r>
          </w:p>
        </w:tc>
        <w:tc>
          <w:tcPr>
            <w:tcW w:w="747" w:type="dxa"/>
            <w:tcBorders>
              <w:top w:val="nil"/>
              <w:left w:val="nil"/>
              <w:bottom w:val="single" w:sz="4" w:space="0" w:color="auto"/>
              <w:right w:val="single" w:sz="4" w:space="0" w:color="auto"/>
            </w:tcBorders>
            <w:shd w:val="clear" w:color="auto" w:fill="auto"/>
            <w:noWrap/>
            <w:vAlign w:val="center"/>
            <w:hideMark/>
          </w:tcPr>
          <w:p w14:paraId="22FC398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-7.90</w:t>
            </w:r>
          </w:p>
        </w:tc>
        <w:tc>
          <w:tcPr>
            <w:tcW w:w="828" w:type="dxa"/>
            <w:tcBorders>
              <w:top w:val="nil"/>
              <w:left w:val="nil"/>
              <w:bottom w:val="single" w:sz="4" w:space="0" w:color="auto"/>
              <w:right w:val="single" w:sz="4" w:space="0" w:color="auto"/>
            </w:tcBorders>
            <w:shd w:val="clear" w:color="auto" w:fill="auto"/>
            <w:noWrap/>
            <w:vAlign w:val="center"/>
            <w:hideMark/>
          </w:tcPr>
          <w:p w14:paraId="413858E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9B81DE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175F8A9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-101.27</w:t>
            </w:r>
          </w:p>
        </w:tc>
        <w:tc>
          <w:tcPr>
            <w:tcW w:w="710" w:type="dxa"/>
            <w:tcBorders>
              <w:top w:val="nil"/>
              <w:left w:val="nil"/>
              <w:bottom w:val="single" w:sz="4" w:space="0" w:color="auto"/>
              <w:right w:val="single" w:sz="4" w:space="0" w:color="auto"/>
            </w:tcBorders>
            <w:shd w:val="clear" w:color="auto" w:fill="auto"/>
            <w:noWrap/>
            <w:vAlign w:val="center"/>
            <w:hideMark/>
          </w:tcPr>
          <w:p w14:paraId="4754D01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-3.80</w:t>
            </w:r>
          </w:p>
        </w:tc>
        <w:tc>
          <w:tcPr>
            <w:tcW w:w="707" w:type="dxa"/>
            <w:tcBorders>
              <w:top w:val="nil"/>
              <w:left w:val="nil"/>
              <w:bottom w:val="single" w:sz="4" w:space="0" w:color="auto"/>
              <w:right w:val="single" w:sz="4" w:space="0" w:color="auto"/>
            </w:tcBorders>
            <w:shd w:val="clear" w:color="auto" w:fill="auto"/>
            <w:noWrap/>
            <w:vAlign w:val="center"/>
            <w:hideMark/>
          </w:tcPr>
          <w:p w14:paraId="1BC0119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3270BFA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-91.82</w:t>
            </w:r>
          </w:p>
        </w:tc>
        <w:tc>
          <w:tcPr>
            <w:tcW w:w="726" w:type="dxa"/>
            <w:tcBorders>
              <w:top w:val="nil"/>
              <w:left w:val="nil"/>
              <w:bottom w:val="single" w:sz="4" w:space="0" w:color="auto"/>
              <w:right w:val="single" w:sz="4" w:space="0" w:color="auto"/>
            </w:tcBorders>
            <w:shd w:val="clear" w:color="auto" w:fill="auto"/>
            <w:noWrap/>
            <w:vAlign w:val="center"/>
            <w:hideMark/>
          </w:tcPr>
          <w:p w14:paraId="2A74462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-3.65</w:t>
            </w:r>
          </w:p>
        </w:tc>
        <w:tc>
          <w:tcPr>
            <w:tcW w:w="828" w:type="dxa"/>
            <w:tcBorders>
              <w:top w:val="nil"/>
              <w:left w:val="nil"/>
              <w:bottom w:val="single" w:sz="4" w:space="0" w:color="auto"/>
              <w:right w:val="single" w:sz="4" w:space="0" w:color="auto"/>
            </w:tcBorders>
            <w:shd w:val="clear" w:color="auto" w:fill="auto"/>
            <w:noWrap/>
            <w:vAlign w:val="center"/>
            <w:hideMark/>
          </w:tcPr>
          <w:p w14:paraId="49B4F92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09B2E54C"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47BDF9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4F3D574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-4.52</w:t>
            </w:r>
          </w:p>
        </w:tc>
        <w:tc>
          <w:tcPr>
            <w:tcW w:w="828" w:type="dxa"/>
            <w:tcBorders>
              <w:top w:val="nil"/>
              <w:left w:val="nil"/>
              <w:bottom w:val="single" w:sz="4" w:space="0" w:color="auto"/>
              <w:right w:val="single" w:sz="4" w:space="0" w:color="auto"/>
            </w:tcBorders>
            <w:shd w:val="clear" w:color="auto" w:fill="auto"/>
            <w:noWrap/>
            <w:vAlign w:val="center"/>
            <w:hideMark/>
          </w:tcPr>
          <w:p w14:paraId="7F4949D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39A2357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-86.57</w:t>
            </w:r>
          </w:p>
        </w:tc>
        <w:tc>
          <w:tcPr>
            <w:tcW w:w="747" w:type="dxa"/>
            <w:tcBorders>
              <w:top w:val="nil"/>
              <w:left w:val="nil"/>
              <w:bottom w:val="single" w:sz="4" w:space="0" w:color="auto"/>
              <w:right w:val="single" w:sz="4" w:space="0" w:color="auto"/>
            </w:tcBorders>
            <w:shd w:val="clear" w:color="auto" w:fill="auto"/>
            <w:noWrap/>
            <w:vAlign w:val="center"/>
            <w:hideMark/>
          </w:tcPr>
          <w:p w14:paraId="1EE9DBF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-7.57</w:t>
            </w:r>
          </w:p>
        </w:tc>
        <w:tc>
          <w:tcPr>
            <w:tcW w:w="828" w:type="dxa"/>
            <w:tcBorders>
              <w:top w:val="nil"/>
              <w:left w:val="nil"/>
              <w:bottom w:val="single" w:sz="4" w:space="0" w:color="auto"/>
              <w:right w:val="single" w:sz="4" w:space="0" w:color="auto"/>
            </w:tcBorders>
            <w:shd w:val="clear" w:color="auto" w:fill="auto"/>
            <w:noWrap/>
            <w:vAlign w:val="center"/>
            <w:hideMark/>
          </w:tcPr>
          <w:p w14:paraId="0CA956E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57767A4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73F059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-101.27</w:t>
            </w:r>
          </w:p>
        </w:tc>
        <w:tc>
          <w:tcPr>
            <w:tcW w:w="710" w:type="dxa"/>
            <w:tcBorders>
              <w:top w:val="nil"/>
              <w:left w:val="nil"/>
              <w:bottom w:val="single" w:sz="4" w:space="0" w:color="auto"/>
              <w:right w:val="single" w:sz="4" w:space="0" w:color="auto"/>
            </w:tcBorders>
            <w:shd w:val="clear" w:color="auto" w:fill="auto"/>
            <w:noWrap/>
            <w:vAlign w:val="center"/>
            <w:hideMark/>
          </w:tcPr>
          <w:p w14:paraId="47C7148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-3.55</w:t>
            </w:r>
          </w:p>
        </w:tc>
        <w:tc>
          <w:tcPr>
            <w:tcW w:w="707" w:type="dxa"/>
            <w:tcBorders>
              <w:top w:val="nil"/>
              <w:left w:val="nil"/>
              <w:bottom w:val="single" w:sz="4" w:space="0" w:color="auto"/>
              <w:right w:val="single" w:sz="4" w:space="0" w:color="auto"/>
            </w:tcBorders>
            <w:shd w:val="clear" w:color="auto" w:fill="auto"/>
            <w:noWrap/>
            <w:vAlign w:val="center"/>
            <w:hideMark/>
          </w:tcPr>
          <w:p w14:paraId="3B6A62D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-21.01</w:t>
            </w:r>
          </w:p>
        </w:tc>
        <w:tc>
          <w:tcPr>
            <w:tcW w:w="710" w:type="dxa"/>
            <w:tcBorders>
              <w:top w:val="nil"/>
              <w:left w:val="nil"/>
              <w:bottom w:val="single" w:sz="4" w:space="0" w:color="auto"/>
              <w:right w:val="single" w:sz="4" w:space="0" w:color="auto"/>
            </w:tcBorders>
            <w:shd w:val="clear" w:color="auto" w:fill="auto"/>
            <w:noWrap/>
            <w:vAlign w:val="center"/>
            <w:hideMark/>
          </w:tcPr>
          <w:p w14:paraId="7B5DD07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-91.29</w:t>
            </w:r>
          </w:p>
        </w:tc>
        <w:tc>
          <w:tcPr>
            <w:tcW w:w="726" w:type="dxa"/>
            <w:tcBorders>
              <w:top w:val="nil"/>
              <w:left w:val="nil"/>
              <w:bottom w:val="single" w:sz="4" w:space="0" w:color="auto"/>
              <w:right w:val="single" w:sz="4" w:space="0" w:color="auto"/>
            </w:tcBorders>
            <w:shd w:val="clear" w:color="auto" w:fill="auto"/>
            <w:noWrap/>
            <w:vAlign w:val="center"/>
            <w:hideMark/>
          </w:tcPr>
          <w:p w14:paraId="5913CF6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-3.47</w:t>
            </w:r>
          </w:p>
        </w:tc>
        <w:tc>
          <w:tcPr>
            <w:tcW w:w="828" w:type="dxa"/>
            <w:tcBorders>
              <w:top w:val="nil"/>
              <w:left w:val="nil"/>
              <w:bottom w:val="single" w:sz="4" w:space="0" w:color="auto"/>
              <w:right w:val="single" w:sz="4" w:space="0" w:color="auto"/>
            </w:tcBorders>
            <w:shd w:val="clear" w:color="auto" w:fill="auto"/>
            <w:noWrap/>
            <w:vAlign w:val="center"/>
            <w:hideMark/>
          </w:tcPr>
          <w:p w14:paraId="6807AE3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2F831BF"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2F13575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140BAB4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-4.37</w:t>
            </w:r>
          </w:p>
        </w:tc>
        <w:tc>
          <w:tcPr>
            <w:tcW w:w="828" w:type="dxa"/>
            <w:tcBorders>
              <w:top w:val="nil"/>
              <w:left w:val="nil"/>
              <w:bottom w:val="single" w:sz="4" w:space="0" w:color="auto"/>
              <w:right w:val="single" w:sz="4" w:space="0" w:color="auto"/>
            </w:tcBorders>
            <w:shd w:val="clear" w:color="auto" w:fill="auto"/>
            <w:noWrap/>
            <w:vAlign w:val="center"/>
            <w:hideMark/>
          </w:tcPr>
          <w:p w14:paraId="1EB6C5D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64D0BD6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-86.08</w:t>
            </w:r>
          </w:p>
        </w:tc>
        <w:tc>
          <w:tcPr>
            <w:tcW w:w="747" w:type="dxa"/>
            <w:tcBorders>
              <w:top w:val="nil"/>
              <w:left w:val="nil"/>
              <w:bottom w:val="single" w:sz="4" w:space="0" w:color="auto"/>
              <w:right w:val="single" w:sz="4" w:space="0" w:color="auto"/>
            </w:tcBorders>
            <w:shd w:val="clear" w:color="auto" w:fill="auto"/>
            <w:noWrap/>
            <w:vAlign w:val="center"/>
            <w:hideMark/>
          </w:tcPr>
          <w:p w14:paraId="36FEA1E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-7.30</w:t>
            </w:r>
          </w:p>
        </w:tc>
        <w:tc>
          <w:tcPr>
            <w:tcW w:w="828" w:type="dxa"/>
            <w:tcBorders>
              <w:top w:val="nil"/>
              <w:left w:val="nil"/>
              <w:bottom w:val="single" w:sz="4" w:space="0" w:color="auto"/>
              <w:right w:val="single" w:sz="4" w:space="0" w:color="auto"/>
            </w:tcBorders>
            <w:shd w:val="clear" w:color="auto" w:fill="auto"/>
            <w:noWrap/>
            <w:vAlign w:val="center"/>
            <w:hideMark/>
          </w:tcPr>
          <w:p w14:paraId="61972A4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7F3E11E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0B41AD8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-100.39</w:t>
            </w:r>
          </w:p>
        </w:tc>
        <w:tc>
          <w:tcPr>
            <w:tcW w:w="710" w:type="dxa"/>
            <w:tcBorders>
              <w:top w:val="nil"/>
              <w:left w:val="nil"/>
              <w:bottom w:val="single" w:sz="4" w:space="0" w:color="auto"/>
              <w:right w:val="single" w:sz="4" w:space="0" w:color="auto"/>
            </w:tcBorders>
            <w:shd w:val="clear" w:color="auto" w:fill="auto"/>
            <w:noWrap/>
            <w:vAlign w:val="center"/>
            <w:hideMark/>
          </w:tcPr>
          <w:p w14:paraId="71AAC90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-3.34</w:t>
            </w:r>
          </w:p>
        </w:tc>
        <w:tc>
          <w:tcPr>
            <w:tcW w:w="707" w:type="dxa"/>
            <w:tcBorders>
              <w:top w:val="nil"/>
              <w:left w:val="nil"/>
              <w:bottom w:val="single" w:sz="4" w:space="0" w:color="auto"/>
              <w:right w:val="single" w:sz="4" w:space="0" w:color="auto"/>
            </w:tcBorders>
            <w:shd w:val="clear" w:color="auto" w:fill="auto"/>
            <w:noWrap/>
            <w:vAlign w:val="center"/>
            <w:hideMark/>
          </w:tcPr>
          <w:p w14:paraId="3FEE886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3CF3AB4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-90.69</w:t>
            </w:r>
          </w:p>
        </w:tc>
        <w:tc>
          <w:tcPr>
            <w:tcW w:w="726" w:type="dxa"/>
            <w:tcBorders>
              <w:top w:val="nil"/>
              <w:left w:val="nil"/>
              <w:bottom w:val="single" w:sz="4" w:space="0" w:color="auto"/>
              <w:right w:val="single" w:sz="4" w:space="0" w:color="auto"/>
            </w:tcBorders>
            <w:shd w:val="clear" w:color="auto" w:fill="auto"/>
            <w:noWrap/>
            <w:vAlign w:val="center"/>
            <w:hideMark/>
          </w:tcPr>
          <w:p w14:paraId="6AFE0CF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-3.30</w:t>
            </w:r>
          </w:p>
        </w:tc>
        <w:tc>
          <w:tcPr>
            <w:tcW w:w="828" w:type="dxa"/>
            <w:tcBorders>
              <w:top w:val="nil"/>
              <w:left w:val="nil"/>
              <w:bottom w:val="single" w:sz="4" w:space="0" w:color="auto"/>
              <w:right w:val="single" w:sz="4" w:space="0" w:color="auto"/>
            </w:tcBorders>
            <w:shd w:val="clear" w:color="auto" w:fill="auto"/>
            <w:noWrap/>
            <w:vAlign w:val="center"/>
            <w:hideMark/>
          </w:tcPr>
          <w:p w14:paraId="2F455C7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414DA5A"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69925E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4C51087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-4.34</w:t>
            </w:r>
          </w:p>
        </w:tc>
        <w:tc>
          <w:tcPr>
            <w:tcW w:w="828" w:type="dxa"/>
            <w:tcBorders>
              <w:top w:val="nil"/>
              <w:left w:val="nil"/>
              <w:bottom w:val="single" w:sz="4" w:space="0" w:color="auto"/>
              <w:right w:val="single" w:sz="4" w:space="0" w:color="auto"/>
            </w:tcBorders>
            <w:shd w:val="clear" w:color="auto" w:fill="auto"/>
            <w:noWrap/>
            <w:vAlign w:val="center"/>
            <w:hideMark/>
          </w:tcPr>
          <w:p w14:paraId="5BBF3B8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525BE35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-85.64</w:t>
            </w:r>
          </w:p>
        </w:tc>
        <w:tc>
          <w:tcPr>
            <w:tcW w:w="747" w:type="dxa"/>
            <w:tcBorders>
              <w:top w:val="nil"/>
              <w:left w:val="nil"/>
              <w:bottom w:val="single" w:sz="4" w:space="0" w:color="auto"/>
              <w:right w:val="single" w:sz="4" w:space="0" w:color="auto"/>
            </w:tcBorders>
            <w:shd w:val="clear" w:color="auto" w:fill="auto"/>
            <w:noWrap/>
            <w:vAlign w:val="center"/>
            <w:hideMark/>
          </w:tcPr>
          <w:p w14:paraId="2A2D620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w:t>
            </w:r>
          </w:p>
        </w:tc>
        <w:tc>
          <w:tcPr>
            <w:tcW w:w="828" w:type="dxa"/>
            <w:tcBorders>
              <w:top w:val="nil"/>
              <w:left w:val="nil"/>
              <w:bottom w:val="single" w:sz="4" w:space="0" w:color="auto"/>
              <w:right w:val="single" w:sz="4" w:space="0" w:color="auto"/>
            </w:tcBorders>
            <w:shd w:val="clear" w:color="auto" w:fill="auto"/>
            <w:noWrap/>
            <w:vAlign w:val="center"/>
            <w:hideMark/>
          </w:tcPr>
          <w:p w14:paraId="2A15EC0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60C815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8CAB44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-100.39</w:t>
            </w:r>
          </w:p>
        </w:tc>
        <w:tc>
          <w:tcPr>
            <w:tcW w:w="710" w:type="dxa"/>
            <w:tcBorders>
              <w:top w:val="nil"/>
              <w:left w:val="nil"/>
              <w:bottom w:val="single" w:sz="4" w:space="0" w:color="auto"/>
              <w:right w:val="single" w:sz="4" w:space="0" w:color="auto"/>
            </w:tcBorders>
            <w:shd w:val="clear" w:color="auto" w:fill="auto"/>
            <w:noWrap/>
            <w:vAlign w:val="center"/>
            <w:hideMark/>
          </w:tcPr>
          <w:p w14:paraId="2373FC0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-3.22</w:t>
            </w:r>
          </w:p>
        </w:tc>
        <w:tc>
          <w:tcPr>
            <w:tcW w:w="707" w:type="dxa"/>
            <w:tcBorders>
              <w:top w:val="nil"/>
              <w:left w:val="nil"/>
              <w:bottom w:val="single" w:sz="4" w:space="0" w:color="auto"/>
              <w:right w:val="single" w:sz="4" w:space="0" w:color="auto"/>
            </w:tcBorders>
            <w:shd w:val="clear" w:color="auto" w:fill="auto"/>
            <w:noWrap/>
            <w:vAlign w:val="center"/>
            <w:hideMark/>
          </w:tcPr>
          <w:p w14:paraId="3398CE1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08274CF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-90.11</w:t>
            </w:r>
          </w:p>
        </w:tc>
        <w:tc>
          <w:tcPr>
            <w:tcW w:w="726" w:type="dxa"/>
            <w:tcBorders>
              <w:top w:val="nil"/>
              <w:left w:val="nil"/>
              <w:bottom w:val="single" w:sz="4" w:space="0" w:color="auto"/>
              <w:right w:val="single" w:sz="4" w:space="0" w:color="auto"/>
            </w:tcBorders>
            <w:shd w:val="clear" w:color="auto" w:fill="auto"/>
            <w:noWrap/>
            <w:vAlign w:val="center"/>
            <w:hideMark/>
          </w:tcPr>
          <w:p w14:paraId="66C0FFF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-3.13</w:t>
            </w:r>
          </w:p>
        </w:tc>
        <w:tc>
          <w:tcPr>
            <w:tcW w:w="828" w:type="dxa"/>
            <w:tcBorders>
              <w:top w:val="nil"/>
              <w:left w:val="nil"/>
              <w:bottom w:val="single" w:sz="4" w:space="0" w:color="auto"/>
              <w:right w:val="single" w:sz="4" w:space="0" w:color="auto"/>
            </w:tcBorders>
            <w:shd w:val="clear" w:color="auto" w:fill="auto"/>
            <w:noWrap/>
            <w:vAlign w:val="center"/>
            <w:hideMark/>
          </w:tcPr>
          <w:p w14:paraId="15297FB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598F25E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F09B73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12C6910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-4.26</w:t>
            </w:r>
          </w:p>
        </w:tc>
        <w:tc>
          <w:tcPr>
            <w:tcW w:w="828" w:type="dxa"/>
            <w:tcBorders>
              <w:top w:val="nil"/>
              <w:left w:val="nil"/>
              <w:bottom w:val="single" w:sz="4" w:space="0" w:color="auto"/>
              <w:right w:val="single" w:sz="4" w:space="0" w:color="auto"/>
            </w:tcBorders>
            <w:shd w:val="clear" w:color="auto" w:fill="auto"/>
            <w:noWrap/>
            <w:vAlign w:val="center"/>
            <w:hideMark/>
          </w:tcPr>
          <w:p w14:paraId="66B6571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7C36F06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-85.20</w:t>
            </w:r>
          </w:p>
        </w:tc>
        <w:tc>
          <w:tcPr>
            <w:tcW w:w="747" w:type="dxa"/>
            <w:tcBorders>
              <w:top w:val="nil"/>
              <w:left w:val="nil"/>
              <w:bottom w:val="single" w:sz="4" w:space="0" w:color="auto"/>
              <w:right w:val="single" w:sz="4" w:space="0" w:color="auto"/>
            </w:tcBorders>
            <w:shd w:val="clear" w:color="auto" w:fill="auto"/>
            <w:noWrap/>
            <w:vAlign w:val="center"/>
            <w:hideMark/>
          </w:tcPr>
          <w:p w14:paraId="62B0A4D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-6.72</w:t>
            </w:r>
          </w:p>
        </w:tc>
        <w:tc>
          <w:tcPr>
            <w:tcW w:w="828" w:type="dxa"/>
            <w:tcBorders>
              <w:top w:val="nil"/>
              <w:left w:val="nil"/>
              <w:bottom w:val="single" w:sz="4" w:space="0" w:color="auto"/>
              <w:right w:val="single" w:sz="4" w:space="0" w:color="auto"/>
            </w:tcBorders>
            <w:shd w:val="clear" w:color="auto" w:fill="auto"/>
            <w:noWrap/>
            <w:vAlign w:val="center"/>
            <w:hideMark/>
          </w:tcPr>
          <w:p w14:paraId="2DB0794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629D3A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DA9FB0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-100.39</w:t>
            </w:r>
          </w:p>
        </w:tc>
        <w:tc>
          <w:tcPr>
            <w:tcW w:w="710" w:type="dxa"/>
            <w:tcBorders>
              <w:top w:val="nil"/>
              <w:left w:val="nil"/>
              <w:bottom w:val="single" w:sz="4" w:space="0" w:color="auto"/>
              <w:right w:val="single" w:sz="4" w:space="0" w:color="auto"/>
            </w:tcBorders>
            <w:shd w:val="clear" w:color="auto" w:fill="auto"/>
            <w:noWrap/>
            <w:vAlign w:val="center"/>
            <w:hideMark/>
          </w:tcPr>
          <w:p w14:paraId="2D10D07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-3.07</w:t>
            </w:r>
          </w:p>
        </w:tc>
        <w:tc>
          <w:tcPr>
            <w:tcW w:w="707" w:type="dxa"/>
            <w:tcBorders>
              <w:top w:val="nil"/>
              <w:left w:val="nil"/>
              <w:bottom w:val="single" w:sz="4" w:space="0" w:color="auto"/>
              <w:right w:val="single" w:sz="4" w:space="0" w:color="auto"/>
            </w:tcBorders>
            <w:shd w:val="clear" w:color="auto" w:fill="auto"/>
            <w:noWrap/>
            <w:vAlign w:val="center"/>
            <w:hideMark/>
          </w:tcPr>
          <w:p w14:paraId="791ABF5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122B89C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-89.42</w:t>
            </w:r>
          </w:p>
        </w:tc>
        <w:tc>
          <w:tcPr>
            <w:tcW w:w="726" w:type="dxa"/>
            <w:tcBorders>
              <w:top w:val="nil"/>
              <w:left w:val="nil"/>
              <w:bottom w:val="single" w:sz="4" w:space="0" w:color="auto"/>
              <w:right w:val="single" w:sz="4" w:space="0" w:color="auto"/>
            </w:tcBorders>
            <w:shd w:val="clear" w:color="auto" w:fill="auto"/>
            <w:noWrap/>
            <w:vAlign w:val="center"/>
            <w:hideMark/>
          </w:tcPr>
          <w:p w14:paraId="2B5280F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-2.98</w:t>
            </w:r>
          </w:p>
        </w:tc>
        <w:tc>
          <w:tcPr>
            <w:tcW w:w="828" w:type="dxa"/>
            <w:tcBorders>
              <w:top w:val="nil"/>
              <w:left w:val="nil"/>
              <w:bottom w:val="single" w:sz="4" w:space="0" w:color="auto"/>
              <w:right w:val="single" w:sz="4" w:space="0" w:color="auto"/>
            </w:tcBorders>
            <w:shd w:val="clear" w:color="auto" w:fill="auto"/>
            <w:noWrap/>
            <w:vAlign w:val="center"/>
            <w:hideMark/>
          </w:tcPr>
          <w:p w14:paraId="172AA1D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A22059E"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63ADA0E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1702882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-4.12</w:t>
            </w:r>
          </w:p>
        </w:tc>
        <w:tc>
          <w:tcPr>
            <w:tcW w:w="828" w:type="dxa"/>
            <w:tcBorders>
              <w:top w:val="nil"/>
              <w:left w:val="nil"/>
              <w:bottom w:val="single" w:sz="4" w:space="0" w:color="auto"/>
              <w:right w:val="single" w:sz="4" w:space="0" w:color="auto"/>
            </w:tcBorders>
            <w:shd w:val="clear" w:color="auto" w:fill="auto"/>
            <w:noWrap/>
            <w:vAlign w:val="center"/>
            <w:hideMark/>
          </w:tcPr>
          <w:p w14:paraId="572EDA0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3B6FE4F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-84.69</w:t>
            </w:r>
          </w:p>
        </w:tc>
        <w:tc>
          <w:tcPr>
            <w:tcW w:w="747" w:type="dxa"/>
            <w:tcBorders>
              <w:top w:val="nil"/>
              <w:left w:val="nil"/>
              <w:bottom w:val="single" w:sz="4" w:space="0" w:color="auto"/>
              <w:right w:val="single" w:sz="4" w:space="0" w:color="auto"/>
            </w:tcBorders>
            <w:shd w:val="clear" w:color="auto" w:fill="auto"/>
            <w:noWrap/>
            <w:vAlign w:val="center"/>
            <w:hideMark/>
          </w:tcPr>
          <w:p w14:paraId="4EAE983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-6.45</w:t>
            </w:r>
          </w:p>
        </w:tc>
        <w:tc>
          <w:tcPr>
            <w:tcW w:w="828" w:type="dxa"/>
            <w:tcBorders>
              <w:top w:val="nil"/>
              <w:left w:val="nil"/>
              <w:bottom w:val="single" w:sz="4" w:space="0" w:color="auto"/>
              <w:right w:val="single" w:sz="4" w:space="0" w:color="auto"/>
            </w:tcBorders>
            <w:shd w:val="clear" w:color="auto" w:fill="auto"/>
            <w:noWrap/>
            <w:vAlign w:val="center"/>
            <w:hideMark/>
          </w:tcPr>
          <w:p w14:paraId="1B12455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6FA8F1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54F5A1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-100.39</w:t>
            </w:r>
          </w:p>
        </w:tc>
        <w:tc>
          <w:tcPr>
            <w:tcW w:w="710" w:type="dxa"/>
            <w:tcBorders>
              <w:top w:val="nil"/>
              <w:left w:val="nil"/>
              <w:bottom w:val="single" w:sz="4" w:space="0" w:color="auto"/>
              <w:right w:val="single" w:sz="4" w:space="0" w:color="auto"/>
            </w:tcBorders>
            <w:shd w:val="clear" w:color="auto" w:fill="auto"/>
            <w:noWrap/>
            <w:vAlign w:val="center"/>
            <w:hideMark/>
          </w:tcPr>
          <w:p w14:paraId="003EFE5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-2.87</w:t>
            </w:r>
          </w:p>
        </w:tc>
        <w:tc>
          <w:tcPr>
            <w:tcW w:w="707" w:type="dxa"/>
            <w:tcBorders>
              <w:top w:val="nil"/>
              <w:left w:val="nil"/>
              <w:bottom w:val="single" w:sz="4" w:space="0" w:color="auto"/>
              <w:right w:val="single" w:sz="4" w:space="0" w:color="auto"/>
            </w:tcBorders>
            <w:shd w:val="clear" w:color="auto" w:fill="auto"/>
            <w:noWrap/>
            <w:vAlign w:val="center"/>
            <w:hideMark/>
          </w:tcPr>
          <w:p w14:paraId="0BAF2F7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5ABD7B8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-88.75</w:t>
            </w:r>
          </w:p>
        </w:tc>
        <w:tc>
          <w:tcPr>
            <w:tcW w:w="726" w:type="dxa"/>
            <w:tcBorders>
              <w:top w:val="nil"/>
              <w:left w:val="nil"/>
              <w:bottom w:val="single" w:sz="4" w:space="0" w:color="auto"/>
              <w:right w:val="single" w:sz="4" w:space="0" w:color="auto"/>
            </w:tcBorders>
            <w:shd w:val="clear" w:color="auto" w:fill="auto"/>
            <w:noWrap/>
            <w:vAlign w:val="center"/>
            <w:hideMark/>
          </w:tcPr>
          <w:p w14:paraId="32386C8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-2.82</w:t>
            </w:r>
          </w:p>
        </w:tc>
        <w:tc>
          <w:tcPr>
            <w:tcW w:w="828" w:type="dxa"/>
            <w:tcBorders>
              <w:top w:val="nil"/>
              <w:left w:val="nil"/>
              <w:bottom w:val="single" w:sz="4" w:space="0" w:color="auto"/>
              <w:right w:val="single" w:sz="4" w:space="0" w:color="auto"/>
            </w:tcBorders>
            <w:shd w:val="clear" w:color="auto" w:fill="auto"/>
            <w:noWrap/>
            <w:vAlign w:val="center"/>
            <w:hideMark/>
          </w:tcPr>
          <w:p w14:paraId="39A7818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17A64D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63E60D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12167EF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-3.78</w:t>
            </w:r>
          </w:p>
        </w:tc>
        <w:tc>
          <w:tcPr>
            <w:tcW w:w="828" w:type="dxa"/>
            <w:tcBorders>
              <w:top w:val="nil"/>
              <w:left w:val="nil"/>
              <w:bottom w:val="single" w:sz="4" w:space="0" w:color="auto"/>
              <w:right w:val="single" w:sz="4" w:space="0" w:color="auto"/>
            </w:tcBorders>
            <w:shd w:val="clear" w:color="auto" w:fill="auto"/>
            <w:noWrap/>
            <w:vAlign w:val="center"/>
            <w:hideMark/>
          </w:tcPr>
          <w:p w14:paraId="04116F3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2BE3A41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-84.33</w:t>
            </w:r>
          </w:p>
        </w:tc>
        <w:tc>
          <w:tcPr>
            <w:tcW w:w="747" w:type="dxa"/>
            <w:tcBorders>
              <w:top w:val="nil"/>
              <w:left w:val="nil"/>
              <w:bottom w:val="single" w:sz="4" w:space="0" w:color="auto"/>
              <w:right w:val="single" w:sz="4" w:space="0" w:color="auto"/>
            </w:tcBorders>
            <w:shd w:val="clear" w:color="auto" w:fill="auto"/>
            <w:noWrap/>
            <w:vAlign w:val="center"/>
            <w:hideMark/>
          </w:tcPr>
          <w:p w14:paraId="571BA2E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-6.19</w:t>
            </w:r>
          </w:p>
        </w:tc>
        <w:tc>
          <w:tcPr>
            <w:tcW w:w="828" w:type="dxa"/>
            <w:tcBorders>
              <w:top w:val="nil"/>
              <w:left w:val="nil"/>
              <w:bottom w:val="single" w:sz="4" w:space="0" w:color="auto"/>
              <w:right w:val="single" w:sz="4" w:space="0" w:color="auto"/>
            </w:tcBorders>
            <w:shd w:val="clear" w:color="auto" w:fill="auto"/>
            <w:noWrap/>
            <w:vAlign w:val="center"/>
            <w:hideMark/>
          </w:tcPr>
          <w:p w14:paraId="5A467FB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5D9E87F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25D2EB9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-95.51</w:t>
            </w:r>
          </w:p>
        </w:tc>
        <w:tc>
          <w:tcPr>
            <w:tcW w:w="710" w:type="dxa"/>
            <w:tcBorders>
              <w:top w:val="nil"/>
              <w:left w:val="nil"/>
              <w:bottom w:val="single" w:sz="4" w:space="0" w:color="auto"/>
              <w:right w:val="single" w:sz="4" w:space="0" w:color="auto"/>
            </w:tcBorders>
            <w:shd w:val="clear" w:color="auto" w:fill="auto"/>
            <w:noWrap/>
            <w:vAlign w:val="center"/>
            <w:hideMark/>
          </w:tcPr>
          <w:p w14:paraId="27A3F58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-2.75</w:t>
            </w:r>
          </w:p>
        </w:tc>
        <w:tc>
          <w:tcPr>
            <w:tcW w:w="707" w:type="dxa"/>
            <w:tcBorders>
              <w:top w:val="nil"/>
              <w:left w:val="nil"/>
              <w:bottom w:val="single" w:sz="4" w:space="0" w:color="auto"/>
              <w:right w:val="single" w:sz="4" w:space="0" w:color="auto"/>
            </w:tcBorders>
            <w:shd w:val="clear" w:color="auto" w:fill="auto"/>
            <w:noWrap/>
            <w:vAlign w:val="center"/>
            <w:hideMark/>
          </w:tcPr>
          <w:p w14:paraId="580F7D2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65405E8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-87.98</w:t>
            </w:r>
          </w:p>
        </w:tc>
        <w:tc>
          <w:tcPr>
            <w:tcW w:w="726" w:type="dxa"/>
            <w:tcBorders>
              <w:top w:val="nil"/>
              <w:left w:val="nil"/>
              <w:bottom w:val="single" w:sz="4" w:space="0" w:color="auto"/>
              <w:right w:val="single" w:sz="4" w:space="0" w:color="auto"/>
            </w:tcBorders>
            <w:shd w:val="clear" w:color="auto" w:fill="auto"/>
            <w:noWrap/>
            <w:vAlign w:val="center"/>
            <w:hideMark/>
          </w:tcPr>
          <w:p w14:paraId="717892A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-2.68</w:t>
            </w:r>
          </w:p>
        </w:tc>
        <w:tc>
          <w:tcPr>
            <w:tcW w:w="828" w:type="dxa"/>
            <w:tcBorders>
              <w:top w:val="nil"/>
              <w:left w:val="nil"/>
              <w:bottom w:val="single" w:sz="4" w:space="0" w:color="auto"/>
              <w:right w:val="single" w:sz="4" w:space="0" w:color="auto"/>
            </w:tcBorders>
            <w:shd w:val="clear" w:color="auto" w:fill="auto"/>
            <w:noWrap/>
            <w:vAlign w:val="center"/>
            <w:hideMark/>
          </w:tcPr>
          <w:p w14:paraId="399EF06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55250B8"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6F7B140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5FBCF3F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-3.64</w:t>
            </w:r>
          </w:p>
        </w:tc>
        <w:tc>
          <w:tcPr>
            <w:tcW w:w="828" w:type="dxa"/>
            <w:tcBorders>
              <w:top w:val="nil"/>
              <w:left w:val="nil"/>
              <w:bottom w:val="single" w:sz="4" w:space="0" w:color="auto"/>
              <w:right w:val="single" w:sz="4" w:space="0" w:color="auto"/>
            </w:tcBorders>
            <w:shd w:val="clear" w:color="auto" w:fill="auto"/>
            <w:noWrap/>
            <w:vAlign w:val="center"/>
            <w:hideMark/>
          </w:tcPr>
          <w:p w14:paraId="6EE7277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34E1BB9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-83.86</w:t>
            </w:r>
          </w:p>
        </w:tc>
        <w:tc>
          <w:tcPr>
            <w:tcW w:w="747" w:type="dxa"/>
            <w:tcBorders>
              <w:top w:val="nil"/>
              <w:left w:val="nil"/>
              <w:bottom w:val="single" w:sz="4" w:space="0" w:color="auto"/>
              <w:right w:val="single" w:sz="4" w:space="0" w:color="auto"/>
            </w:tcBorders>
            <w:shd w:val="clear" w:color="auto" w:fill="auto"/>
            <w:noWrap/>
            <w:vAlign w:val="center"/>
            <w:hideMark/>
          </w:tcPr>
          <w:p w14:paraId="52E5CAD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-5.98</w:t>
            </w:r>
          </w:p>
        </w:tc>
        <w:tc>
          <w:tcPr>
            <w:tcW w:w="828" w:type="dxa"/>
            <w:tcBorders>
              <w:top w:val="nil"/>
              <w:left w:val="nil"/>
              <w:bottom w:val="single" w:sz="4" w:space="0" w:color="auto"/>
              <w:right w:val="single" w:sz="4" w:space="0" w:color="auto"/>
            </w:tcBorders>
            <w:shd w:val="clear" w:color="auto" w:fill="auto"/>
            <w:noWrap/>
            <w:vAlign w:val="center"/>
            <w:hideMark/>
          </w:tcPr>
          <w:p w14:paraId="54A3B58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7770B6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1CFE2E3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-95.51</w:t>
            </w:r>
          </w:p>
        </w:tc>
        <w:tc>
          <w:tcPr>
            <w:tcW w:w="710" w:type="dxa"/>
            <w:tcBorders>
              <w:top w:val="nil"/>
              <w:left w:val="nil"/>
              <w:bottom w:val="single" w:sz="4" w:space="0" w:color="auto"/>
              <w:right w:val="single" w:sz="4" w:space="0" w:color="auto"/>
            </w:tcBorders>
            <w:shd w:val="clear" w:color="auto" w:fill="auto"/>
            <w:noWrap/>
            <w:vAlign w:val="center"/>
            <w:hideMark/>
          </w:tcPr>
          <w:p w14:paraId="5E3FB0B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-2.62</w:t>
            </w:r>
          </w:p>
        </w:tc>
        <w:tc>
          <w:tcPr>
            <w:tcW w:w="707" w:type="dxa"/>
            <w:tcBorders>
              <w:top w:val="nil"/>
              <w:left w:val="nil"/>
              <w:bottom w:val="single" w:sz="4" w:space="0" w:color="auto"/>
              <w:right w:val="single" w:sz="4" w:space="0" w:color="auto"/>
            </w:tcBorders>
            <w:shd w:val="clear" w:color="auto" w:fill="auto"/>
            <w:noWrap/>
            <w:vAlign w:val="center"/>
            <w:hideMark/>
          </w:tcPr>
          <w:p w14:paraId="4C6C752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77D6B32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-87.11</w:t>
            </w:r>
          </w:p>
        </w:tc>
        <w:tc>
          <w:tcPr>
            <w:tcW w:w="726" w:type="dxa"/>
            <w:tcBorders>
              <w:top w:val="nil"/>
              <w:left w:val="nil"/>
              <w:bottom w:val="single" w:sz="4" w:space="0" w:color="auto"/>
              <w:right w:val="single" w:sz="4" w:space="0" w:color="auto"/>
            </w:tcBorders>
            <w:shd w:val="clear" w:color="auto" w:fill="auto"/>
            <w:noWrap/>
            <w:vAlign w:val="center"/>
            <w:hideMark/>
          </w:tcPr>
          <w:p w14:paraId="02A4C20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-2.57</w:t>
            </w:r>
          </w:p>
        </w:tc>
        <w:tc>
          <w:tcPr>
            <w:tcW w:w="828" w:type="dxa"/>
            <w:tcBorders>
              <w:top w:val="nil"/>
              <w:left w:val="nil"/>
              <w:bottom w:val="single" w:sz="4" w:space="0" w:color="auto"/>
              <w:right w:val="single" w:sz="4" w:space="0" w:color="auto"/>
            </w:tcBorders>
            <w:shd w:val="clear" w:color="auto" w:fill="auto"/>
            <w:noWrap/>
            <w:vAlign w:val="center"/>
            <w:hideMark/>
          </w:tcPr>
          <w:p w14:paraId="05B469F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5971A039"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1EF9CD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105FE3E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-3.59</w:t>
            </w:r>
          </w:p>
        </w:tc>
        <w:tc>
          <w:tcPr>
            <w:tcW w:w="828" w:type="dxa"/>
            <w:tcBorders>
              <w:top w:val="nil"/>
              <w:left w:val="nil"/>
              <w:bottom w:val="single" w:sz="4" w:space="0" w:color="auto"/>
              <w:right w:val="single" w:sz="4" w:space="0" w:color="auto"/>
            </w:tcBorders>
            <w:shd w:val="clear" w:color="auto" w:fill="auto"/>
            <w:noWrap/>
            <w:vAlign w:val="center"/>
            <w:hideMark/>
          </w:tcPr>
          <w:p w14:paraId="49B6F70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-49.43</w:t>
            </w:r>
          </w:p>
        </w:tc>
        <w:tc>
          <w:tcPr>
            <w:tcW w:w="646" w:type="dxa"/>
            <w:tcBorders>
              <w:top w:val="nil"/>
              <w:left w:val="nil"/>
              <w:bottom w:val="single" w:sz="4" w:space="0" w:color="auto"/>
              <w:right w:val="single" w:sz="4" w:space="0" w:color="auto"/>
            </w:tcBorders>
            <w:shd w:val="clear" w:color="auto" w:fill="auto"/>
            <w:noWrap/>
            <w:vAlign w:val="center"/>
            <w:hideMark/>
          </w:tcPr>
          <w:p w14:paraId="0B2E8BE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-83.40</w:t>
            </w:r>
          </w:p>
        </w:tc>
        <w:tc>
          <w:tcPr>
            <w:tcW w:w="747" w:type="dxa"/>
            <w:tcBorders>
              <w:top w:val="nil"/>
              <w:left w:val="nil"/>
              <w:bottom w:val="single" w:sz="4" w:space="0" w:color="auto"/>
              <w:right w:val="single" w:sz="4" w:space="0" w:color="auto"/>
            </w:tcBorders>
            <w:shd w:val="clear" w:color="auto" w:fill="auto"/>
            <w:noWrap/>
            <w:vAlign w:val="center"/>
            <w:hideMark/>
          </w:tcPr>
          <w:p w14:paraId="13BABD2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-5.67</w:t>
            </w:r>
          </w:p>
        </w:tc>
        <w:tc>
          <w:tcPr>
            <w:tcW w:w="828" w:type="dxa"/>
            <w:tcBorders>
              <w:top w:val="nil"/>
              <w:left w:val="nil"/>
              <w:bottom w:val="single" w:sz="4" w:space="0" w:color="auto"/>
              <w:right w:val="single" w:sz="4" w:space="0" w:color="auto"/>
            </w:tcBorders>
            <w:shd w:val="clear" w:color="auto" w:fill="auto"/>
            <w:noWrap/>
            <w:vAlign w:val="center"/>
            <w:hideMark/>
          </w:tcPr>
          <w:p w14:paraId="7DF7EBB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B19D3A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18DA366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-95.51</w:t>
            </w:r>
          </w:p>
        </w:tc>
        <w:tc>
          <w:tcPr>
            <w:tcW w:w="710" w:type="dxa"/>
            <w:tcBorders>
              <w:top w:val="nil"/>
              <w:left w:val="nil"/>
              <w:bottom w:val="single" w:sz="4" w:space="0" w:color="auto"/>
              <w:right w:val="single" w:sz="4" w:space="0" w:color="auto"/>
            </w:tcBorders>
            <w:shd w:val="clear" w:color="auto" w:fill="auto"/>
            <w:noWrap/>
            <w:vAlign w:val="center"/>
            <w:hideMark/>
          </w:tcPr>
          <w:p w14:paraId="06656A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-2.55</w:t>
            </w:r>
          </w:p>
        </w:tc>
        <w:tc>
          <w:tcPr>
            <w:tcW w:w="707" w:type="dxa"/>
            <w:tcBorders>
              <w:top w:val="nil"/>
              <w:left w:val="nil"/>
              <w:bottom w:val="single" w:sz="4" w:space="0" w:color="auto"/>
              <w:right w:val="single" w:sz="4" w:space="0" w:color="auto"/>
            </w:tcBorders>
            <w:shd w:val="clear" w:color="auto" w:fill="auto"/>
            <w:noWrap/>
            <w:vAlign w:val="center"/>
            <w:hideMark/>
          </w:tcPr>
          <w:p w14:paraId="7BA258C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1E33AA6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-86.20</w:t>
            </w:r>
          </w:p>
        </w:tc>
        <w:tc>
          <w:tcPr>
            <w:tcW w:w="726" w:type="dxa"/>
            <w:tcBorders>
              <w:top w:val="nil"/>
              <w:left w:val="nil"/>
              <w:bottom w:val="single" w:sz="4" w:space="0" w:color="auto"/>
              <w:right w:val="single" w:sz="4" w:space="0" w:color="auto"/>
            </w:tcBorders>
            <w:shd w:val="clear" w:color="auto" w:fill="auto"/>
            <w:noWrap/>
            <w:vAlign w:val="center"/>
            <w:hideMark/>
          </w:tcPr>
          <w:p w14:paraId="3F1CCD3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-2.45</w:t>
            </w:r>
          </w:p>
        </w:tc>
        <w:tc>
          <w:tcPr>
            <w:tcW w:w="828" w:type="dxa"/>
            <w:tcBorders>
              <w:top w:val="nil"/>
              <w:left w:val="nil"/>
              <w:bottom w:val="single" w:sz="4" w:space="0" w:color="auto"/>
              <w:right w:val="single" w:sz="4" w:space="0" w:color="auto"/>
            </w:tcBorders>
            <w:shd w:val="clear" w:color="auto" w:fill="auto"/>
            <w:noWrap/>
            <w:vAlign w:val="center"/>
            <w:hideMark/>
          </w:tcPr>
          <w:p w14:paraId="4EF99FB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488C3CF"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71C9BF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1F9978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-3.45</w:t>
            </w:r>
          </w:p>
        </w:tc>
        <w:tc>
          <w:tcPr>
            <w:tcW w:w="828" w:type="dxa"/>
            <w:tcBorders>
              <w:top w:val="nil"/>
              <w:left w:val="nil"/>
              <w:bottom w:val="single" w:sz="4" w:space="0" w:color="auto"/>
              <w:right w:val="single" w:sz="4" w:space="0" w:color="auto"/>
            </w:tcBorders>
            <w:shd w:val="clear" w:color="auto" w:fill="auto"/>
            <w:noWrap/>
            <w:vAlign w:val="center"/>
            <w:hideMark/>
          </w:tcPr>
          <w:p w14:paraId="5D9F72A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48FE21A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-83.06</w:t>
            </w:r>
          </w:p>
        </w:tc>
        <w:tc>
          <w:tcPr>
            <w:tcW w:w="747" w:type="dxa"/>
            <w:tcBorders>
              <w:top w:val="nil"/>
              <w:left w:val="nil"/>
              <w:bottom w:val="single" w:sz="4" w:space="0" w:color="auto"/>
              <w:right w:val="single" w:sz="4" w:space="0" w:color="auto"/>
            </w:tcBorders>
            <w:shd w:val="clear" w:color="auto" w:fill="auto"/>
            <w:noWrap/>
            <w:vAlign w:val="center"/>
            <w:hideMark/>
          </w:tcPr>
          <w:p w14:paraId="585E956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-5.47</w:t>
            </w:r>
          </w:p>
        </w:tc>
        <w:tc>
          <w:tcPr>
            <w:tcW w:w="828" w:type="dxa"/>
            <w:tcBorders>
              <w:top w:val="nil"/>
              <w:left w:val="nil"/>
              <w:bottom w:val="single" w:sz="4" w:space="0" w:color="auto"/>
              <w:right w:val="single" w:sz="4" w:space="0" w:color="auto"/>
            </w:tcBorders>
            <w:shd w:val="clear" w:color="auto" w:fill="auto"/>
            <w:noWrap/>
            <w:vAlign w:val="center"/>
            <w:hideMark/>
          </w:tcPr>
          <w:p w14:paraId="3F95988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90981A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2CBEF0B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-95.51</w:t>
            </w:r>
          </w:p>
        </w:tc>
        <w:tc>
          <w:tcPr>
            <w:tcW w:w="710" w:type="dxa"/>
            <w:tcBorders>
              <w:top w:val="nil"/>
              <w:left w:val="nil"/>
              <w:bottom w:val="single" w:sz="4" w:space="0" w:color="auto"/>
              <w:right w:val="single" w:sz="4" w:space="0" w:color="auto"/>
            </w:tcBorders>
            <w:shd w:val="clear" w:color="auto" w:fill="auto"/>
            <w:noWrap/>
            <w:vAlign w:val="center"/>
            <w:hideMark/>
          </w:tcPr>
          <w:p w14:paraId="3425F75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-2.42</w:t>
            </w:r>
          </w:p>
        </w:tc>
        <w:tc>
          <w:tcPr>
            <w:tcW w:w="707" w:type="dxa"/>
            <w:tcBorders>
              <w:top w:val="nil"/>
              <w:left w:val="nil"/>
              <w:bottom w:val="single" w:sz="4" w:space="0" w:color="auto"/>
              <w:right w:val="single" w:sz="4" w:space="0" w:color="auto"/>
            </w:tcBorders>
            <w:shd w:val="clear" w:color="auto" w:fill="auto"/>
            <w:noWrap/>
            <w:vAlign w:val="center"/>
            <w:hideMark/>
          </w:tcPr>
          <w:p w14:paraId="2F8EDAC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166B44F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-85.00</w:t>
            </w:r>
          </w:p>
        </w:tc>
        <w:tc>
          <w:tcPr>
            <w:tcW w:w="726" w:type="dxa"/>
            <w:tcBorders>
              <w:top w:val="nil"/>
              <w:left w:val="nil"/>
              <w:bottom w:val="single" w:sz="4" w:space="0" w:color="auto"/>
              <w:right w:val="single" w:sz="4" w:space="0" w:color="auto"/>
            </w:tcBorders>
            <w:shd w:val="clear" w:color="auto" w:fill="auto"/>
            <w:noWrap/>
            <w:vAlign w:val="center"/>
            <w:hideMark/>
          </w:tcPr>
          <w:p w14:paraId="2C42185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-2.33</w:t>
            </w:r>
          </w:p>
        </w:tc>
        <w:tc>
          <w:tcPr>
            <w:tcW w:w="828" w:type="dxa"/>
            <w:tcBorders>
              <w:top w:val="nil"/>
              <w:left w:val="nil"/>
              <w:bottom w:val="single" w:sz="4" w:space="0" w:color="auto"/>
              <w:right w:val="single" w:sz="4" w:space="0" w:color="auto"/>
            </w:tcBorders>
            <w:shd w:val="clear" w:color="auto" w:fill="auto"/>
            <w:noWrap/>
            <w:vAlign w:val="center"/>
            <w:hideMark/>
          </w:tcPr>
          <w:p w14:paraId="7EAD970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1D7023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6DCCC03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-116.96</w:t>
            </w:r>
          </w:p>
        </w:tc>
        <w:tc>
          <w:tcPr>
            <w:tcW w:w="608" w:type="dxa"/>
            <w:tcBorders>
              <w:top w:val="nil"/>
              <w:left w:val="nil"/>
              <w:bottom w:val="single" w:sz="4" w:space="0" w:color="auto"/>
              <w:right w:val="single" w:sz="4" w:space="0" w:color="auto"/>
            </w:tcBorders>
            <w:shd w:val="clear" w:color="auto" w:fill="auto"/>
            <w:noWrap/>
            <w:vAlign w:val="center"/>
            <w:hideMark/>
          </w:tcPr>
          <w:p w14:paraId="62F75DB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-3.41</w:t>
            </w:r>
          </w:p>
        </w:tc>
        <w:tc>
          <w:tcPr>
            <w:tcW w:w="828" w:type="dxa"/>
            <w:tcBorders>
              <w:top w:val="nil"/>
              <w:left w:val="nil"/>
              <w:bottom w:val="single" w:sz="4" w:space="0" w:color="auto"/>
              <w:right w:val="single" w:sz="4" w:space="0" w:color="auto"/>
            </w:tcBorders>
            <w:shd w:val="clear" w:color="auto" w:fill="auto"/>
            <w:noWrap/>
            <w:vAlign w:val="center"/>
            <w:hideMark/>
          </w:tcPr>
          <w:p w14:paraId="46D31E0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2C32F51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-82.66</w:t>
            </w:r>
          </w:p>
        </w:tc>
        <w:tc>
          <w:tcPr>
            <w:tcW w:w="747" w:type="dxa"/>
            <w:tcBorders>
              <w:top w:val="nil"/>
              <w:left w:val="nil"/>
              <w:bottom w:val="single" w:sz="4" w:space="0" w:color="auto"/>
              <w:right w:val="single" w:sz="4" w:space="0" w:color="auto"/>
            </w:tcBorders>
            <w:shd w:val="clear" w:color="auto" w:fill="auto"/>
            <w:noWrap/>
            <w:vAlign w:val="center"/>
            <w:hideMark/>
          </w:tcPr>
          <w:p w14:paraId="39F230D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-5.28</w:t>
            </w:r>
          </w:p>
        </w:tc>
        <w:tc>
          <w:tcPr>
            <w:tcW w:w="828" w:type="dxa"/>
            <w:tcBorders>
              <w:top w:val="nil"/>
              <w:left w:val="nil"/>
              <w:bottom w:val="single" w:sz="4" w:space="0" w:color="auto"/>
              <w:right w:val="single" w:sz="4" w:space="0" w:color="auto"/>
            </w:tcBorders>
            <w:shd w:val="clear" w:color="auto" w:fill="auto"/>
            <w:noWrap/>
            <w:vAlign w:val="center"/>
            <w:hideMark/>
          </w:tcPr>
          <w:p w14:paraId="1B47FFF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3432B2F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1808959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-95.51</w:t>
            </w:r>
          </w:p>
        </w:tc>
        <w:tc>
          <w:tcPr>
            <w:tcW w:w="710" w:type="dxa"/>
            <w:tcBorders>
              <w:top w:val="nil"/>
              <w:left w:val="nil"/>
              <w:bottom w:val="single" w:sz="4" w:space="0" w:color="auto"/>
              <w:right w:val="single" w:sz="4" w:space="0" w:color="auto"/>
            </w:tcBorders>
            <w:shd w:val="clear" w:color="auto" w:fill="auto"/>
            <w:noWrap/>
            <w:vAlign w:val="center"/>
            <w:hideMark/>
          </w:tcPr>
          <w:p w14:paraId="1C5F458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-2.32</w:t>
            </w:r>
          </w:p>
        </w:tc>
        <w:tc>
          <w:tcPr>
            <w:tcW w:w="707" w:type="dxa"/>
            <w:tcBorders>
              <w:top w:val="nil"/>
              <w:left w:val="nil"/>
              <w:bottom w:val="single" w:sz="4" w:space="0" w:color="auto"/>
              <w:right w:val="single" w:sz="4" w:space="0" w:color="auto"/>
            </w:tcBorders>
            <w:shd w:val="clear" w:color="auto" w:fill="auto"/>
            <w:noWrap/>
            <w:vAlign w:val="center"/>
            <w:hideMark/>
          </w:tcPr>
          <w:p w14:paraId="0DFB221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7656875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-83.64</w:t>
            </w:r>
          </w:p>
        </w:tc>
        <w:tc>
          <w:tcPr>
            <w:tcW w:w="726" w:type="dxa"/>
            <w:tcBorders>
              <w:top w:val="nil"/>
              <w:left w:val="nil"/>
              <w:bottom w:val="single" w:sz="4" w:space="0" w:color="auto"/>
              <w:right w:val="single" w:sz="4" w:space="0" w:color="auto"/>
            </w:tcBorders>
            <w:shd w:val="clear" w:color="auto" w:fill="auto"/>
            <w:noWrap/>
            <w:vAlign w:val="center"/>
            <w:hideMark/>
          </w:tcPr>
          <w:p w14:paraId="70940CE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-2.23</w:t>
            </w:r>
          </w:p>
        </w:tc>
        <w:tc>
          <w:tcPr>
            <w:tcW w:w="828" w:type="dxa"/>
            <w:tcBorders>
              <w:top w:val="nil"/>
              <w:left w:val="nil"/>
              <w:bottom w:val="single" w:sz="4" w:space="0" w:color="auto"/>
              <w:right w:val="single" w:sz="4" w:space="0" w:color="auto"/>
            </w:tcBorders>
            <w:shd w:val="clear" w:color="auto" w:fill="auto"/>
            <w:noWrap/>
            <w:vAlign w:val="center"/>
            <w:hideMark/>
          </w:tcPr>
          <w:p w14:paraId="7ABF8ED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E5C7403"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07C5EB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4E4AFD9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-3.18</w:t>
            </w:r>
          </w:p>
        </w:tc>
        <w:tc>
          <w:tcPr>
            <w:tcW w:w="828" w:type="dxa"/>
            <w:tcBorders>
              <w:top w:val="nil"/>
              <w:left w:val="nil"/>
              <w:bottom w:val="single" w:sz="4" w:space="0" w:color="auto"/>
              <w:right w:val="single" w:sz="4" w:space="0" w:color="auto"/>
            </w:tcBorders>
            <w:shd w:val="clear" w:color="auto" w:fill="auto"/>
            <w:noWrap/>
            <w:vAlign w:val="center"/>
            <w:hideMark/>
          </w:tcPr>
          <w:p w14:paraId="2DEFFCB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6ABE2D4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-82.26</w:t>
            </w:r>
          </w:p>
        </w:tc>
        <w:tc>
          <w:tcPr>
            <w:tcW w:w="747" w:type="dxa"/>
            <w:tcBorders>
              <w:top w:val="nil"/>
              <w:left w:val="nil"/>
              <w:bottom w:val="single" w:sz="4" w:space="0" w:color="auto"/>
              <w:right w:val="single" w:sz="4" w:space="0" w:color="auto"/>
            </w:tcBorders>
            <w:shd w:val="clear" w:color="auto" w:fill="auto"/>
            <w:noWrap/>
            <w:vAlign w:val="center"/>
            <w:hideMark/>
          </w:tcPr>
          <w:p w14:paraId="1CDAE25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-5.03</w:t>
            </w:r>
          </w:p>
        </w:tc>
        <w:tc>
          <w:tcPr>
            <w:tcW w:w="828" w:type="dxa"/>
            <w:tcBorders>
              <w:top w:val="nil"/>
              <w:left w:val="nil"/>
              <w:bottom w:val="single" w:sz="4" w:space="0" w:color="auto"/>
              <w:right w:val="single" w:sz="4" w:space="0" w:color="auto"/>
            </w:tcBorders>
            <w:shd w:val="clear" w:color="auto" w:fill="auto"/>
            <w:noWrap/>
            <w:vAlign w:val="center"/>
            <w:hideMark/>
          </w:tcPr>
          <w:p w14:paraId="142AFC2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5017388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25DFA7B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-95.51</w:t>
            </w:r>
          </w:p>
        </w:tc>
        <w:tc>
          <w:tcPr>
            <w:tcW w:w="710" w:type="dxa"/>
            <w:tcBorders>
              <w:top w:val="nil"/>
              <w:left w:val="nil"/>
              <w:bottom w:val="single" w:sz="4" w:space="0" w:color="auto"/>
              <w:right w:val="single" w:sz="4" w:space="0" w:color="auto"/>
            </w:tcBorders>
            <w:shd w:val="clear" w:color="auto" w:fill="auto"/>
            <w:noWrap/>
            <w:vAlign w:val="center"/>
            <w:hideMark/>
          </w:tcPr>
          <w:p w14:paraId="1033200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-2.17</w:t>
            </w:r>
          </w:p>
        </w:tc>
        <w:tc>
          <w:tcPr>
            <w:tcW w:w="707" w:type="dxa"/>
            <w:tcBorders>
              <w:top w:val="nil"/>
              <w:left w:val="nil"/>
              <w:bottom w:val="single" w:sz="4" w:space="0" w:color="auto"/>
              <w:right w:val="single" w:sz="4" w:space="0" w:color="auto"/>
            </w:tcBorders>
            <w:shd w:val="clear" w:color="auto" w:fill="auto"/>
            <w:noWrap/>
            <w:vAlign w:val="center"/>
            <w:hideMark/>
          </w:tcPr>
          <w:p w14:paraId="14609DF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5999A68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-81.96</w:t>
            </w:r>
          </w:p>
        </w:tc>
        <w:tc>
          <w:tcPr>
            <w:tcW w:w="726" w:type="dxa"/>
            <w:tcBorders>
              <w:top w:val="nil"/>
              <w:left w:val="nil"/>
              <w:bottom w:val="single" w:sz="4" w:space="0" w:color="auto"/>
              <w:right w:val="single" w:sz="4" w:space="0" w:color="auto"/>
            </w:tcBorders>
            <w:shd w:val="clear" w:color="auto" w:fill="auto"/>
            <w:noWrap/>
            <w:vAlign w:val="center"/>
            <w:hideMark/>
          </w:tcPr>
          <w:p w14:paraId="7696B56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-2.13</w:t>
            </w:r>
          </w:p>
        </w:tc>
        <w:tc>
          <w:tcPr>
            <w:tcW w:w="828" w:type="dxa"/>
            <w:tcBorders>
              <w:top w:val="nil"/>
              <w:left w:val="nil"/>
              <w:bottom w:val="single" w:sz="4" w:space="0" w:color="auto"/>
              <w:right w:val="single" w:sz="4" w:space="0" w:color="auto"/>
            </w:tcBorders>
            <w:shd w:val="clear" w:color="auto" w:fill="auto"/>
            <w:noWrap/>
            <w:vAlign w:val="center"/>
            <w:hideMark/>
          </w:tcPr>
          <w:p w14:paraId="0EB91B6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F93DD2D"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6BDB892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028A28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-2.79</w:t>
            </w:r>
          </w:p>
        </w:tc>
        <w:tc>
          <w:tcPr>
            <w:tcW w:w="828" w:type="dxa"/>
            <w:tcBorders>
              <w:top w:val="nil"/>
              <w:left w:val="nil"/>
              <w:bottom w:val="single" w:sz="4" w:space="0" w:color="auto"/>
              <w:right w:val="single" w:sz="4" w:space="0" w:color="auto"/>
            </w:tcBorders>
            <w:shd w:val="clear" w:color="auto" w:fill="auto"/>
            <w:noWrap/>
            <w:vAlign w:val="center"/>
            <w:hideMark/>
          </w:tcPr>
          <w:p w14:paraId="11EF483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23B3456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-81.94</w:t>
            </w:r>
          </w:p>
        </w:tc>
        <w:tc>
          <w:tcPr>
            <w:tcW w:w="747" w:type="dxa"/>
            <w:tcBorders>
              <w:top w:val="nil"/>
              <w:left w:val="nil"/>
              <w:bottom w:val="single" w:sz="4" w:space="0" w:color="auto"/>
              <w:right w:val="single" w:sz="4" w:space="0" w:color="auto"/>
            </w:tcBorders>
            <w:shd w:val="clear" w:color="auto" w:fill="auto"/>
            <w:noWrap/>
            <w:vAlign w:val="center"/>
            <w:hideMark/>
          </w:tcPr>
          <w:p w14:paraId="2F7A097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-4.78</w:t>
            </w:r>
          </w:p>
        </w:tc>
        <w:tc>
          <w:tcPr>
            <w:tcW w:w="828" w:type="dxa"/>
            <w:tcBorders>
              <w:top w:val="nil"/>
              <w:left w:val="nil"/>
              <w:bottom w:val="single" w:sz="4" w:space="0" w:color="auto"/>
              <w:right w:val="single" w:sz="4" w:space="0" w:color="auto"/>
            </w:tcBorders>
            <w:shd w:val="clear" w:color="auto" w:fill="auto"/>
            <w:noWrap/>
            <w:vAlign w:val="center"/>
            <w:hideMark/>
          </w:tcPr>
          <w:p w14:paraId="77CAB30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36443E8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320D46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-93.65</w:t>
            </w:r>
          </w:p>
        </w:tc>
        <w:tc>
          <w:tcPr>
            <w:tcW w:w="710" w:type="dxa"/>
            <w:tcBorders>
              <w:top w:val="nil"/>
              <w:left w:val="nil"/>
              <w:bottom w:val="single" w:sz="4" w:space="0" w:color="auto"/>
              <w:right w:val="single" w:sz="4" w:space="0" w:color="auto"/>
            </w:tcBorders>
            <w:shd w:val="clear" w:color="auto" w:fill="auto"/>
            <w:noWrap/>
            <w:vAlign w:val="center"/>
            <w:hideMark/>
          </w:tcPr>
          <w:p w14:paraId="4D8084A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-2.07</w:t>
            </w:r>
          </w:p>
        </w:tc>
        <w:tc>
          <w:tcPr>
            <w:tcW w:w="707" w:type="dxa"/>
            <w:tcBorders>
              <w:top w:val="nil"/>
              <w:left w:val="nil"/>
              <w:bottom w:val="single" w:sz="4" w:space="0" w:color="auto"/>
              <w:right w:val="single" w:sz="4" w:space="0" w:color="auto"/>
            </w:tcBorders>
            <w:shd w:val="clear" w:color="auto" w:fill="auto"/>
            <w:noWrap/>
            <w:vAlign w:val="center"/>
            <w:hideMark/>
          </w:tcPr>
          <w:p w14:paraId="566EA90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6E56622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-79.58</w:t>
            </w:r>
          </w:p>
        </w:tc>
        <w:tc>
          <w:tcPr>
            <w:tcW w:w="726" w:type="dxa"/>
            <w:tcBorders>
              <w:top w:val="nil"/>
              <w:left w:val="nil"/>
              <w:bottom w:val="single" w:sz="4" w:space="0" w:color="auto"/>
              <w:right w:val="single" w:sz="4" w:space="0" w:color="auto"/>
            </w:tcBorders>
            <w:shd w:val="clear" w:color="auto" w:fill="auto"/>
            <w:noWrap/>
            <w:vAlign w:val="center"/>
            <w:hideMark/>
          </w:tcPr>
          <w:p w14:paraId="02FF72D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-2.03</w:t>
            </w:r>
          </w:p>
        </w:tc>
        <w:tc>
          <w:tcPr>
            <w:tcW w:w="828" w:type="dxa"/>
            <w:tcBorders>
              <w:top w:val="nil"/>
              <w:left w:val="nil"/>
              <w:bottom w:val="single" w:sz="4" w:space="0" w:color="auto"/>
              <w:right w:val="single" w:sz="4" w:space="0" w:color="auto"/>
            </w:tcBorders>
            <w:shd w:val="clear" w:color="auto" w:fill="auto"/>
            <w:noWrap/>
            <w:vAlign w:val="center"/>
            <w:hideMark/>
          </w:tcPr>
          <w:p w14:paraId="1CE6714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C023982"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698DCE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15FE77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-2.66</w:t>
            </w:r>
          </w:p>
        </w:tc>
        <w:tc>
          <w:tcPr>
            <w:tcW w:w="828" w:type="dxa"/>
            <w:tcBorders>
              <w:top w:val="nil"/>
              <w:left w:val="nil"/>
              <w:bottom w:val="single" w:sz="4" w:space="0" w:color="auto"/>
              <w:right w:val="single" w:sz="4" w:space="0" w:color="auto"/>
            </w:tcBorders>
            <w:shd w:val="clear" w:color="auto" w:fill="auto"/>
            <w:noWrap/>
            <w:vAlign w:val="center"/>
            <w:hideMark/>
          </w:tcPr>
          <w:p w14:paraId="374037D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35AC25D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-81.57</w:t>
            </w:r>
          </w:p>
        </w:tc>
        <w:tc>
          <w:tcPr>
            <w:tcW w:w="747" w:type="dxa"/>
            <w:tcBorders>
              <w:top w:val="nil"/>
              <w:left w:val="nil"/>
              <w:bottom w:val="single" w:sz="4" w:space="0" w:color="auto"/>
              <w:right w:val="single" w:sz="4" w:space="0" w:color="auto"/>
            </w:tcBorders>
            <w:shd w:val="clear" w:color="auto" w:fill="auto"/>
            <w:noWrap/>
            <w:vAlign w:val="center"/>
            <w:hideMark/>
          </w:tcPr>
          <w:p w14:paraId="2834ECB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-4.54</w:t>
            </w:r>
          </w:p>
        </w:tc>
        <w:tc>
          <w:tcPr>
            <w:tcW w:w="828" w:type="dxa"/>
            <w:tcBorders>
              <w:top w:val="nil"/>
              <w:left w:val="nil"/>
              <w:bottom w:val="single" w:sz="4" w:space="0" w:color="auto"/>
              <w:right w:val="single" w:sz="4" w:space="0" w:color="auto"/>
            </w:tcBorders>
            <w:shd w:val="clear" w:color="auto" w:fill="auto"/>
            <w:noWrap/>
            <w:vAlign w:val="center"/>
            <w:hideMark/>
          </w:tcPr>
          <w:p w14:paraId="116B18F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54AA147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1BE138A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-93.65</w:t>
            </w:r>
          </w:p>
        </w:tc>
        <w:tc>
          <w:tcPr>
            <w:tcW w:w="710" w:type="dxa"/>
            <w:tcBorders>
              <w:top w:val="nil"/>
              <w:left w:val="nil"/>
              <w:bottom w:val="single" w:sz="4" w:space="0" w:color="auto"/>
              <w:right w:val="single" w:sz="4" w:space="0" w:color="auto"/>
            </w:tcBorders>
            <w:shd w:val="clear" w:color="auto" w:fill="auto"/>
            <w:noWrap/>
            <w:vAlign w:val="center"/>
            <w:hideMark/>
          </w:tcPr>
          <w:p w14:paraId="2A46794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-1.90</w:t>
            </w:r>
          </w:p>
        </w:tc>
        <w:tc>
          <w:tcPr>
            <w:tcW w:w="707" w:type="dxa"/>
            <w:tcBorders>
              <w:top w:val="nil"/>
              <w:left w:val="nil"/>
              <w:bottom w:val="single" w:sz="4" w:space="0" w:color="auto"/>
              <w:right w:val="single" w:sz="4" w:space="0" w:color="auto"/>
            </w:tcBorders>
            <w:shd w:val="clear" w:color="auto" w:fill="auto"/>
            <w:noWrap/>
            <w:vAlign w:val="center"/>
            <w:hideMark/>
          </w:tcPr>
          <w:p w14:paraId="6CA7EEF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01864BF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-75.40</w:t>
            </w:r>
          </w:p>
        </w:tc>
        <w:tc>
          <w:tcPr>
            <w:tcW w:w="726" w:type="dxa"/>
            <w:tcBorders>
              <w:top w:val="nil"/>
              <w:left w:val="nil"/>
              <w:bottom w:val="single" w:sz="4" w:space="0" w:color="auto"/>
              <w:right w:val="single" w:sz="4" w:space="0" w:color="auto"/>
            </w:tcBorders>
            <w:shd w:val="clear" w:color="auto" w:fill="auto"/>
            <w:noWrap/>
            <w:vAlign w:val="center"/>
            <w:hideMark/>
          </w:tcPr>
          <w:p w14:paraId="181D60C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-1.94</w:t>
            </w:r>
          </w:p>
        </w:tc>
        <w:tc>
          <w:tcPr>
            <w:tcW w:w="828" w:type="dxa"/>
            <w:tcBorders>
              <w:top w:val="nil"/>
              <w:left w:val="nil"/>
              <w:bottom w:val="single" w:sz="4" w:space="0" w:color="auto"/>
              <w:right w:val="single" w:sz="4" w:space="0" w:color="auto"/>
            </w:tcBorders>
            <w:shd w:val="clear" w:color="auto" w:fill="auto"/>
            <w:noWrap/>
            <w:vAlign w:val="center"/>
            <w:hideMark/>
          </w:tcPr>
          <w:p w14:paraId="3A15A90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8EE7300"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2C652F2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40CEDFF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-2.65</w:t>
            </w:r>
          </w:p>
        </w:tc>
        <w:tc>
          <w:tcPr>
            <w:tcW w:w="828" w:type="dxa"/>
            <w:tcBorders>
              <w:top w:val="nil"/>
              <w:left w:val="nil"/>
              <w:bottom w:val="single" w:sz="4" w:space="0" w:color="auto"/>
              <w:right w:val="single" w:sz="4" w:space="0" w:color="auto"/>
            </w:tcBorders>
            <w:shd w:val="clear" w:color="auto" w:fill="auto"/>
            <w:noWrap/>
            <w:vAlign w:val="center"/>
            <w:hideMark/>
          </w:tcPr>
          <w:p w14:paraId="5B7380D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79229E1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-81.18</w:t>
            </w:r>
          </w:p>
        </w:tc>
        <w:tc>
          <w:tcPr>
            <w:tcW w:w="747" w:type="dxa"/>
            <w:tcBorders>
              <w:top w:val="nil"/>
              <w:left w:val="nil"/>
              <w:bottom w:val="single" w:sz="4" w:space="0" w:color="auto"/>
              <w:right w:val="single" w:sz="4" w:space="0" w:color="auto"/>
            </w:tcBorders>
            <w:shd w:val="clear" w:color="auto" w:fill="auto"/>
            <w:noWrap/>
            <w:vAlign w:val="center"/>
            <w:hideMark/>
          </w:tcPr>
          <w:p w14:paraId="40176DA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-4.37</w:t>
            </w:r>
          </w:p>
        </w:tc>
        <w:tc>
          <w:tcPr>
            <w:tcW w:w="828" w:type="dxa"/>
            <w:tcBorders>
              <w:top w:val="nil"/>
              <w:left w:val="nil"/>
              <w:bottom w:val="single" w:sz="4" w:space="0" w:color="auto"/>
              <w:right w:val="single" w:sz="4" w:space="0" w:color="auto"/>
            </w:tcBorders>
            <w:shd w:val="clear" w:color="auto" w:fill="auto"/>
            <w:noWrap/>
            <w:vAlign w:val="center"/>
            <w:hideMark/>
          </w:tcPr>
          <w:p w14:paraId="5DD5D02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E9FE62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074E1D0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-93.65</w:t>
            </w:r>
          </w:p>
        </w:tc>
        <w:tc>
          <w:tcPr>
            <w:tcW w:w="710" w:type="dxa"/>
            <w:tcBorders>
              <w:top w:val="nil"/>
              <w:left w:val="nil"/>
              <w:bottom w:val="single" w:sz="4" w:space="0" w:color="auto"/>
              <w:right w:val="single" w:sz="4" w:space="0" w:color="auto"/>
            </w:tcBorders>
            <w:shd w:val="clear" w:color="auto" w:fill="auto"/>
            <w:noWrap/>
            <w:vAlign w:val="center"/>
            <w:hideMark/>
          </w:tcPr>
          <w:p w14:paraId="5ABD20F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-1.76</w:t>
            </w:r>
          </w:p>
        </w:tc>
        <w:tc>
          <w:tcPr>
            <w:tcW w:w="707" w:type="dxa"/>
            <w:tcBorders>
              <w:top w:val="nil"/>
              <w:left w:val="nil"/>
              <w:bottom w:val="single" w:sz="4" w:space="0" w:color="auto"/>
              <w:right w:val="single" w:sz="4" w:space="0" w:color="auto"/>
            </w:tcBorders>
            <w:shd w:val="clear" w:color="auto" w:fill="auto"/>
            <w:noWrap/>
            <w:vAlign w:val="center"/>
            <w:hideMark/>
          </w:tcPr>
          <w:p w14:paraId="24A661C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-18.02</w:t>
            </w:r>
          </w:p>
        </w:tc>
        <w:tc>
          <w:tcPr>
            <w:tcW w:w="710" w:type="dxa"/>
            <w:tcBorders>
              <w:top w:val="nil"/>
              <w:left w:val="nil"/>
              <w:bottom w:val="single" w:sz="4" w:space="0" w:color="auto"/>
              <w:right w:val="single" w:sz="4" w:space="0" w:color="auto"/>
            </w:tcBorders>
            <w:shd w:val="clear" w:color="auto" w:fill="auto"/>
            <w:noWrap/>
            <w:vAlign w:val="center"/>
            <w:hideMark/>
          </w:tcPr>
          <w:p w14:paraId="1E01ABB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-73.72</w:t>
            </w:r>
          </w:p>
        </w:tc>
        <w:tc>
          <w:tcPr>
            <w:tcW w:w="726" w:type="dxa"/>
            <w:tcBorders>
              <w:top w:val="nil"/>
              <w:left w:val="nil"/>
              <w:bottom w:val="single" w:sz="4" w:space="0" w:color="auto"/>
              <w:right w:val="single" w:sz="4" w:space="0" w:color="auto"/>
            </w:tcBorders>
            <w:shd w:val="clear" w:color="auto" w:fill="auto"/>
            <w:noWrap/>
            <w:vAlign w:val="center"/>
            <w:hideMark/>
          </w:tcPr>
          <w:p w14:paraId="4124791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-1.85</w:t>
            </w:r>
          </w:p>
        </w:tc>
        <w:tc>
          <w:tcPr>
            <w:tcW w:w="828" w:type="dxa"/>
            <w:tcBorders>
              <w:top w:val="nil"/>
              <w:left w:val="nil"/>
              <w:bottom w:val="single" w:sz="4" w:space="0" w:color="auto"/>
              <w:right w:val="single" w:sz="4" w:space="0" w:color="auto"/>
            </w:tcBorders>
            <w:shd w:val="clear" w:color="auto" w:fill="auto"/>
            <w:noWrap/>
            <w:vAlign w:val="center"/>
            <w:hideMark/>
          </w:tcPr>
          <w:p w14:paraId="2F45843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A3A6A36"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0EBE76E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3BE3723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-2.42</w:t>
            </w:r>
          </w:p>
        </w:tc>
        <w:tc>
          <w:tcPr>
            <w:tcW w:w="828" w:type="dxa"/>
            <w:tcBorders>
              <w:top w:val="nil"/>
              <w:left w:val="nil"/>
              <w:bottom w:val="single" w:sz="4" w:space="0" w:color="auto"/>
              <w:right w:val="single" w:sz="4" w:space="0" w:color="auto"/>
            </w:tcBorders>
            <w:shd w:val="clear" w:color="auto" w:fill="auto"/>
            <w:noWrap/>
            <w:vAlign w:val="center"/>
            <w:hideMark/>
          </w:tcPr>
          <w:p w14:paraId="1FA0EDE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7BD3E63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-80.84</w:t>
            </w:r>
          </w:p>
        </w:tc>
        <w:tc>
          <w:tcPr>
            <w:tcW w:w="747" w:type="dxa"/>
            <w:tcBorders>
              <w:top w:val="nil"/>
              <w:left w:val="nil"/>
              <w:bottom w:val="single" w:sz="4" w:space="0" w:color="auto"/>
              <w:right w:val="single" w:sz="4" w:space="0" w:color="auto"/>
            </w:tcBorders>
            <w:shd w:val="clear" w:color="auto" w:fill="auto"/>
            <w:noWrap/>
            <w:vAlign w:val="center"/>
            <w:hideMark/>
          </w:tcPr>
          <w:p w14:paraId="0B35009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-4.19</w:t>
            </w:r>
          </w:p>
        </w:tc>
        <w:tc>
          <w:tcPr>
            <w:tcW w:w="828" w:type="dxa"/>
            <w:tcBorders>
              <w:top w:val="nil"/>
              <w:left w:val="nil"/>
              <w:bottom w:val="single" w:sz="4" w:space="0" w:color="auto"/>
              <w:right w:val="single" w:sz="4" w:space="0" w:color="auto"/>
            </w:tcBorders>
            <w:shd w:val="clear" w:color="auto" w:fill="auto"/>
            <w:noWrap/>
            <w:vAlign w:val="center"/>
            <w:hideMark/>
          </w:tcPr>
          <w:p w14:paraId="0B64648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570F69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9B1DCF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-87.89</w:t>
            </w:r>
          </w:p>
        </w:tc>
        <w:tc>
          <w:tcPr>
            <w:tcW w:w="710" w:type="dxa"/>
            <w:tcBorders>
              <w:top w:val="nil"/>
              <w:left w:val="nil"/>
              <w:bottom w:val="single" w:sz="4" w:space="0" w:color="auto"/>
              <w:right w:val="single" w:sz="4" w:space="0" w:color="auto"/>
            </w:tcBorders>
            <w:shd w:val="clear" w:color="auto" w:fill="auto"/>
            <w:noWrap/>
            <w:vAlign w:val="center"/>
            <w:hideMark/>
          </w:tcPr>
          <w:p w14:paraId="3777F50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-1.65</w:t>
            </w:r>
          </w:p>
        </w:tc>
        <w:tc>
          <w:tcPr>
            <w:tcW w:w="707" w:type="dxa"/>
            <w:tcBorders>
              <w:top w:val="nil"/>
              <w:left w:val="nil"/>
              <w:bottom w:val="single" w:sz="4" w:space="0" w:color="auto"/>
              <w:right w:val="single" w:sz="4" w:space="0" w:color="auto"/>
            </w:tcBorders>
            <w:shd w:val="clear" w:color="auto" w:fill="auto"/>
            <w:noWrap/>
            <w:vAlign w:val="center"/>
            <w:hideMark/>
          </w:tcPr>
          <w:p w14:paraId="100112C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-18.02</w:t>
            </w:r>
          </w:p>
        </w:tc>
        <w:tc>
          <w:tcPr>
            <w:tcW w:w="710" w:type="dxa"/>
            <w:tcBorders>
              <w:top w:val="nil"/>
              <w:left w:val="nil"/>
              <w:bottom w:val="single" w:sz="4" w:space="0" w:color="auto"/>
              <w:right w:val="single" w:sz="4" w:space="0" w:color="auto"/>
            </w:tcBorders>
            <w:shd w:val="clear" w:color="auto" w:fill="auto"/>
            <w:noWrap/>
            <w:vAlign w:val="center"/>
            <w:hideMark/>
          </w:tcPr>
          <w:p w14:paraId="143AE77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-73.58</w:t>
            </w:r>
          </w:p>
        </w:tc>
        <w:tc>
          <w:tcPr>
            <w:tcW w:w="726" w:type="dxa"/>
            <w:tcBorders>
              <w:top w:val="nil"/>
              <w:left w:val="nil"/>
              <w:bottom w:val="single" w:sz="4" w:space="0" w:color="auto"/>
              <w:right w:val="single" w:sz="4" w:space="0" w:color="auto"/>
            </w:tcBorders>
            <w:shd w:val="clear" w:color="auto" w:fill="auto"/>
            <w:noWrap/>
            <w:vAlign w:val="center"/>
            <w:hideMark/>
          </w:tcPr>
          <w:p w14:paraId="32CF75E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-1.75</w:t>
            </w:r>
          </w:p>
        </w:tc>
        <w:tc>
          <w:tcPr>
            <w:tcW w:w="828" w:type="dxa"/>
            <w:tcBorders>
              <w:top w:val="nil"/>
              <w:left w:val="nil"/>
              <w:bottom w:val="single" w:sz="4" w:space="0" w:color="auto"/>
              <w:right w:val="single" w:sz="4" w:space="0" w:color="auto"/>
            </w:tcBorders>
            <w:shd w:val="clear" w:color="auto" w:fill="auto"/>
            <w:noWrap/>
            <w:vAlign w:val="center"/>
            <w:hideMark/>
          </w:tcPr>
          <w:p w14:paraId="5BEB3AC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03F9420"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E0980D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2DA1AA0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-2.21</w:t>
            </w:r>
          </w:p>
        </w:tc>
        <w:tc>
          <w:tcPr>
            <w:tcW w:w="828" w:type="dxa"/>
            <w:tcBorders>
              <w:top w:val="nil"/>
              <w:left w:val="nil"/>
              <w:bottom w:val="single" w:sz="4" w:space="0" w:color="auto"/>
              <w:right w:val="single" w:sz="4" w:space="0" w:color="auto"/>
            </w:tcBorders>
            <w:shd w:val="clear" w:color="auto" w:fill="auto"/>
            <w:noWrap/>
            <w:vAlign w:val="center"/>
            <w:hideMark/>
          </w:tcPr>
          <w:p w14:paraId="2E049F2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025AF92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-80.52</w:t>
            </w:r>
          </w:p>
        </w:tc>
        <w:tc>
          <w:tcPr>
            <w:tcW w:w="747" w:type="dxa"/>
            <w:tcBorders>
              <w:top w:val="nil"/>
              <w:left w:val="nil"/>
              <w:bottom w:val="single" w:sz="4" w:space="0" w:color="auto"/>
              <w:right w:val="single" w:sz="4" w:space="0" w:color="auto"/>
            </w:tcBorders>
            <w:shd w:val="clear" w:color="auto" w:fill="auto"/>
            <w:noWrap/>
            <w:vAlign w:val="center"/>
            <w:hideMark/>
          </w:tcPr>
          <w:p w14:paraId="77163B4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-3.96</w:t>
            </w:r>
          </w:p>
        </w:tc>
        <w:tc>
          <w:tcPr>
            <w:tcW w:w="828" w:type="dxa"/>
            <w:tcBorders>
              <w:top w:val="nil"/>
              <w:left w:val="nil"/>
              <w:bottom w:val="single" w:sz="4" w:space="0" w:color="auto"/>
              <w:right w:val="single" w:sz="4" w:space="0" w:color="auto"/>
            </w:tcBorders>
            <w:shd w:val="clear" w:color="auto" w:fill="auto"/>
            <w:noWrap/>
            <w:vAlign w:val="center"/>
            <w:hideMark/>
          </w:tcPr>
          <w:p w14:paraId="2AEC8C9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FD9D15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240228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-87.89</w:t>
            </w:r>
          </w:p>
        </w:tc>
        <w:tc>
          <w:tcPr>
            <w:tcW w:w="710" w:type="dxa"/>
            <w:tcBorders>
              <w:top w:val="nil"/>
              <w:left w:val="nil"/>
              <w:bottom w:val="single" w:sz="4" w:space="0" w:color="auto"/>
              <w:right w:val="single" w:sz="4" w:space="0" w:color="auto"/>
            </w:tcBorders>
            <w:shd w:val="clear" w:color="auto" w:fill="auto"/>
            <w:noWrap/>
            <w:vAlign w:val="center"/>
            <w:hideMark/>
          </w:tcPr>
          <w:p w14:paraId="2179C34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-1.55</w:t>
            </w:r>
          </w:p>
        </w:tc>
        <w:tc>
          <w:tcPr>
            <w:tcW w:w="707" w:type="dxa"/>
            <w:tcBorders>
              <w:top w:val="nil"/>
              <w:left w:val="nil"/>
              <w:bottom w:val="single" w:sz="4" w:space="0" w:color="auto"/>
              <w:right w:val="single" w:sz="4" w:space="0" w:color="auto"/>
            </w:tcBorders>
            <w:shd w:val="clear" w:color="auto" w:fill="auto"/>
            <w:noWrap/>
            <w:vAlign w:val="center"/>
            <w:hideMark/>
          </w:tcPr>
          <w:p w14:paraId="5744543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-18.02</w:t>
            </w:r>
          </w:p>
        </w:tc>
        <w:tc>
          <w:tcPr>
            <w:tcW w:w="710" w:type="dxa"/>
            <w:tcBorders>
              <w:top w:val="nil"/>
              <w:left w:val="nil"/>
              <w:bottom w:val="single" w:sz="4" w:space="0" w:color="auto"/>
              <w:right w:val="single" w:sz="4" w:space="0" w:color="auto"/>
            </w:tcBorders>
            <w:shd w:val="clear" w:color="auto" w:fill="auto"/>
            <w:noWrap/>
            <w:vAlign w:val="center"/>
            <w:hideMark/>
          </w:tcPr>
          <w:p w14:paraId="7360171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-73.44</w:t>
            </w:r>
          </w:p>
        </w:tc>
        <w:tc>
          <w:tcPr>
            <w:tcW w:w="726" w:type="dxa"/>
            <w:tcBorders>
              <w:top w:val="nil"/>
              <w:left w:val="nil"/>
              <w:bottom w:val="single" w:sz="4" w:space="0" w:color="auto"/>
              <w:right w:val="single" w:sz="4" w:space="0" w:color="auto"/>
            </w:tcBorders>
            <w:shd w:val="clear" w:color="auto" w:fill="auto"/>
            <w:noWrap/>
            <w:vAlign w:val="center"/>
            <w:hideMark/>
          </w:tcPr>
          <w:p w14:paraId="4862243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-1.65</w:t>
            </w:r>
          </w:p>
        </w:tc>
        <w:tc>
          <w:tcPr>
            <w:tcW w:w="828" w:type="dxa"/>
            <w:tcBorders>
              <w:top w:val="nil"/>
              <w:left w:val="nil"/>
              <w:bottom w:val="single" w:sz="4" w:space="0" w:color="auto"/>
              <w:right w:val="single" w:sz="4" w:space="0" w:color="auto"/>
            </w:tcBorders>
            <w:shd w:val="clear" w:color="auto" w:fill="auto"/>
            <w:noWrap/>
            <w:vAlign w:val="center"/>
            <w:hideMark/>
          </w:tcPr>
          <w:p w14:paraId="78145CF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07FEE572"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6222572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5A776B7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-2.08</w:t>
            </w:r>
          </w:p>
        </w:tc>
        <w:tc>
          <w:tcPr>
            <w:tcW w:w="828" w:type="dxa"/>
            <w:tcBorders>
              <w:top w:val="nil"/>
              <w:left w:val="nil"/>
              <w:bottom w:val="single" w:sz="4" w:space="0" w:color="auto"/>
              <w:right w:val="single" w:sz="4" w:space="0" w:color="auto"/>
            </w:tcBorders>
            <w:shd w:val="clear" w:color="auto" w:fill="auto"/>
            <w:noWrap/>
            <w:vAlign w:val="center"/>
            <w:hideMark/>
          </w:tcPr>
          <w:p w14:paraId="326248F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7F96D17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-80.17</w:t>
            </w:r>
          </w:p>
        </w:tc>
        <w:tc>
          <w:tcPr>
            <w:tcW w:w="747" w:type="dxa"/>
            <w:tcBorders>
              <w:top w:val="nil"/>
              <w:left w:val="nil"/>
              <w:bottom w:val="single" w:sz="4" w:space="0" w:color="auto"/>
              <w:right w:val="single" w:sz="4" w:space="0" w:color="auto"/>
            </w:tcBorders>
            <w:shd w:val="clear" w:color="auto" w:fill="auto"/>
            <w:noWrap/>
            <w:vAlign w:val="center"/>
            <w:hideMark/>
          </w:tcPr>
          <w:p w14:paraId="57EE03D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-3.78</w:t>
            </w:r>
          </w:p>
        </w:tc>
        <w:tc>
          <w:tcPr>
            <w:tcW w:w="828" w:type="dxa"/>
            <w:tcBorders>
              <w:top w:val="nil"/>
              <w:left w:val="nil"/>
              <w:bottom w:val="single" w:sz="4" w:space="0" w:color="auto"/>
              <w:right w:val="single" w:sz="4" w:space="0" w:color="auto"/>
            </w:tcBorders>
            <w:shd w:val="clear" w:color="auto" w:fill="auto"/>
            <w:noWrap/>
            <w:vAlign w:val="center"/>
            <w:hideMark/>
          </w:tcPr>
          <w:p w14:paraId="6115371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5EEBF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332425D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-87.89</w:t>
            </w:r>
          </w:p>
        </w:tc>
        <w:tc>
          <w:tcPr>
            <w:tcW w:w="710" w:type="dxa"/>
            <w:tcBorders>
              <w:top w:val="nil"/>
              <w:left w:val="nil"/>
              <w:bottom w:val="single" w:sz="4" w:space="0" w:color="auto"/>
              <w:right w:val="single" w:sz="4" w:space="0" w:color="auto"/>
            </w:tcBorders>
            <w:shd w:val="clear" w:color="auto" w:fill="auto"/>
            <w:noWrap/>
            <w:vAlign w:val="center"/>
            <w:hideMark/>
          </w:tcPr>
          <w:p w14:paraId="0CCBC9C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-1.43</w:t>
            </w:r>
          </w:p>
        </w:tc>
        <w:tc>
          <w:tcPr>
            <w:tcW w:w="707" w:type="dxa"/>
            <w:tcBorders>
              <w:top w:val="nil"/>
              <w:left w:val="nil"/>
              <w:bottom w:val="single" w:sz="4" w:space="0" w:color="auto"/>
              <w:right w:val="single" w:sz="4" w:space="0" w:color="auto"/>
            </w:tcBorders>
            <w:shd w:val="clear" w:color="auto" w:fill="auto"/>
            <w:noWrap/>
            <w:vAlign w:val="center"/>
            <w:hideMark/>
          </w:tcPr>
          <w:p w14:paraId="01096F2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-18.02</w:t>
            </w:r>
          </w:p>
        </w:tc>
        <w:tc>
          <w:tcPr>
            <w:tcW w:w="710" w:type="dxa"/>
            <w:tcBorders>
              <w:top w:val="nil"/>
              <w:left w:val="nil"/>
              <w:bottom w:val="single" w:sz="4" w:space="0" w:color="auto"/>
              <w:right w:val="single" w:sz="4" w:space="0" w:color="auto"/>
            </w:tcBorders>
            <w:shd w:val="clear" w:color="auto" w:fill="auto"/>
            <w:noWrap/>
            <w:vAlign w:val="center"/>
            <w:hideMark/>
          </w:tcPr>
          <w:p w14:paraId="61F9EF0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-73.32</w:t>
            </w:r>
          </w:p>
        </w:tc>
        <w:tc>
          <w:tcPr>
            <w:tcW w:w="726" w:type="dxa"/>
            <w:tcBorders>
              <w:top w:val="nil"/>
              <w:left w:val="nil"/>
              <w:bottom w:val="single" w:sz="4" w:space="0" w:color="auto"/>
              <w:right w:val="single" w:sz="4" w:space="0" w:color="auto"/>
            </w:tcBorders>
            <w:shd w:val="clear" w:color="auto" w:fill="auto"/>
            <w:noWrap/>
            <w:vAlign w:val="center"/>
            <w:hideMark/>
          </w:tcPr>
          <w:p w14:paraId="4C54B54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-1.56</w:t>
            </w:r>
          </w:p>
        </w:tc>
        <w:tc>
          <w:tcPr>
            <w:tcW w:w="828" w:type="dxa"/>
            <w:tcBorders>
              <w:top w:val="nil"/>
              <w:left w:val="nil"/>
              <w:bottom w:val="single" w:sz="4" w:space="0" w:color="auto"/>
              <w:right w:val="single" w:sz="4" w:space="0" w:color="auto"/>
            </w:tcBorders>
            <w:shd w:val="clear" w:color="auto" w:fill="auto"/>
            <w:noWrap/>
            <w:vAlign w:val="center"/>
            <w:hideMark/>
          </w:tcPr>
          <w:p w14:paraId="68BBCEF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EEB53C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8B4FD7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326D6B4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-2.02</w:t>
            </w:r>
          </w:p>
        </w:tc>
        <w:tc>
          <w:tcPr>
            <w:tcW w:w="828" w:type="dxa"/>
            <w:tcBorders>
              <w:top w:val="nil"/>
              <w:left w:val="nil"/>
              <w:bottom w:val="single" w:sz="4" w:space="0" w:color="auto"/>
              <w:right w:val="single" w:sz="4" w:space="0" w:color="auto"/>
            </w:tcBorders>
            <w:shd w:val="clear" w:color="auto" w:fill="auto"/>
            <w:noWrap/>
            <w:vAlign w:val="center"/>
            <w:hideMark/>
          </w:tcPr>
          <w:p w14:paraId="2AB9EFA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3A2B46C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-79.87</w:t>
            </w:r>
          </w:p>
        </w:tc>
        <w:tc>
          <w:tcPr>
            <w:tcW w:w="747" w:type="dxa"/>
            <w:tcBorders>
              <w:top w:val="nil"/>
              <w:left w:val="nil"/>
              <w:bottom w:val="single" w:sz="4" w:space="0" w:color="auto"/>
              <w:right w:val="single" w:sz="4" w:space="0" w:color="auto"/>
            </w:tcBorders>
            <w:shd w:val="clear" w:color="auto" w:fill="auto"/>
            <w:noWrap/>
            <w:vAlign w:val="center"/>
            <w:hideMark/>
          </w:tcPr>
          <w:p w14:paraId="29476F8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-3.52</w:t>
            </w:r>
          </w:p>
        </w:tc>
        <w:tc>
          <w:tcPr>
            <w:tcW w:w="828" w:type="dxa"/>
            <w:tcBorders>
              <w:top w:val="nil"/>
              <w:left w:val="nil"/>
              <w:bottom w:val="single" w:sz="4" w:space="0" w:color="auto"/>
              <w:right w:val="single" w:sz="4" w:space="0" w:color="auto"/>
            </w:tcBorders>
            <w:shd w:val="clear" w:color="auto" w:fill="auto"/>
            <w:noWrap/>
            <w:vAlign w:val="center"/>
            <w:hideMark/>
          </w:tcPr>
          <w:p w14:paraId="348F489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77E0B6E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02D6756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-87.89</w:t>
            </w:r>
          </w:p>
        </w:tc>
        <w:tc>
          <w:tcPr>
            <w:tcW w:w="710" w:type="dxa"/>
            <w:tcBorders>
              <w:top w:val="nil"/>
              <w:left w:val="nil"/>
              <w:bottom w:val="single" w:sz="4" w:space="0" w:color="auto"/>
              <w:right w:val="single" w:sz="4" w:space="0" w:color="auto"/>
            </w:tcBorders>
            <w:shd w:val="clear" w:color="auto" w:fill="auto"/>
            <w:noWrap/>
            <w:vAlign w:val="center"/>
            <w:hideMark/>
          </w:tcPr>
          <w:p w14:paraId="7863631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-1.29</w:t>
            </w:r>
          </w:p>
        </w:tc>
        <w:tc>
          <w:tcPr>
            <w:tcW w:w="707" w:type="dxa"/>
            <w:tcBorders>
              <w:top w:val="nil"/>
              <w:left w:val="nil"/>
              <w:bottom w:val="single" w:sz="4" w:space="0" w:color="auto"/>
              <w:right w:val="single" w:sz="4" w:space="0" w:color="auto"/>
            </w:tcBorders>
            <w:shd w:val="clear" w:color="auto" w:fill="auto"/>
            <w:noWrap/>
            <w:vAlign w:val="center"/>
            <w:hideMark/>
          </w:tcPr>
          <w:p w14:paraId="17DE0FD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-18.02</w:t>
            </w:r>
          </w:p>
        </w:tc>
        <w:tc>
          <w:tcPr>
            <w:tcW w:w="710" w:type="dxa"/>
            <w:tcBorders>
              <w:top w:val="nil"/>
              <w:left w:val="nil"/>
              <w:bottom w:val="single" w:sz="4" w:space="0" w:color="auto"/>
              <w:right w:val="single" w:sz="4" w:space="0" w:color="auto"/>
            </w:tcBorders>
            <w:shd w:val="clear" w:color="auto" w:fill="auto"/>
            <w:noWrap/>
            <w:vAlign w:val="center"/>
            <w:hideMark/>
          </w:tcPr>
          <w:p w14:paraId="3D11FCB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-73.19</w:t>
            </w:r>
          </w:p>
        </w:tc>
        <w:tc>
          <w:tcPr>
            <w:tcW w:w="726" w:type="dxa"/>
            <w:tcBorders>
              <w:top w:val="nil"/>
              <w:left w:val="nil"/>
              <w:bottom w:val="single" w:sz="4" w:space="0" w:color="auto"/>
              <w:right w:val="single" w:sz="4" w:space="0" w:color="auto"/>
            </w:tcBorders>
            <w:shd w:val="clear" w:color="auto" w:fill="auto"/>
            <w:noWrap/>
            <w:vAlign w:val="center"/>
            <w:hideMark/>
          </w:tcPr>
          <w:p w14:paraId="761934B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-1.46</w:t>
            </w:r>
          </w:p>
        </w:tc>
        <w:tc>
          <w:tcPr>
            <w:tcW w:w="828" w:type="dxa"/>
            <w:tcBorders>
              <w:top w:val="nil"/>
              <w:left w:val="nil"/>
              <w:bottom w:val="single" w:sz="4" w:space="0" w:color="auto"/>
              <w:right w:val="single" w:sz="4" w:space="0" w:color="auto"/>
            </w:tcBorders>
            <w:shd w:val="clear" w:color="auto" w:fill="auto"/>
            <w:noWrap/>
            <w:vAlign w:val="center"/>
            <w:hideMark/>
          </w:tcPr>
          <w:p w14:paraId="40079BA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0D6099B6"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24F9A14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17AE072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-1.90</w:t>
            </w:r>
          </w:p>
        </w:tc>
        <w:tc>
          <w:tcPr>
            <w:tcW w:w="828" w:type="dxa"/>
            <w:tcBorders>
              <w:top w:val="nil"/>
              <w:left w:val="nil"/>
              <w:bottom w:val="single" w:sz="4" w:space="0" w:color="auto"/>
              <w:right w:val="single" w:sz="4" w:space="0" w:color="auto"/>
            </w:tcBorders>
            <w:shd w:val="clear" w:color="auto" w:fill="auto"/>
            <w:noWrap/>
            <w:vAlign w:val="center"/>
            <w:hideMark/>
          </w:tcPr>
          <w:p w14:paraId="0A561B0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2457683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-79.41</w:t>
            </w:r>
          </w:p>
        </w:tc>
        <w:tc>
          <w:tcPr>
            <w:tcW w:w="747" w:type="dxa"/>
            <w:tcBorders>
              <w:top w:val="nil"/>
              <w:left w:val="nil"/>
              <w:bottom w:val="single" w:sz="4" w:space="0" w:color="auto"/>
              <w:right w:val="single" w:sz="4" w:space="0" w:color="auto"/>
            </w:tcBorders>
            <w:shd w:val="clear" w:color="auto" w:fill="auto"/>
            <w:noWrap/>
            <w:vAlign w:val="center"/>
            <w:hideMark/>
          </w:tcPr>
          <w:p w14:paraId="4845877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-3.35</w:t>
            </w:r>
          </w:p>
        </w:tc>
        <w:tc>
          <w:tcPr>
            <w:tcW w:w="828" w:type="dxa"/>
            <w:tcBorders>
              <w:top w:val="nil"/>
              <w:left w:val="nil"/>
              <w:bottom w:val="single" w:sz="4" w:space="0" w:color="auto"/>
              <w:right w:val="single" w:sz="4" w:space="0" w:color="auto"/>
            </w:tcBorders>
            <w:shd w:val="clear" w:color="auto" w:fill="auto"/>
            <w:noWrap/>
            <w:vAlign w:val="center"/>
            <w:hideMark/>
          </w:tcPr>
          <w:p w14:paraId="2E6B457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453A5A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8074BA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-82.12</w:t>
            </w:r>
          </w:p>
        </w:tc>
        <w:tc>
          <w:tcPr>
            <w:tcW w:w="710" w:type="dxa"/>
            <w:tcBorders>
              <w:top w:val="nil"/>
              <w:left w:val="nil"/>
              <w:bottom w:val="single" w:sz="4" w:space="0" w:color="auto"/>
              <w:right w:val="single" w:sz="4" w:space="0" w:color="auto"/>
            </w:tcBorders>
            <w:shd w:val="clear" w:color="auto" w:fill="auto"/>
            <w:noWrap/>
            <w:vAlign w:val="center"/>
            <w:hideMark/>
          </w:tcPr>
          <w:p w14:paraId="4AEDA71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-1.20</w:t>
            </w:r>
          </w:p>
        </w:tc>
        <w:tc>
          <w:tcPr>
            <w:tcW w:w="707" w:type="dxa"/>
            <w:tcBorders>
              <w:top w:val="nil"/>
              <w:left w:val="nil"/>
              <w:bottom w:val="single" w:sz="4" w:space="0" w:color="auto"/>
              <w:right w:val="single" w:sz="4" w:space="0" w:color="auto"/>
            </w:tcBorders>
            <w:shd w:val="clear" w:color="auto" w:fill="auto"/>
            <w:noWrap/>
            <w:vAlign w:val="center"/>
            <w:hideMark/>
          </w:tcPr>
          <w:p w14:paraId="1A303FB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-18.02</w:t>
            </w:r>
          </w:p>
        </w:tc>
        <w:tc>
          <w:tcPr>
            <w:tcW w:w="710" w:type="dxa"/>
            <w:tcBorders>
              <w:top w:val="nil"/>
              <w:left w:val="nil"/>
              <w:bottom w:val="single" w:sz="4" w:space="0" w:color="auto"/>
              <w:right w:val="single" w:sz="4" w:space="0" w:color="auto"/>
            </w:tcBorders>
            <w:shd w:val="clear" w:color="auto" w:fill="auto"/>
            <w:noWrap/>
            <w:vAlign w:val="center"/>
            <w:hideMark/>
          </w:tcPr>
          <w:p w14:paraId="48098DA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-73.07</w:t>
            </w:r>
          </w:p>
        </w:tc>
        <w:tc>
          <w:tcPr>
            <w:tcW w:w="726" w:type="dxa"/>
            <w:tcBorders>
              <w:top w:val="nil"/>
              <w:left w:val="nil"/>
              <w:bottom w:val="single" w:sz="4" w:space="0" w:color="auto"/>
              <w:right w:val="single" w:sz="4" w:space="0" w:color="auto"/>
            </w:tcBorders>
            <w:shd w:val="clear" w:color="auto" w:fill="auto"/>
            <w:noWrap/>
            <w:vAlign w:val="center"/>
            <w:hideMark/>
          </w:tcPr>
          <w:p w14:paraId="318BF34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-1.37</w:t>
            </w:r>
          </w:p>
        </w:tc>
        <w:tc>
          <w:tcPr>
            <w:tcW w:w="828" w:type="dxa"/>
            <w:tcBorders>
              <w:top w:val="nil"/>
              <w:left w:val="nil"/>
              <w:bottom w:val="single" w:sz="4" w:space="0" w:color="auto"/>
              <w:right w:val="single" w:sz="4" w:space="0" w:color="auto"/>
            </w:tcBorders>
            <w:shd w:val="clear" w:color="auto" w:fill="auto"/>
            <w:noWrap/>
            <w:vAlign w:val="center"/>
            <w:hideMark/>
          </w:tcPr>
          <w:p w14:paraId="610163D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B18BC59"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DF583B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5ECB61A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-1.79</w:t>
            </w:r>
          </w:p>
        </w:tc>
        <w:tc>
          <w:tcPr>
            <w:tcW w:w="828" w:type="dxa"/>
            <w:tcBorders>
              <w:top w:val="nil"/>
              <w:left w:val="nil"/>
              <w:bottom w:val="single" w:sz="4" w:space="0" w:color="auto"/>
              <w:right w:val="single" w:sz="4" w:space="0" w:color="auto"/>
            </w:tcBorders>
            <w:shd w:val="clear" w:color="auto" w:fill="auto"/>
            <w:noWrap/>
            <w:vAlign w:val="center"/>
            <w:hideMark/>
          </w:tcPr>
          <w:p w14:paraId="3B6DC01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7C6E572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-79.06</w:t>
            </w:r>
          </w:p>
        </w:tc>
        <w:tc>
          <w:tcPr>
            <w:tcW w:w="747" w:type="dxa"/>
            <w:tcBorders>
              <w:top w:val="nil"/>
              <w:left w:val="nil"/>
              <w:bottom w:val="single" w:sz="4" w:space="0" w:color="auto"/>
              <w:right w:val="single" w:sz="4" w:space="0" w:color="auto"/>
            </w:tcBorders>
            <w:shd w:val="clear" w:color="auto" w:fill="auto"/>
            <w:noWrap/>
            <w:vAlign w:val="center"/>
            <w:hideMark/>
          </w:tcPr>
          <w:p w14:paraId="3012E44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-3.19</w:t>
            </w:r>
          </w:p>
        </w:tc>
        <w:tc>
          <w:tcPr>
            <w:tcW w:w="828" w:type="dxa"/>
            <w:tcBorders>
              <w:top w:val="nil"/>
              <w:left w:val="nil"/>
              <w:bottom w:val="single" w:sz="4" w:space="0" w:color="auto"/>
              <w:right w:val="single" w:sz="4" w:space="0" w:color="auto"/>
            </w:tcBorders>
            <w:shd w:val="clear" w:color="auto" w:fill="auto"/>
            <w:noWrap/>
            <w:vAlign w:val="center"/>
            <w:hideMark/>
          </w:tcPr>
          <w:p w14:paraId="5FCCB27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AE65E6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02C1A9C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-82.12</w:t>
            </w:r>
          </w:p>
        </w:tc>
        <w:tc>
          <w:tcPr>
            <w:tcW w:w="710" w:type="dxa"/>
            <w:tcBorders>
              <w:top w:val="nil"/>
              <w:left w:val="nil"/>
              <w:bottom w:val="single" w:sz="4" w:space="0" w:color="auto"/>
              <w:right w:val="single" w:sz="4" w:space="0" w:color="auto"/>
            </w:tcBorders>
            <w:shd w:val="clear" w:color="auto" w:fill="auto"/>
            <w:noWrap/>
            <w:vAlign w:val="center"/>
            <w:hideMark/>
          </w:tcPr>
          <w:p w14:paraId="5A9C29B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-1.08</w:t>
            </w:r>
          </w:p>
        </w:tc>
        <w:tc>
          <w:tcPr>
            <w:tcW w:w="707" w:type="dxa"/>
            <w:tcBorders>
              <w:top w:val="nil"/>
              <w:left w:val="nil"/>
              <w:bottom w:val="single" w:sz="4" w:space="0" w:color="auto"/>
              <w:right w:val="single" w:sz="4" w:space="0" w:color="auto"/>
            </w:tcBorders>
            <w:shd w:val="clear" w:color="auto" w:fill="auto"/>
            <w:noWrap/>
            <w:vAlign w:val="center"/>
            <w:hideMark/>
          </w:tcPr>
          <w:p w14:paraId="33FA12B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-18.02</w:t>
            </w:r>
          </w:p>
        </w:tc>
        <w:tc>
          <w:tcPr>
            <w:tcW w:w="710" w:type="dxa"/>
            <w:tcBorders>
              <w:top w:val="nil"/>
              <w:left w:val="nil"/>
              <w:bottom w:val="single" w:sz="4" w:space="0" w:color="auto"/>
              <w:right w:val="single" w:sz="4" w:space="0" w:color="auto"/>
            </w:tcBorders>
            <w:shd w:val="clear" w:color="auto" w:fill="auto"/>
            <w:noWrap/>
            <w:vAlign w:val="center"/>
            <w:hideMark/>
          </w:tcPr>
          <w:p w14:paraId="1BAC421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-72.94</w:t>
            </w:r>
          </w:p>
        </w:tc>
        <w:tc>
          <w:tcPr>
            <w:tcW w:w="726" w:type="dxa"/>
            <w:tcBorders>
              <w:top w:val="nil"/>
              <w:left w:val="nil"/>
              <w:bottom w:val="single" w:sz="4" w:space="0" w:color="auto"/>
              <w:right w:val="single" w:sz="4" w:space="0" w:color="auto"/>
            </w:tcBorders>
            <w:shd w:val="clear" w:color="auto" w:fill="auto"/>
            <w:noWrap/>
            <w:vAlign w:val="center"/>
            <w:hideMark/>
          </w:tcPr>
          <w:p w14:paraId="3A70E0E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-1.28</w:t>
            </w:r>
          </w:p>
        </w:tc>
        <w:tc>
          <w:tcPr>
            <w:tcW w:w="828" w:type="dxa"/>
            <w:tcBorders>
              <w:top w:val="nil"/>
              <w:left w:val="nil"/>
              <w:bottom w:val="single" w:sz="4" w:space="0" w:color="auto"/>
              <w:right w:val="single" w:sz="4" w:space="0" w:color="auto"/>
            </w:tcBorders>
            <w:shd w:val="clear" w:color="auto" w:fill="auto"/>
            <w:noWrap/>
            <w:vAlign w:val="center"/>
            <w:hideMark/>
          </w:tcPr>
          <w:p w14:paraId="177192C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102C4E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EFE9D4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08E4FC9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-1.61</w:t>
            </w:r>
          </w:p>
        </w:tc>
        <w:tc>
          <w:tcPr>
            <w:tcW w:w="828" w:type="dxa"/>
            <w:tcBorders>
              <w:top w:val="nil"/>
              <w:left w:val="nil"/>
              <w:bottom w:val="single" w:sz="4" w:space="0" w:color="auto"/>
              <w:right w:val="single" w:sz="4" w:space="0" w:color="auto"/>
            </w:tcBorders>
            <w:shd w:val="clear" w:color="auto" w:fill="auto"/>
            <w:noWrap/>
            <w:vAlign w:val="center"/>
            <w:hideMark/>
          </w:tcPr>
          <w:p w14:paraId="53BA3B0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2A77CBD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-78.71</w:t>
            </w:r>
          </w:p>
        </w:tc>
        <w:tc>
          <w:tcPr>
            <w:tcW w:w="747" w:type="dxa"/>
            <w:tcBorders>
              <w:top w:val="nil"/>
              <w:left w:val="nil"/>
              <w:bottom w:val="single" w:sz="4" w:space="0" w:color="auto"/>
              <w:right w:val="single" w:sz="4" w:space="0" w:color="auto"/>
            </w:tcBorders>
            <w:shd w:val="clear" w:color="auto" w:fill="auto"/>
            <w:noWrap/>
            <w:vAlign w:val="center"/>
            <w:hideMark/>
          </w:tcPr>
          <w:p w14:paraId="50D3F5C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828" w:type="dxa"/>
            <w:tcBorders>
              <w:top w:val="nil"/>
              <w:left w:val="nil"/>
              <w:bottom w:val="single" w:sz="4" w:space="0" w:color="auto"/>
              <w:right w:val="single" w:sz="4" w:space="0" w:color="auto"/>
            </w:tcBorders>
            <w:shd w:val="clear" w:color="auto" w:fill="auto"/>
            <w:noWrap/>
            <w:vAlign w:val="center"/>
            <w:hideMark/>
          </w:tcPr>
          <w:p w14:paraId="6E89E5F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3B47C71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BAD842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-82.12</w:t>
            </w:r>
          </w:p>
        </w:tc>
        <w:tc>
          <w:tcPr>
            <w:tcW w:w="710" w:type="dxa"/>
            <w:tcBorders>
              <w:top w:val="nil"/>
              <w:left w:val="nil"/>
              <w:bottom w:val="single" w:sz="4" w:space="0" w:color="auto"/>
              <w:right w:val="single" w:sz="4" w:space="0" w:color="auto"/>
            </w:tcBorders>
            <w:shd w:val="clear" w:color="auto" w:fill="auto"/>
            <w:noWrap/>
            <w:vAlign w:val="center"/>
            <w:hideMark/>
          </w:tcPr>
          <w:p w14:paraId="5AB40BA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-1.03</w:t>
            </w:r>
          </w:p>
        </w:tc>
        <w:tc>
          <w:tcPr>
            <w:tcW w:w="707" w:type="dxa"/>
            <w:tcBorders>
              <w:top w:val="nil"/>
              <w:left w:val="nil"/>
              <w:bottom w:val="single" w:sz="4" w:space="0" w:color="auto"/>
              <w:right w:val="single" w:sz="4" w:space="0" w:color="auto"/>
            </w:tcBorders>
            <w:shd w:val="clear" w:color="auto" w:fill="auto"/>
            <w:noWrap/>
            <w:vAlign w:val="center"/>
            <w:hideMark/>
          </w:tcPr>
          <w:p w14:paraId="48311CE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-18.02</w:t>
            </w:r>
          </w:p>
        </w:tc>
        <w:tc>
          <w:tcPr>
            <w:tcW w:w="710" w:type="dxa"/>
            <w:tcBorders>
              <w:top w:val="nil"/>
              <w:left w:val="nil"/>
              <w:bottom w:val="single" w:sz="4" w:space="0" w:color="auto"/>
              <w:right w:val="single" w:sz="4" w:space="0" w:color="auto"/>
            </w:tcBorders>
            <w:shd w:val="clear" w:color="auto" w:fill="auto"/>
            <w:noWrap/>
            <w:vAlign w:val="center"/>
            <w:hideMark/>
          </w:tcPr>
          <w:p w14:paraId="1F2EAC1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-72.82</w:t>
            </w:r>
          </w:p>
        </w:tc>
        <w:tc>
          <w:tcPr>
            <w:tcW w:w="726" w:type="dxa"/>
            <w:tcBorders>
              <w:top w:val="nil"/>
              <w:left w:val="nil"/>
              <w:bottom w:val="single" w:sz="4" w:space="0" w:color="auto"/>
              <w:right w:val="single" w:sz="4" w:space="0" w:color="auto"/>
            </w:tcBorders>
            <w:shd w:val="clear" w:color="auto" w:fill="auto"/>
            <w:noWrap/>
            <w:vAlign w:val="center"/>
            <w:hideMark/>
          </w:tcPr>
          <w:p w14:paraId="5C8C2CC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-1.20</w:t>
            </w:r>
          </w:p>
        </w:tc>
        <w:tc>
          <w:tcPr>
            <w:tcW w:w="828" w:type="dxa"/>
            <w:tcBorders>
              <w:top w:val="nil"/>
              <w:left w:val="nil"/>
              <w:bottom w:val="single" w:sz="4" w:space="0" w:color="auto"/>
              <w:right w:val="single" w:sz="4" w:space="0" w:color="auto"/>
            </w:tcBorders>
            <w:shd w:val="clear" w:color="auto" w:fill="auto"/>
            <w:noWrap/>
            <w:vAlign w:val="center"/>
            <w:hideMark/>
          </w:tcPr>
          <w:p w14:paraId="089F441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91BB0B3"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248700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FFF0A3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-1.52</w:t>
            </w:r>
          </w:p>
        </w:tc>
        <w:tc>
          <w:tcPr>
            <w:tcW w:w="828" w:type="dxa"/>
            <w:tcBorders>
              <w:top w:val="nil"/>
              <w:left w:val="nil"/>
              <w:bottom w:val="single" w:sz="4" w:space="0" w:color="auto"/>
              <w:right w:val="single" w:sz="4" w:space="0" w:color="auto"/>
            </w:tcBorders>
            <w:shd w:val="clear" w:color="auto" w:fill="auto"/>
            <w:noWrap/>
            <w:vAlign w:val="center"/>
            <w:hideMark/>
          </w:tcPr>
          <w:p w14:paraId="2637F75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4C1874C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-78.43</w:t>
            </w:r>
          </w:p>
        </w:tc>
        <w:tc>
          <w:tcPr>
            <w:tcW w:w="747" w:type="dxa"/>
            <w:tcBorders>
              <w:top w:val="nil"/>
              <w:left w:val="nil"/>
              <w:bottom w:val="single" w:sz="4" w:space="0" w:color="auto"/>
              <w:right w:val="single" w:sz="4" w:space="0" w:color="auto"/>
            </w:tcBorders>
            <w:shd w:val="clear" w:color="auto" w:fill="auto"/>
            <w:noWrap/>
            <w:vAlign w:val="center"/>
            <w:hideMark/>
          </w:tcPr>
          <w:p w14:paraId="614514F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-2.85</w:t>
            </w:r>
          </w:p>
        </w:tc>
        <w:tc>
          <w:tcPr>
            <w:tcW w:w="828" w:type="dxa"/>
            <w:tcBorders>
              <w:top w:val="nil"/>
              <w:left w:val="nil"/>
              <w:bottom w:val="single" w:sz="4" w:space="0" w:color="auto"/>
              <w:right w:val="single" w:sz="4" w:space="0" w:color="auto"/>
            </w:tcBorders>
            <w:shd w:val="clear" w:color="auto" w:fill="auto"/>
            <w:noWrap/>
            <w:vAlign w:val="center"/>
            <w:hideMark/>
          </w:tcPr>
          <w:p w14:paraId="3243232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54A9331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A19C69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-82.12</w:t>
            </w:r>
          </w:p>
        </w:tc>
        <w:tc>
          <w:tcPr>
            <w:tcW w:w="710" w:type="dxa"/>
            <w:tcBorders>
              <w:top w:val="nil"/>
              <w:left w:val="nil"/>
              <w:bottom w:val="single" w:sz="4" w:space="0" w:color="auto"/>
              <w:right w:val="single" w:sz="4" w:space="0" w:color="auto"/>
            </w:tcBorders>
            <w:shd w:val="clear" w:color="auto" w:fill="auto"/>
            <w:noWrap/>
            <w:vAlign w:val="center"/>
            <w:hideMark/>
          </w:tcPr>
          <w:p w14:paraId="49E50C9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-0.99</w:t>
            </w:r>
          </w:p>
        </w:tc>
        <w:tc>
          <w:tcPr>
            <w:tcW w:w="707" w:type="dxa"/>
            <w:tcBorders>
              <w:top w:val="nil"/>
              <w:left w:val="nil"/>
              <w:bottom w:val="single" w:sz="4" w:space="0" w:color="auto"/>
              <w:right w:val="single" w:sz="4" w:space="0" w:color="auto"/>
            </w:tcBorders>
            <w:shd w:val="clear" w:color="auto" w:fill="auto"/>
            <w:noWrap/>
            <w:vAlign w:val="center"/>
            <w:hideMark/>
          </w:tcPr>
          <w:p w14:paraId="731FCBA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-18.02</w:t>
            </w:r>
          </w:p>
        </w:tc>
        <w:tc>
          <w:tcPr>
            <w:tcW w:w="710" w:type="dxa"/>
            <w:tcBorders>
              <w:top w:val="nil"/>
              <w:left w:val="nil"/>
              <w:bottom w:val="single" w:sz="4" w:space="0" w:color="auto"/>
              <w:right w:val="single" w:sz="4" w:space="0" w:color="auto"/>
            </w:tcBorders>
            <w:shd w:val="clear" w:color="auto" w:fill="auto"/>
            <w:noWrap/>
            <w:vAlign w:val="center"/>
            <w:hideMark/>
          </w:tcPr>
          <w:p w14:paraId="25D4894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-72.70</w:t>
            </w:r>
          </w:p>
        </w:tc>
        <w:tc>
          <w:tcPr>
            <w:tcW w:w="726" w:type="dxa"/>
            <w:tcBorders>
              <w:top w:val="nil"/>
              <w:left w:val="nil"/>
              <w:bottom w:val="single" w:sz="4" w:space="0" w:color="auto"/>
              <w:right w:val="single" w:sz="4" w:space="0" w:color="auto"/>
            </w:tcBorders>
            <w:shd w:val="clear" w:color="auto" w:fill="auto"/>
            <w:noWrap/>
            <w:vAlign w:val="center"/>
            <w:hideMark/>
          </w:tcPr>
          <w:p w14:paraId="65A2567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-1.10</w:t>
            </w:r>
          </w:p>
        </w:tc>
        <w:tc>
          <w:tcPr>
            <w:tcW w:w="828" w:type="dxa"/>
            <w:tcBorders>
              <w:top w:val="nil"/>
              <w:left w:val="nil"/>
              <w:bottom w:val="single" w:sz="4" w:space="0" w:color="auto"/>
              <w:right w:val="single" w:sz="4" w:space="0" w:color="auto"/>
            </w:tcBorders>
            <w:shd w:val="clear" w:color="auto" w:fill="auto"/>
            <w:noWrap/>
            <w:vAlign w:val="center"/>
            <w:hideMark/>
          </w:tcPr>
          <w:p w14:paraId="1FDBAA2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7E11CBA"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65699A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lastRenderedPageBreak/>
              <w:t>-99.42</w:t>
            </w:r>
          </w:p>
        </w:tc>
        <w:tc>
          <w:tcPr>
            <w:tcW w:w="608" w:type="dxa"/>
            <w:tcBorders>
              <w:top w:val="nil"/>
              <w:left w:val="nil"/>
              <w:bottom w:val="single" w:sz="4" w:space="0" w:color="auto"/>
              <w:right w:val="single" w:sz="4" w:space="0" w:color="auto"/>
            </w:tcBorders>
            <w:shd w:val="clear" w:color="auto" w:fill="auto"/>
            <w:noWrap/>
            <w:vAlign w:val="center"/>
            <w:hideMark/>
          </w:tcPr>
          <w:p w14:paraId="035127E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-1.34</w:t>
            </w:r>
          </w:p>
        </w:tc>
        <w:tc>
          <w:tcPr>
            <w:tcW w:w="828" w:type="dxa"/>
            <w:tcBorders>
              <w:top w:val="nil"/>
              <w:left w:val="nil"/>
              <w:bottom w:val="single" w:sz="4" w:space="0" w:color="auto"/>
              <w:right w:val="single" w:sz="4" w:space="0" w:color="auto"/>
            </w:tcBorders>
            <w:shd w:val="clear" w:color="auto" w:fill="auto"/>
            <w:noWrap/>
            <w:vAlign w:val="center"/>
            <w:hideMark/>
          </w:tcPr>
          <w:p w14:paraId="5B73D3E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0594433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-78.06</w:t>
            </w:r>
          </w:p>
        </w:tc>
        <w:tc>
          <w:tcPr>
            <w:tcW w:w="747" w:type="dxa"/>
            <w:tcBorders>
              <w:top w:val="nil"/>
              <w:left w:val="nil"/>
              <w:bottom w:val="single" w:sz="4" w:space="0" w:color="auto"/>
              <w:right w:val="single" w:sz="4" w:space="0" w:color="auto"/>
            </w:tcBorders>
            <w:shd w:val="clear" w:color="auto" w:fill="auto"/>
            <w:noWrap/>
            <w:vAlign w:val="center"/>
            <w:hideMark/>
          </w:tcPr>
          <w:p w14:paraId="23E39C1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-2.65</w:t>
            </w:r>
          </w:p>
        </w:tc>
        <w:tc>
          <w:tcPr>
            <w:tcW w:w="828" w:type="dxa"/>
            <w:tcBorders>
              <w:top w:val="nil"/>
              <w:left w:val="nil"/>
              <w:bottom w:val="single" w:sz="4" w:space="0" w:color="auto"/>
              <w:right w:val="single" w:sz="4" w:space="0" w:color="auto"/>
            </w:tcBorders>
            <w:shd w:val="clear" w:color="auto" w:fill="auto"/>
            <w:noWrap/>
            <w:vAlign w:val="center"/>
            <w:hideMark/>
          </w:tcPr>
          <w:p w14:paraId="6DE771D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3076FB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2F55B04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-79.19</w:t>
            </w:r>
          </w:p>
        </w:tc>
        <w:tc>
          <w:tcPr>
            <w:tcW w:w="710" w:type="dxa"/>
            <w:tcBorders>
              <w:top w:val="nil"/>
              <w:left w:val="nil"/>
              <w:bottom w:val="single" w:sz="4" w:space="0" w:color="auto"/>
              <w:right w:val="single" w:sz="4" w:space="0" w:color="auto"/>
            </w:tcBorders>
            <w:shd w:val="clear" w:color="auto" w:fill="auto"/>
            <w:noWrap/>
            <w:vAlign w:val="center"/>
            <w:hideMark/>
          </w:tcPr>
          <w:p w14:paraId="055748E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-0.95</w:t>
            </w:r>
          </w:p>
        </w:tc>
        <w:tc>
          <w:tcPr>
            <w:tcW w:w="707" w:type="dxa"/>
            <w:tcBorders>
              <w:top w:val="nil"/>
              <w:left w:val="nil"/>
              <w:bottom w:val="single" w:sz="4" w:space="0" w:color="auto"/>
              <w:right w:val="single" w:sz="4" w:space="0" w:color="auto"/>
            </w:tcBorders>
            <w:shd w:val="clear" w:color="auto" w:fill="auto"/>
            <w:noWrap/>
            <w:vAlign w:val="center"/>
            <w:hideMark/>
          </w:tcPr>
          <w:p w14:paraId="00940AC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-18.01</w:t>
            </w:r>
          </w:p>
        </w:tc>
        <w:tc>
          <w:tcPr>
            <w:tcW w:w="710" w:type="dxa"/>
            <w:tcBorders>
              <w:top w:val="nil"/>
              <w:left w:val="nil"/>
              <w:bottom w:val="single" w:sz="4" w:space="0" w:color="auto"/>
              <w:right w:val="single" w:sz="4" w:space="0" w:color="auto"/>
            </w:tcBorders>
            <w:shd w:val="clear" w:color="auto" w:fill="auto"/>
            <w:noWrap/>
            <w:vAlign w:val="center"/>
            <w:hideMark/>
          </w:tcPr>
          <w:p w14:paraId="4A6F283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-72.58</w:t>
            </w:r>
          </w:p>
        </w:tc>
        <w:tc>
          <w:tcPr>
            <w:tcW w:w="726" w:type="dxa"/>
            <w:tcBorders>
              <w:top w:val="nil"/>
              <w:left w:val="nil"/>
              <w:bottom w:val="single" w:sz="4" w:space="0" w:color="auto"/>
              <w:right w:val="single" w:sz="4" w:space="0" w:color="auto"/>
            </w:tcBorders>
            <w:shd w:val="clear" w:color="auto" w:fill="auto"/>
            <w:noWrap/>
            <w:vAlign w:val="center"/>
            <w:hideMark/>
          </w:tcPr>
          <w:p w14:paraId="2567E78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-1.01</w:t>
            </w:r>
          </w:p>
        </w:tc>
        <w:tc>
          <w:tcPr>
            <w:tcW w:w="828" w:type="dxa"/>
            <w:tcBorders>
              <w:top w:val="nil"/>
              <w:left w:val="nil"/>
              <w:bottom w:val="single" w:sz="4" w:space="0" w:color="auto"/>
              <w:right w:val="single" w:sz="4" w:space="0" w:color="auto"/>
            </w:tcBorders>
            <w:shd w:val="clear" w:color="auto" w:fill="auto"/>
            <w:noWrap/>
            <w:vAlign w:val="center"/>
            <w:hideMark/>
          </w:tcPr>
          <w:p w14:paraId="1E2B22C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863057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2180AE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3F65FE3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-1.06</w:t>
            </w:r>
          </w:p>
        </w:tc>
        <w:tc>
          <w:tcPr>
            <w:tcW w:w="828" w:type="dxa"/>
            <w:tcBorders>
              <w:top w:val="nil"/>
              <w:left w:val="nil"/>
              <w:bottom w:val="single" w:sz="4" w:space="0" w:color="auto"/>
              <w:right w:val="single" w:sz="4" w:space="0" w:color="auto"/>
            </w:tcBorders>
            <w:shd w:val="clear" w:color="auto" w:fill="auto"/>
            <w:noWrap/>
            <w:vAlign w:val="center"/>
            <w:hideMark/>
          </w:tcPr>
          <w:p w14:paraId="46D6E28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3CBCCDE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-77.90</w:t>
            </w:r>
          </w:p>
        </w:tc>
        <w:tc>
          <w:tcPr>
            <w:tcW w:w="747" w:type="dxa"/>
            <w:tcBorders>
              <w:top w:val="nil"/>
              <w:left w:val="nil"/>
              <w:bottom w:val="single" w:sz="4" w:space="0" w:color="auto"/>
              <w:right w:val="single" w:sz="4" w:space="0" w:color="auto"/>
            </w:tcBorders>
            <w:shd w:val="clear" w:color="auto" w:fill="auto"/>
            <w:noWrap/>
            <w:vAlign w:val="center"/>
            <w:hideMark/>
          </w:tcPr>
          <w:p w14:paraId="3234CD1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-2.45</w:t>
            </w:r>
          </w:p>
        </w:tc>
        <w:tc>
          <w:tcPr>
            <w:tcW w:w="828" w:type="dxa"/>
            <w:tcBorders>
              <w:top w:val="nil"/>
              <w:left w:val="nil"/>
              <w:bottom w:val="single" w:sz="4" w:space="0" w:color="auto"/>
              <w:right w:val="single" w:sz="4" w:space="0" w:color="auto"/>
            </w:tcBorders>
            <w:shd w:val="clear" w:color="auto" w:fill="auto"/>
            <w:noWrap/>
            <w:vAlign w:val="center"/>
            <w:hideMark/>
          </w:tcPr>
          <w:p w14:paraId="2EADF7C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3084FA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50E3E3B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-79.04</w:t>
            </w:r>
          </w:p>
        </w:tc>
        <w:tc>
          <w:tcPr>
            <w:tcW w:w="710" w:type="dxa"/>
            <w:tcBorders>
              <w:top w:val="nil"/>
              <w:left w:val="nil"/>
              <w:bottom w:val="single" w:sz="4" w:space="0" w:color="auto"/>
              <w:right w:val="single" w:sz="4" w:space="0" w:color="auto"/>
            </w:tcBorders>
            <w:shd w:val="clear" w:color="auto" w:fill="auto"/>
            <w:noWrap/>
            <w:vAlign w:val="center"/>
            <w:hideMark/>
          </w:tcPr>
          <w:p w14:paraId="51A4234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-0.89</w:t>
            </w:r>
          </w:p>
        </w:tc>
        <w:tc>
          <w:tcPr>
            <w:tcW w:w="707" w:type="dxa"/>
            <w:tcBorders>
              <w:top w:val="nil"/>
              <w:left w:val="nil"/>
              <w:bottom w:val="single" w:sz="4" w:space="0" w:color="auto"/>
              <w:right w:val="single" w:sz="4" w:space="0" w:color="auto"/>
            </w:tcBorders>
            <w:shd w:val="clear" w:color="auto" w:fill="auto"/>
            <w:noWrap/>
            <w:vAlign w:val="center"/>
            <w:hideMark/>
          </w:tcPr>
          <w:p w14:paraId="20EAF47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-18.01</w:t>
            </w:r>
          </w:p>
        </w:tc>
        <w:tc>
          <w:tcPr>
            <w:tcW w:w="710" w:type="dxa"/>
            <w:tcBorders>
              <w:top w:val="nil"/>
              <w:left w:val="nil"/>
              <w:bottom w:val="single" w:sz="4" w:space="0" w:color="auto"/>
              <w:right w:val="single" w:sz="4" w:space="0" w:color="auto"/>
            </w:tcBorders>
            <w:shd w:val="clear" w:color="auto" w:fill="auto"/>
            <w:noWrap/>
            <w:vAlign w:val="center"/>
            <w:hideMark/>
          </w:tcPr>
          <w:p w14:paraId="70B0B17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-72.46</w:t>
            </w:r>
          </w:p>
        </w:tc>
        <w:tc>
          <w:tcPr>
            <w:tcW w:w="726" w:type="dxa"/>
            <w:tcBorders>
              <w:top w:val="nil"/>
              <w:left w:val="nil"/>
              <w:bottom w:val="single" w:sz="4" w:space="0" w:color="auto"/>
              <w:right w:val="single" w:sz="4" w:space="0" w:color="auto"/>
            </w:tcBorders>
            <w:shd w:val="clear" w:color="auto" w:fill="auto"/>
            <w:noWrap/>
            <w:vAlign w:val="center"/>
            <w:hideMark/>
          </w:tcPr>
          <w:p w14:paraId="4594622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-0.93</w:t>
            </w:r>
          </w:p>
        </w:tc>
        <w:tc>
          <w:tcPr>
            <w:tcW w:w="828" w:type="dxa"/>
            <w:tcBorders>
              <w:top w:val="nil"/>
              <w:left w:val="nil"/>
              <w:bottom w:val="single" w:sz="4" w:space="0" w:color="auto"/>
              <w:right w:val="single" w:sz="4" w:space="0" w:color="auto"/>
            </w:tcBorders>
            <w:shd w:val="clear" w:color="auto" w:fill="auto"/>
            <w:noWrap/>
            <w:vAlign w:val="center"/>
            <w:hideMark/>
          </w:tcPr>
          <w:p w14:paraId="6886D9E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07E80D8"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29D5215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706DA7A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-1.04</w:t>
            </w:r>
          </w:p>
        </w:tc>
        <w:tc>
          <w:tcPr>
            <w:tcW w:w="828" w:type="dxa"/>
            <w:tcBorders>
              <w:top w:val="nil"/>
              <w:left w:val="nil"/>
              <w:bottom w:val="single" w:sz="4" w:space="0" w:color="auto"/>
              <w:right w:val="single" w:sz="4" w:space="0" w:color="auto"/>
            </w:tcBorders>
            <w:shd w:val="clear" w:color="auto" w:fill="auto"/>
            <w:noWrap/>
            <w:vAlign w:val="center"/>
            <w:hideMark/>
          </w:tcPr>
          <w:p w14:paraId="39C68F3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1170CBB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-77.62</w:t>
            </w:r>
          </w:p>
        </w:tc>
        <w:tc>
          <w:tcPr>
            <w:tcW w:w="747" w:type="dxa"/>
            <w:tcBorders>
              <w:top w:val="nil"/>
              <w:left w:val="nil"/>
              <w:bottom w:val="single" w:sz="4" w:space="0" w:color="auto"/>
              <w:right w:val="single" w:sz="4" w:space="0" w:color="auto"/>
            </w:tcBorders>
            <w:shd w:val="clear" w:color="auto" w:fill="auto"/>
            <w:noWrap/>
            <w:vAlign w:val="center"/>
            <w:hideMark/>
          </w:tcPr>
          <w:p w14:paraId="2F4498D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-2.28</w:t>
            </w:r>
          </w:p>
        </w:tc>
        <w:tc>
          <w:tcPr>
            <w:tcW w:w="828" w:type="dxa"/>
            <w:tcBorders>
              <w:top w:val="nil"/>
              <w:left w:val="nil"/>
              <w:bottom w:val="single" w:sz="4" w:space="0" w:color="auto"/>
              <w:right w:val="single" w:sz="4" w:space="0" w:color="auto"/>
            </w:tcBorders>
            <w:shd w:val="clear" w:color="auto" w:fill="auto"/>
            <w:noWrap/>
            <w:vAlign w:val="center"/>
            <w:hideMark/>
          </w:tcPr>
          <w:p w14:paraId="75A8CDD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7ECB6F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F34459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-77.59</w:t>
            </w:r>
          </w:p>
        </w:tc>
        <w:tc>
          <w:tcPr>
            <w:tcW w:w="710" w:type="dxa"/>
            <w:tcBorders>
              <w:top w:val="nil"/>
              <w:left w:val="nil"/>
              <w:bottom w:val="single" w:sz="4" w:space="0" w:color="auto"/>
              <w:right w:val="single" w:sz="4" w:space="0" w:color="auto"/>
            </w:tcBorders>
            <w:shd w:val="clear" w:color="auto" w:fill="auto"/>
            <w:noWrap/>
            <w:vAlign w:val="center"/>
            <w:hideMark/>
          </w:tcPr>
          <w:p w14:paraId="135EE1F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-0.73</w:t>
            </w:r>
          </w:p>
        </w:tc>
        <w:tc>
          <w:tcPr>
            <w:tcW w:w="707" w:type="dxa"/>
            <w:tcBorders>
              <w:top w:val="nil"/>
              <w:left w:val="nil"/>
              <w:bottom w:val="single" w:sz="4" w:space="0" w:color="auto"/>
              <w:right w:val="single" w:sz="4" w:space="0" w:color="auto"/>
            </w:tcBorders>
            <w:shd w:val="clear" w:color="auto" w:fill="auto"/>
            <w:noWrap/>
            <w:vAlign w:val="center"/>
            <w:hideMark/>
          </w:tcPr>
          <w:p w14:paraId="3A0E88A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-18.01</w:t>
            </w:r>
          </w:p>
        </w:tc>
        <w:tc>
          <w:tcPr>
            <w:tcW w:w="710" w:type="dxa"/>
            <w:tcBorders>
              <w:top w:val="nil"/>
              <w:left w:val="nil"/>
              <w:bottom w:val="single" w:sz="4" w:space="0" w:color="auto"/>
              <w:right w:val="single" w:sz="4" w:space="0" w:color="auto"/>
            </w:tcBorders>
            <w:shd w:val="clear" w:color="auto" w:fill="auto"/>
            <w:noWrap/>
            <w:vAlign w:val="center"/>
            <w:hideMark/>
          </w:tcPr>
          <w:p w14:paraId="5A9C7D8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-72.34</w:t>
            </w:r>
          </w:p>
        </w:tc>
        <w:tc>
          <w:tcPr>
            <w:tcW w:w="726" w:type="dxa"/>
            <w:tcBorders>
              <w:top w:val="nil"/>
              <w:left w:val="nil"/>
              <w:bottom w:val="single" w:sz="4" w:space="0" w:color="auto"/>
              <w:right w:val="single" w:sz="4" w:space="0" w:color="auto"/>
            </w:tcBorders>
            <w:shd w:val="clear" w:color="auto" w:fill="auto"/>
            <w:noWrap/>
            <w:vAlign w:val="center"/>
            <w:hideMark/>
          </w:tcPr>
          <w:p w14:paraId="4088733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-0.83</w:t>
            </w:r>
          </w:p>
        </w:tc>
        <w:tc>
          <w:tcPr>
            <w:tcW w:w="828" w:type="dxa"/>
            <w:tcBorders>
              <w:top w:val="nil"/>
              <w:left w:val="nil"/>
              <w:bottom w:val="single" w:sz="4" w:space="0" w:color="auto"/>
              <w:right w:val="single" w:sz="4" w:space="0" w:color="auto"/>
            </w:tcBorders>
            <w:shd w:val="clear" w:color="auto" w:fill="auto"/>
            <w:noWrap/>
            <w:vAlign w:val="center"/>
            <w:hideMark/>
          </w:tcPr>
          <w:p w14:paraId="4DB9EB2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00E98CAD"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021C43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A718BF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-0.85</w:t>
            </w:r>
          </w:p>
        </w:tc>
        <w:tc>
          <w:tcPr>
            <w:tcW w:w="828" w:type="dxa"/>
            <w:tcBorders>
              <w:top w:val="nil"/>
              <w:left w:val="nil"/>
              <w:bottom w:val="single" w:sz="4" w:space="0" w:color="auto"/>
              <w:right w:val="single" w:sz="4" w:space="0" w:color="auto"/>
            </w:tcBorders>
            <w:shd w:val="clear" w:color="auto" w:fill="auto"/>
            <w:noWrap/>
            <w:vAlign w:val="center"/>
            <w:hideMark/>
          </w:tcPr>
          <w:p w14:paraId="21131A4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74E3312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-77.33</w:t>
            </w:r>
          </w:p>
        </w:tc>
        <w:tc>
          <w:tcPr>
            <w:tcW w:w="747" w:type="dxa"/>
            <w:tcBorders>
              <w:top w:val="nil"/>
              <w:left w:val="nil"/>
              <w:bottom w:val="single" w:sz="4" w:space="0" w:color="auto"/>
              <w:right w:val="single" w:sz="4" w:space="0" w:color="auto"/>
            </w:tcBorders>
            <w:shd w:val="clear" w:color="auto" w:fill="auto"/>
            <w:noWrap/>
            <w:vAlign w:val="center"/>
            <w:hideMark/>
          </w:tcPr>
          <w:p w14:paraId="4AE1F44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-2.07</w:t>
            </w:r>
          </w:p>
        </w:tc>
        <w:tc>
          <w:tcPr>
            <w:tcW w:w="828" w:type="dxa"/>
            <w:tcBorders>
              <w:top w:val="nil"/>
              <w:left w:val="nil"/>
              <w:bottom w:val="single" w:sz="4" w:space="0" w:color="auto"/>
              <w:right w:val="single" w:sz="4" w:space="0" w:color="auto"/>
            </w:tcBorders>
            <w:shd w:val="clear" w:color="auto" w:fill="auto"/>
            <w:noWrap/>
            <w:vAlign w:val="center"/>
            <w:hideMark/>
          </w:tcPr>
          <w:p w14:paraId="5964D70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C99165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7FA93F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-77.59</w:t>
            </w:r>
          </w:p>
        </w:tc>
        <w:tc>
          <w:tcPr>
            <w:tcW w:w="710" w:type="dxa"/>
            <w:tcBorders>
              <w:top w:val="nil"/>
              <w:left w:val="nil"/>
              <w:bottom w:val="single" w:sz="4" w:space="0" w:color="auto"/>
              <w:right w:val="single" w:sz="4" w:space="0" w:color="auto"/>
            </w:tcBorders>
            <w:shd w:val="clear" w:color="auto" w:fill="auto"/>
            <w:noWrap/>
            <w:vAlign w:val="center"/>
            <w:hideMark/>
          </w:tcPr>
          <w:p w14:paraId="130B69D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-0.63</w:t>
            </w:r>
          </w:p>
        </w:tc>
        <w:tc>
          <w:tcPr>
            <w:tcW w:w="707" w:type="dxa"/>
            <w:tcBorders>
              <w:top w:val="nil"/>
              <w:left w:val="nil"/>
              <w:bottom w:val="single" w:sz="4" w:space="0" w:color="auto"/>
              <w:right w:val="single" w:sz="4" w:space="0" w:color="auto"/>
            </w:tcBorders>
            <w:shd w:val="clear" w:color="auto" w:fill="auto"/>
            <w:noWrap/>
            <w:vAlign w:val="center"/>
            <w:hideMark/>
          </w:tcPr>
          <w:p w14:paraId="37E7067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-18.01</w:t>
            </w:r>
          </w:p>
        </w:tc>
        <w:tc>
          <w:tcPr>
            <w:tcW w:w="710" w:type="dxa"/>
            <w:tcBorders>
              <w:top w:val="nil"/>
              <w:left w:val="nil"/>
              <w:bottom w:val="single" w:sz="4" w:space="0" w:color="auto"/>
              <w:right w:val="single" w:sz="4" w:space="0" w:color="auto"/>
            </w:tcBorders>
            <w:shd w:val="clear" w:color="auto" w:fill="auto"/>
            <w:noWrap/>
            <w:vAlign w:val="center"/>
            <w:hideMark/>
          </w:tcPr>
          <w:p w14:paraId="34EEC12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-72.22</w:t>
            </w:r>
          </w:p>
        </w:tc>
        <w:tc>
          <w:tcPr>
            <w:tcW w:w="726" w:type="dxa"/>
            <w:tcBorders>
              <w:top w:val="nil"/>
              <w:left w:val="nil"/>
              <w:bottom w:val="single" w:sz="4" w:space="0" w:color="auto"/>
              <w:right w:val="single" w:sz="4" w:space="0" w:color="auto"/>
            </w:tcBorders>
            <w:shd w:val="clear" w:color="auto" w:fill="auto"/>
            <w:noWrap/>
            <w:vAlign w:val="center"/>
            <w:hideMark/>
          </w:tcPr>
          <w:p w14:paraId="4675573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-0.75</w:t>
            </w:r>
          </w:p>
        </w:tc>
        <w:tc>
          <w:tcPr>
            <w:tcW w:w="828" w:type="dxa"/>
            <w:tcBorders>
              <w:top w:val="nil"/>
              <w:left w:val="nil"/>
              <w:bottom w:val="single" w:sz="4" w:space="0" w:color="auto"/>
              <w:right w:val="single" w:sz="4" w:space="0" w:color="auto"/>
            </w:tcBorders>
            <w:shd w:val="clear" w:color="auto" w:fill="auto"/>
            <w:noWrap/>
            <w:vAlign w:val="center"/>
            <w:hideMark/>
          </w:tcPr>
          <w:p w14:paraId="1EA0264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C3167FA"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AC6674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4874922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-0.82</w:t>
            </w:r>
          </w:p>
        </w:tc>
        <w:tc>
          <w:tcPr>
            <w:tcW w:w="828" w:type="dxa"/>
            <w:tcBorders>
              <w:top w:val="nil"/>
              <w:left w:val="nil"/>
              <w:bottom w:val="single" w:sz="4" w:space="0" w:color="auto"/>
              <w:right w:val="single" w:sz="4" w:space="0" w:color="auto"/>
            </w:tcBorders>
            <w:shd w:val="clear" w:color="auto" w:fill="auto"/>
            <w:noWrap/>
            <w:vAlign w:val="center"/>
            <w:hideMark/>
          </w:tcPr>
          <w:p w14:paraId="3B18414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2C8CB45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-77.06</w:t>
            </w:r>
          </w:p>
        </w:tc>
        <w:tc>
          <w:tcPr>
            <w:tcW w:w="747" w:type="dxa"/>
            <w:tcBorders>
              <w:top w:val="nil"/>
              <w:left w:val="nil"/>
              <w:bottom w:val="single" w:sz="4" w:space="0" w:color="auto"/>
              <w:right w:val="single" w:sz="4" w:space="0" w:color="auto"/>
            </w:tcBorders>
            <w:shd w:val="clear" w:color="auto" w:fill="auto"/>
            <w:noWrap/>
            <w:vAlign w:val="center"/>
            <w:hideMark/>
          </w:tcPr>
          <w:p w14:paraId="2CEFDB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-1.90</w:t>
            </w:r>
          </w:p>
        </w:tc>
        <w:tc>
          <w:tcPr>
            <w:tcW w:w="828" w:type="dxa"/>
            <w:tcBorders>
              <w:top w:val="nil"/>
              <w:left w:val="nil"/>
              <w:bottom w:val="single" w:sz="4" w:space="0" w:color="auto"/>
              <w:right w:val="single" w:sz="4" w:space="0" w:color="auto"/>
            </w:tcBorders>
            <w:shd w:val="clear" w:color="auto" w:fill="auto"/>
            <w:noWrap/>
            <w:vAlign w:val="center"/>
            <w:hideMark/>
          </w:tcPr>
          <w:p w14:paraId="08B3735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75BABF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2E1E04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-77.59</w:t>
            </w:r>
          </w:p>
        </w:tc>
        <w:tc>
          <w:tcPr>
            <w:tcW w:w="710" w:type="dxa"/>
            <w:tcBorders>
              <w:top w:val="nil"/>
              <w:left w:val="nil"/>
              <w:bottom w:val="single" w:sz="4" w:space="0" w:color="auto"/>
              <w:right w:val="single" w:sz="4" w:space="0" w:color="auto"/>
            </w:tcBorders>
            <w:shd w:val="clear" w:color="auto" w:fill="auto"/>
            <w:noWrap/>
            <w:vAlign w:val="center"/>
            <w:hideMark/>
          </w:tcPr>
          <w:p w14:paraId="6E65D5B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-0.56</w:t>
            </w:r>
          </w:p>
        </w:tc>
        <w:tc>
          <w:tcPr>
            <w:tcW w:w="707" w:type="dxa"/>
            <w:tcBorders>
              <w:top w:val="nil"/>
              <w:left w:val="nil"/>
              <w:bottom w:val="single" w:sz="4" w:space="0" w:color="auto"/>
              <w:right w:val="single" w:sz="4" w:space="0" w:color="auto"/>
            </w:tcBorders>
            <w:shd w:val="clear" w:color="auto" w:fill="auto"/>
            <w:noWrap/>
            <w:vAlign w:val="center"/>
            <w:hideMark/>
          </w:tcPr>
          <w:p w14:paraId="53C3AF3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-18.01</w:t>
            </w:r>
          </w:p>
        </w:tc>
        <w:tc>
          <w:tcPr>
            <w:tcW w:w="710" w:type="dxa"/>
            <w:tcBorders>
              <w:top w:val="nil"/>
              <w:left w:val="nil"/>
              <w:bottom w:val="single" w:sz="4" w:space="0" w:color="auto"/>
              <w:right w:val="single" w:sz="4" w:space="0" w:color="auto"/>
            </w:tcBorders>
            <w:shd w:val="clear" w:color="auto" w:fill="auto"/>
            <w:noWrap/>
            <w:vAlign w:val="center"/>
            <w:hideMark/>
          </w:tcPr>
          <w:p w14:paraId="152652A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-72.11</w:t>
            </w:r>
          </w:p>
        </w:tc>
        <w:tc>
          <w:tcPr>
            <w:tcW w:w="726" w:type="dxa"/>
            <w:tcBorders>
              <w:top w:val="nil"/>
              <w:left w:val="nil"/>
              <w:bottom w:val="single" w:sz="4" w:space="0" w:color="auto"/>
              <w:right w:val="single" w:sz="4" w:space="0" w:color="auto"/>
            </w:tcBorders>
            <w:shd w:val="clear" w:color="auto" w:fill="auto"/>
            <w:noWrap/>
            <w:vAlign w:val="center"/>
            <w:hideMark/>
          </w:tcPr>
          <w:p w14:paraId="7A3DEA4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-0.67</w:t>
            </w:r>
          </w:p>
        </w:tc>
        <w:tc>
          <w:tcPr>
            <w:tcW w:w="828" w:type="dxa"/>
            <w:tcBorders>
              <w:top w:val="nil"/>
              <w:left w:val="nil"/>
              <w:bottom w:val="single" w:sz="4" w:space="0" w:color="auto"/>
              <w:right w:val="single" w:sz="4" w:space="0" w:color="auto"/>
            </w:tcBorders>
            <w:shd w:val="clear" w:color="auto" w:fill="auto"/>
            <w:noWrap/>
            <w:vAlign w:val="center"/>
            <w:hideMark/>
          </w:tcPr>
          <w:p w14:paraId="345140D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66D00CC"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E6E9C9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747929B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-0.66</w:t>
            </w:r>
          </w:p>
        </w:tc>
        <w:tc>
          <w:tcPr>
            <w:tcW w:w="828" w:type="dxa"/>
            <w:tcBorders>
              <w:top w:val="nil"/>
              <w:left w:val="nil"/>
              <w:bottom w:val="single" w:sz="4" w:space="0" w:color="auto"/>
              <w:right w:val="single" w:sz="4" w:space="0" w:color="auto"/>
            </w:tcBorders>
            <w:shd w:val="clear" w:color="auto" w:fill="auto"/>
            <w:noWrap/>
            <w:vAlign w:val="center"/>
            <w:hideMark/>
          </w:tcPr>
          <w:p w14:paraId="6743010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108AC9B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-76.76</w:t>
            </w:r>
          </w:p>
        </w:tc>
        <w:tc>
          <w:tcPr>
            <w:tcW w:w="747" w:type="dxa"/>
            <w:tcBorders>
              <w:top w:val="nil"/>
              <w:left w:val="nil"/>
              <w:bottom w:val="single" w:sz="4" w:space="0" w:color="auto"/>
              <w:right w:val="single" w:sz="4" w:space="0" w:color="auto"/>
            </w:tcBorders>
            <w:shd w:val="clear" w:color="auto" w:fill="auto"/>
            <w:noWrap/>
            <w:vAlign w:val="center"/>
            <w:hideMark/>
          </w:tcPr>
          <w:p w14:paraId="3768AA4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-1.77</w:t>
            </w:r>
          </w:p>
        </w:tc>
        <w:tc>
          <w:tcPr>
            <w:tcW w:w="828" w:type="dxa"/>
            <w:tcBorders>
              <w:top w:val="nil"/>
              <w:left w:val="nil"/>
              <w:bottom w:val="single" w:sz="4" w:space="0" w:color="auto"/>
              <w:right w:val="single" w:sz="4" w:space="0" w:color="auto"/>
            </w:tcBorders>
            <w:shd w:val="clear" w:color="auto" w:fill="auto"/>
            <w:noWrap/>
            <w:vAlign w:val="center"/>
            <w:hideMark/>
          </w:tcPr>
          <w:p w14:paraId="455A106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B33533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B0C807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-77.59</w:t>
            </w:r>
          </w:p>
        </w:tc>
        <w:tc>
          <w:tcPr>
            <w:tcW w:w="710" w:type="dxa"/>
            <w:tcBorders>
              <w:top w:val="nil"/>
              <w:left w:val="nil"/>
              <w:bottom w:val="single" w:sz="4" w:space="0" w:color="auto"/>
              <w:right w:val="single" w:sz="4" w:space="0" w:color="auto"/>
            </w:tcBorders>
            <w:shd w:val="clear" w:color="auto" w:fill="auto"/>
            <w:noWrap/>
            <w:vAlign w:val="center"/>
            <w:hideMark/>
          </w:tcPr>
          <w:p w14:paraId="59A8DEA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-0.47</w:t>
            </w:r>
          </w:p>
        </w:tc>
        <w:tc>
          <w:tcPr>
            <w:tcW w:w="707" w:type="dxa"/>
            <w:tcBorders>
              <w:top w:val="nil"/>
              <w:left w:val="nil"/>
              <w:bottom w:val="single" w:sz="4" w:space="0" w:color="auto"/>
              <w:right w:val="single" w:sz="4" w:space="0" w:color="auto"/>
            </w:tcBorders>
            <w:shd w:val="clear" w:color="auto" w:fill="auto"/>
            <w:noWrap/>
            <w:vAlign w:val="center"/>
            <w:hideMark/>
          </w:tcPr>
          <w:p w14:paraId="3E73422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-18.01</w:t>
            </w:r>
          </w:p>
        </w:tc>
        <w:tc>
          <w:tcPr>
            <w:tcW w:w="710" w:type="dxa"/>
            <w:tcBorders>
              <w:top w:val="nil"/>
              <w:left w:val="nil"/>
              <w:bottom w:val="single" w:sz="4" w:space="0" w:color="auto"/>
              <w:right w:val="single" w:sz="4" w:space="0" w:color="auto"/>
            </w:tcBorders>
            <w:shd w:val="clear" w:color="auto" w:fill="auto"/>
            <w:noWrap/>
            <w:vAlign w:val="center"/>
            <w:hideMark/>
          </w:tcPr>
          <w:p w14:paraId="66BCB71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-71.99</w:t>
            </w:r>
          </w:p>
        </w:tc>
        <w:tc>
          <w:tcPr>
            <w:tcW w:w="726" w:type="dxa"/>
            <w:tcBorders>
              <w:top w:val="nil"/>
              <w:left w:val="nil"/>
              <w:bottom w:val="single" w:sz="4" w:space="0" w:color="auto"/>
              <w:right w:val="single" w:sz="4" w:space="0" w:color="auto"/>
            </w:tcBorders>
            <w:shd w:val="clear" w:color="auto" w:fill="auto"/>
            <w:noWrap/>
            <w:vAlign w:val="center"/>
            <w:hideMark/>
          </w:tcPr>
          <w:p w14:paraId="70C7E12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-0.60</w:t>
            </w:r>
          </w:p>
        </w:tc>
        <w:tc>
          <w:tcPr>
            <w:tcW w:w="828" w:type="dxa"/>
            <w:tcBorders>
              <w:top w:val="nil"/>
              <w:left w:val="nil"/>
              <w:bottom w:val="single" w:sz="4" w:space="0" w:color="auto"/>
              <w:right w:val="single" w:sz="4" w:space="0" w:color="auto"/>
            </w:tcBorders>
            <w:shd w:val="clear" w:color="auto" w:fill="auto"/>
            <w:noWrap/>
            <w:vAlign w:val="center"/>
            <w:hideMark/>
          </w:tcPr>
          <w:p w14:paraId="3F15E7D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D137321"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EC4611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2ECD4DB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-0.63</w:t>
            </w:r>
          </w:p>
        </w:tc>
        <w:tc>
          <w:tcPr>
            <w:tcW w:w="828" w:type="dxa"/>
            <w:tcBorders>
              <w:top w:val="nil"/>
              <w:left w:val="nil"/>
              <w:bottom w:val="single" w:sz="4" w:space="0" w:color="auto"/>
              <w:right w:val="single" w:sz="4" w:space="0" w:color="auto"/>
            </w:tcBorders>
            <w:shd w:val="clear" w:color="auto" w:fill="auto"/>
            <w:noWrap/>
            <w:vAlign w:val="center"/>
            <w:hideMark/>
          </w:tcPr>
          <w:p w14:paraId="152ABB8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2368C1F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-76.50</w:t>
            </w:r>
          </w:p>
        </w:tc>
        <w:tc>
          <w:tcPr>
            <w:tcW w:w="747" w:type="dxa"/>
            <w:tcBorders>
              <w:top w:val="nil"/>
              <w:left w:val="nil"/>
              <w:bottom w:val="single" w:sz="4" w:space="0" w:color="auto"/>
              <w:right w:val="single" w:sz="4" w:space="0" w:color="auto"/>
            </w:tcBorders>
            <w:shd w:val="clear" w:color="auto" w:fill="auto"/>
            <w:noWrap/>
            <w:vAlign w:val="center"/>
            <w:hideMark/>
          </w:tcPr>
          <w:p w14:paraId="04E5389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-1.61</w:t>
            </w:r>
          </w:p>
        </w:tc>
        <w:tc>
          <w:tcPr>
            <w:tcW w:w="828" w:type="dxa"/>
            <w:tcBorders>
              <w:top w:val="nil"/>
              <w:left w:val="nil"/>
              <w:bottom w:val="single" w:sz="4" w:space="0" w:color="auto"/>
              <w:right w:val="single" w:sz="4" w:space="0" w:color="auto"/>
            </w:tcBorders>
            <w:shd w:val="clear" w:color="auto" w:fill="auto"/>
            <w:noWrap/>
            <w:vAlign w:val="center"/>
            <w:hideMark/>
          </w:tcPr>
          <w:p w14:paraId="68B8738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7352C9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1DFC137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-77.36</w:t>
            </w:r>
          </w:p>
        </w:tc>
        <w:tc>
          <w:tcPr>
            <w:tcW w:w="710" w:type="dxa"/>
            <w:tcBorders>
              <w:top w:val="nil"/>
              <w:left w:val="nil"/>
              <w:bottom w:val="single" w:sz="4" w:space="0" w:color="auto"/>
              <w:right w:val="single" w:sz="4" w:space="0" w:color="auto"/>
            </w:tcBorders>
            <w:shd w:val="clear" w:color="auto" w:fill="auto"/>
            <w:noWrap/>
            <w:vAlign w:val="center"/>
            <w:hideMark/>
          </w:tcPr>
          <w:p w14:paraId="6A84879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-0.38</w:t>
            </w:r>
          </w:p>
        </w:tc>
        <w:tc>
          <w:tcPr>
            <w:tcW w:w="707" w:type="dxa"/>
            <w:tcBorders>
              <w:top w:val="nil"/>
              <w:left w:val="nil"/>
              <w:bottom w:val="single" w:sz="4" w:space="0" w:color="auto"/>
              <w:right w:val="single" w:sz="4" w:space="0" w:color="auto"/>
            </w:tcBorders>
            <w:shd w:val="clear" w:color="auto" w:fill="auto"/>
            <w:noWrap/>
            <w:vAlign w:val="center"/>
            <w:hideMark/>
          </w:tcPr>
          <w:p w14:paraId="7951816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-18.01</w:t>
            </w:r>
          </w:p>
        </w:tc>
        <w:tc>
          <w:tcPr>
            <w:tcW w:w="710" w:type="dxa"/>
            <w:tcBorders>
              <w:top w:val="nil"/>
              <w:left w:val="nil"/>
              <w:bottom w:val="single" w:sz="4" w:space="0" w:color="auto"/>
              <w:right w:val="single" w:sz="4" w:space="0" w:color="auto"/>
            </w:tcBorders>
            <w:shd w:val="clear" w:color="auto" w:fill="auto"/>
            <w:noWrap/>
            <w:vAlign w:val="center"/>
            <w:hideMark/>
          </w:tcPr>
          <w:p w14:paraId="46DDD09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-71.88</w:t>
            </w:r>
          </w:p>
        </w:tc>
        <w:tc>
          <w:tcPr>
            <w:tcW w:w="726" w:type="dxa"/>
            <w:tcBorders>
              <w:top w:val="nil"/>
              <w:left w:val="nil"/>
              <w:bottom w:val="single" w:sz="4" w:space="0" w:color="auto"/>
              <w:right w:val="single" w:sz="4" w:space="0" w:color="auto"/>
            </w:tcBorders>
            <w:shd w:val="clear" w:color="auto" w:fill="auto"/>
            <w:noWrap/>
            <w:vAlign w:val="center"/>
            <w:hideMark/>
          </w:tcPr>
          <w:p w14:paraId="4698F77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-0.52</w:t>
            </w:r>
          </w:p>
        </w:tc>
        <w:tc>
          <w:tcPr>
            <w:tcW w:w="828" w:type="dxa"/>
            <w:tcBorders>
              <w:top w:val="nil"/>
              <w:left w:val="nil"/>
              <w:bottom w:val="single" w:sz="4" w:space="0" w:color="auto"/>
              <w:right w:val="single" w:sz="4" w:space="0" w:color="auto"/>
            </w:tcBorders>
            <w:shd w:val="clear" w:color="auto" w:fill="auto"/>
            <w:noWrap/>
            <w:vAlign w:val="center"/>
            <w:hideMark/>
          </w:tcPr>
          <w:p w14:paraId="755A87A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06063CBA"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E3481E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1F67FDE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-0.51</w:t>
            </w:r>
          </w:p>
        </w:tc>
        <w:tc>
          <w:tcPr>
            <w:tcW w:w="828" w:type="dxa"/>
            <w:tcBorders>
              <w:top w:val="nil"/>
              <w:left w:val="nil"/>
              <w:bottom w:val="single" w:sz="4" w:space="0" w:color="auto"/>
              <w:right w:val="single" w:sz="4" w:space="0" w:color="auto"/>
            </w:tcBorders>
            <w:shd w:val="clear" w:color="auto" w:fill="auto"/>
            <w:noWrap/>
            <w:vAlign w:val="center"/>
            <w:hideMark/>
          </w:tcPr>
          <w:p w14:paraId="7384DE0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4B46EBE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-76.15</w:t>
            </w:r>
          </w:p>
        </w:tc>
        <w:tc>
          <w:tcPr>
            <w:tcW w:w="747" w:type="dxa"/>
            <w:tcBorders>
              <w:top w:val="nil"/>
              <w:left w:val="nil"/>
              <w:bottom w:val="single" w:sz="4" w:space="0" w:color="auto"/>
              <w:right w:val="single" w:sz="4" w:space="0" w:color="auto"/>
            </w:tcBorders>
            <w:shd w:val="clear" w:color="auto" w:fill="auto"/>
            <w:noWrap/>
            <w:vAlign w:val="center"/>
            <w:hideMark/>
          </w:tcPr>
          <w:p w14:paraId="7AD5588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-1.44</w:t>
            </w:r>
          </w:p>
        </w:tc>
        <w:tc>
          <w:tcPr>
            <w:tcW w:w="828" w:type="dxa"/>
            <w:tcBorders>
              <w:top w:val="nil"/>
              <w:left w:val="nil"/>
              <w:bottom w:val="single" w:sz="4" w:space="0" w:color="auto"/>
              <w:right w:val="single" w:sz="4" w:space="0" w:color="auto"/>
            </w:tcBorders>
            <w:shd w:val="clear" w:color="auto" w:fill="auto"/>
            <w:noWrap/>
            <w:vAlign w:val="center"/>
            <w:hideMark/>
          </w:tcPr>
          <w:p w14:paraId="65B2422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2A0CFF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E575C5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-77.36</w:t>
            </w:r>
          </w:p>
        </w:tc>
        <w:tc>
          <w:tcPr>
            <w:tcW w:w="710" w:type="dxa"/>
            <w:tcBorders>
              <w:top w:val="nil"/>
              <w:left w:val="nil"/>
              <w:bottom w:val="single" w:sz="4" w:space="0" w:color="auto"/>
              <w:right w:val="single" w:sz="4" w:space="0" w:color="auto"/>
            </w:tcBorders>
            <w:shd w:val="clear" w:color="auto" w:fill="auto"/>
            <w:noWrap/>
            <w:vAlign w:val="center"/>
            <w:hideMark/>
          </w:tcPr>
          <w:p w14:paraId="287D9FF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-0.30</w:t>
            </w:r>
          </w:p>
        </w:tc>
        <w:tc>
          <w:tcPr>
            <w:tcW w:w="707" w:type="dxa"/>
            <w:tcBorders>
              <w:top w:val="nil"/>
              <w:left w:val="nil"/>
              <w:bottom w:val="single" w:sz="4" w:space="0" w:color="auto"/>
              <w:right w:val="single" w:sz="4" w:space="0" w:color="auto"/>
            </w:tcBorders>
            <w:shd w:val="clear" w:color="auto" w:fill="auto"/>
            <w:noWrap/>
            <w:vAlign w:val="center"/>
            <w:hideMark/>
          </w:tcPr>
          <w:p w14:paraId="766E9FF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-18.01</w:t>
            </w:r>
          </w:p>
        </w:tc>
        <w:tc>
          <w:tcPr>
            <w:tcW w:w="710" w:type="dxa"/>
            <w:tcBorders>
              <w:top w:val="nil"/>
              <w:left w:val="nil"/>
              <w:bottom w:val="single" w:sz="4" w:space="0" w:color="auto"/>
              <w:right w:val="single" w:sz="4" w:space="0" w:color="auto"/>
            </w:tcBorders>
            <w:shd w:val="clear" w:color="auto" w:fill="auto"/>
            <w:noWrap/>
            <w:vAlign w:val="center"/>
            <w:hideMark/>
          </w:tcPr>
          <w:p w14:paraId="0CFBD3C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-71.75</w:t>
            </w:r>
          </w:p>
        </w:tc>
        <w:tc>
          <w:tcPr>
            <w:tcW w:w="726" w:type="dxa"/>
            <w:tcBorders>
              <w:top w:val="nil"/>
              <w:left w:val="nil"/>
              <w:bottom w:val="single" w:sz="4" w:space="0" w:color="auto"/>
              <w:right w:val="single" w:sz="4" w:space="0" w:color="auto"/>
            </w:tcBorders>
            <w:shd w:val="clear" w:color="auto" w:fill="auto"/>
            <w:noWrap/>
            <w:vAlign w:val="center"/>
            <w:hideMark/>
          </w:tcPr>
          <w:p w14:paraId="33F71A8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-0.44</w:t>
            </w:r>
          </w:p>
        </w:tc>
        <w:tc>
          <w:tcPr>
            <w:tcW w:w="828" w:type="dxa"/>
            <w:tcBorders>
              <w:top w:val="nil"/>
              <w:left w:val="nil"/>
              <w:bottom w:val="single" w:sz="4" w:space="0" w:color="auto"/>
              <w:right w:val="single" w:sz="4" w:space="0" w:color="auto"/>
            </w:tcBorders>
            <w:shd w:val="clear" w:color="auto" w:fill="auto"/>
            <w:noWrap/>
            <w:vAlign w:val="center"/>
            <w:hideMark/>
          </w:tcPr>
          <w:p w14:paraId="29C1AC9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FBF4D6D"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8545D5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178D040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-0.49</w:t>
            </w:r>
          </w:p>
        </w:tc>
        <w:tc>
          <w:tcPr>
            <w:tcW w:w="828" w:type="dxa"/>
            <w:tcBorders>
              <w:top w:val="nil"/>
              <w:left w:val="nil"/>
              <w:bottom w:val="single" w:sz="4" w:space="0" w:color="auto"/>
              <w:right w:val="single" w:sz="4" w:space="0" w:color="auto"/>
            </w:tcBorders>
            <w:shd w:val="clear" w:color="auto" w:fill="auto"/>
            <w:noWrap/>
            <w:vAlign w:val="center"/>
            <w:hideMark/>
          </w:tcPr>
          <w:p w14:paraId="17DF85D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751D422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-75.87</w:t>
            </w:r>
          </w:p>
        </w:tc>
        <w:tc>
          <w:tcPr>
            <w:tcW w:w="747" w:type="dxa"/>
            <w:tcBorders>
              <w:top w:val="nil"/>
              <w:left w:val="nil"/>
              <w:bottom w:val="single" w:sz="4" w:space="0" w:color="auto"/>
              <w:right w:val="single" w:sz="4" w:space="0" w:color="auto"/>
            </w:tcBorders>
            <w:shd w:val="clear" w:color="auto" w:fill="auto"/>
            <w:noWrap/>
            <w:vAlign w:val="center"/>
            <w:hideMark/>
          </w:tcPr>
          <w:p w14:paraId="7E80620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-1.30</w:t>
            </w:r>
          </w:p>
        </w:tc>
        <w:tc>
          <w:tcPr>
            <w:tcW w:w="828" w:type="dxa"/>
            <w:tcBorders>
              <w:top w:val="nil"/>
              <w:left w:val="nil"/>
              <w:bottom w:val="single" w:sz="4" w:space="0" w:color="auto"/>
              <w:right w:val="single" w:sz="4" w:space="0" w:color="auto"/>
            </w:tcBorders>
            <w:shd w:val="clear" w:color="auto" w:fill="auto"/>
            <w:noWrap/>
            <w:vAlign w:val="center"/>
            <w:hideMark/>
          </w:tcPr>
          <w:p w14:paraId="1E3CC04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1BA8CCF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35CB040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-77.36</w:t>
            </w:r>
          </w:p>
        </w:tc>
        <w:tc>
          <w:tcPr>
            <w:tcW w:w="710" w:type="dxa"/>
            <w:tcBorders>
              <w:top w:val="nil"/>
              <w:left w:val="nil"/>
              <w:bottom w:val="single" w:sz="4" w:space="0" w:color="auto"/>
              <w:right w:val="single" w:sz="4" w:space="0" w:color="auto"/>
            </w:tcBorders>
            <w:shd w:val="clear" w:color="auto" w:fill="auto"/>
            <w:noWrap/>
            <w:vAlign w:val="center"/>
            <w:hideMark/>
          </w:tcPr>
          <w:p w14:paraId="48666F8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-0.23</w:t>
            </w:r>
          </w:p>
        </w:tc>
        <w:tc>
          <w:tcPr>
            <w:tcW w:w="707" w:type="dxa"/>
            <w:tcBorders>
              <w:top w:val="nil"/>
              <w:left w:val="nil"/>
              <w:bottom w:val="single" w:sz="4" w:space="0" w:color="auto"/>
              <w:right w:val="single" w:sz="4" w:space="0" w:color="auto"/>
            </w:tcBorders>
            <w:shd w:val="clear" w:color="auto" w:fill="auto"/>
            <w:noWrap/>
            <w:vAlign w:val="center"/>
            <w:hideMark/>
          </w:tcPr>
          <w:p w14:paraId="1CD0CEC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-18.01</w:t>
            </w:r>
          </w:p>
        </w:tc>
        <w:tc>
          <w:tcPr>
            <w:tcW w:w="710" w:type="dxa"/>
            <w:tcBorders>
              <w:top w:val="nil"/>
              <w:left w:val="nil"/>
              <w:bottom w:val="single" w:sz="4" w:space="0" w:color="auto"/>
              <w:right w:val="single" w:sz="4" w:space="0" w:color="auto"/>
            </w:tcBorders>
            <w:shd w:val="clear" w:color="auto" w:fill="auto"/>
            <w:noWrap/>
            <w:vAlign w:val="center"/>
            <w:hideMark/>
          </w:tcPr>
          <w:p w14:paraId="119A82F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-71.63</w:t>
            </w:r>
          </w:p>
        </w:tc>
        <w:tc>
          <w:tcPr>
            <w:tcW w:w="726" w:type="dxa"/>
            <w:tcBorders>
              <w:top w:val="nil"/>
              <w:left w:val="nil"/>
              <w:bottom w:val="single" w:sz="4" w:space="0" w:color="auto"/>
              <w:right w:val="single" w:sz="4" w:space="0" w:color="auto"/>
            </w:tcBorders>
            <w:shd w:val="clear" w:color="auto" w:fill="auto"/>
            <w:noWrap/>
            <w:vAlign w:val="center"/>
            <w:hideMark/>
          </w:tcPr>
          <w:p w14:paraId="6F9FE8B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-0.36</w:t>
            </w:r>
          </w:p>
        </w:tc>
        <w:tc>
          <w:tcPr>
            <w:tcW w:w="828" w:type="dxa"/>
            <w:tcBorders>
              <w:top w:val="nil"/>
              <w:left w:val="nil"/>
              <w:bottom w:val="single" w:sz="4" w:space="0" w:color="auto"/>
              <w:right w:val="single" w:sz="4" w:space="0" w:color="auto"/>
            </w:tcBorders>
            <w:shd w:val="clear" w:color="auto" w:fill="auto"/>
            <w:noWrap/>
            <w:vAlign w:val="center"/>
            <w:hideMark/>
          </w:tcPr>
          <w:p w14:paraId="64AEC4C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1ECFD72"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090A073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0C4BBA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-0.30</w:t>
            </w:r>
          </w:p>
        </w:tc>
        <w:tc>
          <w:tcPr>
            <w:tcW w:w="828" w:type="dxa"/>
            <w:tcBorders>
              <w:top w:val="nil"/>
              <w:left w:val="nil"/>
              <w:bottom w:val="single" w:sz="4" w:space="0" w:color="auto"/>
              <w:right w:val="single" w:sz="4" w:space="0" w:color="auto"/>
            </w:tcBorders>
            <w:shd w:val="clear" w:color="auto" w:fill="auto"/>
            <w:noWrap/>
            <w:vAlign w:val="center"/>
            <w:hideMark/>
          </w:tcPr>
          <w:p w14:paraId="765FBF3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5238BBF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-75.57</w:t>
            </w:r>
          </w:p>
        </w:tc>
        <w:tc>
          <w:tcPr>
            <w:tcW w:w="747" w:type="dxa"/>
            <w:tcBorders>
              <w:top w:val="nil"/>
              <w:left w:val="nil"/>
              <w:bottom w:val="single" w:sz="4" w:space="0" w:color="auto"/>
              <w:right w:val="single" w:sz="4" w:space="0" w:color="auto"/>
            </w:tcBorders>
            <w:shd w:val="clear" w:color="auto" w:fill="auto"/>
            <w:noWrap/>
            <w:vAlign w:val="center"/>
            <w:hideMark/>
          </w:tcPr>
          <w:p w14:paraId="658FB1B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-1.12</w:t>
            </w:r>
          </w:p>
        </w:tc>
        <w:tc>
          <w:tcPr>
            <w:tcW w:w="828" w:type="dxa"/>
            <w:tcBorders>
              <w:top w:val="nil"/>
              <w:left w:val="nil"/>
              <w:bottom w:val="single" w:sz="4" w:space="0" w:color="auto"/>
              <w:right w:val="single" w:sz="4" w:space="0" w:color="auto"/>
            </w:tcBorders>
            <w:shd w:val="clear" w:color="auto" w:fill="auto"/>
            <w:noWrap/>
            <w:vAlign w:val="center"/>
            <w:hideMark/>
          </w:tcPr>
          <w:p w14:paraId="54A2BD0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239E0A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016C21D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-75.60</w:t>
            </w:r>
          </w:p>
        </w:tc>
        <w:tc>
          <w:tcPr>
            <w:tcW w:w="710" w:type="dxa"/>
            <w:tcBorders>
              <w:top w:val="nil"/>
              <w:left w:val="nil"/>
              <w:bottom w:val="single" w:sz="4" w:space="0" w:color="auto"/>
              <w:right w:val="single" w:sz="4" w:space="0" w:color="auto"/>
            </w:tcBorders>
            <w:shd w:val="clear" w:color="auto" w:fill="auto"/>
            <w:noWrap/>
            <w:vAlign w:val="center"/>
            <w:hideMark/>
          </w:tcPr>
          <w:p w14:paraId="2C5BE1C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-0.13</w:t>
            </w:r>
          </w:p>
        </w:tc>
        <w:tc>
          <w:tcPr>
            <w:tcW w:w="707" w:type="dxa"/>
            <w:tcBorders>
              <w:top w:val="nil"/>
              <w:left w:val="nil"/>
              <w:bottom w:val="single" w:sz="4" w:space="0" w:color="auto"/>
              <w:right w:val="single" w:sz="4" w:space="0" w:color="auto"/>
            </w:tcBorders>
            <w:shd w:val="clear" w:color="auto" w:fill="auto"/>
            <w:noWrap/>
            <w:vAlign w:val="center"/>
            <w:hideMark/>
          </w:tcPr>
          <w:p w14:paraId="5BF216A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-17.59</w:t>
            </w:r>
          </w:p>
        </w:tc>
        <w:tc>
          <w:tcPr>
            <w:tcW w:w="710" w:type="dxa"/>
            <w:tcBorders>
              <w:top w:val="nil"/>
              <w:left w:val="nil"/>
              <w:bottom w:val="single" w:sz="4" w:space="0" w:color="auto"/>
              <w:right w:val="single" w:sz="4" w:space="0" w:color="auto"/>
            </w:tcBorders>
            <w:shd w:val="clear" w:color="auto" w:fill="auto"/>
            <w:noWrap/>
            <w:vAlign w:val="center"/>
            <w:hideMark/>
          </w:tcPr>
          <w:p w14:paraId="715C29F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-71.51</w:t>
            </w:r>
          </w:p>
        </w:tc>
        <w:tc>
          <w:tcPr>
            <w:tcW w:w="726" w:type="dxa"/>
            <w:tcBorders>
              <w:top w:val="nil"/>
              <w:left w:val="nil"/>
              <w:bottom w:val="single" w:sz="4" w:space="0" w:color="auto"/>
              <w:right w:val="single" w:sz="4" w:space="0" w:color="auto"/>
            </w:tcBorders>
            <w:shd w:val="clear" w:color="auto" w:fill="auto"/>
            <w:noWrap/>
            <w:vAlign w:val="center"/>
            <w:hideMark/>
          </w:tcPr>
          <w:p w14:paraId="77C400A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-0.27</w:t>
            </w:r>
          </w:p>
        </w:tc>
        <w:tc>
          <w:tcPr>
            <w:tcW w:w="828" w:type="dxa"/>
            <w:tcBorders>
              <w:top w:val="nil"/>
              <w:left w:val="nil"/>
              <w:bottom w:val="single" w:sz="4" w:space="0" w:color="auto"/>
              <w:right w:val="single" w:sz="4" w:space="0" w:color="auto"/>
            </w:tcBorders>
            <w:shd w:val="clear" w:color="auto" w:fill="auto"/>
            <w:noWrap/>
            <w:vAlign w:val="center"/>
            <w:hideMark/>
          </w:tcPr>
          <w:p w14:paraId="355967B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FF91E7C"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BC3E51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537912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-0.19</w:t>
            </w:r>
          </w:p>
        </w:tc>
        <w:tc>
          <w:tcPr>
            <w:tcW w:w="828" w:type="dxa"/>
            <w:tcBorders>
              <w:top w:val="nil"/>
              <w:left w:val="nil"/>
              <w:bottom w:val="single" w:sz="4" w:space="0" w:color="auto"/>
              <w:right w:val="single" w:sz="4" w:space="0" w:color="auto"/>
            </w:tcBorders>
            <w:shd w:val="clear" w:color="auto" w:fill="auto"/>
            <w:noWrap/>
            <w:vAlign w:val="center"/>
            <w:hideMark/>
          </w:tcPr>
          <w:p w14:paraId="1FC9103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7F7FCF8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-75.40</w:t>
            </w:r>
          </w:p>
        </w:tc>
        <w:tc>
          <w:tcPr>
            <w:tcW w:w="747" w:type="dxa"/>
            <w:tcBorders>
              <w:top w:val="nil"/>
              <w:left w:val="nil"/>
              <w:bottom w:val="single" w:sz="4" w:space="0" w:color="auto"/>
              <w:right w:val="single" w:sz="4" w:space="0" w:color="auto"/>
            </w:tcBorders>
            <w:shd w:val="clear" w:color="auto" w:fill="auto"/>
            <w:noWrap/>
            <w:vAlign w:val="center"/>
            <w:hideMark/>
          </w:tcPr>
          <w:p w14:paraId="6549DED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-0.94</w:t>
            </w:r>
          </w:p>
        </w:tc>
        <w:tc>
          <w:tcPr>
            <w:tcW w:w="828" w:type="dxa"/>
            <w:tcBorders>
              <w:top w:val="nil"/>
              <w:left w:val="nil"/>
              <w:bottom w:val="single" w:sz="4" w:space="0" w:color="auto"/>
              <w:right w:val="single" w:sz="4" w:space="0" w:color="auto"/>
            </w:tcBorders>
            <w:shd w:val="clear" w:color="auto" w:fill="auto"/>
            <w:noWrap/>
            <w:vAlign w:val="center"/>
            <w:hideMark/>
          </w:tcPr>
          <w:p w14:paraId="5DF7965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7E4F10B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3A424F5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-75.60</w:t>
            </w:r>
          </w:p>
        </w:tc>
        <w:tc>
          <w:tcPr>
            <w:tcW w:w="710" w:type="dxa"/>
            <w:tcBorders>
              <w:top w:val="nil"/>
              <w:left w:val="nil"/>
              <w:bottom w:val="single" w:sz="4" w:space="0" w:color="auto"/>
              <w:right w:val="single" w:sz="4" w:space="0" w:color="auto"/>
            </w:tcBorders>
            <w:shd w:val="clear" w:color="auto" w:fill="auto"/>
            <w:noWrap/>
            <w:vAlign w:val="center"/>
            <w:hideMark/>
          </w:tcPr>
          <w:p w14:paraId="1CEBBD3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-0.07</w:t>
            </w:r>
          </w:p>
        </w:tc>
        <w:tc>
          <w:tcPr>
            <w:tcW w:w="707" w:type="dxa"/>
            <w:tcBorders>
              <w:top w:val="nil"/>
              <w:left w:val="nil"/>
              <w:bottom w:val="single" w:sz="4" w:space="0" w:color="auto"/>
              <w:right w:val="single" w:sz="4" w:space="0" w:color="auto"/>
            </w:tcBorders>
            <w:shd w:val="clear" w:color="auto" w:fill="auto"/>
            <w:noWrap/>
            <w:vAlign w:val="center"/>
            <w:hideMark/>
          </w:tcPr>
          <w:p w14:paraId="1AC6A85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-17.59</w:t>
            </w:r>
          </w:p>
        </w:tc>
        <w:tc>
          <w:tcPr>
            <w:tcW w:w="710" w:type="dxa"/>
            <w:tcBorders>
              <w:top w:val="nil"/>
              <w:left w:val="nil"/>
              <w:bottom w:val="single" w:sz="4" w:space="0" w:color="auto"/>
              <w:right w:val="single" w:sz="4" w:space="0" w:color="auto"/>
            </w:tcBorders>
            <w:shd w:val="clear" w:color="auto" w:fill="auto"/>
            <w:noWrap/>
            <w:vAlign w:val="center"/>
            <w:hideMark/>
          </w:tcPr>
          <w:p w14:paraId="5234144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-71.37</w:t>
            </w:r>
          </w:p>
        </w:tc>
        <w:tc>
          <w:tcPr>
            <w:tcW w:w="726" w:type="dxa"/>
            <w:tcBorders>
              <w:top w:val="nil"/>
              <w:left w:val="nil"/>
              <w:bottom w:val="single" w:sz="4" w:space="0" w:color="auto"/>
              <w:right w:val="single" w:sz="4" w:space="0" w:color="auto"/>
            </w:tcBorders>
            <w:shd w:val="clear" w:color="auto" w:fill="auto"/>
            <w:noWrap/>
            <w:vAlign w:val="center"/>
            <w:hideMark/>
          </w:tcPr>
          <w:p w14:paraId="32F9B98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-0.19</w:t>
            </w:r>
          </w:p>
        </w:tc>
        <w:tc>
          <w:tcPr>
            <w:tcW w:w="828" w:type="dxa"/>
            <w:tcBorders>
              <w:top w:val="nil"/>
              <w:left w:val="nil"/>
              <w:bottom w:val="single" w:sz="4" w:space="0" w:color="auto"/>
              <w:right w:val="single" w:sz="4" w:space="0" w:color="auto"/>
            </w:tcBorders>
            <w:shd w:val="clear" w:color="auto" w:fill="auto"/>
            <w:noWrap/>
            <w:vAlign w:val="center"/>
            <w:hideMark/>
          </w:tcPr>
          <w:p w14:paraId="314E9D6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8D4AB2B"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0313390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137F0A4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-0.16</w:t>
            </w:r>
          </w:p>
        </w:tc>
        <w:tc>
          <w:tcPr>
            <w:tcW w:w="828" w:type="dxa"/>
            <w:tcBorders>
              <w:top w:val="nil"/>
              <w:left w:val="nil"/>
              <w:bottom w:val="single" w:sz="4" w:space="0" w:color="auto"/>
              <w:right w:val="single" w:sz="4" w:space="0" w:color="auto"/>
            </w:tcBorders>
            <w:shd w:val="clear" w:color="auto" w:fill="auto"/>
            <w:noWrap/>
            <w:vAlign w:val="center"/>
            <w:hideMark/>
          </w:tcPr>
          <w:p w14:paraId="0BB8EAC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5013C79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-75.08</w:t>
            </w:r>
          </w:p>
        </w:tc>
        <w:tc>
          <w:tcPr>
            <w:tcW w:w="747" w:type="dxa"/>
            <w:tcBorders>
              <w:top w:val="nil"/>
              <w:left w:val="nil"/>
              <w:bottom w:val="single" w:sz="4" w:space="0" w:color="auto"/>
              <w:right w:val="single" w:sz="4" w:space="0" w:color="auto"/>
            </w:tcBorders>
            <w:shd w:val="clear" w:color="auto" w:fill="auto"/>
            <w:noWrap/>
            <w:vAlign w:val="center"/>
            <w:hideMark/>
          </w:tcPr>
          <w:p w14:paraId="21DD74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-0.76</w:t>
            </w:r>
          </w:p>
        </w:tc>
        <w:tc>
          <w:tcPr>
            <w:tcW w:w="828" w:type="dxa"/>
            <w:tcBorders>
              <w:top w:val="nil"/>
              <w:left w:val="nil"/>
              <w:bottom w:val="single" w:sz="4" w:space="0" w:color="auto"/>
              <w:right w:val="single" w:sz="4" w:space="0" w:color="auto"/>
            </w:tcBorders>
            <w:shd w:val="clear" w:color="auto" w:fill="auto"/>
            <w:noWrap/>
            <w:vAlign w:val="center"/>
            <w:hideMark/>
          </w:tcPr>
          <w:p w14:paraId="47BA026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5FAB73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3E532FE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-75.60</w:t>
            </w:r>
          </w:p>
        </w:tc>
        <w:tc>
          <w:tcPr>
            <w:tcW w:w="710" w:type="dxa"/>
            <w:tcBorders>
              <w:top w:val="nil"/>
              <w:left w:val="nil"/>
              <w:bottom w:val="single" w:sz="4" w:space="0" w:color="auto"/>
              <w:right w:val="single" w:sz="4" w:space="0" w:color="auto"/>
            </w:tcBorders>
            <w:shd w:val="clear" w:color="auto" w:fill="auto"/>
            <w:noWrap/>
            <w:vAlign w:val="center"/>
            <w:hideMark/>
          </w:tcPr>
          <w:p w14:paraId="1861FEA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0.01</w:t>
            </w:r>
          </w:p>
        </w:tc>
        <w:tc>
          <w:tcPr>
            <w:tcW w:w="707" w:type="dxa"/>
            <w:tcBorders>
              <w:top w:val="nil"/>
              <w:left w:val="nil"/>
              <w:bottom w:val="single" w:sz="4" w:space="0" w:color="auto"/>
              <w:right w:val="single" w:sz="4" w:space="0" w:color="auto"/>
            </w:tcBorders>
            <w:shd w:val="clear" w:color="auto" w:fill="auto"/>
            <w:noWrap/>
            <w:vAlign w:val="center"/>
            <w:hideMark/>
          </w:tcPr>
          <w:p w14:paraId="0273DE1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-17.59</w:t>
            </w:r>
          </w:p>
        </w:tc>
        <w:tc>
          <w:tcPr>
            <w:tcW w:w="710" w:type="dxa"/>
            <w:tcBorders>
              <w:top w:val="nil"/>
              <w:left w:val="nil"/>
              <w:bottom w:val="single" w:sz="4" w:space="0" w:color="auto"/>
              <w:right w:val="single" w:sz="4" w:space="0" w:color="auto"/>
            </w:tcBorders>
            <w:shd w:val="clear" w:color="auto" w:fill="auto"/>
            <w:noWrap/>
            <w:vAlign w:val="center"/>
            <w:hideMark/>
          </w:tcPr>
          <w:p w14:paraId="321B9E0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-71.25</w:t>
            </w:r>
          </w:p>
        </w:tc>
        <w:tc>
          <w:tcPr>
            <w:tcW w:w="726" w:type="dxa"/>
            <w:tcBorders>
              <w:top w:val="nil"/>
              <w:left w:val="nil"/>
              <w:bottom w:val="single" w:sz="4" w:space="0" w:color="auto"/>
              <w:right w:val="single" w:sz="4" w:space="0" w:color="auto"/>
            </w:tcBorders>
            <w:shd w:val="clear" w:color="auto" w:fill="auto"/>
            <w:noWrap/>
            <w:vAlign w:val="center"/>
            <w:hideMark/>
          </w:tcPr>
          <w:p w14:paraId="688B2B1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-0.11</w:t>
            </w:r>
          </w:p>
        </w:tc>
        <w:tc>
          <w:tcPr>
            <w:tcW w:w="828" w:type="dxa"/>
            <w:tcBorders>
              <w:top w:val="nil"/>
              <w:left w:val="nil"/>
              <w:bottom w:val="single" w:sz="4" w:space="0" w:color="auto"/>
              <w:right w:val="single" w:sz="4" w:space="0" w:color="auto"/>
            </w:tcBorders>
            <w:shd w:val="clear" w:color="auto" w:fill="auto"/>
            <w:noWrap/>
            <w:vAlign w:val="center"/>
            <w:hideMark/>
          </w:tcPr>
          <w:p w14:paraId="3E0033E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2B502A9"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01B7609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7300939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0.06</w:t>
            </w:r>
          </w:p>
        </w:tc>
        <w:tc>
          <w:tcPr>
            <w:tcW w:w="828" w:type="dxa"/>
            <w:tcBorders>
              <w:top w:val="nil"/>
              <w:left w:val="nil"/>
              <w:bottom w:val="single" w:sz="4" w:space="0" w:color="auto"/>
              <w:right w:val="single" w:sz="4" w:space="0" w:color="auto"/>
            </w:tcBorders>
            <w:shd w:val="clear" w:color="auto" w:fill="auto"/>
            <w:noWrap/>
            <w:vAlign w:val="center"/>
            <w:hideMark/>
          </w:tcPr>
          <w:p w14:paraId="782BA7F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3DD73C2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-74.89</w:t>
            </w:r>
          </w:p>
        </w:tc>
        <w:tc>
          <w:tcPr>
            <w:tcW w:w="747" w:type="dxa"/>
            <w:tcBorders>
              <w:top w:val="nil"/>
              <w:left w:val="nil"/>
              <w:bottom w:val="single" w:sz="4" w:space="0" w:color="auto"/>
              <w:right w:val="single" w:sz="4" w:space="0" w:color="auto"/>
            </w:tcBorders>
            <w:shd w:val="clear" w:color="auto" w:fill="auto"/>
            <w:noWrap/>
            <w:vAlign w:val="center"/>
            <w:hideMark/>
          </w:tcPr>
          <w:p w14:paraId="052B1EB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-0.59</w:t>
            </w:r>
          </w:p>
        </w:tc>
        <w:tc>
          <w:tcPr>
            <w:tcW w:w="828" w:type="dxa"/>
            <w:tcBorders>
              <w:top w:val="nil"/>
              <w:left w:val="nil"/>
              <w:bottom w:val="single" w:sz="4" w:space="0" w:color="auto"/>
              <w:right w:val="single" w:sz="4" w:space="0" w:color="auto"/>
            </w:tcBorders>
            <w:shd w:val="clear" w:color="auto" w:fill="auto"/>
            <w:noWrap/>
            <w:vAlign w:val="center"/>
            <w:hideMark/>
          </w:tcPr>
          <w:p w14:paraId="624588E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0A1D18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AEFBFB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-75.24</w:t>
            </w:r>
          </w:p>
        </w:tc>
        <w:tc>
          <w:tcPr>
            <w:tcW w:w="710" w:type="dxa"/>
            <w:tcBorders>
              <w:top w:val="nil"/>
              <w:left w:val="nil"/>
              <w:bottom w:val="single" w:sz="4" w:space="0" w:color="auto"/>
              <w:right w:val="single" w:sz="4" w:space="0" w:color="auto"/>
            </w:tcBorders>
            <w:shd w:val="clear" w:color="auto" w:fill="auto"/>
            <w:noWrap/>
            <w:vAlign w:val="center"/>
            <w:hideMark/>
          </w:tcPr>
          <w:p w14:paraId="5A9ADEF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0.10</w:t>
            </w:r>
          </w:p>
        </w:tc>
        <w:tc>
          <w:tcPr>
            <w:tcW w:w="707" w:type="dxa"/>
            <w:tcBorders>
              <w:top w:val="nil"/>
              <w:left w:val="nil"/>
              <w:bottom w:val="single" w:sz="4" w:space="0" w:color="auto"/>
              <w:right w:val="single" w:sz="4" w:space="0" w:color="auto"/>
            </w:tcBorders>
            <w:shd w:val="clear" w:color="auto" w:fill="auto"/>
            <w:noWrap/>
            <w:vAlign w:val="center"/>
            <w:hideMark/>
          </w:tcPr>
          <w:p w14:paraId="0268A3F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-17.59</w:t>
            </w:r>
          </w:p>
        </w:tc>
        <w:tc>
          <w:tcPr>
            <w:tcW w:w="710" w:type="dxa"/>
            <w:tcBorders>
              <w:top w:val="nil"/>
              <w:left w:val="nil"/>
              <w:bottom w:val="single" w:sz="4" w:space="0" w:color="auto"/>
              <w:right w:val="single" w:sz="4" w:space="0" w:color="auto"/>
            </w:tcBorders>
            <w:shd w:val="clear" w:color="auto" w:fill="auto"/>
            <w:noWrap/>
            <w:vAlign w:val="center"/>
            <w:hideMark/>
          </w:tcPr>
          <w:p w14:paraId="036611D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-71.14</w:t>
            </w:r>
          </w:p>
        </w:tc>
        <w:tc>
          <w:tcPr>
            <w:tcW w:w="726" w:type="dxa"/>
            <w:tcBorders>
              <w:top w:val="nil"/>
              <w:left w:val="nil"/>
              <w:bottom w:val="single" w:sz="4" w:space="0" w:color="auto"/>
              <w:right w:val="single" w:sz="4" w:space="0" w:color="auto"/>
            </w:tcBorders>
            <w:shd w:val="clear" w:color="auto" w:fill="auto"/>
            <w:noWrap/>
            <w:vAlign w:val="center"/>
            <w:hideMark/>
          </w:tcPr>
          <w:p w14:paraId="7DC7554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-0.03</w:t>
            </w:r>
          </w:p>
        </w:tc>
        <w:tc>
          <w:tcPr>
            <w:tcW w:w="828" w:type="dxa"/>
            <w:tcBorders>
              <w:top w:val="nil"/>
              <w:left w:val="nil"/>
              <w:bottom w:val="single" w:sz="4" w:space="0" w:color="auto"/>
              <w:right w:val="single" w:sz="4" w:space="0" w:color="auto"/>
            </w:tcBorders>
            <w:shd w:val="clear" w:color="auto" w:fill="auto"/>
            <w:noWrap/>
            <w:vAlign w:val="center"/>
            <w:hideMark/>
          </w:tcPr>
          <w:p w14:paraId="631F4C0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F58A2B7"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533DDD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21D36AA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0.12</w:t>
            </w:r>
          </w:p>
        </w:tc>
        <w:tc>
          <w:tcPr>
            <w:tcW w:w="828" w:type="dxa"/>
            <w:tcBorders>
              <w:top w:val="nil"/>
              <w:left w:val="nil"/>
              <w:bottom w:val="single" w:sz="4" w:space="0" w:color="auto"/>
              <w:right w:val="single" w:sz="4" w:space="0" w:color="auto"/>
            </w:tcBorders>
            <w:shd w:val="clear" w:color="auto" w:fill="auto"/>
            <w:noWrap/>
            <w:vAlign w:val="center"/>
            <w:hideMark/>
          </w:tcPr>
          <w:p w14:paraId="46AEB2A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3708766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-74.67</w:t>
            </w:r>
          </w:p>
        </w:tc>
        <w:tc>
          <w:tcPr>
            <w:tcW w:w="747" w:type="dxa"/>
            <w:tcBorders>
              <w:top w:val="nil"/>
              <w:left w:val="nil"/>
              <w:bottom w:val="single" w:sz="4" w:space="0" w:color="auto"/>
              <w:right w:val="single" w:sz="4" w:space="0" w:color="auto"/>
            </w:tcBorders>
            <w:shd w:val="clear" w:color="auto" w:fill="auto"/>
            <w:noWrap/>
            <w:vAlign w:val="center"/>
            <w:hideMark/>
          </w:tcPr>
          <w:p w14:paraId="5AB4118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-0.46</w:t>
            </w:r>
          </w:p>
        </w:tc>
        <w:tc>
          <w:tcPr>
            <w:tcW w:w="828" w:type="dxa"/>
            <w:tcBorders>
              <w:top w:val="nil"/>
              <w:left w:val="nil"/>
              <w:bottom w:val="single" w:sz="4" w:space="0" w:color="auto"/>
              <w:right w:val="single" w:sz="4" w:space="0" w:color="auto"/>
            </w:tcBorders>
            <w:shd w:val="clear" w:color="auto" w:fill="auto"/>
            <w:noWrap/>
            <w:vAlign w:val="center"/>
            <w:hideMark/>
          </w:tcPr>
          <w:p w14:paraId="49126C3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2CF89C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EE639F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-75.20</w:t>
            </w:r>
          </w:p>
        </w:tc>
        <w:tc>
          <w:tcPr>
            <w:tcW w:w="710" w:type="dxa"/>
            <w:tcBorders>
              <w:top w:val="nil"/>
              <w:left w:val="nil"/>
              <w:bottom w:val="single" w:sz="4" w:space="0" w:color="auto"/>
              <w:right w:val="single" w:sz="4" w:space="0" w:color="auto"/>
            </w:tcBorders>
            <w:shd w:val="clear" w:color="auto" w:fill="auto"/>
            <w:noWrap/>
            <w:vAlign w:val="center"/>
            <w:hideMark/>
          </w:tcPr>
          <w:p w14:paraId="71499C6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0.17</w:t>
            </w:r>
          </w:p>
        </w:tc>
        <w:tc>
          <w:tcPr>
            <w:tcW w:w="707" w:type="dxa"/>
            <w:tcBorders>
              <w:top w:val="nil"/>
              <w:left w:val="nil"/>
              <w:bottom w:val="single" w:sz="4" w:space="0" w:color="auto"/>
              <w:right w:val="single" w:sz="4" w:space="0" w:color="auto"/>
            </w:tcBorders>
            <w:shd w:val="clear" w:color="auto" w:fill="auto"/>
            <w:noWrap/>
            <w:vAlign w:val="center"/>
            <w:hideMark/>
          </w:tcPr>
          <w:p w14:paraId="3003058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-17.59</w:t>
            </w:r>
          </w:p>
        </w:tc>
        <w:tc>
          <w:tcPr>
            <w:tcW w:w="710" w:type="dxa"/>
            <w:tcBorders>
              <w:top w:val="nil"/>
              <w:left w:val="nil"/>
              <w:bottom w:val="single" w:sz="4" w:space="0" w:color="auto"/>
              <w:right w:val="single" w:sz="4" w:space="0" w:color="auto"/>
            </w:tcBorders>
            <w:shd w:val="clear" w:color="auto" w:fill="auto"/>
            <w:noWrap/>
            <w:vAlign w:val="center"/>
            <w:hideMark/>
          </w:tcPr>
          <w:p w14:paraId="7EF8A0C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-71.01</w:t>
            </w:r>
          </w:p>
        </w:tc>
        <w:tc>
          <w:tcPr>
            <w:tcW w:w="726" w:type="dxa"/>
            <w:tcBorders>
              <w:top w:val="nil"/>
              <w:left w:val="nil"/>
              <w:bottom w:val="single" w:sz="4" w:space="0" w:color="auto"/>
              <w:right w:val="single" w:sz="4" w:space="0" w:color="auto"/>
            </w:tcBorders>
            <w:shd w:val="clear" w:color="auto" w:fill="auto"/>
            <w:noWrap/>
            <w:vAlign w:val="center"/>
            <w:hideMark/>
          </w:tcPr>
          <w:p w14:paraId="233BDE3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0.06</w:t>
            </w:r>
          </w:p>
        </w:tc>
        <w:tc>
          <w:tcPr>
            <w:tcW w:w="828" w:type="dxa"/>
            <w:tcBorders>
              <w:top w:val="nil"/>
              <w:left w:val="nil"/>
              <w:bottom w:val="single" w:sz="4" w:space="0" w:color="auto"/>
              <w:right w:val="single" w:sz="4" w:space="0" w:color="auto"/>
            </w:tcBorders>
            <w:shd w:val="clear" w:color="auto" w:fill="auto"/>
            <w:noWrap/>
            <w:vAlign w:val="center"/>
            <w:hideMark/>
          </w:tcPr>
          <w:p w14:paraId="4AC980A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E77412A"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667147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B898FE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0.17</w:t>
            </w:r>
          </w:p>
        </w:tc>
        <w:tc>
          <w:tcPr>
            <w:tcW w:w="828" w:type="dxa"/>
            <w:tcBorders>
              <w:top w:val="nil"/>
              <w:left w:val="nil"/>
              <w:bottom w:val="single" w:sz="4" w:space="0" w:color="auto"/>
              <w:right w:val="single" w:sz="4" w:space="0" w:color="auto"/>
            </w:tcBorders>
            <w:shd w:val="clear" w:color="auto" w:fill="auto"/>
            <w:noWrap/>
            <w:vAlign w:val="center"/>
            <w:hideMark/>
          </w:tcPr>
          <w:p w14:paraId="17621C8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29ED6D3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-74.49</w:t>
            </w:r>
          </w:p>
        </w:tc>
        <w:tc>
          <w:tcPr>
            <w:tcW w:w="747" w:type="dxa"/>
            <w:tcBorders>
              <w:top w:val="nil"/>
              <w:left w:val="nil"/>
              <w:bottom w:val="single" w:sz="4" w:space="0" w:color="auto"/>
              <w:right w:val="single" w:sz="4" w:space="0" w:color="auto"/>
            </w:tcBorders>
            <w:shd w:val="clear" w:color="auto" w:fill="auto"/>
            <w:noWrap/>
            <w:vAlign w:val="center"/>
            <w:hideMark/>
          </w:tcPr>
          <w:p w14:paraId="1484A33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-0.32</w:t>
            </w:r>
          </w:p>
        </w:tc>
        <w:tc>
          <w:tcPr>
            <w:tcW w:w="828" w:type="dxa"/>
            <w:tcBorders>
              <w:top w:val="nil"/>
              <w:left w:val="nil"/>
              <w:bottom w:val="single" w:sz="4" w:space="0" w:color="auto"/>
              <w:right w:val="single" w:sz="4" w:space="0" w:color="auto"/>
            </w:tcBorders>
            <w:shd w:val="clear" w:color="auto" w:fill="auto"/>
            <w:noWrap/>
            <w:vAlign w:val="center"/>
            <w:hideMark/>
          </w:tcPr>
          <w:p w14:paraId="3F76379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353F88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1533FA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-75.20</w:t>
            </w:r>
          </w:p>
        </w:tc>
        <w:tc>
          <w:tcPr>
            <w:tcW w:w="710" w:type="dxa"/>
            <w:tcBorders>
              <w:top w:val="nil"/>
              <w:left w:val="nil"/>
              <w:bottom w:val="single" w:sz="4" w:space="0" w:color="auto"/>
              <w:right w:val="single" w:sz="4" w:space="0" w:color="auto"/>
            </w:tcBorders>
            <w:shd w:val="clear" w:color="auto" w:fill="auto"/>
            <w:noWrap/>
            <w:vAlign w:val="center"/>
            <w:hideMark/>
          </w:tcPr>
          <w:p w14:paraId="51BDB6D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0.23</w:t>
            </w:r>
          </w:p>
        </w:tc>
        <w:tc>
          <w:tcPr>
            <w:tcW w:w="707" w:type="dxa"/>
            <w:tcBorders>
              <w:top w:val="nil"/>
              <w:left w:val="nil"/>
              <w:bottom w:val="single" w:sz="4" w:space="0" w:color="auto"/>
              <w:right w:val="single" w:sz="4" w:space="0" w:color="auto"/>
            </w:tcBorders>
            <w:shd w:val="clear" w:color="auto" w:fill="auto"/>
            <w:noWrap/>
            <w:vAlign w:val="center"/>
            <w:hideMark/>
          </w:tcPr>
          <w:p w14:paraId="761C59C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-17.59</w:t>
            </w:r>
          </w:p>
        </w:tc>
        <w:tc>
          <w:tcPr>
            <w:tcW w:w="710" w:type="dxa"/>
            <w:tcBorders>
              <w:top w:val="nil"/>
              <w:left w:val="nil"/>
              <w:bottom w:val="single" w:sz="4" w:space="0" w:color="auto"/>
              <w:right w:val="single" w:sz="4" w:space="0" w:color="auto"/>
            </w:tcBorders>
            <w:shd w:val="clear" w:color="auto" w:fill="auto"/>
            <w:noWrap/>
            <w:vAlign w:val="center"/>
            <w:hideMark/>
          </w:tcPr>
          <w:p w14:paraId="38AC206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-70.89</w:t>
            </w:r>
          </w:p>
        </w:tc>
        <w:tc>
          <w:tcPr>
            <w:tcW w:w="726" w:type="dxa"/>
            <w:tcBorders>
              <w:top w:val="nil"/>
              <w:left w:val="nil"/>
              <w:bottom w:val="single" w:sz="4" w:space="0" w:color="auto"/>
              <w:right w:val="single" w:sz="4" w:space="0" w:color="auto"/>
            </w:tcBorders>
            <w:shd w:val="clear" w:color="auto" w:fill="auto"/>
            <w:noWrap/>
            <w:vAlign w:val="center"/>
            <w:hideMark/>
          </w:tcPr>
          <w:p w14:paraId="3E64AAD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0.14</w:t>
            </w:r>
          </w:p>
        </w:tc>
        <w:tc>
          <w:tcPr>
            <w:tcW w:w="828" w:type="dxa"/>
            <w:tcBorders>
              <w:top w:val="nil"/>
              <w:left w:val="nil"/>
              <w:bottom w:val="single" w:sz="4" w:space="0" w:color="auto"/>
              <w:right w:val="single" w:sz="4" w:space="0" w:color="auto"/>
            </w:tcBorders>
            <w:shd w:val="clear" w:color="auto" w:fill="auto"/>
            <w:noWrap/>
            <w:vAlign w:val="center"/>
            <w:hideMark/>
          </w:tcPr>
          <w:p w14:paraId="36FC0C7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2EFA12F"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00BE5D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237D2D1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0.18</w:t>
            </w:r>
          </w:p>
        </w:tc>
        <w:tc>
          <w:tcPr>
            <w:tcW w:w="828" w:type="dxa"/>
            <w:tcBorders>
              <w:top w:val="nil"/>
              <w:left w:val="nil"/>
              <w:bottom w:val="single" w:sz="4" w:space="0" w:color="auto"/>
              <w:right w:val="single" w:sz="4" w:space="0" w:color="auto"/>
            </w:tcBorders>
            <w:shd w:val="clear" w:color="auto" w:fill="auto"/>
            <w:noWrap/>
            <w:vAlign w:val="center"/>
            <w:hideMark/>
          </w:tcPr>
          <w:p w14:paraId="1436B55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11D7FED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-74.11</w:t>
            </w:r>
          </w:p>
        </w:tc>
        <w:tc>
          <w:tcPr>
            <w:tcW w:w="747" w:type="dxa"/>
            <w:tcBorders>
              <w:top w:val="nil"/>
              <w:left w:val="nil"/>
              <w:bottom w:val="single" w:sz="4" w:space="0" w:color="auto"/>
              <w:right w:val="single" w:sz="4" w:space="0" w:color="auto"/>
            </w:tcBorders>
            <w:shd w:val="clear" w:color="auto" w:fill="auto"/>
            <w:noWrap/>
            <w:vAlign w:val="center"/>
            <w:hideMark/>
          </w:tcPr>
          <w:p w14:paraId="26571F1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-0.14</w:t>
            </w:r>
          </w:p>
        </w:tc>
        <w:tc>
          <w:tcPr>
            <w:tcW w:w="828" w:type="dxa"/>
            <w:tcBorders>
              <w:top w:val="nil"/>
              <w:left w:val="nil"/>
              <w:bottom w:val="single" w:sz="4" w:space="0" w:color="auto"/>
              <w:right w:val="single" w:sz="4" w:space="0" w:color="auto"/>
            </w:tcBorders>
            <w:shd w:val="clear" w:color="auto" w:fill="auto"/>
            <w:noWrap/>
            <w:vAlign w:val="center"/>
            <w:hideMark/>
          </w:tcPr>
          <w:p w14:paraId="7751AC8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1354565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258204E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-75.20</w:t>
            </w:r>
          </w:p>
        </w:tc>
        <w:tc>
          <w:tcPr>
            <w:tcW w:w="710" w:type="dxa"/>
            <w:tcBorders>
              <w:top w:val="nil"/>
              <w:left w:val="nil"/>
              <w:bottom w:val="single" w:sz="4" w:space="0" w:color="auto"/>
              <w:right w:val="single" w:sz="4" w:space="0" w:color="auto"/>
            </w:tcBorders>
            <w:shd w:val="clear" w:color="auto" w:fill="auto"/>
            <w:noWrap/>
            <w:vAlign w:val="center"/>
            <w:hideMark/>
          </w:tcPr>
          <w:p w14:paraId="0803DB7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0.31</w:t>
            </w:r>
          </w:p>
        </w:tc>
        <w:tc>
          <w:tcPr>
            <w:tcW w:w="707" w:type="dxa"/>
            <w:tcBorders>
              <w:top w:val="nil"/>
              <w:left w:val="nil"/>
              <w:bottom w:val="single" w:sz="4" w:space="0" w:color="auto"/>
              <w:right w:val="single" w:sz="4" w:space="0" w:color="auto"/>
            </w:tcBorders>
            <w:shd w:val="clear" w:color="auto" w:fill="auto"/>
            <w:noWrap/>
            <w:vAlign w:val="center"/>
            <w:hideMark/>
          </w:tcPr>
          <w:p w14:paraId="1706C57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-17.39</w:t>
            </w:r>
          </w:p>
        </w:tc>
        <w:tc>
          <w:tcPr>
            <w:tcW w:w="710" w:type="dxa"/>
            <w:tcBorders>
              <w:top w:val="nil"/>
              <w:left w:val="nil"/>
              <w:bottom w:val="single" w:sz="4" w:space="0" w:color="auto"/>
              <w:right w:val="single" w:sz="4" w:space="0" w:color="auto"/>
            </w:tcBorders>
            <w:shd w:val="clear" w:color="auto" w:fill="auto"/>
            <w:noWrap/>
            <w:vAlign w:val="center"/>
            <w:hideMark/>
          </w:tcPr>
          <w:p w14:paraId="79D11A6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-70.77</w:t>
            </w:r>
          </w:p>
        </w:tc>
        <w:tc>
          <w:tcPr>
            <w:tcW w:w="726" w:type="dxa"/>
            <w:tcBorders>
              <w:top w:val="nil"/>
              <w:left w:val="nil"/>
              <w:bottom w:val="single" w:sz="4" w:space="0" w:color="auto"/>
              <w:right w:val="single" w:sz="4" w:space="0" w:color="auto"/>
            </w:tcBorders>
            <w:shd w:val="clear" w:color="auto" w:fill="auto"/>
            <w:noWrap/>
            <w:vAlign w:val="center"/>
            <w:hideMark/>
          </w:tcPr>
          <w:p w14:paraId="65EF9F0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0.22</w:t>
            </w:r>
          </w:p>
        </w:tc>
        <w:tc>
          <w:tcPr>
            <w:tcW w:w="828" w:type="dxa"/>
            <w:tcBorders>
              <w:top w:val="nil"/>
              <w:left w:val="nil"/>
              <w:bottom w:val="single" w:sz="4" w:space="0" w:color="auto"/>
              <w:right w:val="single" w:sz="4" w:space="0" w:color="auto"/>
            </w:tcBorders>
            <w:shd w:val="clear" w:color="auto" w:fill="auto"/>
            <w:noWrap/>
            <w:vAlign w:val="center"/>
            <w:hideMark/>
          </w:tcPr>
          <w:p w14:paraId="34B51B9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3A2C0C4F"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E07463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581C8F8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0.33</w:t>
            </w:r>
          </w:p>
        </w:tc>
        <w:tc>
          <w:tcPr>
            <w:tcW w:w="828" w:type="dxa"/>
            <w:tcBorders>
              <w:top w:val="nil"/>
              <w:left w:val="nil"/>
              <w:bottom w:val="single" w:sz="4" w:space="0" w:color="auto"/>
              <w:right w:val="single" w:sz="4" w:space="0" w:color="auto"/>
            </w:tcBorders>
            <w:shd w:val="clear" w:color="auto" w:fill="auto"/>
            <w:noWrap/>
            <w:vAlign w:val="center"/>
            <w:hideMark/>
          </w:tcPr>
          <w:p w14:paraId="5ABB24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58630A2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-73.81</w:t>
            </w:r>
          </w:p>
        </w:tc>
        <w:tc>
          <w:tcPr>
            <w:tcW w:w="747" w:type="dxa"/>
            <w:tcBorders>
              <w:top w:val="nil"/>
              <w:left w:val="nil"/>
              <w:bottom w:val="single" w:sz="4" w:space="0" w:color="auto"/>
              <w:right w:val="single" w:sz="4" w:space="0" w:color="auto"/>
            </w:tcBorders>
            <w:shd w:val="clear" w:color="auto" w:fill="auto"/>
            <w:noWrap/>
            <w:vAlign w:val="center"/>
            <w:hideMark/>
          </w:tcPr>
          <w:p w14:paraId="6A891E3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0.04</w:t>
            </w:r>
          </w:p>
        </w:tc>
        <w:tc>
          <w:tcPr>
            <w:tcW w:w="828" w:type="dxa"/>
            <w:tcBorders>
              <w:top w:val="nil"/>
              <w:left w:val="nil"/>
              <w:bottom w:val="single" w:sz="4" w:space="0" w:color="auto"/>
              <w:right w:val="single" w:sz="4" w:space="0" w:color="auto"/>
            </w:tcBorders>
            <w:shd w:val="clear" w:color="auto" w:fill="auto"/>
            <w:noWrap/>
            <w:vAlign w:val="center"/>
            <w:hideMark/>
          </w:tcPr>
          <w:p w14:paraId="2958BF4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CADFEF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A1A7E0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-75.20</w:t>
            </w:r>
          </w:p>
        </w:tc>
        <w:tc>
          <w:tcPr>
            <w:tcW w:w="710" w:type="dxa"/>
            <w:tcBorders>
              <w:top w:val="nil"/>
              <w:left w:val="nil"/>
              <w:bottom w:val="single" w:sz="4" w:space="0" w:color="auto"/>
              <w:right w:val="single" w:sz="4" w:space="0" w:color="auto"/>
            </w:tcBorders>
            <w:shd w:val="clear" w:color="auto" w:fill="auto"/>
            <w:noWrap/>
            <w:vAlign w:val="center"/>
            <w:hideMark/>
          </w:tcPr>
          <w:p w14:paraId="7562A76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0.39</w:t>
            </w:r>
          </w:p>
        </w:tc>
        <w:tc>
          <w:tcPr>
            <w:tcW w:w="707" w:type="dxa"/>
            <w:tcBorders>
              <w:top w:val="nil"/>
              <w:left w:val="nil"/>
              <w:bottom w:val="single" w:sz="4" w:space="0" w:color="auto"/>
              <w:right w:val="single" w:sz="4" w:space="0" w:color="auto"/>
            </w:tcBorders>
            <w:shd w:val="clear" w:color="auto" w:fill="auto"/>
            <w:noWrap/>
            <w:vAlign w:val="center"/>
            <w:hideMark/>
          </w:tcPr>
          <w:p w14:paraId="64BC8C0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-17.39</w:t>
            </w:r>
          </w:p>
        </w:tc>
        <w:tc>
          <w:tcPr>
            <w:tcW w:w="710" w:type="dxa"/>
            <w:tcBorders>
              <w:top w:val="nil"/>
              <w:left w:val="nil"/>
              <w:bottom w:val="single" w:sz="4" w:space="0" w:color="auto"/>
              <w:right w:val="single" w:sz="4" w:space="0" w:color="auto"/>
            </w:tcBorders>
            <w:shd w:val="clear" w:color="auto" w:fill="auto"/>
            <w:noWrap/>
            <w:vAlign w:val="center"/>
            <w:hideMark/>
          </w:tcPr>
          <w:p w14:paraId="3054ED8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-70.64</w:t>
            </w:r>
          </w:p>
        </w:tc>
        <w:tc>
          <w:tcPr>
            <w:tcW w:w="726" w:type="dxa"/>
            <w:tcBorders>
              <w:top w:val="nil"/>
              <w:left w:val="nil"/>
              <w:bottom w:val="single" w:sz="4" w:space="0" w:color="auto"/>
              <w:right w:val="single" w:sz="4" w:space="0" w:color="auto"/>
            </w:tcBorders>
            <w:shd w:val="clear" w:color="auto" w:fill="auto"/>
            <w:noWrap/>
            <w:vAlign w:val="center"/>
            <w:hideMark/>
          </w:tcPr>
          <w:p w14:paraId="4529B0C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0.30</w:t>
            </w:r>
          </w:p>
        </w:tc>
        <w:tc>
          <w:tcPr>
            <w:tcW w:w="828" w:type="dxa"/>
            <w:tcBorders>
              <w:top w:val="nil"/>
              <w:left w:val="nil"/>
              <w:bottom w:val="single" w:sz="4" w:space="0" w:color="auto"/>
              <w:right w:val="single" w:sz="4" w:space="0" w:color="auto"/>
            </w:tcBorders>
            <w:shd w:val="clear" w:color="auto" w:fill="auto"/>
            <w:noWrap/>
            <w:vAlign w:val="center"/>
            <w:hideMark/>
          </w:tcPr>
          <w:p w14:paraId="6B6FC6D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1032C7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6E1033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41466BD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0.36</w:t>
            </w:r>
          </w:p>
        </w:tc>
        <w:tc>
          <w:tcPr>
            <w:tcW w:w="828" w:type="dxa"/>
            <w:tcBorders>
              <w:top w:val="nil"/>
              <w:left w:val="nil"/>
              <w:bottom w:val="single" w:sz="4" w:space="0" w:color="auto"/>
              <w:right w:val="single" w:sz="4" w:space="0" w:color="auto"/>
            </w:tcBorders>
            <w:shd w:val="clear" w:color="auto" w:fill="auto"/>
            <w:noWrap/>
            <w:vAlign w:val="center"/>
            <w:hideMark/>
          </w:tcPr>
          <w:p w14:paraId="45A3FCC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3F25712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-73.52</w:t>
            </w:r>
          </w:p>
        </w:tc>
        <w:tc>
          <w:tcPr>
            <w:tcW w:w="747" w:type="dxa"/>
            <w:tcBorders>
              <w:top w:val="nil"/>
              <w:left w:val="nil"/>
              <w:bottom w:val="single" w:sz="4" w:space="0" w:color="auto"/>
              <w:right w:val="single" w:sz="4" w:space="0" w:color="auto"/>
            </w:tcBorders>
            <w:shd w:val="clear" w:color="auto" w:fill="auto"/>
            <w:noWrap/>
            <w:vAlign w:val="center"/>
            <w:hideMark/>
          </w:tcPr>
          <w:p w14:paraId="1A72BF9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0.19</w:t>
            </w:r>
          </w:p>
        </w:tc>
        <w:tc>
          <w:tcPr>
            <w:tcW w:w="828" w:type="dxa"/>
            <w:tcBorders>
              <w:top w:val="nil"/>
              <w:left w:val="nil"/>
              <w:bottom w:val="single" w:sz="4" w:space="0" w:color="auto"/>
              <w:right w:val="single" w:sz="4" w:space="0" w:color="auto"/>
            </w:tcBorders>
            <w:shd w:val="clear" w:color="auto" w:fill="auto"/>
            <w:noWrap/>
            <w:vAlign w:val="center"/>
            <w:hideMark/>
          </w:tcPr>
          <w:p w14:paraId="3F2D805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FA24E9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20AD084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-73.00</w:t>
            </w:r>
          </w:p>
        </w:tc>
        <w:tc>
          <w:tcPr>
            <w:tcW w:w="710" w:type="dxa"/>
            <w:tcBorders>
              <w:top w:val="nil"/>
              <w:left w:val="nil"/>
              <w:bottom w:val="single" w:sz="4" w:space="0" w:color="auto"/>
              <w:right w:val="single" w:sz="4" w:space="0" w:color="auto"/>
            </w:tcBorders>
            <w:shd w:val="clear" w:color="auto" w:fill="auto"/>
            <w:noWrap/>
            <w:vAlign w:val="center"/>
            <w:hideMark/>
          </w:tcPr>
          <w:p w14:paraId="2922C84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0.48</w:t>
            </w:r>
          </w:p>
        </w:tc>
        <w:tc>
          <w:tcPr>
            <w:tcW w:w="707" w:type="dxa"/>
            <w:tcBorders>
              <w:top w:val="nil"/>
              <w:left w:val="nil"/>
              <w:bottom w:val="single" w:sz="4" w:space="0" w:color="auto"/>
              <w:right w:val="single" w:sz="4" w:space="0" w:color="auto"/>
            </w:tcBorders>
            <w:shd w:val="clear" w:color="auto" w:fill="auto"/>
            <w:noWrap/>
            <w:vAlign w:val="center"/>
            <w:hideMark/>
          </w:tcPr>
          <w:p w14:paraId="366A591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-17.39</w:t>
            </w:r>
          </w:p>
        </w:tc>
        <w:tc>
          <w:tcPr>
            <w:tcW w:w="710" w:type="dxa"/>
            <w:tcBorders>
              <w:top w:val="nil"/>
              <w:left w:val="nil"/>
              <w:bottom w:val="single" w:sz="4" w:space="0" w:color="auto"/>
              <w:right w:val="single" w:sz="4" w:space="0" w:color="auto"/>
            </w:tcBorders>
            <w:shd w:val="clear" w:color="auto" w:fill="auto"/>
            <w:noWrap/>
            <w:vAlign w:val="center"/>
            <w:hideMark/>
          </w:tcPr>
          <w:p w14:paraId="28E950A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-70.49</w:t>
            </w:r>
          </w:p>
        </w:tc>
        <w:tc>
          <w:tcPr>
            <w:tcW w:w="726" w:type="dxa"/>
            <w:tcBorders>
              <w:top w:val="nil"/>
              <w:left w:val="nil"/>
              <w:bottom w:val="single" w:sz="4" w:space="0" w:color="auto"/>
              <w:right w:val="single" w:sz="4" w:space="0" w:color="auto"/>
            </w:tcBorders>
            <w:shd w:val="clear" w:color="auto" w:fill="auto"/>
            <w:noWrap/>
            <w:vAlign w:val="center"/>
            <w:hideMark/>
          </w:tcPr>
          <w:p w14:paraId="19C8DDF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0.38</w:t>
            </w:r>
          </w:p>
        </w:tc>
        <w:tc>
          <w:tcPr>
            <w:tcW w:w="828" w:type="dxa"/>
            <w:tcBorders>
              <w:top w:val="nil"/>
              <w:left w:val="nil"/>
              <w:bottom w:val="single" w:sz="4" w:space="0" w:color="auto"/>
              <w:right w:val="single" w:sz="4" w:space="0" w:color="auto"/>
            </w:tcBorders>
            <w:shd w:val="clear" w:color="auto" w:fill="auto"/>
            <w:noWrap/>
            <w:vAlign w:val="center"/>
            <w:hideMark/>
          </w:tcPr>
          <w:p w14:paraId="49F7C31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3F749CDB"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1CD50B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2C9DFF2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0.53</w:t>
            </w:r>
          </w:p>
        </w:tc>
        <w:tc>
          <w:tcPr>
            <w:tcW w:w="828" w:type="dxa"/>
            <w:tcBorders>
              <w:top w:val="nil"/>
              <w:left w:val="nil"/>
              <w:bottom w:val="single" w:sz="4" w:space="0" w:color="auto"/>
              <w:right w:val="single" w:sz="4" w:space="0" w:color="auto"/>
            </w:tcBorders>
            <w:shd w:val="clear" w:color="auto" w:fill="auto"/>
            <w:noWrap/>
            <w:vAlign w:val="center"/>
            <w:hideMark/>
          </w:tcPr>
          <w:p w14:paraId="44534FD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4B2BCE6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-73.21</w:t>
            </w:r>
          </w:p>
        </w:tc>
        <w:tc>
          <w:tcPr>
            <w:tcW w:w="747" w:type="dxa"/>
            <w:tcBorders>
              <w:top w:val="nil"/>
              <w:left w:val="nil"/>
              <w:bottom w:val="single" w:sz="4" w:space="0" w:color="auto"/>
              <w:right w:val="single" w:sz="4" w:space="0" w:color="auto"/>
            </w:tcBorders>
            <w:shd w:val="clear" w:color="auto" w:fill="auto"/>
            <w:noWrap/>
            <w:vAlign w:val="center"/>
            <w:hideMark/>
          </w:tcPr>
          <w:p w14:paraId="6A9A9F6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828" w:type="dxa"/>
            <w:tcBorders>
              <w:top w:val="nil"/>
              <w:left w:val="nil"/>
              <w:bottom w:val="single" w:sz="4" w:space="0" w:color="auto"/>
              <w:right w:val="single" w:sz="4" w:space="0" w:color="auto"/>
            </w:tcBorders>
            <w:shd w:val="clear" w:color="auto" w:fill="auto"/>
            <w:noWrap/>
            <w:vAlign w:val="center"/>
            <w:hideMark/>
          </w:tcPr>
          <w:p w14:paraId="48E15B8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88022B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36C1229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-73.00</w:t>
            </w:r>
          </w:p>
        </w:tc>
        <w:tc>
          <w:tcPr>
            <w:tcW w:w="710" w:type="dxa"/>
            <w:tcBorders>
              <w:top w:val="nil"/>
              <w:left w:val="nil"/>
              <w:bottom w:val="single" w:sz="4" w:space="0" w:color="auto"/>
              <w:right w:val="single" w:sz="4" w:space="0" w:color="auto"/>
            </w:tcBorders>
            <w:shd w:val="clear" w:color="auto" w:fill="auto"/>
            <w:noWrap/>
            <w:vAlign w:val="center"/>
            <w:hideMark/>
          </w:tcPr>
          <w:p w14:paraId="2A59FA9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0.53</w:t>
            </w:r>
          </w:p>
        </w:tc>
        <w:tc>
          <w:tcPr>
            <w:tcW w:w="707" w:type="dxa"/>
            <w:tcBorders>
              <w:top w:val="nil"/>
              <w:left w:val="nil"/>
              <w:bottom w:val="single" w:sz="4" w:space="0" w:color="auto"/>
              <w:right w:val="single" w:sz="4" w:space="0" w:color="auto"/>
            </w:tcBorders>
            <w:shd w:val="clear" w:color="auto" w:fill="auto"/>
            <w:noWrap/>
            <w:vAlign w:val="center"/>
            <w:hideMark/>
          </w:tcPr>
          <w:p w14:paraId="58EE471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482B3DD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-70.37</w:t>
            </w:r>
          </w:p>
        </w:tc>
        <w:tc>
          <w:tcPr>
            <w:tcW w:w="726" w:type="dxa"/>
            <w:tcBorders>
              <w:top w:val="nil"/>
              <w:left w:val="nil"/>
              <w:bottom w:val="single" w:sz="4" w:space="0" w:color="auto"/>
              <w:right w:val="single" w:sz="4" w:space="0" w:color="auto"/>
            </w:tcBorders>
            <w:shd w:val="clear" w:color="auto" w:fill="auto"/>
            <w:noWrap/>
            <w:vAlign w:val="center"/>
            <w:hideMark/>
          </w:tcPr>
          <w:p w14:paraId="3DEF2E5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0.47</w:t>
            </w:r>
          </w:p>
        </w:tc>
        <w:tc>
          <w:tcPr>
            <w:tcW w:w="828" w:type="dxa"/>
            <w:tcBorders>
              <w:top w:val="nil"/>
              <w:left w:val="nil"/>
              <w:bottom w:val="single" w:sz="4" w:space="0" w:color="auto"/>
              <w:right w:val="single" w:sz="4" w:space="0" w:color="auto"/>
            </w:tcBorders>
            <w:shd w:val="clear" w:color="auto" w:fill="auto"/>
            <w:noWrap/>
            <w:vAlign w:val="center"/>
            <w:hideMark/>
          </w:tcPr>
          <w:p w14:paraId="1BD1173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76B6032"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7B24B6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0E03CA6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0.68</w:t>
            </w:r>
          </w:p>
        </w:tc>
        <w:tc>
          <w:tcPr>
            <w:tcW w:w="828" w:type="dxa"/>
            <w:tcBorders>
              <w:top w:val="nil"/>
              <w:left w:val="nil"/>
              <w:bottom w:val="single" w:sz="4" w:space="0" w:color="auto"/>
              <w:right w:val="single" w:sz="4" w:space="0" w:color="auto"/>
            </w:tcBorders>
            <w:shd w:val="clear" w:color="auto" w:fill="auto"/>
            <w:noWrap/>
            <w:vAlign w:val="center"/>
            <w:hideMark/>
          </w:tcPr>
          <w:p w14:paraId="42794B9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42563FE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-72.86</w:t>
            </w:r>
          </w:p>
        </w:tc>
        <w:tc>
          <w:tcPr>
            <w:tcW w:w="747" w:type="dxa"/>
            <w:tcBorders>
              <w:top w:val="nil"/>
              <w:left w:val="nil"/>
              <w:bottom w:val="single" w:sz="4" w:space="0" w:color="auto"/>
              <w:right w:val="single" w:sz="4" w:space="0" w:color="auto"/>
            </w:tcBorders>
            <w:shd w:val="clear" w:color="auto" w:fill="auto"/>
            <w:noWrap/>
            <w:vAlign w:val="center"/>
            <w:hideMark/>
          </w:tcPr>
          <w:p w14:paraId="01DDEBB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0.52</w:t>
            </w:r>
          </w:p>
        </w:tc>
        <w:tc>
          <w:tcPr>
            <w:tcW w:w="828" w:type="dxa"/>
            <w:tcBorders>
              <w:top w:val="nil"/>
              <w:left w:val="nil"/>
              <w:bottom w:val="single" w:sz="4" w:space="0" w:color="auto"/>
              <w:right w:val="single" w:sz="4" w:space="0" w:color="auto"/>
            </w:tcBorders>
            <w:shd w:val="clear" w:color="auto" w:fill="auto"/>
            <w:noWrap/>
            <w:vAlign w:val="center"/>
            <w:hideMark/>
          </w:tcPr>
          <w:p w14:paraId="39A895C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1388073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48A5BE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-73.00</w:t>
            </w:r>
          </w:p>
        </w:tc>
        <w:tc>
          <w:tcPr>
            <w:tcW w:w="710" w:type="dxa"/>
            <w:tcBorders>
              <w:top w:val="nil"/>
              <w:left w:val="nil"/>
              <w:bottom w:val="single" w:sz="4" w:space="0" w:color="auto"/>
              <w:right w:val="single" w:sz="4" w:space="0" w:color="auto"/>
            </w:tcBorders>
            <w:shd w:val="clear" w:color="auto" w:fill="auto"/>
            <w:noWrap/>
            <w:vAlign w:val="center"/>
            <w:hideMark/>
          </w:tcPr>
          <w:p w14:paraId="2AF4248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0.61</w:t>
            </w:r>
          </w:p>
        </w:tc>
        <w:tc>
          <w:tcPr>
            <w:tcW w:w="707" w:type="dxa"/>
            <w:tcBorders>
              <w:top w:val="nil"/>
              <w:left w:val="nil"/>
              <w:bottom w:val="single" w:sz="4" w:space="0" w:color="auto"/>
              <w:right w:val="single" w:sz="4" w:space="0" w:color="auto"/>
            </w:tcBorders>
            <w:shd w:val="clear" w:color="auto" w:fill="auto"/>
            <w:noWrap/>
            <w:vAlign w:val="center"/>
            <w:hideMark/>
          </w:tcPr>
          <w:p w14:paraId="732A1BB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31754E8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-70.24</w:t>
            </w:r>
          </w:p>
        </w:tc>
        <w:tc>
          <w:tcPr>
            <w:tcW w:w="726" w:type="dxa"/>
            <w:tcBorders>
              <w:top w:val="nil"/>
              <w:left w:val="nil"/>
              <w:bottom w:val="single" w:sz="4" w:space="0" w:color="auto"/>
              <w:right w:val="single" w:sz="4" w:space="0" w:color="auto"/>
            </w:tcBorders>
            <w:shd w:val="clear" w:color="auto" w:fill="auto"/>
            <w:noWrap/>
            <w:vAlign w:val="center"/>
            <w:hideMark/>
          </w:tcPr>
          <w:p w14:paraId="7C52B3B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0.56</w:t>
            </w:r>
          </w:p>
        </w:tc>
        <w:tc>
          <w:tcPr>
            <w:tcW w:w="828" w:type="dxa"/>
            <w:tcBorders>
              <w:top w:val="nil"/>
              <w:left w:val="nil"/>
              <w:bottom w:val="single" w:sz="4" w:space="0" w:color="auto"/>
              <w:right w:val="single" w:sz="4" w:space="0" w:color="auto"/>
            </w:tcBorders>
            <w:shd w:val="clear" w:color="auto" w:fill="auto"/>
            <w:noWrap/>
            <w:vAlign w:val="center"/>
            <w:hideMark/>
          </w:tcPr>
          <w:p w14:paraId="0BC5341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03438FAD"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D5626D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4D1D0DA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0.74</w:t>
            </w:r>
          </w:p>
        </w:tc>
        <w:tc>
          <w:tcPr>
            <w:tcW w:w="828" w:type="dxa"/>
            <w:tcBorders>
              <w:top w:val="nil"/>
              <w:left w:val="nil"/>
              <w:bottom w:val="single" w:sz="4" w:space="0" w:color="auto"/>
              <w:right w:val="single" w:sz="4" w:space="0" w:color="auto"/>
            </w:tcBorders>
            <w:shd w:val="clear" w:color="auto" w:fill="auto"/>
            <w:noWrap/>
            <w:vAlign w:val="center"/>
            <w:hideMark/>
          </w:tcPr>
          <w:p w14:paraId="6EA189B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462C5D3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-72.58</w:t>
            </w:r>
          </w:p>
        </w:tc>
        <w:tc>
          <w:tcPr>
            <w:tcW w:w="747" w:type="dxa"/>
            <w:tcBorders>
              <w:top w:val="nil"/>
              <w:left w:val="nil"/>
              <w:bottom w:val="single" w:sz="4" w:space="0" w:color="auto"/>
              <w:right w:val="single" w:sz="4" w:space="0" w:color="auto"/>
            </w:tcBorders>
            <w:shd w:val="clear" w:color="auto" w:fill="auto"/>
            <w:noWrap/>
            <w:vAlign w:val="center"/>
            <w:hideMark/>
          </w:tcPr>
          <w:p w14:paraId="2EFFC71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0.67</w:t>
            </w:r>
          </w:p>
        </w:tc>
        <w:tc>
          <w:tcPr>
            <w:tcW w:w="828" w:type="dxa"/>
            <w:tcBorders>
              <w:top w:val="nil"/>
              <w:left w:val="nil"/>
              <w:bottom w:val="single" w:sz="4" w:space="0" w:color="auto"/>
              <w:right w:val="single" w:sz="4" w:space="0" w:color="auto"/>
            </w:tcBorders>
            <w:shd w:val="clear" w:color="auto" w:fill="auto"/>
            <w:noWrap/>
            <w:vAlign w:val="center"/>
            <w:hideMark/>
          </w:tcPr>
          <w:p w14:paraId="2585903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FFAD6D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2511B54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-73.00</w:t>
            </w:r>
          </w:p>
        </w:tc>
        <w:tc>
          <w:tcPr>
            <w:tcW w:w="710" w:type="dxa"/>
            <w:tcBorders>
              <w:top w:val="nil"/>
              <w:left w:val="nil"/>
              <w:bottom w:val="single" w:sz="4" w:space="0" w:color="auto"/>
              <w:right w:val="single" w:sz="4" w:space="0" w:color="auto"/>
            </w:tcBorders>
            <w:shd w:val="clear" w:color="auto" w:fill="auto"/>
            <w:noWrap/>
            <w:vAlign w:val="center"/>
            <w:hideMark/>
          </w:tcPr>
          <w:p w14:paraId="33651CB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0.70</w:t>
            </w:r>
          </w:p>
        </w:tc>
        <w:tc>
          <w:tcPr>
            <w:tcW w:w="707" w:type="dxa"/>
            <w:tcBorders>
              <w:top w:val="nil"/>
              <w:left w:val="nil"/>
              <w:bottom w:val="single" w:sz="4" w:space="0" w:color="auto"/>
              <w:right w:val="single" w:sz="4" w:space="0" w:color="auto"/>
            </w:tcBorders>
            <w:shd w:val="clear" w:color="auto" w:fill="auto"/>
            <w:noWrap/>
            <w:vAlign w:val="center"/>
            <w:hideMark/>
          </w:tcPr>
          <w:p w14:paraId="490B9F3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5DE757F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-70.10</w:t>
            </w:r>
          </w:p>
        </w:tc>
        <w:tc>
          <w:tcPr>
            <w:tcW w:w="726" w:type="dxa"/>
            <w:tcBorders>
              <w:top w:val="nil"/>
              <w:left w:val="nil"/>
              <w:bottom w:val="single" w:sz="4" w:space="0" w:color="auto"/>
              <w:right w:val="single" w:sz="4" w:space="0" w:color="auto"/>
            </w:tcBorders>
            <w:shd w:val="clear" w:color="auto" w:fill="auto"/>
            <w:noWrap/>
            <w:vAlign w:val="center"/>
            <w:hideMark/>
          </w:tcPr>
          <w:p w14:paraId="0F279DC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0.64</w:t>
            </w:r>
          </w:p>
        </w:tc>
        <w:tc>
          <w:tcPr>
            <w:tcW w:w="828" w:type="dxa"/>
            <w:tcBorders>
              <w:top w:val="nil"/>
              <w:left w:val="nil"/>
              <w:bottom w:val="single" w:sz="4" w:space="0" w:color="auto"/>
              <w:right w:val="single" w:sz="4" w:space="0" w:color="auto"/>
            </w:tcBorders>
            <w:shd w:val="clear" w:color="auto" w:fill="auto"/>
            <w:noWrap/>
            <w:vAlign w:val="center"/>
            <w:hideMark/>
          </w:tcPr>
          <w:p w14:paraId="7DDC30A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63748C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1EB900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55012E8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0.84</w:t>
            </w:r>
          </w:p>
        </w:tc>
        <w:tc>
          <w:tcPr>
            <w:tcW w:w="828" w:type="dxa"/>
            <w:tcBorders>
              <w:top w:val="nil"/>
              <w:left w:val="nil"/>
              <w:bottom w:val="single" w:sz="4" w:space="0" w:color="auto"/>
              <w:right w:val="single" w:sz="4" w:space="0" w:color="auto"/>
            </w:tcBorders>
            <w:shd w:val="clear" w:color="auto" w:fill="auto"/>
            <w:noWrap/>
            <w:vAlign w:val="center"/>
            <w:hideMark/>
          </w:tcPr>
          <w:p w14:paraId="296263D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3E9DA39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-72.32</w:t>
            </w:r>
          </w:p>
        </w:tc>
        <w:tc>
          <w:tcPr>
            <w:tcW w:w="747" w:type="dxa"/>
            <w:tcBorders>
              <w:top w:val="nil"/>
              <w:left w:val="nil"/>
              <w:bottom w:val="single" w:sz="4" w:space="0" w:color="auto"/>
              <w:right w:val="single" w:sz="4" w:space="0" w:color="auto"/>
            </w:tcBorders>
            <w:shd w:val="clear" w:color="auto" w:fill="auto"/>
            <w:noWrap/>
            <w:vAlign w:val="center"/>
            <w:hideMark/>
          </w:tcPr>
          <w:p w14:paraId="4099F2A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0.87</w:t>
            </w:r>
          </w:p>
        </w:tc>
        <w:tc>
          <w:tcPr>
            <w:tcW w:w="828" w:type="dxa"/>
            <w:tcBorders>
              <w:top w:val="nil"/>
              <w:left w:val="nil"/>
              <w:bottom w:val="single" w:sz="4" w:space="0" w:color="auto"/>
              <w:right w:val="single" w:sz="4" w:space="0" w:color="auto"/>
            </w:tcBorders>
            <w:shd w:val="clear" w:color="auto" w:fill="auto"/>
            <w:noWrap/>
            <w:vAlign w:val="center"/>
            <w:hideMark/>
          </w:tcPr>
          <w:p w14:paraId="6CFEFB3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CF81AD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252A63E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-73.00</w:t>
            </w:r>
          </w:p>
        </w:tc>
        <w:tc>
          <w:tcPr>
            <w:tcW w:w="710" w:type="dxa"/>
            <w:tcBorders>
              <w:top w:val="nil"/>
              <w:left w:val="nil"/>
              <w:bottom w:val="single" w:sz="4" w:space="0" w:color="auto"/>
              <w:right w:val="single" w:sz="4" w:space="0" w:color="auto"/>
            </w:tcBorders>
            <w:shd w:val="clear" w:color="auto" w:fill="auto"/>
            <w:noWrap/>
            <w:vAlign w:val="center"/>
            <w:hideMark/>
          </w:tcPr>
          <w:p w14:paraId="664663E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0.76</w:t>
            </w:r>
          </w:p>
        </w:tc>
        <w:tc>
          <w:tcPr>
            <w:tcW w:w="707" w:type="dxa"/>
            <w:tcBorders>
              <w:top w:val="nil"/>
              <w:left w:val="nil"/>
              <w:bottom w:val="single" w:sz="4" w:space="0" w:color="auto"/>
              <w:right w:val="single" w:sz="4" w:space="0" w:color="auto"/>
            </w:tcBorders>
            <w:shd w:val="clear" w:color="auto" w:fill="auto"/>
            <w:noWrap/>
            <w:vAlign w:val="center"/>
            <w:hideMark/>
          </w:tcPr>
          <w:p w14:paraId="3574C6A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5BF6C88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-69.97</w:t>
            </w:r>
          </w:p>
        </w:tc>
        <w:tc>
          <w:tcPr>
            <w:tcW w:w="726" w:type="dxa"/>
            <w:tcBorders>
              <w:top w:val="nil"/>
              <w:left w:val="nil"/>
              <w:bottom w:val="single" w:sz="4" w:space="0" w:color="auto"/>
              <w:right w:val="single" w:sz="4" w:space="0" w:color="auto"/>
            </w:tcBorders>
            <w:shd w:val="clear" w:color="auto" w:fill="auto"/>
            <w:noWrap/>
            <w:vAlign w:val="center"/>
            <w:hideMark/>
          </w:tcPr>
          <w:p w14:paraId="2578535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0.71</w:t>
            </w:r>
          </w:p>
        </w:tc>
        <w:tc>
          <w:tcPr>
            <w:tcW w:w="828" w:type="dxa"/>
            <w:tcBorders>
              <w:top w:val="nil"/>
              <w:left w:val="nil"/>
              <w:bottom w:val="single" w:sz="4" w:space="0" w:color="auto"/>
              <w:right w:val="single" w:sz="4" w:space="0" w:color="auto"/>
            </w:tcBorders>
            <w:shd w:val="clear" w:color="auto" w:fill="auto"/>
            <w:noWrap/>
            <w:vAlign w:val="center"/>
            <w:hideMark/>
          </w:tcPr>
          <w:p w14:paraId="1421F81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FA594D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1EF932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1EEDBE2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0.89</w:t>
            </w:r>
          </w:p>
        </w:tc>
        <w:tc>
          <w:tcPr>
            <w:tcW w:w="828" w:type="dxa"/>
            <w:tcBorders>
              <w:top w:val="nil"/>
              <w:left w:val="nil"/>
              <w:bottom w:val="single" w:sz="4" w:space="0" w:color="auto"/>
              <w:right w:val="single" w:sz="4" w:space="0" w:color="auto"/>
            </w:tcBorders>
            <w:shd w:val="clear" w:color="auto" w:fill="auto"/>
            <w:noWrap/>
            <w:vAlign w:val="center"/>
            <w:hideMark/>
          </w:tcPr>
          <w:p w14:paraId="21A4965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4229507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-72.05</w:t>
            </w:r>
          </w:p>
        </w:tc>
        <w:tc>
          <w:tcPr>
            <w:tcW w:w="747" w:type="dxa"/>
            <w:tcBorders>
              <w:top w:val="nil"/>
              <w:left w:val="nil"/>
              <w:bottom w:val="single" w:sz="4" w:space="0" w:color="auto"/>
              <w:right w:val="single" w:sz="4" w:space="0" w:color="auto"/>
            </w:tcBorders>
            <w:shd w:val="clear" w:color="auto" w:fill="auto"/>
            <w:noWrap/>
            <w:vAlign w:val="center"/>
            <w:hideMark/>
          </w:tcPr>
          <w:p w14:paraId="4600C78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1.04</w:t>
            </w:r>
          </w:p>
        </w:tc>
        <w:tc>
          <w:tcPr>
            <w:tcW w:w="828" w:type="dxa"/>
            <w:tcBorders>
              <w:top w:val="nil"/>
              <w:left w:val="nil"/>
              <w:bottom w:val="single" w:sz="4" w:space="0" w:color="auto"/>
              <w:right w:val="single" w:sz="4" w:space="0" w:color="auto"/>
            </w:tcBorders>
            <w:shd w:val="clear" w:color="auto" w:fill="auto"/>
            <w:noWrap/>
            <w:vAlign w:val="center"/>
            <w:hideMark/>
          </w:tcPr>
          <w:p w14:paraId="26F3B89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EFD99A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11FC6DD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-73.00</w:t>
            </w:r>
          </w:p>
        </w:tc>
        <w:tc>
          <w:tcPr>
            <w:tcW w:w="710" w:type="dxa"/>
            <w:tcBorders>
              <w:top w:val="nil"/>
              <w:left w:val="nil"/>
              <w:bottom w:val="single" w:sz="4" w:space="0" w:color="auto"/>
              <w:right w:val="single" w:sz="4" w:space="0" w:color="auto"/>
            </w:tcBorders>
            <w:shd w:val="clear" w:color="auto" w:fill="auto"/>
            <w:noWrap/>
            <w:vAlign w:val="center"/>
            <w:hideMark/>
          </w:tcPr>
          <w:p w14:paraId="1C0F9B2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0.85</w:t>
            </w:r>
          </w:p>
        </w:tc>
        <w:tc>
          <w:tcPr>
            <w:tcW w:w="707" w:type="dxa"/>
            <w:tcBorders>
              <w:top w:val="nil"/>
              <w:left w:val="nil"/>
              <w:bottom w:val="single" w:sz="4" w:space="0" w:color="auto"/>
              <w:right w:val="single" w:sz="4" w:space="0" w:color="auto"/>
            </w:tcBorders>
            <w:shd w:val="clear" w:color="auto" w:fill="auto"/>
            <w:noWrap/>
            <w:vAlign w:val="center"/>
            <w:hideMark/>
          </w:tcPr>
          <w:p w14:paraId="1DC078F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7BED8C5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-69.82</w:t>
            </w:r>
          </w:p>
        </w:tc>
        <w:tc>
          <w:tcPr>
            <w:tcW w:w="726" w:type="dxa"/>
            <w:tcBorders>
              <w:top w:val="nil"/>
              <w:left w:val="nil"/>
              <w:bottom w:val="single" w:sz="4" w:space="0" w:color="auto"/>
              <w:right w:val="single" w:sz="4" w:space="0" w:color="auto"/>
            </w:tcBorders>
            <w:shd w:val="clear" w:color="auto" w:fill="auto"/>
            <w:noWrap/>
            <w:vAlign w:val="center"/>
            <w:hideMark/>
          </w:tcPr>
          <w:p w14:paraId="632E0C6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0.78</w:t>
            </w:r>
          </w:p>
        </w:tc>
        <w:tc>
          <w:tcPr>
            <w:tcW w:w="828" w:type="dxa"/>
            <w:tcBorders>
              <w:top w:val="nil"/>
              <w:left w:val="nil"/>
              <w:bottom w:val="single" w:sz="4" w:space="0" w:color="auto"/>
              <w:right w:val="single" w:sz="4" w:space="0" w:color="auto"/>
            </w:tcBorders>
            <w:shd w:val="clear" w:color="auto" w:fill="auto"/>
            <w:noWrap/>
            <w:vAlign w:val="center"/>
            <w:hideMark/>
          </w:tcPr>
          <w:p w14:paraId="789E656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0F75FFED"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E4B9D0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75D2D8F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0.94</w:t>
            </w:r>
          </w:p>
        </w:tc>
        <w:tc>
          <w:tcPr>
            <w:tcW w:w="828" w:type="dxa"/>
            <w:tcBorders>
              <w:top w:val="nil"/>
              <w:left w:val="nil"/>
              <w:bottom w:val="single" w:sz="4" w:space="0" w:color="auto"/>
              <w:right w:val="single" w:sz="4" w:space="0" w:color="auto"/>
            </w:tcBorders>
            <w:shd w:val="clear" w:color="auto" w:fill="auto"/>
            <w:noWrap/>
            <w:vAlign w:val="center"/>
            <w:hideMark/>
          </w:tcPr>
          <w:p w14:paraId="34D9B4D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1EFBC94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-71.83</w:t>
            </w:r>
          </w:p>
        </w:tc>
        <w:tc>
          <w:tcPr>
            <w:tcW w:w="747" w:type="dxa"/>
            <w:tcBorders>
              <w:top w:val="nil"/>
              <w:left w:val="nil"/>
              <w:bottom w:val="single" w:sz="4" w:space="0" w:color="auto"/>
              <w:right w:val="single" w:sz="4" w:space="0" w:color="auto"/>
            </w:tcBorders>
            <w:shd w:val="clear" w:color="auto" w:fill="auto"/>
            <w:noWrap/>
            <w:vAlign w:val="center"/>
            <w:hideMark/>
          </w:tcPr>
          <w:p w14:paraId="3C6506C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1.21</w:t>
            </w:r>
          </w:p>
        </w:tc>
        <w:tc>
          <w:tcPr>
            <w:tcW w:w="828" w:type="dxa"/>
            <w:tcBorders>
              <w:top w:val="nil"/>
              <w:left w:val="nil"/>
              <w:bottom w:val="single" w:sz="4" w:space="0" w:color="auto"/>
              <w:right w:val="single" w:sz="4" w:space="0" w:color="auto"/>
            </w:tcBorders>
            <w:shd w:val="clear" w:color="auto" w:fill="auto"/>
            <w:noWrap/>
            <w:vAlign w:val="center"/>
            <w:hideMark/>
          </w:tcPr>
          <w:p w14:paraId="0AC1C84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72DFAC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9FB799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-73.00</w:t>
            </w:r>
          </w:p>
        </w:tc>
        <w:tc>
          <w:tcPr>
            <w:tcW w:w="710" w:type="dxa"/>
            <w:tcBorders>
              <w:top w:val="nil"/>
              <w:left w:val="nil"/>
              <w:bottom w:val="single" w:sz="4" w:space="0" w:color="auto"/>
              <w:right w:val="single" w:sz="4" w:space="0" w:color="auto"/>
            </w:tcBorders>
            <w:shd w:val="clear" w:color="auto" w:fill="auto"/>
            <w:noWrap/>
            <w:vAlign w:val="center"/>
            <w:hideMark/>
          </w:tcPr>
          <w:p w14:paraId="4F747E0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0.92</w:t>
            </w:r>
          </w:p>
        </w:tc>
        <w:tc>
          <w:tcPr>
            <w:tcW w:w="707" w:type="dxa"/>
            <w:tcBorders>
              <w:top w:val="nil"/>
              <w:left w:val="nil"/>
              <w:bottom w:val="single" w:sz="4" w:space="0" w:color="auto"/>
              <w:right w:val="single" w:sz="4" w:space="0" w:color="auto"/>
            </w:tcBorders>
            <w:shd w:val="clear" w:color="auto" w:fill="auto"/>
            <w:noWrap/>
            <w:vAlign w:val="center"/>
            <w:hideMark/>
          </w:tcPr>
          <w:p w14:paraId="4312D8A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450DAAC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-69.70</w:t>
            </w:r>
          </w:p>
        </w:tc>
        <w:tc>
          <w:tcPr>
            <w:tcW w:w="726" w:type="dxa"/>
            <w:tcBorders>
              <w:top w:val="nil"/>
              <w:left w:val="nil"/>
              <w:bottom w:val="single" w:sz="4" w:space="0" w:color="auto"/>
              <w:right w:val="single" w:sz="4" w:space="0" w:color="auto"/>
            </w:tcBorders>
            <w:shd w:val="clear" w:color="auto" w:fill="auto"/>
            <w:noWrap/>
            <w:vAlign w:val="center"/>
            <w:hideMark/>
          </w:tcPr>
          <w:p w14:paraId="385C50C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0.87</w:t>
            </w:r>
          </w:p>
        </w:tc>
        <w:tc>
          <w:tcPr>
            <w:tcW w:w="828" w:type="dxa"/>
            <w:tcBorders>
              <w:top w:val="nil"/>
              <w:left w:val="nil"/>
              <w:bottom w:val="single" w:sz="4" w:space="0" w:color="auto"/>
              <w:right w:val="single" w:sz="4" w:space="0" w:color="auto"/>
            </w:tcBorders>
            <w:shd w:val="clear" w:color="auto" w:fill="auto"/>
            <w:noWrap/>
            <w:vAlign w:val="center"/>
            <w:hideMark/>
          </w:tcPr>
          <w:p w14:paraId="4894CC7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32C34E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CE7EE2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28A7495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1.24</w:t>
            </w:r>
          </w:p>
        </w:tc>
        <w:tc>
          <w:tcPr>
            <w:tcW w:w="828" w:type="dxa"/>
            <w:tcBorders>
              <w:top w:val="nil"/>
              <w:left w:val="nil"/>
              <w:bottom w:val="single" w:sz="4" w:space="0" w:color="auto"/>
              <w:right w:val="single" w:sz="4" w:space="0" w:color="auto"/>
            </w:tcBorders>
            <w:shd w:val="clear" w:color="auto" w:fill="auto"/>
            <w:noWrap/>
            <w:vAlign w:val="center"/>
            <w:hideMark/>
          </w:tcPr>
          <w:p w14:paraId="34B4A6C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116E1D6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-71.56</w:t>
            </w:r>
          </w:p>
        </w:tc>
        <w:tc>
          <w:tcPr>
            <w:tcW w:w="747" w:type="dxa"/>
            <w:tcBorders>
              <w:top w:val="nil"/>
              <w:left w:val="nil"/>
              <w:bottom w:val="single" w:sz="4" w:space="0" w:color="auto"/>
              <w:right w:val="single" w:sz="4" w:space="0" w:color="auto"/>
            </w:tcBorders>
            <w:shd w:val="clear" w:color="auto" w:fill="auto"/>
            <w:noWrap/>
            <w:vAlign w:val="center"/>
            <w:hideMark/>
          </w:tcPr>
          <w:p w14:paraId="486A790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1.38</w:t>
            </w:r>
          </w:p>
        </w:tc>
        <w:tc>
          <w:tcPr>
            <w:tcW w:w="828" w:type="dxa"/>
            <w:tcBorders>
              <w:top w:val="nil"/>
              <w:left w:val="nil"/>
              <w:bottom w:val="single" w:sz="4" w:space="0" w:color="auto"/>
              <w:right w:val="single" w:sz="4" w:space="0" w:color="auto"/>
            </w:tcBorders>
            <w:shd w:val="clear" w:color="auto" w:fill="auto"/>
            <w:noWrap/>
            <w:vAlign w:val="center"/>
            <w:hideMark/>
          </w:tcPr>
          <w:p w14:paraId="37B179A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E95B8E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0E3C56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-72.16</w:t>
            </w:r>
          </w:p>
        </w:tc>
        <w:tc>
          <w:tcPr>
            <w:tcW w:w="710" w:type="dxa"/>
            <w:tcBorders>
              <w:top w:val="nil"/>
              <w:left w:val="nil"/>
              <w:bottom w:val="single" w:sz="4" w:space="0" w:color="auto"/>
              <w:right w:val="single" w:sz="4" w:space="0" w:color="auto"/>
            </w:tcBorders>
            <w:shd w:val="clear" w:color="auto" w:fill="auto"/>
            <w:noWrap/>
            <w:vAlign w:val="center"/>
            <w:hideMark/>
          </w:tcPr>
          <w:p w14:paraId="7D188C1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0.97</w:t>
            </w:r>
          </w:p>
        </w:tc>
        <w:tc>
          <w:tcPr>
            <w:tcW w:w="707" w:type="dxa"/>
            <w:tcBorders>
              <w:top w:val="nil"/>
              <w:left w:val="nil"/>
              <w:bottom w:val="single" w:sz="4" w:space="0" w:color="auto"/>
              <w:right w:val="single" w:sz="4" w:space="0" w:color="auto"/>
            </w:tcBorders>
            <w:shd w:val="clear" w:color="auto" w:fill="auto"/>
            <w:noWrap/>
            <w:vAlign w:val="center"/>
            <w:hideMark/>
          </w:tcPr>
          <w:p w14:paraId="31C3CE8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3FD738C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-69.56</w:t>
            </w:r>
          </w:p>
        </w:tc>
        <w:tc>
          <w:tcPr>
            <w:tcW w:w="726" w:type="dxa"/>
            <w:tcBorders>
              <w:top w:val="nil"/>
              <w:left w:val="nil"/>
              <w:bottom w:val="single" w:sz="4" w:space="0" w:color="auto"/>
              <w:right w:val="single" w:sz="4" w:space="0" w:color="auto"/>
            </w:tcBorders>
            <w:shd w:val="clear" w:color="auto" w:fill="auto"/>
            <w:noWrap/>
            <w:vAlign w:val="center"/>
            <w:hideMark/>
          </w:tcPr>
          <w:p w14:paraId="3EAB2B4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0.94</w:t>
            </w:r>
          </w:p>
        </w:tc>
        <w:tc>
          <w:tcPr>
            <w:tcW w:w="828" w:type="dxa"/>
            <w:tcBorders>
              <w:top w:val="nil"/>
              <w:left w:val="nil"/>
              <w:bottom w:val="single" w:sz="4" w:space="0" w:color="auto"/>
              <w:right w:val="single" w:sz="4" w:space="0" w:color="auto"/>
            </w:tcBorders>
            <w:shd w:val="clear" w:color="auto" w:fill="auto"/>
            <w:noWrap/>
            <w:vAlign w:val="center"/>
            <w:hideMark/>
          </w:tcPr>
          <w:p w14:paraId="47A8009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0F148C7"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21F5EEF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72DD2EE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1.32</w:t>
            </w:r>
          </w:p>
        </w:tc>
        <w:tc>
          <w:tcPr>
            <w:tcW w:w="828" w:type="dxa"/>
            <w:tcBorders>
              <w:top w:val="nil"/>
              <w:left w:val="nil"/>
              <w:bottom w:val="single" w:sz="4" w:space="0" w:color="auto"/>
              <w:right w:val="single" w:sz="4" w:space="0" w:color="auto"/>
            </w:tcBorders>
            <w:shd w:val="clear" w:color="auto" w:fill="auto"/>
            <w:noWrap/>
            <w:vAlign w:val="center"/>
            <w:hideMark/>
          </w:tcPr>
          <w:p w14:paraId="2A5E38F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7BBBB00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-71.26</w:t>
            </w:r>
          </w:p>
        </w:tc>
        <w:tc>
          <w:tcPr>
            <w:tcW w:w="747" w:type="dxa"/>
            <w:tcBorders>
              <w:top w:val="nil"/>
              <w:left w:val="nil"/>
              <w:bottom w:val="single" w:sz="4" w:space="0" w:color="auto"/>
              <w:right w:val="single" w:sz="4" w:space="0" w:color="auto"/>
            </w:tcBorders>
            <w:shd w:val="clear" w:color="auto" w:fill="auto"/>
            <w:noWrap/>
            <w:vAlign w:val="center"/>
            <w:hideMark/>
          </w:tcPr>
          <w:p w14:paraId="6A5D9A2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1.56</w:t>
            </w:r>
          </w:p>
        </w:tc>
        <w:tc>
          <w:tcPr>
            <w:tcW w:w="828" w:type="dxa"/>
            <w:tcBorders>
              <w:top w:val="nil"/>
              <w:left w:val="nil"/>
              <w:bottom w:val="single" w:sz="4" w:space="0" w:color="auto"/>
              <w:right w:val="single" w:sz="4" w:space="0" w:color="auto"/>
            </w:tcBorders>
            <w:shd w:val="clear" w:color="auto" w:fill="auto"/>
            <w:noWrap/>
            <w:vAlign w:val="center"/>
            <w:hideMark/>
          </w:tcPr>
          <w:p w14:paraId="23F04D5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54D40E1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62E9D5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-72.16</w:t>
            </w:r>
          </w:p>
        </w:tc>
        <w:tc>
          <w:tcPr>
            <w:tcW w:w="710" w:type="dxa"/>
            <w:tcBorders>
              <w:top w:val="nil"/>
              <w:left w:val="nil"/>
              <w:bottom w:val="single" w:sz="4" w:space="0" w:color="auto"/>
              <w:right w:val="single" w:sz="4" w:space="0" w:color="auto"/>
            </w:tcBorders>
            <w:shd w:val="clear" w:color="auto" w:fill="auto"/>
            <w:noWrap/>
            <w:vAlign w:val="center"/>
            <w:hideMark/>
          </w:tcPr>
          <w:p w14:paraId="255709E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1.05</w:t>
            </w:r>
          </w:p>
        </w:tc>
        <w:tc>
          <w:tcPr>
            <w:tcW w:w="707" w:type="dxa"/>
            <w:tcBorders>
              <w:top w:val="nil"/>
              <w:left w:val="nil"/>
              <w:bottom w:val="single" w:sz="4" w:space="0" w:color="auto"/>
              <w:right w:val="single" w:sz="4" w:space="0" w:color="auto"/>
            </w:tcBorders>
            <w:shd w:val="clear" w:color="auto" w:fill="auto"/>
            <w:noWrap/>
            <w:vAlign w:val="center"/>
            <w:hideMark/>
          </w:tcPr>
          <w:p w14:paraId="1723504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40CAEB6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-69.43</w:t>
            </w:r>
          </w:p>
        </w:tc>
        <w:tc>
          <w:tcPr>
            <w:tcW w:w="726" w:type="dxa"/>
            <w:tcBorders>
              <w:top w:val="nil"/>
              <w:left w:val="nil"/>
              <w:bottom w:val="single" w:sz="4" w:space="0" w:color="auto"/>
              <w:right w:val="single" w:sz="4" w:space="0" w:color="auto"/>
            </w:tcBorders>
            <w:shd w:val="clear" w:color="auto" w:fill="auto"/>
            <w:noWrap/>
            <w:vAlign w:val="center"/>
            <w:hideMark/>
          </w:tcPr>
          <w:p w14:paraId="43B6098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1.00</w:t>
            </w:r>
          </w:p>
        </w:tc>
        <w:tc>
          <w:tcPr>
            <w:tcW w:w="828" w:type="dxa"/>
            <w:tcBorders>
              <w:top w:val="nil"/>
              <w:left w:val="nil"/>
              <w:bottom w:val="single" w:sz="4" w:space="0" w:color="auto"/>
              <w:right w:val="single" w:sz="4" w:space="0" w:color="auto"/>
            </w:tcBorders>
            <w:shd w:val="clear" w:color="auto" w:fill="auto"/>
            <w:noWrap/>
            <w:vAlign w:val="center"/>
            <w:hideMark/>
          </w:tcPr>
          <w:p w14:paraId="3997D5C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0429A2F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381BC1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7319378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1.33</w:t>
            </w:r>
          </w:p>
        </w:tc>
        <w:tc>
          <w:tcPr>
            <w:tcW w:w="828" w:type="dxa"/>
            <w:tcBorders>
              <w:top w:val="nil"/>
              <w:left w:val="nil"/>
              <w:bottom w:val="single" w:sz="4" w:space="0" w:color="auto"/>
              <w:right w:val="single" w:sz="4" w:space="0" w:color="auto"/>
            </w:tcBorders>
            <w:shd w:val="clear" w:color="auto" w:fill="auto"/>
            <w:noWrap/>
            <w:vAlign w:val="center"/>
            <w:hideMark/>
          </w:tcPr>
          <w:p w14:paraId="29746EA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72C65F2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-71.03</w:t>
            </w:r>
          </w:p>
        </w:tc>
        <w:tc>
          <w:tcPr>
            <w:tcW w:w="747" w:type="dxa"/>
            <w:tcBorders>
              <w:top w:val="nil"/>
              <w:left w:val="nil"/>
              <w:bottom w:val="single" w:sz="4" w:space="0" w:color="auto"/>
              <w:right w:val="single" w:sz="4" w:space="0" w:color="auto"/>
            </w:tcBorders>
            <w:shd w:val="clear" w:color="auto" w:fill="auto"/>
            <w:noWrap/>
            <w:vAlign w:val="center"/>
            <w:hideMark/>
          </w:tcPr>
          <w:p w14:paraId="3F3E1F0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1.72</w:t>
            </w:r>
          </w:p>
        </w:tc>
        <w:tc>
          <w:tcPr>
            <w:tcW w:w="828" w:type="dxa"/>
            <w:tcBorders>
              <w:top w:val="nil"/>
              <w:left w:val="nil"/>
              <w:bottom w:val="single" w:sz="4" w:space="0" w:color="auto"/>
              <w:right w:val="single" w:sz="4" w:space="0" w:color="auto"/>
            </w:tcBorders>
            <w:shd w:val="clear" w:color="auto" w:fill="auto"/>
            <w:noWrap/>
            <w:vAlign w:val="center"/>
            <w:hideMark/>
          </w:tcPr>
          <w:p w14:paraId="4D386BA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8872DB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4F211A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-72.16</w:t>
            </w:r>
          </w:p>
        </w:tc>
        <w:tc>
          <w:tcPr>
            <w:tcW w:w="710" w:type="dxa"/>
            <w:tcBorders>
              <w:top w:val="nil"/>
              <w:left w:val="nil"/>
              <w:bottom w:val="single" w:sz="4" w:space="0" w:color="auto"/>
              <w:right w:val="single" w:sz="4" w:space="0" w:color="auto"/>
            </w:tcBorders>
            <w:shd w:val="clear" w:color="auto" w:fill="auto"/>
            <w:noWrap/>
            <w:vAlign w:val="center"/>
            <w:hideMark/>
          </w:tcPr>
          <w:p w14:paraId="159C591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1.14</w:t>
            </w:r>
          </w:p>
        </w:tc>
        <w:tc>
          <w:tcPr>
            <w:tcW w:w="707" w:type="dxa"/>
            <w:tcBorders>
              <w:top w:val="nil"/>
              <w:left w:val="nil"/>
              <w:bottom w:val="single" w:sz="4" w:space="0" w:color="auto"/>
              <w:right w:val="single" w:sz="4" w:space="0" w:color="auto"/>
            </w:tcBorders>
            <w:shd w:val="clear" w:color="auto" w:fill="auto"/>
            <w:noWrap/>
            <w:vAlign w:val="center"/>
            <w:hideMark/>
          </w:tcPr>
          <w:p w14:paraId="2A13636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44D97DA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-69.28</w:t>
            </w:r>
          </w:p>
        </w:tc>
        <w:tc>
          <w:tcPr>
            <w:tcW w:w="726" w:type="dxa"/>
            <w:tcBorders>
              <w:top w:val="nil"/>
              <w:left w:val="nil"/>
              <w:bottom w:val="single" w:sz="4" w:space="0" w:color="auto"/>
              <w:right w:val="single" w:sz="4" w:space="0" w:color="auto"/>
            </w:tcBorders>
            <w:shd w:val="clear" w:color="auto" w:fill="auto"/>
            <w:noWrap/>
            <w:vAlign w:val="center"/>
            <w:hideMark/>
          </w:tcPr>
          <w:p w14:paraId="66B52BB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1.09</w:t>
            </w:r>
          </w:p>
        </w:tc>
        <w:tc>
          <w:tcPr>
            <w:tcW w:w="828" w:type="dxa"/>
            <w:tcBorders>
              <w:top w:val="nil"/>
              <w:left w:val="nil"/>
              <w:bottom w:val="single" w:sz="4" w:space="0" w:color="auto"/>
              <w:right w:val="single" w:sz="4" w:space="0" w:color="auto"/>
            </w:tcBorders>
            <w:shd w:val="clear" w:color="auto" w:fill="auto"/>
            <w:noWrap/>
            <w:vAlign w:val="center"/>
            <w:hideMark/>
          </w:tcPr>
          <w:p w14:paraId="4F5B7F2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5BD5FBF4"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C5D55C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33B0F67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1.50</w:t>
            </w:r>
          </w:p>
        </w:tc>
        <w:tc>
          <w:tcPr>
            <w:tcW w:w="828" w:type="dxa"/>
            <w:tcBorders>
              <w:top w:val="nil"/>
              <w:left w:val="nil"/>
              <w:bottom w:val="single" w:sz="4" w:space="0" w:color="auto"/>
              <w:right w:val="single" w:sz="4" w:space="0" w:color="auto"/>
            </w:tcBorders>
            <w:shd w:val="clear" w:color="auto" w:fill="auto"/>
            <w:noWrap/>
            <w:vAlign w:val="center"/>
            <w:hideMark/>
          </w:tcPr>
          <w:p w14:paraId="26ECAD3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60BD08D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-70.79</w:t>
            </w:r>
          </w:p>
        </w:tc>
        <w:tc>
          <w:tcPr>
            <w:tcW w:w="747" w:type="dxa"/>
            <w:tcBorders>
              <w:top w:val="nil"/>
              <w:left w:val="nil"/>
              <w:bottom w:val="single" w:sz="4" w:space="0" w:color="auto"/>
              <w:right w:val="single" w:sz="4" w:space="0" w:color="auto"/>
            </w:tcBorders>
            <w:shd w:val="clear" w:color="auto" w:fill="auto"/>
            <w:noWrap/>
            <w:vAlign w:val="center"/>
            <w:hideMark/>
          </w:tcPr>
          <w:p w14:paraId="4F090A5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1.87</w:t>
            </w:r>
          </w:p>
        </w:tc>
        <w:tc>
          <w:tcPr>
            <w:tcW w:w="828" w:type="dxa"/>
            <w:tcBorders>
              <w:top w:val="nil"/>
              <w:left w:val="nil"/>
              <w:bottom w:val="single" w:sz="4" w:space="0" w:color="auto"/>
              <w:right w:val="single" w:sz="4" w:space="0" w:color="auto"/>
            </w:tcBorders>
            <w:shd w:val="clear" w:color="auto" w:fill="auto"/>
            <w:noWrap/>
            <w:vAlign w:val="center"/>
            <w:hideMark/>
          </w:tcPr>
          <w:p w14:paraId="28DF0E4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10330BF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115DC9B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-72.16</w:t>
            </w:r>
          </w:p>
        </w:tc>
        <w:tc>
          <w:tcPr>
            <w:tcW w:w="710" w:type="dxa"/>
            <w:tcBorders>
              <w:top w:val="nil"/>
              <w:left w:val="nil"/>
              <w:bottom w:val="single" w:sz="4" w:space="0" w:color="auto"/>
              <w:right w:val="single" w:sz="4" w:space="0" w:color="auto"/>
            </w:tcBorders>
            <w:shd w:val="clear" w:color="auto" w:fill="auto"/>
            <w:noWrap/>
            <w:vAlign w:val="center"/>
            <w:hideMark/>
          </w:tcPr>
          <w:p w14:paraId="5610F91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1.25</w:t>
            </w:r>
          </w:p>
        </w:tc>
        <w:tc>
          <w:tcPr>
            <w:tcW w:w="707" w:type="dxa"/>
            <w:tcBorders>
              <w:top w:val="nil"/>
              <w:left w:val="nil"/>
              <w:bottom w:val="single" w:sz="4" w:space="0" w:color="auto"/>
              <w:right w:val="single" w:sz="4" w:space="0" w:color="auto"/>
            </w:tcBorders>
            <w:shd w:val="clear" w:color="auto" w:fill="auto"/>
            <w:noWrap/>
            <w:vAlign w:val="center"/>
            <w:hideMark/>
          </w:tcPr>
          <w:p w14:paraId="64304E8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2C4272B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-69.14</w:t>
            </w:r>
          </w:p>
        </w:tc>
        <w:tc>
          <w:tcPr>
            <w:tcW w:w="726" w:type="dxa"/>
            <w:tcBorders>
              <w:top w:val="nil"/>
              <w:left w:val="nil"/>
              <w:bottom w:val="single" w:sz="4" w:space="0" w:color="auto"/>
              <w:right w:val="single" w:sz="4" w:space="0" w:color="auto"/>
            </w:tcBorders>
            <w:shd w:val="clear" w:color="auto" w:fill="auto"/>
            <w:noWrap/>
            <w:vAlign w:val="center"/>
            <w:hideMark/>
          </w:tcPr>
          <w:p w14:paraId="0C374A6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1.18</w:t>
            </w:r>
          </w:p>
        </w:tc>
        <w:tc>
          <w:tcPr>
            <w:tcW w:w="828" w:type="dxa"/>
            <w:tcBorders>
              <w:top w:val="nil"/>
              <w:left w:val="nil"/>
              <w:bottom w:val="single" w:sz="4" w:space="0" w:color="auto"/>
              <w:right w:val="single" w:sz="4" w:space="0" w:color="auto"/>
            </w:tcBorders>
            <w:shd w:val="clear" w:color="auto" w:fill="auto"/>
            <w:noWrap/>
            <w:vAlign w:val="center"/>
            <w:hideMark/>
          </w:tcPr>
          <w:p w14:paraId="402EBB5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7214F1D"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B2FA97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2E8419C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1.73</w:t>
            </w:r>
          </w:p>
        </w:tc>
        <w:tc>
          <w:tcPr>
            <w:tcW w:w="828" w:type="dxa"/>
            <w:tcBorders>
              <w:top w:val="nil"/>
              <w:left w:val="nil"/>
              <w:bottom w:val="single" w:sz="4" w:space="0" w:color="auto"/>
              <w:right w:val="single" w:sz="4" w:space="0" w:color="auto"/>
            </w:tcBorders>
            <w:shd w:val="clear" w:color="auto" w:fill="auto"/>
            <w:noWrap/>
            <w:vAlign w:val="center"/>
            <w:hideMark/>
          </w:tcPr>
          <w:p w14:paraId="1CDEF82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30E30E3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-70.45</w:t>
            </w:r>
          </w:p>
        </w:tc>
        <w:tc>
          <w:tcPr>
            <w:tcW w:w="747" w:type="dxa"/>
            <w:tcBorders>
              <w:top w:val="nil"/>
              <w:left w:val="nil"/>
              <w:bottom w:val="single" w:sz="4" w:space="0" w:color="auto"/>
              <w:right w:val="single" w:sz="4" w:space="0" w:color="auto"/>
            </w:tcBorders>
            <w:shd w:val="clear" w:color="auto" w:fill="auto"/>
            <w:noWrap/>
            <w:vAlign w:val="center"/>
            <w:hideMark/>
          </w:tcPr>
          <w:p w14:paraId="11A44AB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2.05</w:t>
            </w:r>
          </w:p>
        </w:tc>
        <w:tc>
          <w:tcPr>
            <w:tcW w:w="828" w:type="dxa"/>
            <w:tcBorders>
              <w:top w:val="nil"/>
              <w:left w:val="nil"/>
              <w:bottom w:val="single" w:sz="4" w:space="0" w:color="auto"/>
              <w:right w:val="single" w:sz="4" w:space="0" w:color="auto"/>
            </w:tcBorders>
            <w:shd w:val="clear" w:color="auto" w:fill="auto"/>
            <w:noWrap/>
            <w:vAlign w:val="center"/>
            <w:hideMark/>
          </w:tcPr>
          <w:p w14:paraId="66D30AF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957D62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9BF9A1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-72.16</w:t>
            </w:r>
          </w:p>
        </w:tc>
        <w:tc>
          <w:tcPr>
            <w:tcW w:w="710" w:type="dxa"/>
            <w:tcBorders>
              <w:top w:val="nil"/>
              <w:left w:val="nil"/>
              <w:bottom w:val="single" w:sz="4" w:space="0" w:color="auto"/>
              <w:right w:val="single" w:sz="4" w:space="0" w:color="auto"/>
            </w:tcBorders>
            <w:shd w:val="clear" w:color="auto" w:fill="auto"/>
            <w:noWrap/>
            <w:vAlign w:val="center"/>
            <w:hideMark/>
          </w:tcPr>
          <w:p w14:paraId="568845B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1.34</w:t>
            </w:r>
          </w:p>
        </w:tc>
        <w:tc>
          <w:tcPr>
            <w:tcW w:w="707" w:type="dxa"/>
            <w:tcBorders>
              <w:top w:val="nil"/>
              <w:left w:val="nil"/>
              <w:bottom w:val="single" w:sz="4" w:space="0" w:color="auto"/>
              <w:right w:val="single" w:sz="4" w:space="0" w:color="auto"/>
            </w:tcBorders>
            <w:shd w:val="clear" w:color="auto" w:fill="auto"/>
            <w:noWrap/>
            <w:vAlign w:val="center"/>
            <w:hideMark/>
          </w:tcPr>
          <w:p w14:paraId="44E76EF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7D9A0D9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-68.99</w:t>
            </w:r>
          </w:p>
        </w:tc>
        <w:tc>
          <w:tcPr>
            <w:tcW w:w="726" w:type="dxa"/>
            <w:tcBorders>
              <w:top w:val="nil"/>
              <w:left w:val="nil"/>
              <w:bottom w:val="single" w:sz="4" w:space="0" w:color="auto"/>
              <w:right w:val="single" w:sz="4" w:space="0" w:color="auto"/>
            </w:tcBorders>
            <w:shd w:val="clear" w:color="auto" w:fill="auto"/>
            <w:noWrap/>
            <w:vAlign w:val="center"/>
            <w:hideMark/>
          </w:tcPr>
          <w:p w14:paraId="1A085BB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1.27</w:t>
            </w:r>
          </w:p>
        </w:tc>
        <w:tc>
          <w:tcPr>
            <w:tcW w:w="828" w:type="dxa"/>
            <w:tcBorders>
              <w:top w:val="nil"/>
              <w:left w:val="nil"/>
              <w:bottom w:val="single" w:sz="4" w:space="0" w:color="auto"/>
              <w:right w:val="single" w:sz="4" w:space="0" w:color="auto"/>
            </w:tcBorders>
            <w:shd w:val="clear" w:color="auto" w:fill="auto"/>
            <w:noWrap/>
            <w:vAlign w:val="center"/>
            <w:hideMark/>
          </w:tcPr>
          <w:p w14:paraId="4DB3005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0181866"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03E5044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03E0B04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w:t>
            </w:r>
          </w:p>
        </w:tc>
        <w:tc>
          <w:tcPr>
            <w:tcW w:w="828" w:type="dxa"/>
            <w:tcBorders>
              <w:top w:val="nil"/>
              <w:left w:val="nil"/>
              <w:bottom w:val="single" w:sz="4" w:space="0" w:color="auto"/>
              <w:right w:val="single" w:sz="4" w:space="0" w:color="auto"/>
            </w:tcBorders>
            <w:shd w:val="clear" w:color="auto" w:fill="auto"/>
            <w:noWrap/>
            <w:vAlign w:val="center"/>
            <w:hideMark/>
          </w:tcPr>
          <w:p w14:paraId="5DD6F03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-29.66</w:t>
            </w:r>
          </w:p>
        </w:tc>
        <w:tc>
          <w:tcPr>
            <w:tcW w:w="646" w:type="dxa"/>
            <w:tcBorders>
              <w:top w:val="nil"/>
              <w:left w:val="nil"/>
              <w:bottom w:val="single" w:sz="4" w:space="0" w:color="auto"/>
              <w:right w:val="single" w:sz="4" w:space="0" w:color="auto"/>
            </w:tcBorders>
            <w:shd w:val="clear" w:color="auto" w:fill="auto"/>
            <w:noWrap/>
            <w:vAlign w:val="center"/>
            <w:hideMark/>
          </w:tcPr>
          <w:p w14:paraId="19C9CA0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-70.10</w:t>
            </w:r>
          </w:p>
        </w:tc>
        <w:tc>
          <w:tcPr>
            <w:tcW w:w="747" w:type="dxa"/>
            <w:tcBorders>
              <w:top w:val="nil"/>
              <w:left w:val="nil"/>
              <w:bottom w:val="single" w:sz="4" w:space="0" w:color="auto"/>
              <w:right w:val="single" w:sz="4" w:space="0" w:color="auto"/>
            </w:tcBorders>
            <w:shd w:val="clear" w:color="auto" w:fill="auto"/>
            <w:noWrap/>
            <w:vAlign w:val="center"/>
            <w:hideMark/>
          </w:tcPr>
          <w:p w14:paraId="6D57CE1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2.21</w:t>
            </w:r>
          </w:p>
        </w:tc>
        <w:tc>
          <w:tcPr>
            <w:tcW w:w="828" w:type="dxa"/>
            <w:tcBorders>
              <w:top w:val="nil"/>
              <w:left w:val="nil"/>
              <w:bottom w:val="single" w:sz="4" w:space="0" w:color="auto"/>
              <w:right w:val="single" w:sz="4" w:space="0" w:color="auto"/>
            </w:tcBorders>
            <w:shd w:val="clear" w:color="auto" w:fill="auto"/>
            <w:noWrap/>
            <w:vAlign w:val="center"/>
            <w:hideMark/>
          </w:tcPr>
          <w:p w14:paraId="5C8A7C5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7D0AE6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2BBFAA5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-72.16</w:t>
            </w:r>
          </w:p>
        </w:tc>
        <w:tc>
          <w:tcPr>
            <w:tcW w:w="710" w:type="dxa"/>
            <w:tcBorders>
              <w:top w:val="nil"/>
              <w:left w:val="nil"/>
              <w:bottom w:val="single" w:sz="4" w:space="0" w:color="auto"/>
              <w:right w:val="single" w:sz="4" w:space="0" w:color="auto"/>
            </w:tcBorders>
            <w:shd w:val="clear" w:color="auto" w:fill="auto"/>
            <w:noWrap/>
            <w:vAlign w:val="center"/>
            <w:hideMark/>
          </w:tcPr>
          <w:p w14:paraId="72F6AE4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1.45</w:t>
            </w:r>
          </w:p>
        </w:tc>
        <w:tc>
          <w:tcPr>
            <w:tcW w:w="707" w:type="dxa"/>
            <w:tcBorders>
              <w:top w:val="nil"/>
              <w:left w:val="nil"/>
              <w:bottom w:val="single" w:sz="4" w:space="0" w:color="auto"/>
              <w:right w:val="single" w:sz="4" w:space="0" w:color="auto"/>
            </w:tcBorders>
            <w:shd w:val="clear" w:color="auto" w:fill="auto"/>
            <w:noWrap/>
            <w:vAlign w:val="center"/>
            <w:hideMark/>
          </w:tcPr>
          <w:p w14:paraId="7C8908D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30246C7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-68.85</w:t>
            </w:r>
          </w:p>
        </w:tc>
        <w:tc>
          <w:tcPr>
            <w:tcW w:w="726" w:type="dxa"/>
            <w:tcBorders>
              <w:top w:val="nil"/>
              <w:left w:val="nil"/>
              <w:bottom w:val="single" w:sz="4" w:space="0" w:color="auto"/>
              <w:right w:val="single" w:sz="4" w:space="0" w:color="auto"/>
            </w:tcBorders>
            <w:shd w:val="clear" w:color="auto" w:fill="auto"/>
            <w:noWrap/>
            <w:vAlign w:val="center"/>
            <w:hideMark/>
          </w:tcPr>
          <w:p w14:paraId="00627ED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1.35</w:t>
            </w:r>
          </w:p>
        </w:tc>
        <w:tc>
          <w:tcPr>
            <w:tcW w:w="828" w:type="dxa"/>
            <w:tcBorders>
              <w:top w:val="nil"/>
              <w:left w:val="nil"/>
              <w:bottom w:val="single" w:sz="4" w:space="0" w:color="auto"/>
              <w:right w:val="single" w:sz="4" w:space="0" w:color="auto"/>
            </w:tcBorders>
            <w:shd w:val="clear" w:color="auto" w:fill="auto"/>
            <w:noWrap/>
            <w:vAlign w:val="center"/>
            <w:hideMark/>
          </w:tcPr>
          <w:p w14:paraId="5DA8642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A25C6A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76CC13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023C613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2.21</w:t>
            </w:r>
          </w:p>
        </w:tc>
        <w:tc>
          <w:tcPr>
            <w:tcW w:w="828" w:type="dxa"/>
            <w:tcBorders>
              <w:top w:val="nil"/>
              <w:left w:val="nil"/>
              <w:bottom w:val="single" w:sz="4" w:space="0" w:color="auto"/>
              <w:right w:val="single" w:sz="4" w:space="0" w:color="auto"/>
            </w:tcBorders>
            <w:shd w:val="clear" w:color="auto" w:fill="auto"/>
            <w:noWrap/>
            <w:vAlign w:val="center"/>
            <w:hideMark/>
          </w:tcPr>
          <w:p w14:paraId="616A9B2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-19.43</w:t>
            </w:r>
          </w:p>
        </w:tc>
        <w:tc>
          <w:tcPr>
            <w:tcW w:w="646" w:type="dxa"/>
            <w:tcBorders>
              <w:top w:val="nil"/>
              <w:left w:val="nil"/>
              <w:bottom w:val="single" w:sz="4" w:space="0" w:color="auto"/>
              <w:right w:val="single" w:sz="4" w:space="0" w:color="auto"/>
            </w:tcBorders>
            <w:shd w:val="clear" w:color="auto" w:fill="auto"/>
            <w:noWrap/>
            <w:vAlign w:val="center"/>
            <w:hideMark/>
          </w:tcPr>
          <w:p w14:paraId="51CFF48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-69.84</w:t>
            </w:r>
          </w:p>
        </w:tc>
        <w:tc>
          <w:tcPr>
            <w:tcW w:w="747" w:type="dxa"/>
            <w:tcBorders>
              <w:top w:val="nil"/>
              <w:left w:val="nil"/>
              <w:bottom w:val="single" w:sz="4" w:space="0" w:color="auto"/>
              <w:right w:val="single" w:sz="4" w:space="0" w:color="auto"/>
            </w:tcBorders>
            <w:shd w:val="clear" w:color="auto" w:fill="auto"/>
            <w:noWrap/>
            <w:vAlign w:val="center"/>
            <w:hideMark/>
          </w:tcPr>
          <w:p w14:paraId="31E4AE1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2.39</w:t>
            </w:r>
          </w:p>
        </w:tc>
        <w:tc>
          <w:tcPr>
            <w:tcW w:w="828" w:type="dxa"/>
            <w:tcBorders>
              <w:top w:val="nil"/>
              <w:left w:val="nil"/>
              <w:bottom w:val="single" w:sz="4" w:space="0" w:color="auto"/>
              <w:right w:val="single" w:sz="4" w:space="0" w:color="auto"/>
            </w:tcBorders>
            <w:shd w:val="clear" w:color="auto" w:fill="auto"/>
            <w:noWrap/>
            <w:vAlign w:val="center"/>
            <w:hideMark/>
          </w:tcPr>
          <w:p w14:paraId="2CF79A6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31EB001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1F6E4AD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-72.16</w:t>
            </w:r>
          </w:p>
        </w:tc>
        <w:tc>
          <w:tcPr>
            <w:tcW w:w="710" w:type="dxa"/>
            <w:tcBorders>
              <w:top w:val="nil"/>
              <w:left w:val="nil"/>
              <w:bottom w:val="single" w:sz="4" w:space="0" w:color="auto"/>
              <w:right w:val="single" w:sz="4" w:space="0" w:color="auto"/>
            </w:tcBorders>
            <w:shd w:val="clear" w:color="auto" w:fill="auto"/>
            <w:noWrap/>
            <w:vAlign w:val="center"/>
            <w:hideMark/>
          </w:tcPr>
          <w:p w14:paraId="6539081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1.51</w:t>
            </w:r>
          </w:p>
        </w:tc>
        <w:tc>
          <w:tcPr>
            <w:tcW w:w="707" w:type="dxa"/>
            <w:tcBorders>
              <w:top w:val="nil"/>
              <w:left w:val="nil"/>
              <w:bottom w:val="single" w:sz="4" w:space="0" w:color="auto"/>
              <w:right w:val="single" w:sz="4" w:space="0" w:color="auto"/>
            </w:tcBorders>
            <w:shd w:val="clear" w:color="auto" w:fill="auto"/>
            <w:noWrap/>
            <w:vAlign w:val="center"/>
            <w:hideMark/>
          </w:tcPr>
          <w:p w14:paraId="57F773B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4B1EA01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-68.68</w:t>
            </w:r>
          </w:p>
        </w:tc>
        <w:tc>
          <w:tcPr>
            <w:tcW w:w="726" w:type="dxa"/>
            <w:tcBorders>
              <w:top w:val="nil"/>
              <w:left w:val="nil"/>
              <w:bottom w:val="single" w:sz="4" w:space="0" w:color="auto"/>
              <w:right w:val="single" w:sz="4" w:space="0" w:color="auto"/>
            </w:tcBorders>
            <w:shd w:val="clear" w:color="auto" w:fill="auto"/>
            <w:noWrap/>
            <w:vAlign w:val="center"/>
            <w:hideMark/>
          </w:tcPr>
          <w:p w14:paraId="70EFD10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1.44</w:t>
            </w:r>
          </w:p>
        </w:tc>
        <w:tc>
          <w:tcPr>
            <w:tcW w:w="828" w:type="dxa"/>
            <w:tcBorders>
              <w:top w:val="nil"/>
              <w:left w:val="nil"/>
              <w:bottom w:val="single" w:sz="4" w:space="0" w:color="auto"/>
              <w:right w:val="single" w:sz="4" w:space="0" w:color="auto"/>
            </w:tcBorders>
            <w:shd w:val="clear" w:color="auto" w:fill="auto"/>
            <w:noWrap/>
            <w:vAlign w:val="center"/>
            <w:hideMark/>
          </w:tcPr>
          <w:p w14:paraId="3B3277A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E3664FA"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642748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2E7CDE3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2.42</w:t>
            </w:r>
          </w:p>
        </w:tc>
        <w:tc>
          <w:tcPr>
            <w:tcW w:w="828" w:type="dxa"/>
            <w:tcBorders>
              <w:top w:val="nil"/>
              <w:left w:val="nil"/>
              <w:bottom w:val="single" w:sz="4" w:space="0" w:color="auto"/>
              <w:right w:val="single" w:sz="4" w:space="0" w:color="auto"/>
            </w:tcBorders>
            <w:shd w:val="clear" w:color="auto" w:fill="auto"/>
            <w:noWrap/>
            <w:vAlign w:val="center"/>
            <w:hideMark/>
          </w:tcPr>
          <w:p w14:paraId="0765E44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-19.43</w:t>
            </w:r>
          </w:p>
        </w:tc>
        <w:tc>
          <w:tcPr>
            <w:tcW w:w="646" w:type="dxa"/>
            <w:tcBorders>
              <w:top w:val="nil"/>
              <w:left w:val="nil"/>
              <w:bottom w:val="single" w:sz="4" w:space="0" w:color="auto"/>
              <w:right w:val="single" w:sz="4" w:space="0" w:color="auto"/>
            </w:tcBorders>
            <w:shd w:val="clear" w:color="auto" w:fill="auto"/>
            <w:noWrap/>
            <w:vAlign w:val="center"/>
            <w:hideMark/>
          </w:tcPr>
          <w:p w14:paraId="6AF2909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-69.50</w:t>
            </w:r>
          </w:p>
        </w:tc>
        <w:tc>
          <w:tcPr>
            <w:tcW w:w="747" w:type="dxa"/>
            <w:tcBorders>
              <w:top w:val="nil"/>
              <w:left w:val="nil"/>
              <w:bottom w:val="single" w:sz="4" w:space="0" w:color="auto"/>
              <w:right w:val="single" w:sz="4" w:space="0" w:color="auto"/>
            </w:tcBorders>
            <w:shd w:val="clear" w:color="auto" w:fill="auto"/>
            <w:noWrap/>
            <w:vAlign w:val="center"/>
            <w:hideMark/>
          </w:tcPr>
          <w:p w14:paraId="76A2D2A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2.55</w:t>
            </w:r>
          </w:p>
        </w:tc>
        <w:tc>
          <w:tcPr>
            <w:tcW w:w="828" w:type="dxa"/>
            <w:tcBorders>
              <w:top w:val="nil"/>
              <w:left w:val="nil"/>
              <w:bottom w:val="single" w:sz="4" w:space="0" w:color="auto"/>
              <w:right w:val="single" w:sz="4" w:space="0" w:color="auto"/>
            </w:tcBorders>
            <w:shd w:val="clear" w:color="auto" w:fill="auto"/>
            <w:noWrap/>
            <w:vAlign w:val="center"/>
            <w:hideMark/>
          </w:tcPr>
          <w:p w14:paraId="5F78B8D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3559194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362AAF1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-72.16</w:t>
            </w:r>
          </w:p>
        </w:tc>
        <w:tc>
          <w:tcPr>
            <w:tcW w:w="710" w:type="dxa"/>
            <w:tcBorders>
              <w:top w:val="nil"/>
              <w:left w:val="nil"/>
              <w:bottom w:val="single" w:sz="4" w:space="0" w:color="auto"/>
              <w:right w:val="single" w:sz="4" w:space="0" w:color="auto"/>
            </w:tcBorders>
            <w:shd w:val="clear" w:color="auto" w:fill="auto"/>
            <w:noWrap/>
            <w:vAlign w:val="center"/>
            <w:hideMark/>
          </w:tcPr>
          <w:p w14:paraId="1E8B4B4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1.66</w:t>
            </w:r>
          </w:p>
        </w:tc>
        <w:tc>
          <w:tcPr>
            <w:tcW w:w="707" w:type="dxa"/>
            <w:tcBorders>
              <w:top w:val="nil"/>
              <w:left w:val="nil"/>
              <w:bottom w:val="single" w:sz="4" w:space="0" w:color="auto"/>
              <w:right w:val="single" w:sz="4" w:space="0" w:color="auto"/>
            </w:tcBorders>
            <w:shd w:val="clear" w:color="auto" w:fill="auto"/>
            <w:noWrap/>
            <w:vAlign w:val="center"/>
            <w:hideMark/>
          </w:tcPr>
          <w:p w14:paraId="60D4122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42C830F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-68.53</w:t>
            </w:r>
          </w:p>
        </w:tc>
        <w:tc>
          <w:tcPr>
            <w:tcW w:w="726" w:type="dxa"/>
            <w:tcBorders>
              <w:top w:val="nil"/>
              <w:left w:val="nil"/>
              <w:bottom w:val="single" w:sz="4" w:space="0" w:color="auto"/>
              <w:right w:val="single" w:sz="4" w:space="0" w:color="auto"/>
            </w:tcBorders>
            <w:shd w:val="clear" w:color="auto" w:fill="auto"/>
            <w:noWrap/>
            <w:vAlign w:val="center"/>
            <w:hideMark/>
          </w:tcPr>
          <w:p w14:paraId="150B375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1.53</w:t>
            </w:r>
          </w:p>
        </w:tc>
        <w:tc>
          <w:tcPr>
            <w:tcW w:w="828" w:type="dxa"/>
            <w:tcBorders>
              <w:top w:val="nil"/>
              <w:left w:val="nil"/>
              <w:bottom w:val="single" w:sz="4" w:space="0" w:color="auto"/>
              <w:right w:val="single" w:sz="4" w:space="0" w:color="auto"/>
            </w:tcBorders>
            <w:shd w:val="clear" w:color="auto" w:fill="auto"/>
            <w:noWrap/>
            <w:vAlign w:val="center"/>
            <w:hideMark/>
          </w:tcPr>
          <w:p w14:paraId="6A55F21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042E58A"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07CCC33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556A846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2.66</w:t>
            </w:r>
          </w:p>
        </w:tc>
        <w:tc>
          <w:tcPr>
            <w:tcW w:w="828" w:type="dxa"/>
            <w:tcBorders>
              <w:top w:val="nil"/>
              <w:left w:val="nil"/>
              <w:bottom w:val="single" w:sz="4" w:space="0" w:color="auto"/>
              <w:right w:val="single" w:sz="4" w:space="0" w:color="auto"/>
            </w:tcBorders>
            <w:shd w:val="clear" w:color="auto" w:fill="auto"/>
            <w:noWrap/>
            <w:vAlign w:val="center"/>
            <w:hideMark/>
          </w:tcPr>
          <w:p w14:paraId="72653DD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-19.43</w:t>
            </w:r>
          </w:p>
        </w:tc>
        <w:tc>
          <w:tcPr>
            <w:tcW w:w="646" w:type="dxa"/>
            <w:tcBorders>
              <w:top w:val="nil"/>
              <w:left w:val="nil"/>
              <w:bottom w:val="single" w:sz="4" w:space="0" w:color="auto"/>
              <w:right w:val="single" w:sz="4" w:space="0" w:color="auto"/>
            </w:tcBorders>
            <w:shd w:val="clear" w:color="auto" w:fill="auto"/>
            <w:noWrap/>
            <w:vAlign w:val="center"/>
            <w:hideMark/>
          </w:tcPr>
          <w:p w14:paraId="3101B78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-69.19</w:t>
            </w:r>
          </w:p>
        </w:tc>
        <w:tc>
          <w:tcPr>
            <w:tcW w:w="747" w:type="dxa"/>
            <w:tcBorders>
              <w:top w:val="nil"/>
              <w:left w:val="nil"/>
              <w:bottom w:val="single" w:sz="4" w:space="0" w:color="auto"/>
              <w:right w:val="single" w:sz="4" w:space="0" w:color="auto"/>
            </w:tcBorders>
            <w:shd w:val="clear" w:color="auto" w:fill="auto"/>
            <w:noWrap/>
            <w:vAlign w:val="center"/>
            <w:hideMark/>
          </w:tcPr>
          <w:p w14:paraId="29EA4A8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2.76</w:t>
            </w:r>
          </w:p>
        </w:tc>
        <w:tc>
          <w:tcPr>
            <w:tcW w:w="828" w:type="dxa"/>
            <w:tcBorders>
              <w:top w:val="nil"/>
              <w:left w:val="nil"/>
              <w:bottom w:val="single" w:sz="4" w:space="0" w:color="auto"/>
              <w:right w:val="single" w:sz="4" w:space="0" w:color="auto"/>
            </w:tcBorders>
            <w:shd w:val="clear" w:color="auto" w:fill="auto"/>
            <w:noWrap/>
            <w:vAlign w:val="center"/>
            <w:hideMark/>
          </w:tcPr>
          <w:p w14:paraId="1C38DA8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C24589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29667F4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-69.55</w:t>
            </w:r>
          </w:p>
        </w:tc>
        <w:tc>
          <w:tcPr>
            <w:tcW w:w="710" w:type="dxa"/>
            <w:tcBorders>
              <w:top w:val="nil"/>
              <w:left w:val="nil"/>
              <w:bottom w:val="single" w:sz="4" w:space="0" w:color="auto"/>
              <w:right w:val="single" w:sz="4" w:space="0" w:color="auto"/>
            </w:tcBorders>
            <w:shd w:val="clear" w:color="auto" w:fill="auto"/>
            <w:noWrap/>
            <w:vAlign w:val="center"/>
            <w:hideMark/>
          </w:tcPr>
          <w:p w14:paraId="5C2CAC8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1.73</w:t>
            </w:r>
          </w:p>
        </w:tc>
        <w:tc>
          <w:tcPr>
            <w:tcW w:w="707" w:type="dxa"/>
            <w:tcBorders>
              <w:top w:val="nil"/>
              <w:left w:val="nil"/>
              <w:bottom w:val="single" w:sz="4" w:space="0" w:color="auto"/>
              <w:right w:val="single" w:sz="4" w:space="0" w:color="auto"/>
            </w:tcBorders>
            <w:shd w:val="clear" w:color="auto" w:fill="auto"/>
            <w:noWrap/>
            <w:vAlign w:val="center"/>
            <w:hideMark/>
          </w:tcPr>
          <w:p w14:paraId="38E31DD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7BFDA64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-68.37</w:t>
            </w:r>
          </w:p>
        </w:tc>
        <w:tc>
          <w:tcPr>
            <w:tcW w:w="726" w:type="dxa"/>
            <w:tcBorders>
              <w:top w:val="nil"/>
              <w:left w:val="nil"/>
              <w:bottom w:val="single" w:sz="4" w:space="0" w:color="auto"/>
              <w:right w:val="single" w:sz="4" w:space="0" w:color="auto"/>
            </w:tcBorders>
            <w:shd w:val="clear" w:color="auto" w:fill="auto"/>
            <w:noWrap/>
            <w:vAlign w:val="center"/>
            <w:hideMark/>
          </w:tcPr>
          <w:p w14:paraId="4CE13A2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1.64</w:t>
            </w:r>
          </w:p>
        </w:tc>
        <w:tc>
          <w:tcPr>
            <w:tcW w:w="828" w:type="dxa"/>
            <w:tcBorders>
              <w:top w:val="nil"/>
              <w:left w:val="nil"/>
              <w:bottom w:val="single" w:sz="4" w:space="0" w:color="auto"/>
              <w:right w:val="single" w:sz="4" w:space="0" w:color="auto"/>
            </w:tcBorders>
            <w:shd w:val="clear" w:color="auto" w:fill="auto"/>
            <w:noWrap/>
            <w:vAlign w:val="center"/>
            <w:hideMark/>
          </w:tcPr>
          <w:p w14:paraId="7780B8E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C49B189"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16CB4C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0260016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2.69</w:t>
            </w:r>
          </w:p>
        </w:tc>
        <w:tc>
          <w:tcPr>
            <w:tcW w:w="828" w:type="dxa"/>
            <w:tcBorders>
              <w:top w:val="nil"/>
              <w:left w:val="nil"/>
              <w:bottom w:val="single" w:sz="4" w:space="0" w:color="auto"/>
              <w:right w:val="single" w:sz="4" w:space="0" w:color="auto"/>
            </w:tcBorders>
            <w:shd w:val="clear" w:color="auto" w:fill="auto"/>
            <w:noWrap/>
            <w:vAlign w:val="center"/>
            <w:hideMark/>
          </w:tcPr>
          <w:p w14:paraId="3821738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-19.43</w:t>
            </w:r>
          </w:p>
        </w:tc>
        <w:tc>
          <w:tcPr>
            <w:tcW w:w="646" w:type="dxa"/>
            <w:tcBorders>
              <w:top w:val="nil"/>
              <w:left w:val="nil"/>
              <w:bottom w:val="single" w:sz="4" w:space="0" w:color="auto"/>
              <w:right w:val="single" w:sz="4" w:space="0" w:color="auto"/>
            </w:tcBorders>
            <w:shd w:val="clear" w:color="auto" w:fill="auto"/>
            <w:noWrap/>
            <w:vAlign w:val="center"/>
            <w:hideMark/>
          </w:tcPr>
          <w:p w14:paraId="7658D51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-68.93</w:t>
            </w:r>
          </w:p>
        </w:tc>
        <w:tc>
          <w:tcPr>
            <w:tcW w:w="747" w:type="dxa"/>
            <w:tcBorders>
              <w:top w:val="nil"/>
              <w:left w:val="nil"/>
              <w:bottom w:val="single" w:sz="4" w:space="0" w:color="auto"/>
              <w:right w:val="single" w:sz="4" w:space="0" w:color="auto"/>
            </w:tcBorders>
            <w:shd w:val="clear" w:color="auto" w:fill="auto"/>
            <w:noWrap/>
            <w:vAlign w:val="center"/>
            <w:hideMark/>
          </w:tcPr>
          <w:p w14:paraId="48F47B5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2.94</w:t>
            </w:r>
          </w:p>
        </w:tc>
        <w:tc>
          <w:tcPr>
            <w:tcW w:w="828" w:type="dxa"/>
            <w:tcBorders>
              <w:top w:val="nil"/>
              <w:left w:val="nil"/>
              <w:bottom w:val="single" w:sz="4" w:space="0" w:color="auto"/>
              <w:right w:val="single" w:sz="4" w:space="0" w:color="auto"/>
            </w:tcBorders>
            <w:shd w:val="clear" w:color="auto" w:fill="auto"/>
            <w:noWrap/>
            <w:vAlign w:val="center"/>
            <w:hideMark/>
          </w:tcPr>
          <w:p w14:paraId="662BE53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3D051C1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08135F2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-69.55</w:t>
            </w:r>
          </w:p>
        </w:tc>
        <w:tc>
          <w:tcPr>
            <w:tcW w:w="710" w:type="dxa"/>
            <w:tcBorders>
              <w:top w:val="nil"/>
              <w:left w:val="nil"/>
              <w:bottom w:val="single" w:sz="4" w:space="0" w:color="auto"/>
              <w:right w:val="single" w:sz="4" w:space="0" w:color="auto"/>
            </w:tcBorders>
            <w:shd w:val="clear" w:color="auto" w:fill="auto"/>
            <w:noWrap/>
            <w:vAlign w:val="center"/>
            <w:hideMark/>
          </w:tcPr>
          <w:p w14:paraId="6A36D30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1.84</w:t>
            </w:r>
          </w:p>
        </w:tc>
        <w:tc>
          <w:tcPr>
            <w:tcW w:w="707" w:type="dxa"/>
            <w:tcBorders>
              <w:top w:val="nil"/>
              <w:left w:val="nil"/>
              <w:bottom w:val="single" w:sz="4" w:space="0" w:color="auto"/>
              <w:right w:val="single" w:sz="4" w:space="0" w:color="auto"/>
            </w:tcBorders>
            <w:shd w:val="clear" w:color="auto" w:fill="auto"/>
            <w:noWrap/>
            <w:vAlign w:val="center"/>
            <w:hideMark/>
          </w:tcPr>
          <w:p w14:paraId="544AAEA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501B00D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-68.23</w:t>
            </w:r>
          </w:p>
        </w:tc>
        <w:tc>
          <w:tcPr>
            <w:tcW w:w="726" w:type="dxa"/>
            <w:tcBorders>
              <w:top w:val="nil"/>
              <w:left w:val="nil"/>
              <w:bottom w:val="single" w:sz="4" w:space="0" w:color="auto"/>
              <w:right w:val="single" w:sz="4" w:space="0" w:color="auto"/>
            </w:tcBorders>
            <w:shd w:val="clear" w:color="auto" w:fill="auto"/>
            <w:noWrap/>
            <w:vAlign w:val="center"/>
            <w:hideMark/>
          </w:tcPr>
          <w:p w14:paraId="36FC904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1.73</w:t>
            </w:r>
          </w:p>
        </w:tc>
        <w:tc>
          <w:tcPr>
            <w:tcW w:w="828" w:type="dxa"/>
            <w:tcBorders>
              <w:top w:val="nil"/>
              <w:left w:val="nil"/>
              <w:bottom w:val="single" w:sz="4" w:space="0" w:color="auto"/>
              <w:right w:val="single" w:sz="4" w:space="0" w:color="auto"/>
            </w:tcBorders>
            <w:shd w:val="clear" w:color="auto" w:fill="auto"/>
            <w:noWrap/>
            <w:vAlign w:val="center"/>
            <w:hideMark/>
          </w:tcPr>
          <w:p w14:paraId="1237A88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BD879EC"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22CDB3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7DE1BB8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2.77</w:t>
            </w:r>
          </w:p>
        </w:tc>
        <w:tc>
          <w:tcPr>
            <w:tcW w:w="828" w:type="dxa"/>
            <w:tcBorders>
              <w:top w:val="nil"/>
              <w:left w:val="nil"/>
              <w:bottom w:val="single" w:sz="4" w:space="0" w:color="auto"/>
              <w:right w:val="single" w:sz="4" w:space="0" w:color="auto"/>
            </w:tcBorders>
            <w:shd w:val="clear" w:color="auto" w:fill="auto"/>
            <w:noWrap/>
            <w:vAlign w:val="center"/>
            <w:hideMark/>
          </w:tcPr>
          <w:p w14:paraId="57E4AE0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-19.43</w:t>
            </w:r>
          </w:p>
        </w:tc>
        <w:tc>
          <w:tcPr>
            <w:tcW w:w="646" w:type="dxa"/>
            <w:tcBorders>
              <w:top w:val="nil"/>
              <w:left w:val="nil"/>
              <w:bottom w:val="single" w:sz="4" w:space="0" w:color="auto"/>
              <w:right w:val="single" w:sz="4" w:space="0" w:color="auto"/>
            </w:tcBorders>
            <w:shd w:val="clear" w:color="auto" w:fill="auto"/>
            <w:noWrap/>
            <w:vAlign w:val="center"/>
            <w:hideMark/>
          </w:tcPr>
          <w:p w14:paraId="7AF5C13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-68.46</w:t>
            </w:r>
          </w:p>
        </w:tc>
        <w:tc>
          <w:tcPr>
            <w:tcW w:w="747" w:type="dxa"/>
            <w:tcBorders>
              <w:top w:val="nil"/>
              <w:left w:val="nil"/>
              <w:bottom w:val="single" w:sz="4" w:space="0" w:color="auto"/>
              <w:right w:val="single" w:sz="4" w:space="0" w:color="auto"/>
            </w:tcBorders>
            <w:shd w:val="clear" w:color="auto" w:fill="auto"/>
            <w:noWrap/>
            <w:vAlign w:val="center"/>
            <w:hideMark/>
          </w:tcPr>
          <w:p w14:paraId="410290C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3.16</w:t>
            </w:r>
          </w:p>
        </w:tc>
        <w:tc>
          <w:tcPr>
            <w:tcW w:w="828" w:type="dxa"/>
            <w:tcBorders>
              <w:top w:val="nil"/>
              <w:left w:val="nil"/>
              <w:bottom w:val="single" w:sz="4" w:space="0" w:color="auto"/>
              <w:right w:val="single" w:sz="4" w:space="0" w:color="auto"/>
            </w:tcBorders>
            <w:shd w:val="clear" w:color="auto" w:fill="auto"/>
            <w:noWrap/>
            <w:vAlign w:val="center"/>
            <w:hideMark/>
          </w:tcPr>
          <w:p w14:paraId="1A782F6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FC0575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0E3904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-69.55</w:t>
            </w:r>
          </w:p>
        </w:tc>
        <w:tc>
          <w:tcPr>
            <w:tcW w:w="710" w:type="dxa"/>
            <w:tcBorders>
              <w:top w:val="nil"/>
              <w:left w:val="nil"/>
              <w:bottom w:val="single" w:sz="4" w:space="0" w:color="auto"/>
              <w:right w:val="single" w:sz="4" w:space="0" w:color="auto"/>
            </w:tcBorders>
            <w:shd w:val="clear" w:color="auto" w:fill="auto"/>
            <w:noWrap/>
            <w:vAlign w:val="center"/>
            <w:hideMark/>
          </w:tcPr>
          <w:p w14:paraId="1522CE4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2.00</w:t>
            </w:r>
          </w:p>
        </w:tc>
        <w:tc>
          <w:tcPr>
            <w:tcW w:w="707" w:type="dxa"/>
            <w:tcBorders>
              <w:top w:val="nil"/>
              <w:left w:val="nil"/>
              <w:bottom w:val="single" w:sz="4" w:space="0" w:color="auto"/>
              <w:right w:val="single" w:sz="4" w:space="0" w:color="auto"/>
            </w:tcBorders>
            <w:shd w:val="clear" w:color="auto" w:fill="auto"/>
            <w:noWrap/>
            <w:vAlign w:val="center"/>
            <w:hideMark/>
          </w:tcPr>
          <w:p w14:paraId="7351705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1650541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-68.04</w:t>
            </w:r>
          </w:p>
        </w:tc>
        <w:tc>
          <w:tcPr>
            <w:tcW w:w="726" w:type="dxa"/>
            <w:tcBorders>
              <w:top w:val="nil"/>
              <w:left w:val="nil"/>
              <w:bottom w:val="single" w:sz="4" w:space="0" w:color="auto"/>
              <w:right w:val="single" w:sz="4" w:space="0" w:color="auto"/>
            </w:tcBorders>
            <w:shd w:val="clear" w:color="auto" w:fill="auto"/>
            <w:noWrap/>
            <w:vAlign w:val="center"/>
            <w:hideMark/>
          </w:tcPr>
          <w:p w14:paraId="22B6A1B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1.83</w:t>
            </w:r>
          </w:p>
        </w:tc>
        <w:tc>
          <w:tcPr>
            <w:tcW w:w="828" w:type="dxa"/>
            <w:tcBorders>
              <w:top w:val="nil"/>
              <w:left w:val="nil"/>
              <w:bottom w:val="single" w:sz="4" w:space="0" w:color="auto"/>
              <w:right w:val="single" w:sz="4" w:space="0" w:color="auto"/>
            </w:tcBorders>
            <w:shd w:val="clear" w:color="auto" w:fill="auto"/>
            <w:noWrap/>
            <w:vAlign w:val="center"/>
            <w:hideMark/>
          </w:tcPr>
          <w:p w14:paraId="5367B00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043335F3"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ACA1ED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470ECCB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2.82</w:t>
            </w:r>
          </w:p>
        </w:tc>
        <w:tc>
          <w:tcPr>
            <w:tcW w:w="828" w:type="dxa"/>
            <w:tcBorders>
              <w:top w:val="nil"/>
              <w:left w:val="nil"/>
              <w:bottom w:val="single" w:sz="4" w:space="0" w:color="auto"/>
              <w:right w:val="single" w:sz="4" w:space="0" w:color="auto"/>
            </w:tcBorders>
            <w:shd w:val="clear" w:color="auto" w:fill="auto"/>
            <w:noWrap/>
            <w:vAlign w:val="center"/>
            <w:hideMark/>
          </w:tcPr>
          <w:p w14:paraId="1DD1614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-19.43</w:t>
            </w:r>
          </w:p>
        </w:tc>
        <w:tc>
          <w:tcPr>
            <w:tcW w:w="646" w:type="dxa"/>
            <w:tcBorders>
              <w:top w:val="nil"/>
              <w:left w:val="nil"/>
              <w:bottom w:val="single" w:sz="4" w:space="0" w:color="auto"/>
              <w:right w:val="single" w:sz="4" w:space="0" w:color="auto"/>
            </w:tcBorders>
            <w:shd w:val="clear" w:color="auto" w:fill="auto"/>
            <w:noWrap/>
            <w:vAlign w:val="center"/>
            <w:hideMark/>
          </w:tcPr>
          <w:p w14:paraId="048E9D5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-68.07</w:t>
            </w:r>
          </w:p>
        </w:tc>
        <w:tc>
          <w:tcPr>
            <w:tcW w:w="747" w:type="dxa"/>
            <w:tcBorders>
              <w:top w:val="nil"/>
              <w:left w:val="nil"/>
              <w:bottom w:val="single" w:sz="4" w:space="0" w:color="auto"/>
              <w:right w:val="single" w:sz="4" w:space="0" w:color="auto"/>
            </w:tcBorders>
            <w:shd w:val="clear" w:color="auto" w:fill="auto"/>
            <w:noWrap/>
            <w:vAlign w:val="center"/>
            <w:hideMark/>
          </w:tcPr>
          <w:p w14:paraId="6E37E32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3.37</w:t>
            </w:r>
          </w:p>
        </w:tc>
        <w:tc>
          <w:tcPr>
            <w:tcW w:w="828" w:type="dxa"/>
            <w:tcBorders>
              <w:top w:val="nil"/>
              <w:left w:val="nil"/>
              <w:bottom w:val="single" w:sz="4" w:space="0" w:color="auto"/>
              <w:right w:val="single" w:sz="4" w:space="0" w:color="auto"/>
            </w:tcBorders>
            <w:shd w:val="clear" w:color="auto" w:fill="auto"/>
            <w:noWrap/>
            <w:vAlign w:val="center"/>
            <w:hideMark/>
          </w:tcPr>
          <w:p w14:paraId="7113593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E52766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0C95757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-69.55</w:t>
            </w:r>
          </w:p>
        </w:tc>
        <w:tc>
          <w:tcPr>
            <w:tcW w:w="710" w:type="dxa"/>
            <w:tcBorders>
              <w:top w:val="nil"/>
              <w:left w:val="nil"/>
              <w:bottom w:val="single" w:sz="4" w:space="0" w:color="auto"/>
              <w:right w:val="single" w:sz="4" w:space="0" w:color="auto"/>
            </w:tcBorders>
            <w:shd w:val="clear" w:color="auto" w:fill="auto"/>
            <w:noWrap/>
            <w:vAlign w:val="center"/>
            <w:hideMark/>
          </w:tcPr>
          <w:p w14:paraId="5CC8D9A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2.06</w:t>
            </w:r>
          </w:p>
        </w:tc>
        <w:tc>
          <w:tcPr>
            <w:tcW w:w="707" w:type="dxa"/>
            <w:tcBorders>
              <w:top w:val="nil"/>
              <w:left w:val="nil"/>
              <w:bottom w:val="single" w:sz="4" w:space="0" w:color="auto"/>
              <w:right w:val="single" w:sz="4" w:space="0" w:color="auto"/>
            </w:tcBorders>
            <w:shd w:val="clear" w:color="auto" w:fill="auto"/>
            <w:noWrap/>
            <w:vAlign w:val="center"/>
            <w:hideMark/>
          </w:tcPr>
          <w:p w14:paraId="2051EF8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025FA39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-67.85</w:t>
            </w:r>
          </w:p>
        </w:tc>
        <w:tc>
          <w:tcPr>
            <w:tcW w:w="726" w:type="dxa"/>
            <w:tcBorders>
              <w:top w:val="nil"/>
              <w:left w:val="nil"/>
              <w:bottom w:val="single" w:sz="4" w:space="0" w:color="auto"/>
              <w:right w:val="single" w:sz="4" w:space="0" w:color="auto"/>
            </w:tcBorders>
            <w:shd w:val="clear" w:color="auto" w:fill="auto"/>
            <w:noWrap/>
            <w:vAlign w:val="center"/>
            <w:hideMark/>
          </w:tcPr>
          <w:p w14:paraId="2A1336D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1.92</w:t>
            </w:r>
          </w:p>
        </w:tc>
        <w:tc>
          <w:tcPr>
            <w:tcW w:w="828" w:type="dxa"/>
            <w:tcBorders>
              <w:top w:val="nil"/>
              <w:left w:val="nil"/>
              <w:bottom w:val="single" w:sz="4" w:space="0" w:color="auto"/>
              <w:right w:val="single" w:sz="4" w:space="0" w:color="auto"/>
            </w:tcBorders>
            <w:shd w:val="clear" w:color="auto" w:fill="auto"/>
            <w:noWrap/>
            <w:vAlign w:val="center"/>
            <w:hideMark/>
          </w:tcPr>
          <w:p w14:paraId="3E2A9F6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0F127B91"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BA96FD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E34464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w:t>
            </w:r>
          </w:p>
        </w:tc>
        <w:tc>
          <w:tcPr>
            <w:tcW w:w="828" w:type="dxa"/>
            <w:tcBorders>
              <w:top w:val="nil"/>
              <w:left w:val="nil"/>
              <w:bottom w:val="single" w:sz="4" w:space="0" w:color="auto"/>
              <w:right w:val="single" w:sz="4" w:space="0" w:color="auto"/>
            </w:tcBorders>
            <w:shd w:val="clear" w:color="auto" w:fill="auto"/>
            <w:noWrap/>
            <w:vAlign w:val="center"/>
            <w:hideMark/>
          </w:tcPr>
          <w:p w14:paraId="6679BE7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-19.43</w:t>
            </w:r>
          </w:p>
        </w:tc>
        <w:tc>
          <w:tcPr>
            <w:tcW w:w="646" w:type="dxa"/>
            <w:tcBorders>
              <w:top w:val="nil"/>
              <w:left w:val="nil"/>
              <w:bottom w:val="single" w:sz="4" w:space="0" w:color="auto"/>
              <w:right w:val="single" w:sz="4" w:space="0" w:color="auto"/>
            </w:tcBorders>
            <w:shd w:val="clear" w:color="auto" w:fill="auto"/>
            <w:noWrap/>
            <w:vAlign w:val="center"/>
            <w:hideMark/>
          </w:tcPr>
          <w:p w14:paraId="678D4BA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-67.86</w:t>
            </w:r>
          </w:p>
        </w:tc>
        <w:tc>
          <w:tcPr>
            <w:tcW w:w="747" w:type="dxa"/>
            <w:tcBorders>
              <w:top w:val="nil"/>
              <w:left w:val="nil"/>
              <w:bottom w:val="single" w:sz="4" w:space="0" w:color="auto"/>
              <w:right w:val="single" w:sz="4" w:space="0" w:color="auto"/>
            </w:tcBorders>
            <w:shd w:val="clear" w:color="auto" w:fill="auto"/>
            <w:noWrap/>
            <w:vAlign w:val="center"/>
            <w:hideMark/>
          </w:tcPr>
          <w:p w14:paraId="329D014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3.56</w:t>
            </w:r>
          </w:p>
        </w:tc>
        <w:tc>
          <w:tcPr>
            <w:tcW w:w="828" w:type="dxa"/>
            <w:tcBorders>
              <w:top w:val="nil"/>
              <w:left w:val="nil"/>
              <w:bottom w:val="single" w:sz="4" w:space="0" w:color="auto"/>
              <w:right w:val="single" w:sz="4" w:space="0" w:color="auto"/>
            </w:tcBorders>
            <w:shd w:val="clear" w:color="auto" w:fill="auto"/>
            <w:noWrap/>
            <w:vAlign w:val="center"/>
            <w:hideMark/>
          </w:tcPr>
          <w:p w14:paraId="4C466A3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4668C8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2D295C1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-69.55</w:t>
            </w:r>
          </w:p>
        </w:tc>
        <w:tc>
          <w:tcPr>
            <w:tcW w:w="710" w:type="dxa"/>
            <w:tcBorders>
              <w:top w:val="nil"/>
              <w:left w:val="nil"/>
              <w:bottom w:val="single" w:sz="4" w:space="0" w:color="auto"/>
              <w:right w:val="single" w:sz="4" w:space="0" w:color="auto"/>
            </w:tcBorders>
            <w:shd w:val="clear" w:color="auto" w:fill="auto"/>
            <w:noWrap/>
            <w:vAlign w:val="center"/>
            <w:hideMark/>
          </w:tcPr>
          <w:p w14:paraId="26BE209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2.13</w:t>
            </w:r>
          </w:p>
        </w:tc>
        <w:tc>
          <w:tcPr>
            <w:tcW w:w="707" w:type="dxa"/>
            <w:tcBorders>
              <w:top w:val="nil"/>
              <w:left w:val="nil"/>
              <w:bottom w:val="single" w:sz="4" w:space="0" w:color="auto"/>
              <w:right w:val="single" w:sz="4" w:space="0" w:color="auto"/>
            </w:tcBorders>
            <w:shd w:val="clear" w:color="auto" w:fill="auto"/>
            <w:noWrap/>
            <w:vAlign w:val="center"/>
            <w:hideMark/>
          </w:tcPr>
          <w:p w14:paraId="66F60D7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086F4D5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-67.66</w:t>
            </w:r>
          </w:p>
        </w:tc>
        <w:tc>
          <w:tcPr>
            <w:tcW w:w="726" w:type="dxa"/>
            <w:tcBorders>
              <w:top w:val="nil"/>
              <w:left w:val="nil"/>
              <w:bottom w:val="single" w:sz="4" w:space="0" w:color="auto"/>
              <w:right w:val="single" w:sz="4" w:space="0" w:color="auto"/>
            </w:tcBorders>
            <w:shd w:val="clear" w:color="auto" w:fill="auto"/>
            <w:noWrap/>
            <w:vAlign w:val="center"/>
            <w:hideMark/>
          </w:tcPr>
          <w:p w14:paraId="30F61A6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2.00</w:t>
            </w:r>
          </w:p>
        </w:tc>
        <w:tc>
          <w:tcPr>
            <w:tcW w:w="828" w:type="dxa"/>
            <w:tcBorders>
              <w:top w:val="nil"/>
              <w:left w:val="nil"/>
              <w:bottom w:val="single" w:sz="4" w:space="0" w:color="auto"/>
              <w:right w:val="single" w:sz="4" w:space="0" w:color="auto"/>
            </w:tcBorders>
            <w:shd w:val="clear" w:color="auto" w:fill="auto"/>
            <w:noWrap/>
            <w:vAlign w:val="center"/>
            <w:hideMark/>
          </w:tcPr>
          <w:p w14:paraId="6C5EE20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69F980F"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31B2CB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549017F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3.25</w:t>
            </w:r>
          </w:p>
        </w:tc>
        <w:tc>
          <w:tcPr>
            <w:tcW w:w="828" w:type="dxa"/>
            <w:tcBorders>
              <w:top w:val="nil"/>
              <w:left w:val="nil"/>
              <w:bottom w:val="single" w:sz="4" w:space="0" w:color="auto"/>
              <w:right w:val="single" w:sz="4" w:space="0" w:color="auto"/>
            </w:tcBorders>
            <w:shd w:val="clear" w:color="auto" w:fill="auto"/>
            <w:noWrap/>
            <w:vAlign w:val="center"/>
            <w:hideMark/>
          </w:tcPr>
          <w:p w14:paraId="36F344C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-19.43</w:t>
            </w:r>
          </w:p>
        </w:tc>
        <w:tc>
          <w:tcPr>
            <w:tcW w:w="646" w:type="dxa"/>
            <w:tcBorders>
              <w:top w:val="nil"/>
              <w:left w:val="nil"/>
              <w:bottom w:val="single" w:sz="4" w:space="0" w:color="auto"/>
              <w:right w:val="single" w:sz="4" w:space="0" w:color="auto"/>
            </w:tcBorders>
            <w:shd w:val="clear" w:color="auto" w:fill="auto"/>
            <w:noWrap/>
            <w:vAlign w:val="center"/>
            <w:hideMark/>
          </w:tcPr>
          <w:p w14:paraId="2DA16F8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-67.66</w:t>
            </w:r>
          </w:p>
        </w:tc>
        <w:tc>
          <w:tcPr>
            <w:tcW w:w="747" w:type="dxa"/>
            <w:tcBorders>
              <w:top w:val="nil"/>
              <w:left w:val="nil"/>
              <w:bottom w:val="single" w:sz="4" w:space="0" w:color="auto"/>
              <w:right w:val="single" w:sz="4" w:space="0" w:color="auto"/>
            </w:tcBorders>
            <w:shd w:val="clear" w:color="auto" w:fill="auto"/>
            <w:noWrap/>
            <w:vAlign w:val="center"/>
            <w:hideMark/>
          </w:tcPr>
          <w:p w14:paraId="2540C94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3.80</w:t>
            </w:r>
          </w:p>
        </w:tc>
        <w:tc>
          <w:tcPr>
            <w:tcW w:w="828" w:type="dxa"/>
            <w:tcBorders>
              <w:top w:val="nil"/>
              <w:left w:val="nil"/>
              <w:bottom w:val="single" w:sz="4" w:space="0" w:color="auto"/>
              <w:right w:val="single" w:sz="4" w:space="0" w:color="auto"/>
            </w:tcBorders>
            <w:shd w:val="clear" w:color="auto" w:fill="auto"/>
            <w:noWrap/>
            <w:vAlign w:val="center"/>
            <w:hideMark/>
          </w:tcPr>
          <w:p w14:paraId="4176F2A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B47B12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58651A9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-69.55</w:t>
            </w:r>
          </w:p>
        </w:tc>
        <w:tc>
          <w:tcPr>
            <w:tcW w:w="710" w:type="dxa"/>
            <w:tcBorders>
              <w:top w:val="nil"/>
              <w:left w:val="nil"/>
              <w:bottom w:val="single" w:sz="4" w:space="0" w:color="auto"/>
              <w:right w:val="single" w:sz="4" w:space="0" w:color="auto"/>
            </w:tcBorders>
            <w:shd w:val="clear" w:color="auto" w:fill="auto"/>
            <w:noWrap/>
            <w:vAlign w:val="center"/>
            <w:hideMark/>
          </w:tcPr>
          <w:p w14:paraId="39BAB7E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2.24</w:t>
            </w:r>
          </w:p>
        </w:tc>
        <w:tc>
          <w:tcPr>
            <w:tcW w:w="707" w:type="dxa"/>
            <w:tcBorders>
              <w:top w:val="nil"/>
              <w:left w:val="nil"/>
              <w:bottom w:val="single" w:sz="4" w:space="0" w:color="auto"/>
              <w:right w:val="single" w:sz="4" w:space="0" w:color="auto"/>
            </w:tcBorders>
            <w:shd w:val="clear" w:color="auto" w:fill="auto"/>
            <w:noWrap/>
            <w:vAlign w:val="center"/>
            <w:hideMark/>
          </w:tcPr>
          <w:p w14:paraId="4B2DDB9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394E961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-67.47</w:t>
            </w:r>
          </w:p>
        </w:tc>
        <w:tc>
          <w:tcPr>
            <w:tcW w:w="726" w:type="dxa"/>
            <w:tcBorders>
              <w:top w:val="nil"/>
              <w:left w:val="nil"/>
              <w:bottom w:val="single" w:sz="4" w:space="0" w:color="auto"/>
              <w:right w:val="single" w:sz="4" w:space="0" w:color="auto"/>
            </w:tcBorders>
            <w:shd w:val="clear" w:color="auto" w:fill="auto"/>
            <w:noWrap/>
            <w:vAlign w:val="center"/>
            <w:hideMark/>
          </w:tcPr>
          <w:p w14:paraId="16E190F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2.10</w:t>
            </w:r>
          </w:p>
        </w:tc>
        <w:tc>
          <w:tcPr>
            <w:tcW w:w="828" w:type="dxa"/>
            <w:tcBorders>
              <w:top w:val="nil"/>
              <w:left w:val="nil"/>
              <w:bottom w:val="single" w:sz="4" w:space="0" w:color="auto"/>
              <w:right w:val="single" w:sz="4" w:space="0" w:color="auto"/>
            </w:tcBorders>
            <w:shd w:val="clear" w:color="auto" w:fill="auto"/>
            <w:noWrap/>
            <w:vAlign w:val="center"/>
            <w:hideMark/>
          </w:tcPr>
          <w:p w14:paraId="6683BAB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035A5A9"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399688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7F4B6D7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3.41</w:t>
            </w:r>
          </w:p>
        </w:tc>
        <w:tc>
          <w:tcPr>
            <w:tcW w:w="828" w:type="dxa"/>
            <w:tcBorders>
              <w:top w:val="nil"/>
              <w:left w:val="nil"/>
              <w:bottom w:val="single" w:sz="4" w:space="0" w:color="auto"/>
              <w:right w:val="single" w:sz="4" w:space="0" w:color="auto"/>
            </w:tcBorders>
            <w:shd w:val="clear" w:color="auto" w:fill="auto"/>
            <w:noWrap/>
            <w:vAlign w:val="center"/>
            <w:hideMark/>
          </w:tcPr>
          <w:p w14:paraId="0BB33C1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-19.43</w:t>
            </w:r>
          </w:p>
        </w:tc>
        <w:tc>
          <w:tcPr>
            <w:tcW w:w="646" w:type="dxa"/>
            <w:tcBorders>
              <w:top w:val="nil"/>
              <w:left w:val="nil"/>
              <w:bottom w:val="single" w:sz="4" w:space="0" w:color="auto"/>
              <w:right w:val="single" w:sz="4" w:space="0" w:color="auto"/>
            </w:tcBorders>
            <w:shd w:val="clear" w:color="auto" w:fill="auto"/>
            <w:noWrap/>
            <w:vAlign w:val="center"/>
            <w:hideMark/>
          </w:tcPr>
          <w:p w14:paraId="7614C0F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-67.42</w:t>
            </w:r>
          </w:p>
        </w:tc>
        <w:tc>
          <w:tcPr>
            <w:tcW w:w="747" w:type="dxa"/>
            <w:tcBorders>
              <w:top w:val="nil"/>
              <w:left w:val="nil"/>
              <w:bottom w:val="single" w:sz="4" w:space="0" w:color="auto"/>
              <w:right w:val="single" w:sz="4" w:space="0" w:color="auto"/>
            </w:tcBorders>
            <w:shd w:val="clear" w:color="auto" w:fill="auto"/>
            <w:noWrap/>
            <w:vAlign w:val="center"/>
            <w:hideMark/>
          </w:tcPr>
          <w:p w14:paraId="153C1E6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3.97</w:t>
            </w:r>
          </w:p>
        </w:tc>
        <w:tc>
          <w:tcPr>
            <w:tcW w:w="828" w:type="dxa"/>
            <w:tcBorders>
              <w:top w:val="nil"/>
              <w:left w:val="nil"/>
              <w:bottom w:val="single" w:sz="4" w:space="0" w:color="auto"/>
              <w:right w:val="single" w:sz="4" w:space="0" w:color="auto"/>
            </w:tcBorders>
            <w:shd w:val="clear" w:color="auto" w:fill="auto"/>
            <w:noWrap/>
            <w:vAlign w:val="center"/>
            <w:hideMark/>
          </w:tcPr>
          <w:p w14:paraId="3E65FD8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9BCD84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0CC2BFC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-69.55</w:t>
            </w:r>
          </w:p>
        </w:tc>
        <w:tc>
          <w:tcPr>
            <w:tcW w:w="710" w:type="dxa"/>
            <w:tcBorders>
              <w:top w:val="nil"/>
              <w:left w:val="nil"/>
              <w:bottom w:val="single" w:sz="4" w:space="0" w:color="auto"/>
              <w:right w:val="single" w:sz="4" w:space="0" w:color="auto"/>
            </w:tcBorders>
            <w:shd w:val="clear" w:color="auto" w:fill="auto"/>
            <w:noWrap/>
            <w:vAlign w:val="center"/>
            <w:hideMark/>
          </w:tcPr>
          <w:p w14:paraId="26447C9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2.36</w:t>
            </w:r>
          </w:p>
        </w:tc>
        <w:tc>
          <w:tcPr>
            <w:tcW w:w="707" w:type="dxa"/>
            <w:tcBorders>
              <w:top w:val="nil"/>
              <w:left w:val="nil"/>
              <w:bottom w:val="single" w:sz="4" w:space="0" w:color="auto"/>
              <w:right w:val="single" w:sz="4" w:space="0" w:color="auto"/>
            </w:tcBorders>
            <w:shd w:val="clear" w:color="auto" w:fill="auto"/>
            <w:noWrap/>
            <w:vAlign w:val="center"/>
            <w:hideMark/>
          </w:tcPr>
          <w:p w14:paraId="2C6D001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6CA8DAD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-67.26</w:t>
            </w:r>
          </w:p>
        </w:tc>
        <w:tc>
          <w:tcPr>
            <w:tcW w:w="726" w:type="dxa"/>
            <w:tcBorders>
              <w:top w:val="nil"/>
              <w:left w:val="nil"/>
              <w:bottom w:val="single" w:sz="4" w:space="0" w:color="auto"/>
              <w:right w:val="single" w:sz="4" w:space="0" w:color="auto"/>
            </w:tcBorders>
            <w:shd w:val="clear" w:color="auto" w:fill="auto"/>
            <w:noWrap/>
            <w:vAlign w:val="center"/>
            <w:hideMark/>
          </w:tcPr>
          <w:p w14:paraId="24DFCF8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2.21</w:t>
            </w:r>
          </w:p>
        </w:tc>
        <w:tc>
          <w:tcPr>
            <w:tcW w:w="828" w:type="dxa"/>
            <w:tcBorders>
              <w:top w:val="nil"/>
              <w:left w:val="nil"/>
              <w:bottom w:val="single" w:sz="4" w:space="0" w:color="auto"/>
              <w:right w:val="single" w:sz="4" w:space="0" w:color="auto"/>
            </w:tcBorders>
            <w:shd w:val="clear" w:color="auto" w:fill="auto"/>
            <w:noWrap/>
            <w:vAlign w:val="center"/>
            <w:hideMark/>
          </w:tcPr>
          <w:p w14:paraId="392875A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21AFF23"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05212E1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4F31A0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3.57</w:t>
            </w:r>
          </w:p>
        </w:tc>
        <w:tc>
          <w:tcPr>
            <w:tcW w:w="828" w:type="dxa"/>
            <w:tcBorders>
              <w:top w:val="nil"/>
              <w:left w:val="nil"/>
              <w:bottom w:val="single" w:sz="4" w:space="0" w:color="auto"/>
              <w:right w:val="single" w:sz="4" w:space="0" w:color="auto"/>
            </w:tcBorders>
            <w:shd w:val="clear" w:color="auto" w:fill="auto"/>
            <w:noWrap/>
            <w:vAlign w:val="center"/>
            <w:hideMark/>
          </w:tcPr>
          <w:p w14:paraId="5D3B46C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-19.43</w:t>
            </w:r>
          </w:p>
        </w:tc>
        <w:tc>
          <w:tcPr>
            <w:tcW w:w="646" w:type="dxa"/>
            <w:tcBorders>
              <w:top w:val="nil"/>
              <w:left w:val="nil"/>
              <w:bottom w:val="single" w:sz="4" w:space="0" w:color="auto"/>
              <w:right w:val="single" w:sz="4" w:space="0" w:color="auto"/>
            </w:tcBorders>
            <w:shd w:val="clear" w:color="auto" w:fill="auto"/>
            <w:noWrap/>
            <w:vAlign w:val="center"/>
            <w:hideMark/>
          </w:tcPr>
          <w:p w14:paraId="46181DC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-67.21</w:t>
            </w:r>
          </w:p>
        </w:tc>
        <w:tc>
          <w:tcPr>
            <w:tcW w:w="747" w:type="dxa"/>
            <w:tcBorders>
              <w:top w:val="nil"/>
              <w:left w:val="nil"/>
              <w:bottom w:val="single" w:sz="4" w:space="0" w:color="auto"/>
              <w:right w:val="single" w:sz="4" w:space="0" w:color="auto"/>
            </w:tcBorders>
            <w:shd w:val="clear" w:color="auto" w:fill="auto"/>
            <w:noWrap/>
            <w:vAlign w:val="center"/>
            <w:hideMark/>
          </w:tcPr>
          <w:p w14:paraId="263A7BE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4.19</w:t>
            </w:r>
          </w:p>
        </w:tc>
        <w:tc>
          <w:tcPr>
            <w:tcW w:w="828" w:type="dxa"/>
            <w:tcBorders>
              <w:top w:val="nil"/>
              <w:left w:val="nil"/>
              <w:bottom w:val="single" w:sz="4" w:space="0" w:color="auto"/>
              <w:right w:val="single" w:sz="4" w:space="0" w:color="auto"/>
            </w:tcBorders>
            <w:shd w:val="clear" w:color="auto" w:fill="auto"/>
            <w:noWrap/>
            <w:vAlign w:val="center"/>
            <w:hideMark/>
          </w:tcPr>
          <w:p w14:paraId="2CB06AB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6FADCD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0F7600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-69.55</w:t>
            </w:r>
          </w:p>
        </w:tc>
        <w:tc>
          <w:tcPr>
            <w:tcW w:w="710" w:type="dxa"/>
            <w:tcBorders>
              <w:top w:val="nil"/>
              <w:left w:val="nil"/>
              <w:bottom w:val="single" w:sz="4" w:space="0" w:color="auto"/>
              <w:right w:val="single" w:sz="4" w:space="0" w:color="auto"/>
            </w:tcBorders>
            <w:shd w:val="clear" w:color="auto" w:fill="auto"/>
            <w:noWrap/>
            <w:vAlign w:val="center"/>
            <w:hideMark/>
          </w:tcPr>
          <w:p w14:paraId="0D2BB54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2.42</w:t>
            </w:r>
          </w:p>
        </w:tc>
        <w:tc>
          <w:tcPr>
            <w:tcW w:w="707" w:type="dxa"/>
            <w:tcBorders>
              <w:top w:val="nil"/>
              <w:left w:val="nil"/>
              <w:bottom w:val="single" w:sz="4" w:space="0" w:color="auto"/>
              <w:right w:val="single" w:sz="4" w:space="0" w:color="auto"/>
            </w:tcBorders>
            <w:shd w:val="clear" w:color="auto" w:fill="auto"/>
            <w:noWrap/>
            <w:vAlign w:val="center"/>
            <w:hideMark/>
          </w:tcPr>
          <w:p w14:paraId="60D70CC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35115AC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-67.07</w:t>
            </w:r>
          </w:p>
        </w:tc>
        <w:tc>
          <w:tcPr>
            <w:tcW w:w="726" w:type="dxa"/>
            <w:tcBorders>
              <w:top w:val="nil"/>
              <w:left w:val="nil"/>
              <w:bottom w:val="single" w:sz="4" w:space="0" w:color="auto"/>
              <w:right w:val="single" w:sz="4" w:space="0" w:color="auto"/>
            </w:tcBorders>
            <w:shd w:val="clear" w:color="auto" w:fill="auto"/>
            <w:noWrap/>
            <w:vAlign w:val="center"/>
            <w:hideMark/>
          </w:tcPr>
          <w:p w14:paraId="75D33D4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2.33</w:t>
            </w:r>
          </w:p>
        </w:tc>
        <w:tc>
          <w:tcPr>
            <w:tcW w:w="828" w:type="dxa"/>
            <w:tcBorders>
              <w:top w:val="nil"/>
              <w:left w:val="nil"/>
              <w:bottom w:val="single" w:sz="4" w:space="0" w:color="auto"/>
              <w:right w:val="single" w:sz="4" w:space="0" w:color="auto"/>
            </w:tcBorders>
            <w:shd w:val="clear" w:color="auto" w:fill="auto"/>
            <w:noWrap/>
            <w:vAlign w:val="center"/>
            <w:hideMark/>
          </w:tcPr>
          <w:p w14:paraId="43E2E29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A426A4B"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0BAC47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810190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3.64</w:t>
            </w:r>
          </w:p>
        </w:tc>
        <w:tc>
          <w:tcPr>
            <w:tcW w:w="828" w:type="dxa"/>
            <w:tcBorders>
              <w:top w:val="nil"/>
              <w:left w:val="nil"/>
              <w:bottom w:val="single" w:sz="4" w:space="0" w:color="auto"/>
              <w:right w:val="single" w:sz="4" w:space="0" w:color="auto"/>
            </w:tcBorders>
            <w:shd w:val="clear" w:color="auto" w:fill="auto"/>
            <w:noWrap/>
            <w:vAlign w:val="center"/>
            <w:hideMark/>
          </w:tcPr>
          <w:p w14:paraId="4C9C9E1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-19.43</w:t>
            </w:r>
          </w:p>
        </w:tc>
        <w:tc>
          <w:tcPr>
            <w:tcW w:w="646" w:type="dxa"/>
            <w:tcBorders>
              <w:top w:val="nil"/>
              <w:left w:val="nil"/>
              <w:bottom w:val="single" w:sz="4" w:space="0" w:color="auto"/>
              <w:right w:val="single" w:sz="4" w:space="0" w:color="auto"/>
            </w:tcBorders>
            <w:shd w:val="clear" w:color="auto" w:fill="auto"/>
            <w:noWrap/>
            <w:vAlign w:val="center"/>
            <w:hideMark/>
          </w:tcPr>
          <w:p w14:paraId="2F69F14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-67.00</w:t>
            </w:r>
          </w:p>
        </w:tc>
        <w:tc>
          <w:tcPr>
            <w:tcW w:w="747" w:type="dxa"/>
            <w:tcBorders>
              <w:top w:val="nil"/>
              <w:left w:val="nil"/>
              <w:bottom w:val="single" w:sz="4" w:space="0" w:color="auto"/>
              <w:right w:val="single" w:sz="4" w:space="0" w:color="auto"/>
            </w:tcBorders>
            <w:shd w:val="clear" w:color="auto" w:fill="auto"/>
            <w:noWrap/>
            <w:vAlign w:val="center"/>
            <w:hideMark/>
          </w:tcPr>
          <w:p w14:paraId="0E5A4CF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4.42</w:t>
            </w:r>
          </w:p>
        </w:tc>
        <w:tc>
          <w:tcPr>
            <w:tcW w:w="828" w:type="dxa"/>
            <w:tcBorders>
              <w:top w:val="nil"/>
              <w:left w:val="nil"/>
              <w:bottom w:val="single" w:sz="4" w:space="0" w:color="auto"/>
              <w:right w:val="single" w:sz="4" w:space="0" w:color="auto"/>
            </w:tcBorders>
            <w:shd w:val="clear" w:color="auto" w:fill="auto"/>
            <w:noWrap/>
            <w:vAlign w:val="center"/>
            <w:hideMark/>
          </w:tcPr>
          <w:p w14:paraId="3946A81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6AA914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3895443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-69.55</w:t>
            </w:r>
          </w:p>
        </w:tc>
        <w:tc>
          <w:tcPr>
            <w:tcW w:w="710" w:type="dxa"/>
            <w:tcBorders>
              <w:top w:val="nil"/>
              <w:left w:val="nil"/>
              <w:bottom w:val="single" w:sz="4" w:space="0" w:color="auto"/>
              <w:right w:val="single" w:sz="4" w:space="0" w:color="auto"/>
            </w:tcBorders>
            <w:shd w:val="clear" w:color="auto" w:fill="auto"/>
            <w:noWrap/>
            <w:vAlign w:val="center"/>
            <w:hideMark/>
          </w:tcPr>
          <w:p w14:paraId="5166B48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2.55</w:t>
            </w:r>
          </w:p>
        </w:tc>
        <w:tc>
          <w:tcPr>
            <w:tcW w:w="707" w:type="dxa"/>
            <w:tcBorders>
              <w:top w:val="nil"/>
              <w:left w:val="nil"/>
              <w:bottom w:val="single" w:sz="4" w:space="0" w:color="auto"/>
              <w:right w:val="single" w:sz="4" w:space="0" w:color="auto"/>
            </w:tcBorders>
            <w:shd w:val="clear" w:color="auto" w:fill="auto"/>
            <w:noWrap/>
            <w:vAlign w:val="center"/>
            <w:hideMark/>
          </w:tcPr>
          <w:p w14:paraId="6C28112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5827FAC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-66.87</w:t>
            </w:r>
          </w:p>
        </w:tc>
        <w:tc>
          <w:tcPr>
            <w:tcW w:w="726" w:type="dxa"/>
            <w:tcBorders>
              <w:top w:val="nil"/>
              <w:left w:val="nil"/>
              <w:bottom w:val="single" w:sz="4" w:space="0" w:color="auto"/>
              <w:right w:val="single" w:sz="4" w:space="0" w:color="auto"/>
            </w:tcBorders>
            <w:shd w:val="clear" w:color="auto" w:fill="auto"/>
            <w:noWrap/>
            <w:vAlign w:val="center"/>
            <w:hideMark/>
          </w:tcPr>
          <w:p w14:paraId="10CBD7C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2.44</w:t>
            </w:r>
          </w:p>
        </w:tc>
        <w:tc>
          <w:tcPr>
            <w:tcW w:w="828" w:type="dxa"/>
            <w:tcBorders>
              <w:top w:val="nil"/>
              <w:left w:val="nil"/>
              <w:bottom w:val="single" w:sz="4" w:space="0" w:color="auto"/>
              <w:right w:val="single" w:sz="4" w:space="0" w:color="auto"/>
            </w:tcBorders>
            <w:shd w:val="clear" w:color="auto" w:fill="auto"/>
            <w:noWrap/>
            <w:vAlign w:val="center"/>
            <w:hideMark/>
          </w:tcPr>
          <w:p w14:paraId="77224F2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5A4680F0"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60F4C03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287E2F3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3.69</w:t>
            </w:r>
          </w:p>
        </w:tc>
        <w:tc>
          <w:tcPr>
            <w:tcW w:w="828" w:type="dxa"/>
            <w:tcBorders>
              <w:top w:val="nil"/>
              <w:left w:val="nil"/>
              <w:bottom w:val="single" w:sz="4" w:space="0" w:color="auto"/>
              <w:right w:val="single" w:sz="4" w:space="0" w:color="auto"/>
            </w:tcBorders>
            <w:shd w:val="clear" w:color="auto" w:fill="auto"/>
            <w:noWrap/>
            <w:vAlign w:val="center"/>
            <w:hideMark/>
          </w:tcPr>
          <w:p w14:paraId="0BE6C7F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2F915CC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-66.75</w:t>
            </w:r>
          </w:p>
        </w:tc>
        <w:tc>
          <w:tcPr>
            <w:tcW w:w="747" w:type="dxa"/>
            <w:tcBorders>
              <w:top w:val="nil"/>
              <w:left w:val="nil"/>
              <w:bottom w:val="single" w:sz="4" w:space="0" w:color="auto"/>
              <w:right w:val="single" w:sz="4" w:space="0" w:color="auto"/>
            </w:tcBorders>
            <w:shd w:val="clear" w:color="auto" w:fill="auto"/>
            <w:noWrap/>
            <w:vAlign w:val="center"/>
            <w:hideMark/>
          </w:tcPr>
          <w:p w14:paraId="76A09A7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4.62</w:t>
            </w:r>
          </w:p>
        </w:tc>
        <w:tc>
          <w:tcPr>
            <w:tcW w:w="828" w:type="dxa"/>
            <w:tcBorders>
              <w:top w:val="nil"/>
              <w:left w:val="nil"/>
              <w:bottom w:val="single" w:sz="4" w:space="0" w:color="auto"/>
              <w:right w:val="single" w:sz="4" w:space="0" w:color="auto"/>
            </w:tcBorders>
            <w:shd w:val="clear" w:color="auto" w:fill="auto"/>
            <w:noWrap/>
            <w:vAlign w:val="center"/>
            <w:hideMark/>
          </w:tcPr>
          <w:p w14:paraId="0A531AE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313BEF0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34CC01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-69.55</w:t>
            </w:r>
          </w:p>
        </w:tc>
        <w:tc>
          <w:tcPr>
            <w:tcW w:w="710" w:type="dxa"/>
            <w:tcBorders>
              <w:top w:val="nil"/>
              <w:left w:val="nil"/>
              <w:bottom w:val="single" w:sz="4" w:space="0" w:color="auto"/>
              <w:right w:val="single" w:sz="4" w:space="0" w:color="auto"/>
            </w:tcBorders>
            <w:shd w:val="clear" w:color="auto" w:fill="auto"/>
            <w:noWrap/>
            <w:vAlign w:val="center"/>
            <w:hideMark/>
          </w:tcPr>
          <w:p w14:paraId="1272448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2.68</w:t>
            </w:r>
          </w:p>
        </w:tc>
        <w:tc>
          <w:tcPr>
            <w:tcW w:w="707" w:type="dxa"/>
            <w:tcBorders>
              <w:top w:val="nil"/>
              <w:left w:val="nil"/>
              <w:bottom w:val="single" w:sz="4" w:space="0" w:color="auto"/>
              <w:right w:val="single" w:sz="4" w:space="0" w:color="auto"/>
            </w:tcBorders>
            <w:shd w:val="clear" w:color="auto" w:fill="auto"/>
            <w:noWrap/>
            <w:vAlign w:val="center"/>
            <w:hideMark/>
          </w:tcPr>
          <w:p w14:paraId="44BC4A9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068617E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-66.66</w:t>
            </w:r>
          </w:p>
        </w:tc>
        <w:tc>
          <w:tcPr>
            <w:tcW w:w="726" w:type="dxa"/>
            <w:tcBorders>
              <w:top w:val="nil"/>
              <w:left w:val="nil"/>
              <w:bottom w:val="single" w:sz="4" w:space="0" w:color="auto"/>
              <w:right w:val="single" w:sz="4" w:space="0" w:color="auto"/>
            </w:tcBorders>
            <w:shd w:val="clear" w:color="auto" w:fill="auto"/>
            <w:noWrap/>
            <w:vAlign w:val="center"/>
            <w:hideMark/>
          </w:tcPr>
          <w:p w14:paraId="615021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2.57</w:t>
            </w:r>
          </w:p>
        </w:tc>
        <w:tc>
          <w:tcPr>
            <w:tcW w:w="828" w:type="dxa"/>
            <w:tcBorders>
              <w:top w:val="nil"/>
              <w:left w:val="nil"/>
              <w:bottom w:val="single" w:sz="4" w:space="0" w:color="auto"/>
              <w:right w:val="single" w:sz="4" w:space="0" w:color="auto"/>
            </w:tcBorders>
            <w:shd w:val="clear" w:color="auto" w:fill="auto"/>
            <w:noWrap/>
            <w:vAlign w:val="center"/>
            <w:hideMark/>
          </w:tcPr>
          <w:p w14:paraId="5A11070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6A8B0AE"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DCD4D4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281A91A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3.81</w:t>
            </w:r>
          </w:p>
        </w:tc>
        <w:tc>
          <w:tcPr>
            <w:tcW w:w="828" w:type="dxa"/>
            <w:tcBorders>
              <w:top w:val="nil"/>
              <w:left w:val="nil"/>
              <w:bottom w:val="single" w:sz="4" w:space="0" w:color="auto"/>
              <w:right w:val="single" w:sz="4" w:space="0" w:color="auto"/>
            </w:tcBorders>
            <w:shd w:val="clear" w:color="auto" w:fill="auto"/>
            <w:noWrap/>
            <w:vAlign w:val="center"/>
            <w:hideMark/>
          </w:tcPr>
          <w:p w14:paraId="1E53A7D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0A5A9E9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-66.42</w:t>
            </w:r>
          </w:p>
        </w:tc>
        <w:tc>
          <w:tcPr>
            <w:tcW w:w="747" w:type="dxa"/>
            <w:tcBorders>
              <w:top w:val="nil"/>
              <w:left w:val="nil"/>
              <w:bottom w:val="single" w:sz="4" w:space="0" w:color="auto"/>
              <w:right w:val="single" w:sz="4" w:space="0" w:color="auto"/>
            </w:tcBorders>
            <w:shd w:val="clear" w:color="auto" w:fill="auto"/>
            <w:noWrap/>
            <w:vAlign w:val="center"/>
            <w:hideMark/>
          </w:tcPr>
          <w:p w14:paraId="518335F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4.88</w:t>
            </w:r>
          </w:p>
        </w:tc>
        <w:tc>
          <w:tcPr>
            <w:tcW w:w="828" w:type="dxa"/>
            <w:tcBorders>
              <w:top w:val="nil"/>
              <w:left w:val="nil"/>
              <w:bottom w:val="single" w:sz="4" w:space="0" w:color="auto"/>
              <w:right w:val="single" w:sz="4" w:space="0" w:color="auto"/>
            </w:tcBorders>
            <w:shd w:val="clear" w:color="auto" w:fill="auto"/>
            <w:noWrap/>
            <w:vAlign w:val="center"/>
            <w:hideMark/>
          </w:tcPr>
          <w:p w14:paraId="31BA0B2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94B1A3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13935D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-69.55</w:t>
            </w:r>
          </w:p>
        </w:tc>
        <w:tc>
          <w:tcPr>
            <w:tcW w:w="710" w:type="dxa"/>
            <w:tcBorders>
              <w:top w:val="nil"/>
              <w:left w:val="nil"/>
              <w:bottom w:val="single" w:sz="4" w:space="0" w:color="auto"/>
              <w:right w:val="single" w:sz="4" w:space="0" w:color="auto"/>
            </w:tcBorders>
            <w:shd w:val="clear" w:color="auto" w:fill="auto"/>
            <w:noWrap/>
            <w:vAlign w:val="center"/>
            <w:hideMark/>
          </w:tcPr>
          <w:p w14:paraId="6AD2BFE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2.78</w:t>
            </w:r>
          </w:p>
        </w:tc>
        <w:tc>
          <w:tcPr>
            <w:tcW w:w="707" w:type="dxa"/>
            <w:tcBorders>
              <w:top w:val="nil"/>
              <w:left w:val="nil"/>
              <w:bottom w:val="single" w:sz="4" w:space="0" w:color="auto"/>
              <w:right w:val="single" w:sz="4" w:space="0" w:color="auto"/>
            </w:tcBorders>
            <w:shd w:val="clear" w:color="auto" w:fill="auto"/>
            <w:noWrap/>
            <w:vAlign w:val="center"/>
            <w:hideMark/>
          </w:tcPr>
          <w:p w14:paraId="321A1D5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2EE3C96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-66.47</w:t>
            </w:r>
          </w:p>
        </w:tc>
        <w:tc>
          <w:tcPr>
            <w:tcW w:w="726" w:type="dxa"/>
            <w:tcBorders>
              <w:top w:val="nil"/>
              <w:left w:val="nil"/>
              <w:bottom w:val="single" w:sz="4" w:space="0" w:color="auto"/>
              <w:right w:val="single" w:sz="4" w:space="0" w:color="auto"/>
            </w:tcBorders>
            <w:shd w:val="clear" w:color="auto" w:fill="auto"/>
            <w:noWrap/>
            <w:vAlign w:val="center"/>
            <w:hideMark/>
          </w:tcPr>
          <w:p w14:paraId="73B23C7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2.69</w:t>
            </w:r>
          </w:p>
        </w:tc>
        <w:tc>
          <w:tcPr>
            <w:tcW w:w="828" w:type="dxa"/>
            <w:tcBorders>
              <w:top w:val="nil"/>
              <w:left w:val="nil"/>
              <w:bottom w:val="single" w:sz="4" w:space="0" w:color="auto"/>
              <w:right w:val="single" w:sz="4" w:space="0" w:color="auto"/>
            </w:tcBorders>
            <w:shd w:val="clear" w:color="auto" w:fill="auto"/>
            <w:noWrap/>
            <w:vAlign w:val="center"/>
            <w:hideMark/>
          </w:tcPr>
          <w:p w14:paraId="17C7CA4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672CDA4"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08EF2B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3701C80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3.86</w:t>
            </w:r>
          </w:p>
        </w:tc>
        <w:tc>
          <w:tcPr>
            <w:tcW w:w="828" w:type="dxa"/>
            <w:tcBorders>
              <w:top w:val="nil"/>
              <w:left w:val="nil"/>
              <w:bottom w:val="single" w:sz="4" w:space="0" w:color="auto"/>
              <w:right w:val="single" w:sz="4" w:space="0" w:color="auto"/>
            </w:tcBorders>
            <w:shd w:val="clear" w:color="auto" w:fill="auto"/>
            <w:noWrap/>
            <w:vAlign w:val="center"/>
            <w:hideMark/>
          </w:tcPr>
          <w:p w14:paraId="5A633F8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2C8A1F5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-66.21</w:t>
            </w:r>
          </w:p>
        </w:tc>
        <w:tc>
          <w:tcPr>
            <w:tcW w:w="747" w:type="dxa"/>
            <w:tcBorders>
              <w:top w:val="nil"/>
              <w:left w:val="nil"/>
              <w:bottom w:val="single" w:sz="4" w:space="0" w:color="auto"/>
              <w:right w:val="single" w:sz="4" w:space="0" w:color="auto"/>
            </w:tcBorders>
            <w:shd w:val="clear" w:color="auto" w:fill="auto"/>
            <w:noWrap/>
            <w:vAlign w:val="center"/>
            <w:hideMark/>
          </w:tcPr>
          <w:p w14:paraId="49E08CD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5.18</w:t>
            </w:r>
          </w:p>
        </w:tc>
        <w:tc>
          <w:tcPr>
            <w:tcW w:w="828" w:type="dxa"/>
            <w:tcBorders>
              <w:top w:val="nil"/>
              <w:left w:val="nil"/>
              <w:bottom w:val="single" w:sz="4" w:space="0" w:color="auto"/>
              <w:right w:val="single" w:sz="4" w:space="0" w:color="auto"/>
            </w:tcBorders>
            <w:shd w:val="clear" w:color="auto" w:fill="auto"/>
            <w:noWrap/>
            <w:vAlign w:val="center"/>
            <w:hideMark/>
          </w:tcPr>
          <w:p w14:paraId="4687FE3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A2FF28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C77CC2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2ADFED5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2.86</w:t>
            </w:r>
          </w:p>
        </w:tc>
        <w:tc>
          <w:tcPr>
            <w:tcW w:w="707" w:type="dxa"/>
            <w:tcBorders>
              <w:top w:val="nil"/>
              <w:left w:val="nil"/>
              <w:bottom w:val="single" w:sz="4" w:space="0" w:color="auto"/>
              <w:right w:val="single" w:sz="4" w:space="0" w:color="auto"/>
            </w:tcBorders>
            <w:shd w:val="clear" w:color="auto" w:fill="auto"/>
            <w:noWrap/>
            <w:vAlign w:val="center"/>
            <w:hideMark/>
          </w:tcPr>
          <w:p w14:paraId="6BA07E5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071BACB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-66.24</w:t>
            </w:r>
          </w:p>
        </w:tc>
        <w:tc>
          <w:tcPr>
            <w:tcW w:w="726" w:type="dxa"/>
            <w:tcBorders>
              <w:top w:val="nil"/>
              <w:left w:val="nil"/>
              <w:bottom w:val="single" w:sz="4" w:space="0" w:color="auto"/>
              <w:right w:val="single" w:sz="4" w:space="0" w:color="auto"/>
            </w:tcBorders>
            <w:shd w:val="clear" w:color="auto" w:fill="auto"/>
            <w:noWrap/>
            <w:vAlign w:val="center"/>
            <w:hideMark/>
          </w:tcPr>
          <w:p w14:paraId="4BBEC67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2.82</w:t>
            </w:r>
          </w:p>
        </w:tc>
        <w:tc>
          <w:tcPr>
            <w:tcW w:w="828" w:type="dxa"/>
            <w:tcBorders>
              <w:top w:val="nil"/>
              <w:left w:val="nil"/>
              <w:bottom w:val="single" w:sz="4" w:space="0" w:color="auto"/>
              <w:right w:val="single" w:sz="4" w:space="0" w:color="auto"/>
            </w:tcBorders>
            <w:shd w:val="clear" w:color="auto" w:fill="auto"/>
            <w:noWrap/>
            <w:vAlign w:val="center"/>
            <w:hideMark/>
          </w:tcPr>
          <w:p w14:paraId="70D0D47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540A8253"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D47D74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581AC2A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3.89</w:t>
            </w:r>
          </w:p>
        </w:tc>
        <w:tc>
          <w:tcPr>
            <w:tcW w:w="828" w:type="dxa"/>
            <w:tcBorders>
              <w:top w:val="nil"/>
              <w:left w:val="nil"/>
              <w:bottom w:val="single" w:sz="4" w:space="0" w:color="auto"/>
              <w:right w:val="single" w:sz="4" w:space="0" w:color="auto"/>
            </w:tcBorders>
            <w:shd w:val="clear" w:color="auto" w:fill="auto"/>
            <w:noWrap/>
            <w:vAlign w:val="center"/>
            <w:hideMark/>
          </w:tcPr>
          <w:p w14:paraId="15AAE7F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58920AB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-65.86</w:t>
            </w:r>
          </w:p>
        </w:tc>
        <w:tc>
          <w:tcPr>
            <w:tcW w:w="747" w:type="dxa"/>
            <w:tcBorders>
              <w:top w:val="nil"/>
              <w:left w:val="nil"/>
              <w:bottom w:val="single" w:sz="4" w:space="0" w:color="auto"/>
              <w:right w:val="single" w:sz="4" w:space="0" w:color="auto"/>
            </w:tcBorders>
            <w:shd w:val="clear" w:color="auto" w:fill="auto"/>
            <w:noWrap/>
            <w:vAlign w:val="center"/>
            <w:hideMark/>
          </w:tcPr>
          <w:p w14:paraId="75B2888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5.39</w:t>
            </w:r>
          </w:p>
        </w:tc>
        <w:tc>
          <w:tcPr>
            <w:tcW w:w="828" w:type="dxa"/>
            <w:tcBorders>
              <w:top w:val="nil"/>
              <w:left w:val="nil"/>
              <w:bottom w:val="single" w:sz="4" w:space="0" w:color="auto"/>
              <w:right w:val="single" w:sz="4" w:space="0" w:color="auto"/>
            </w:tcBorders>
            <w:shd w:val="clear" w:color="auto" w:fill="auto"/>
            <w:noWrap/>
            <w:vAlign w:val="center"/>
            <w:hideMark/>
          </w:tcPr>
          <w:p w14:paraId="5D2C0EF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7E46D97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F12A6B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0992A2B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3.04</w:t>
            </w:r>
          </w:p>
        </w:tc>
        <w:tc>
          <w:tcPr>
            <w:tcW w:w="707" w:type="dxa"/>
            <w:tcBorders>
              <w:top w:val="nil"/>
              <w:left w:val="nil"/>
              <w:bottom w:val="single" w:sz="4" w:space="0" w:color="auto"/>
              <w:right w:val="single" w:sz="4" w:space="0" w:color="auto"/>
            </w:tcBorders>
            <w:shd w:val="clear" w:color="auto" w:fill="auto"/>
            <w:noWrap/>
            <w:vAlign w:val="center"/>
            <w:hideMark/>
          </w:tcPr>
          <w:p w14:paraId="5978C6B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096BD62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-66.02</w:t>
            </w:r>
          </w:p>
        </w:tc>
        <w:tc>
          <w:tcPr>
            <w:tcW w:w="726" w:type="dxa"/>
            <w:tcBorders>
              <w:top w:val="nil"/>
              <w:left w:val="nil"/>
              <w:bottom w:val="single" w:sz="4" w:space="0" w:color="auto"/>
              <w:right w:val="single" w:sz="4" w:space="0" w:color="auto"/>
            </w:tcBorders>
            <w:shd w:val="clear" w:color="auto" w:fill="auto"/>
            <w:noWrap/>
            <w:vAlign w:val="center"/>
            <w:hideMark/>
          </w:tcPr>
          <w:p w14:paraId="0902C20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2.96</w:t>
            </w:r>
          </w:p>
        </w:tc>
        <w:tc>
          <w:tcPr>
            <w:tcW w:w="828" w:type="dxa"/>
            <w:tcBorders>
              <w:top w:val="nil"/>
              <w:left w:val="nil"/>
              <w:bottom w:val="single" w:sz="4" w:space="0" w:color="auto"/>
              <w:right w:val="single" w:sz="4" w:space="0" w:color="auto"/>
            </w:tcBorders>
            <w:shd w:val="clear" w:color="auto" w:fill="auto"/>
            <w:noWrap/>
            <w:vAlign w:val="center"/>
            <w:hideMark/>
          </w:tcPr>
          <w:p w14:paraId="49DA3AB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BDDD029"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23684D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7092178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4.03</w:t>
            </w:r>
          </w:p>
        </w:tc>
        <w:tc>
          <w:tcPr>
            <w:tcW w:w="828" w:type="dxa"/>
            <w:tcBorders>
              <w:top w:val="nil"/>
              <w:left w:val="nil"/>
              <w:bottom w:val="single" w:sz="4" w:space="0" w:color="auto"/>
              <w:right w:val="single" w:sz="4" w:space="0" w:color="auto"/>
            </w:tcBorders>
            <w:shd w:val="clear" w:color="auto" w:fill="auto"/>
            <w:noWrap/>
            <w:vAlign w:val="center"/>
            <w:hideMark/>
          </w:tcPr>
          <w:p w14:paraId="2F9D421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3EFDB1C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-65.63</w:t>
            </w:r>
          </w:p>
        </w:tc>
        <w:tc>
          <w:tcPr>
            <w:tcW w:w="747" w:type="dxa"/>
            <w:tcBorders>
              <w:top w:val="nil"/>
              <w:left w:val="nil"/>
              <w:bottom w:val="single" w:sz="4" w:space="0" w:color="auto"/>
              <w:right w:val="single" w:sz="4" w:space="0" w:color="auto"/>
            </w:tcBorders>
            <w:shd w:val="clear" w:color="auto" w:fill="auto"/>
            <w:noWrap/>
            <w:vAlign w:val="center"/>
            <w:hideMark/>
          </w:tcPr>
          <w:p w14:paraId="259A842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5.65</w:t>
            </w:r>
          </w:p>
        </w:tc>
        <w:tc>
          <w:tcPr>
            <w:tcW w:w="828" w:type="dxa"/>
            <w:tcBorders>
              <w:top w:val="nil"/>
              <w:left w:val="nil"/>
              <w:bottom w:val="single" w:sz="4" w:space="0" w:color="auto"/>
              <w:right w:val="single" w:sz="4" w:space="0" w:color="auto"/>
            </w:tcBorders>
            <w:shd w:val="clear" w:color="auto" w:fill="auto"/>
            <w:noWrap/>
            <w:vAlign w:val="center"/>
            <w:hideMark/>
          </w:tcPr>
          <w:p w14:paraId="33CB8F2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33E8DC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31D0D16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32FDF6F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3.26</w:t>
            </w:r>
          </w:p>
        </w:tc>
        <w:tc>
          <w:tcPr>
            <w:tcW w:w="707" w:type="dxa"/>
            <w:tcBorders>
              <w:top w:val="nil"/>
              <w:left w:val="nil"/>
              <w:bottom w:val="single" w:sz="4" w:space="0" w:color="auto"/>
              <w:right w:val="single" w:sz="4" w:space="0" w:color="auto"/>
            </w:tcBorders>
            <w:shd w:val="clear" w:color="auto" w:fill="auto"/>
            <w:noWrap/>
            <w:vAlign w:val="center"/>
            <w:hideMark/>
          </w:tcPr>
          <w:p w14:paraId="53F760E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544E5B1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-65.79</w:t>
            </w:r>
          </w:p>
        </w:tc>
        <w:tc>
          <w:tcPr>
            <w:tcW w:w="726" w:type="dxa"/>
            <w:tcBorders>
              <w:top w:val="nil"/>
              <w:left w:val="nil"/>
              <w:bottom w:val="single" w:sz="4" w:space="0" w:color="auto"/>
              <w:right w:val="single" w:sz="4" w:space="0" w:color="auto"/>
            </w:tcBorders>
            <w:shd w:val="clear" w:color="auto" w:fill="auto"/>
            <w:noWrap/>
            <w:vAlign w:val="center"/>
            <w:hideMark/>
          </w:tcPr>
          <w:p w14:paraId="5D091F8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3.08</w:t>
            </w:r>
          </w:p>
        </w:tc>
        <w:tc>
          <w:tcPr>
            <w:tcW w:w="828" w:type="dxa"/>
            <w:tcBorders>
              <w:top w:val="nil"/>
              <w:left w:val="nil"/>
              <w:bottom w:val="single" w:sz="4" w:space="0" w:color="auto"/>
              <w:right w:val="single" w:sz="4" w:space="0" w:color="auto"/>
            </w:tcBorders>
            <w:shd w:val="clear" w:color="auto" w:fill="auto"/>
            <w:noWrap/>
            <w:vAlign w:val="center"/>
            <w:hideMark/>
          </w:tcPr>
          <w:p w14:paraId="420C45C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482FA13"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3787B22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BCB36C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4.21</w:t>
            </w:r>
          </w:p>
        </w:tc>
        <w:tc>
          <w:tcPr>
            <w:tcW w:w="828" w:type="dxa"/>
            <w:tcBorders>
              <w:top w:val="nil"/>
              <w:left w:val="nil"/>
              <w:bottom w:val="single" w:sz="4" w:space="0" w:color="auto"/>
              <w:right w:val="single" w:sz="4" w:space="0" w:color="auto"/>
            </w:tcBorders>
            <w:shd w:val="clear" w:color="auto" w:fill="auto"/>
            <w:noWrap/>
            <w:vAlign w:val="center"/>
            <w:hideMark/>
          </w:tcPr>
          <w:p w14:paraId="6E0210C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604A155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-65.31</w:t>
            </w:r>
          </w:p>
        </w:tc>
        <w:tc>
          <w:tcPr>
            <w:tcW w:w="747" w:type="dxa"/>
            <w:tcBorders>
              <w:top w:val="nil"/>
              <w:left w:val="nil"/>
              <w:bottom w:val="single" w:sz="4" w:space="0" w:color="auto"/>
              <w:right w:val="single" w:sz="4" w:space="0" w:color="auto"/>
            </w:tcBorders>
            <w:shd w:val="clear" w:color="auto" w:fill="auto"/>
            <w:noWrap/>
            <w:vAlign w:val="center"/>
            <w:hideMark/>
          </w:tcPr>
          <w:p w14:paraId="1521278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5.89</w:t>
            </w:r>
          </w:p>
        </w:tc>
        <w:tc>
          <w:tcPr>
            <w:tcW w:w="828" w:type="dxa"/>
            <w:tcBorders>
              <w:top w:val="nil"/>
              <w:left w:val="nil"/>
              <w:bottom w:val="single" w:sz="4" w:space="0" w:color="auto"/>
              <w:right w:val="single" w:sz="4" w:space="0" w:color="auto"/>
            </w:tcBorders>
            <w:shd w:val="clear" w:color="auto" w:fill="auto"/>
            <w:noWrap/>
            <w:vAlign w:val="center"/>
            <w:hideMark/>
          </w:tcPr>
          <w:p w14:paraId="33F67B7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11EACBF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79F666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39281C3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3.42</w:t>
            </w:r>
          </w:p>
        </w:tc>
        <w:tc>
          <w:tcPr>
            <w:tcW w:w="707" w:type="dxa"/>
            <w:tcBorders>
              <w:top w:val="nil"/>
              <w:left w:val="nil"/>
              <w:bottom w:val="single" w:sz="4" w:space="0" w:color="auto"/>
              <w:right w:val="single" w:sz="4" w:space="0" w:color="auto"/>
            </w:tcBorders>
            <w:shd w:val="clear" w:color="auto" w:fill="auto"/>
            <w:noWrap/>
            <w:vAlign w:val="center"/>
            <w:hideMark/>
          </w:tcPr>
          <w:p w14:paraId="52CF36A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726FB7B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-65.54</w:t>
            </w:r>
          </w:p>
        </w:tc>
        <w:tc>
          <w:tcPr>
            <w:tcW w:w="726" w:type="dxa"/>
            <w:tcBorders>
              <w:top w:val="nil"/>
              <w:left w:val="nil"/>
              <w:bottom w:val="single" w:sz="4" w:space="0" w:color="auto"/>
              <w:right w:val="single" w:sz="4" w:space="0" w:color="auto"/>
            </w:tcBorders>
            <w:shd w:val="clear" w:color="auto" w:fill="auto"/>
            <w:noWrap/>
            <w:vAlign w:val="center"/>
            <w:hideMark/>
          </w:tcPr>
          <w:p w14:paraId="42E80A0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3.24</w:t>
            </w:r>
          </w:p>
        </w:tc>
        <w:tc>
          <w:tcPr>
            <w:tcW w:w="828" w:type="dxa"/>
            <w:tcBorders>
              <w:top w:val="nil"/>
              <w:left w:val="nil"/>
              <w:bottom w:val="single" w:sz="4" w:space="0" w:color="auto"/>
              <w:right w:val="single" w:sz="4" w:space="0" w:color="auto"/>
            </w:tcBorders>
            <w:shd w:val="clear" w:color="auto" w:fill="auto"/>
            <w:noWrap/>
            <w:vAlign w:val="center"/>
            <w:hideMark/>
          </w:tcPr>
          <w:p w14:paraId="5AD47B1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1FAC9FD"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FC060C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224D7CC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4.43</w:t>
            </w:r>
          </w:p>
        </w:tc>
        <w:tc>
          <w:tcPr>
            <w:tcW w:w="828" w:type="dxa"/>
            <w:tcBorders>
              <w:top w:val="nil"/>
              <w:left w:val="nil"/>
              <w:bottom w:val="single" w:sz="4" w:space="0" w:color="auto"/>
              <w:right w:val="single" w:sz="4" w:space="0" w:color="auto"/>
            </w:tcBorders>
            <w:shd w:val="clear" w:color="auto" w:fill="auto"/>
            <w:noWrap/>
            <w:vAlign w:val="center"/>
            <w:hideMark/>
          </w:tcPr>
          <w:p w14:paraId="11B8808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6E27E1F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-65.03</w:t>
            </w:r>
          </w:p>
        </w:tc>
        <w:tc>
          <w:tcPr>
            <w:tcW w:w="747" w:type="dxa"/>
            <w:tcBorders>
              <w:top w:val="nil"/>
              <w:left w:val="nil"/>
              <w:bottom w:val="single" w:sz="4" w:space="0" w:color="auto"/>
              <w:right w:val="single" w:sz="4" w:space="0" w:color="auto"/>
            </w:tcBorders>
            <w:shd w:val="clear" w:color="auto" w:fill="auto"/>
            <w:noWrap/>
            <w:vAlign w:val="center"/>
            <w:hideMark/>
          </w:tcPr>
          <w:p w14:paraId="0B154EB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6.16</w:t>
            </w:r>
          </w:p>
        </w:tc>
        <w:tc>
          <w:tcPr>
            <w:tcW w:w="828" w:type="dxa"/>
            <w:tcBorders>
              <w:top w:val="nil"/>
              <w:left w:val="nil"/>
              <w:bottom w:val="single" w:sz="4" w:space="0" w:color="auto"/>
              <w:right w:val="single" w:sz="4" w:space="0" w:color="auto"/>
            </w:tcBorders>
            <w:shd w:val="clear" w:color="auto" w:fill="auto"/>
            <w:noWrap/>
            <w:vAlign w:val="center"/>
            <w:hideMark/>
          </w:tcPr>
          <w:p w14:paraId="4B78EDE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794AF48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B93E1C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034A013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3.50</w:t>
            </w:r>
          </w:p>
        </w:tc>
        <w:tc>
          <w:tcPr>
            <w:tcW w:w="707" w:type="dxa"/>
            <w:tcBorders>
              <w:top w:val="nil"/>
              <w:left w:val="nil"/>
              <w:bottom w:val="single" w:sz="4" w:space="0" w:color="auto"/>
              <w:right w:val="single" w:sz="4" w:space="0" w:color="auto"/>
            </w:tcBorders>
            <w:shd w:val="clear" w:color="auto" w:fill="auto"/>
            <w:noWrap/>
            <w:vAlign w:val="center"/>
            <w:hideMark/>
          </w:tcPr>
          <w:p w14:paraId="491E487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29CFE09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-65.28</w:t>
            </w:r>
          </w:p>
        </w:tc>
        <w:tc>
          <w:tcPr>
            <w:tcW w:w="726" w:type="dxa"/>
            <w:tcBorders>
              <w:top w:val="nil"/>
              <w:left w:val="nil"/>
              <w:bottom w:val="single" w:sz="4" w:space="0" w:color="auto"/>
              <w:right w:val="single" w:sz="4" w:space="0" w:color="auto"/>
            </w:tcBorders>
            <w:shd w:val="clear" w:color="auto" w:fill="auto"/>
            <w:noWrap/>
            <w:vAlign w:val="center"/>
            <w:hideMark/>
          </w:tcPr>
          <w:p w14:paraId="26E8EBE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3.43</w:t>
            </w:r>
          </w:p>
        </w:tc>
        <w:tc>
          <w:tcPr>
            <w:tcW w:w="828" w:type="dxa"/>
            <w:tcBorders>
              <w:top w:val="nil"/>
              <w:left w:val="nil"/>
              <w:bottom w:val="single" w:sz="4" w:space="0" w:color="auto"/>
              <w:right w:val="single" w:sz="4" w:space="0" w:color="auto"/>
            </w:tcBorders>
            <w:shd w:val="clear" w:color="auto" w:fill="auto"/>
            <w:noWrap/>
            <w:vAlign w:val="center"/>
            <w:hideMark/>
          </w:tcPr>
          <w:p w14:paraId="50AE18D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612F3A9C"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D23D45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7296CB6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4.53</w:t>
            </w:r>
          </w:p>
        </w:tc>
        <w:tc>
          <w:tcPr>
            <w:tcW w:w="828" w:type="dxa"/>
            <w:tcBorders>
              <w:top w:val="nil"/>
              <w:left w:val="nil"/>
              <w:bottom w:val="single" w:sz="4" w:space="0" w:color="auto"/>
              <w:right w:val="single" w:sz="4" w:space="0" w:color="auto"/>
            </w:tcBorders>
            <w:shd w:val="clear" w:color="auto" w:fill="auto"/>
            <w:noWrap/>
            <w:vAlign w:val="center"/>
            <w:hideMark/>
          </w:tcPr>
          <w:p w14:paraId="1E0508A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422AB6C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-64.72</w:t>
            </w:r>
          </w:p>
        </w:tc>
        <w:tc>
          <w:tcPr>
            <w:tcW w:w="747" w:type="dxa"/>
            <w:tcBorders>
              <w:top w:val="nil"/>
              <w:left w:val="nil"/>
              <w:bottom w:val="single" w:sz="4" w:space="0" w:color="auto"/>
              <w:right w:val="single" w:sz="4" w:space="0" w:color="auto"/>
            </w:tcBorders>
            <w:shd w:val="clear" w:color="auto" w:fill="auto"/>
            <w:noWrap/>
            <w:vAlign w:val="center"/>
            <w:hideMark/>
          </w:tcPr>
          <w:p w14:paraId="7BB2D9A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6.42</w:t>
            </w:r>
          </w:p>
        </w:tc>
        <w:tc>
          <w:tcPr>
            <w:tcW w:w="828" w:type="dxa"/>
            <w:tcBorders>
              <w:top w:val="nil"/>
              <w:left w:val="nil"/>
              <w:bottom w:val="single" w:sz="4" w:space="0" w:color="auto"/>
              <w:right w:val="single" w:sz="4" w:space="0" w:color="auto"/>
            </w:tcBorders>
            <w:shd w:val="clear" w:color="auto" w:fill="auto"/>
            <w:noWrap/>
            <w:vAlign w:val="center"/>
            <w:hideMark/>
          </w:tcPr>
          <w:p w14:paraId="1754514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18BDFB0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B53781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5C3391B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3.61</w:t>
            </w:r>
          </w:p>
        </w:tc>
        <w:tc>
          <w:tcPr>
            <w:tcW w:w="707" w:type="dxa"/>
            <w:tcBorders>
              <w:top w:val="nil"/>
              <w:left w:val="nil"/>
              <w:bottom w:val="single" w:sz="4" w:space="0" w:color="auto"/>
              <w:right w:val="single" w:sz="4" w:space="0" w:color="auto"/>
            </w:tcBorders>
            <w:shd w:val="clear" w:color="auto" w:fill="auto"/>
            <w:noWrap/>
            <w:vAlign w:val="center"/>
            <w:hideMark/>
          </w:tcPr>
          <w:p w14:paraId="416A785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2C969CE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-64.97</w:t>
            </w:r>
          </w:p>
        </w:tc>
        <w:tc>
          <w:tcPr>
            <w:tcW w:w="726" w:type="dxa"/>
            <w:tcBorders>
              <w:top w:val="nil"/>
              <w:left w:val="nil"/>
              <w:bottom w:val="single" w:sz="4" w:space="0" w:color="auto"/>
              <w:right w:val="single" w:sz="4" w:space="0" w:color="auto"/>
            </w:tcBorders>
            <w:shd w:val="clear" w:color="auto" w:fill="auto"/>
            <w:noWrap/>
            <w:vAlign w:val="center"/>
            <w:hideMark/>
          </w:tcPr>
          <w:p w14:paraId="290E562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3.57</w:t>
            </w:r>
          </w:p>
        </w:tc>
        <w:tc>
          <w:tcPr>
            <w:tcW w:w="828" w:type="dxa"/>
            <w:tcBorders>
              <w:top w:val="nil"/>
              <w:left w:val="nil"/>
              <w:bottom w:val="single" w:sz="4" w:space="0" w:color="auto"/>
              <w:right w:val="single" w:sz="4" w:space="0" w:color="auto"/>
            </w:tcBorders>
            <w:shd w:val="clear" w:color="auto" w:fill="auto"/>
            <w:noWrap/>
            <w:vAlign w:val="center"/>
            <w:hideMark/>
          </w:tcPr>
          <w:p w14:paraId="260D241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8452292"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6BE856D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4B58BD6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4.81</w:t>
            </w:r>
          </w:p>
        </w:tc>
        <w:tc>
          <w:tcPr>
            <w:tcW w:w="828" w:type="dxa"/>
            <w:tcBorders>
              <w:top w:val="nil"/>
              <w:left w:val="nil"/>
              <w:bottom w:val="single" w:sz="4" w:space="0" w:color="auto"/>
              <w:right w:val="single" w:sz="4" w:space="0" w:color="auto"/>
            </w:tcBorders>
            <w:shd w:val="clear" w:color="auto" w:fill="auto"/>
            <w:noWrap/>
            <w:vAlign w:val="center"/>
            <w:hideMark/>
          </w:tcPr>
          <w:p w14:paraId="26676BA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68994E2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-64.41</w:t>
            </w:r>
          </w:p>
        </w:tc>
        <w:tc>
          <w:tcPr>
            <w:tcW w:w="747" w:type="dxa"/>
            <w:tcBorders>
              <w:top w:val="nil"/>
              <w:left w:val="nil"/>
              <w:bottom w:val="single" w:sz="4" w:space="0" w:color="auto"/>
              <w:right w:val="single" w:sz="4" w:space="0" w:color="auto"/>
            </w:tcBorders>
            <w:shd w:val="clear" w:color="auto" w:fill="auto"/>
            <w:noWrap/>
            <w:vAlign w:val="center"/>
            <w:hideMark/>
          </w:tcPr>
          <w:p w14:paraId="5C57939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6.65</w:t>
            </w:r>
          </w:p>
        </w:tc>
        <w:tc>
          <w:tcPr>
            <w:tcW w:w="828" w:type="dxa"/>
            <w:tcBorders>
              <w:top w:val="nil"/>
              <w:left w:val="nil"/>
              <w:bottom w:val="single" w:sz="4" w:space="0" w:color="auto"/>
              <w:right w:val="single" w:sz="4" w:space="0" w:color="auto"/>
            </w:tcBorders>
            <w:shd w:val="clear" w:color="auto" w:fill="auto"/>
            <w:noWrap/>
            <w:vAlign w:val="center"/>
            <w:hideMark/>
          </w:tcPr>
          <w:p w14:paraId="26C50F5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70EB865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168E188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64504B0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3.71</w:t>
            </w:r>
          </w:p>
        </w:tc>
        <w:tc>
          <w:tcPr>
            <w:tcW w:w="707" w:type="dxa"/>
            <w:tcBorders>
              <w:top w:val="nil"/>
              <w:left w:val="nil"/>
              <w:bottom w:val="single" w:sz="4" w:space="0" w:color="auto"/>
              <w:right w:val="single" w:sz="4" w:space="0" w:color="auto"/>
            </w:tcBorders>
            <w:shd w:val="clear" w:color="auto" w:fill="auto"/>
            <w:noWrap/>
            <w:vAlign w:val="center"/>
            <w:hideMark/>
          </w:tcPr>
          <w:p w14:paraId="775C71F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308DD43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-64.66</w:t>
            </w:r>
          </w:p>
        </w:tc>
        <w:tc>
          <w:tcPr>
            <w:tcW w:w="726" w:type="dxa"/>
            <w:tcBorders>
              <w:top w:val="nil"/>
              <w:left w:val="nil"/>
              <w:bottom w:val="single" w:sz="4" w:space="0" w:color="auto"/>
              <w:right w:val="single" w:sz="4" w:space="0" w:color="auto"/>
            </w:tcBorders>
            <w:shd w:val="clear" w:color="auto" w:fill="auto"/>
            <w:noWrap/>
            <w:vAlign w:val="center"/>
            <w:hideMark/>
          </w:tcPr>
          <w:p w14:paraId="4C12618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3.72</w:t>
            </w:r>
          </w:p>
        </w:tc>
        <w:tc>
          <w:tcPr>
            <w:tcW w:w="828" w:type="dxa"/>
            <w:tcBorders>
              <w:top w:val="nil"/>
              <w:left w:val="nil"/>
              <w:bottom w:val="single" w:sz="4" w:space="0" w:color="auto"/>
              <w:right w:val="single" w:sz="4" w:space="0" w:color="auto"/>
            </w:tcBorders>
            <w:shd w:val="clear" w:color="auto" w:fill="auto"/>
            <w:noWrap/>
            <w:vAlign w:val="center"/>
            <w:hideMark/>
          </w:tcPr>
          <w:p w14:paraId="78351A7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0E4089E0"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F4BFEB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2176F3B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5.05</w:t>
            </w:r>
          </w:p>
        </w:tc>
        <w:tc>
          <w:tcPr>
            <w:tcW w:w="828" w:type="dxa"/>
            <w:tcBorders>
              <w:top w:val="nil"/>
              <w:left w:val="nil"/>
              <w:bottom w:val="single" w:sz="4" w:space="0" w:color="auto"/>
              <w:right w:val="single" w:sz="4" w:space="0" w:color="auto"/>
            </w:tcBorders>
            <w:shd w:val="clear" w:color="auto" w:fill="auto"/>
            <w:noWrap/>
            <w:vAlign w:val="center"/>
            <w:hideMark/>
          </w:tcPr>
          <w:p w14:paraId="6B6F9F0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34356FB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-63.98</w:t>
            </w:r>
          </w:p>
        </w:tc>
        <w:tc>
          <w:tcPr>
            <w:tcW w:w="747" w:type="dxa"/>
            <w:tcBorders>
              <w:top w:val="nil"/>
              <w:left w:val="nil"/>
              <w:bottom w:val="single" w:sz="4" w:space="0" w:color="auto"/>
              <w:right w:val="single" w:sz="4" w:space="0" w:color="auto"/>
            </w:tcBorders>
            <w:shd w:val="clear" w:color="auto" w:fill="auto"/>
            <w:noWrap/>
            <w:vAlign w:val="center"/>
            <w:hideMark/>
          </w:tcPr>
          <w:p w14:paraId="010BB01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6.96</w:t>
            </w:r>
          </w:p>
        </w:tc>
        <w:tc>
          <w:tcPr>
            <w:tcW w:w="828" w:type="dxa"/>
            <w:tcBorders>
              <w:top w:val="nil"/>
              <w:left w:val="nil"/>
              <w:bottom w:val="single" w:sz="4" w:space="0" w:color="auto"/>
              <w:right w:val="single" w:sz="4" w:space="0" w:color="auto"/>
            </w:tcBorders>
            <w:shd w:val="clear" w:color="auto" w:fill="auto"/>
            <w:noWrap/>
            <w:vAlign w:val="center"/>
            <w:hideMark/>
          </w:tcPr>
          <w:p w14:paraId="386F892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9ED370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0C64934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0974050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3.87</w:t>
            </w:r>
          </w:p>
        </w:tc>
        <w:tc>
          <w:tcPr>
            <w:tcW w:w="707" w:type="dxa"/>
            <w:tcBorders>
              <w:top w:val="nil"/>
              <w:left w:val="nil"/>
              <w:bottom w:val="single" w:sz="4" w:space="0" w:color="auto"/>
              <w:right w:val="single" w:sz="4" w:space="0" w:color="auto"/>
            </w:tcBorders>
            <w:shd w:val="clear" w:color="auto" w:fill="auto"/>
            <w:noWrap/>
            <w:vAlign w:val="center"/>
            <w:hideMark/>
          </w:tcPr>
          <w:p w14:paraId="42F1DAC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5361BF3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-64.33</w:t>
            </w:r>
          </w:p>
        </w:tc>
        <w:tc>
          <w:tcPr>
            <w:tcW w:w="726" w:type="dxa"/>
            <w:tcBorders>
              <w:top w:val="nil"/>
              <w:left w:val="nil"/>
              <w:bottom w:val="single" w:sz="4" w:space="0" w:color="auto"/>
              <w:right w:val="single" w:sz="4" w:space="0" w:color="auto"/>
            </w:tcBorders>
            <w:shd w:val="clear" w:color="auto" w:fill="auto"/>
            <w:noWrap/>
            <w:vAlign w:val="center"/>
            <w:hideMark/>
          </w:tcPr>
          <w:p w14:paraId="67F21F3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3.87</w:t>
            </w:r>
          </w:p>
        </w:tc>
        <w:tc>
          <w:tcPr>
            <w:tcW w:w="828" w:type="dxa"/>
            <w:tcBorders>
              <w:top w:val="nil"/>
              <w:left w:val="nil"/>
              <w:bottom w:val="single" w:sz="4" w:space="0" w:color="auto"/>
              <w:right w:val="single" w:sz="4" w:space="0" w:color="auto"/>
            </w:tcBorders>
            <w:shd w:val="clear" w:color="auto" w:fill="auto"/>
            <w:noWrap/>
            <w:vAlign w:val="center"/>
            <w:hideMark/>
          </w:tcPr>
          <w:p w14:paraId="4EA4403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64E837F"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CF60E9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699D9B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5.10</w:t>
            </w:r>
          </w:p>
        </w:tc>
        <w:tc>
          <w:tcPr>
            <w:tcW w:w="828" w:type="dxa"/>
            <w:tcBorders>
              <w:top w:val="nil"/>
              <w:left w:val="nil"/>
              <w:bottom w:val="single" w:sz="4" w:space="0" w:color="auto"/>
              <w:right w:val="single" w:sz="4" w:space="0" w:color="auto"/>
            </w:tcBorders>
            <w:shd w:val="clear" w:color="auto" w:fill="auto"/>
            <w:noWrap/>
            <w:vAlign w:val="center"/>
            <w:hideMark/>
          </w:tcPr>
          <w:p w14:paraId="37424A2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052379A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-63.66</w:t>
            </w:r>
          </w:p>
        </w:tc>
        <w:tc>
          <w:tcPr>
            <w:tcW w:w="747" w:type="dxa"/>
            <w:tcBorders>
              <w:top w:val="nil"/>
              <w:left w:val="nil"/>
              <w:bottom w:val="single" w:sz="4" w:space="0" w:color="auto"/>
              <w:right w:val="single" w:sz="4" w:space="0" w:color="auto"/>
            </w:tcBorders>
            <w:shd w:val="clear" w:color="auto" w:fill="auto"/>
            <w:noWrap/>
            <w:vAlign w:val="center"/>
            <w:hideMark/>
          </w:tcPr>
          <w:p w14:paraId="3CFE0FE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7.30</w:t>
            </w:r>
          </w:p>
        </w:tc>
        <w:tc>
          <w:tcPr>
            <w:tcW w:w="828" w:type="dxa"/>
            <w:tcBorders>
              <w:top w:val="nil"/>
              <w:left w:val="nil"/>
              <w:bottom w:val="single" w:sz="4" w:space="0" w:color="auto"/>
              <w:right w:val="single" w:sz="4" w:space="0" w:color="auto"/>
            </w:tcBorders>
            <w:shd w:val="clear" w:color="auto" w:fill="auto"/>
            <w:noWrap/>
            <w:vAlign w:val="center"/>
            <w:hideMark/>
          </w:tcPr>
          <w:p w14:paraId="79B5A2E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838684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3704D07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4EBD73C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4.16</w:t>
            </w:r>
          </w:p>
        </w:tc>
        <w:tc>
          <w:tcPr>
            <w:tcW w:w="707" w:type="dxa"/>
            <w:tcBorders>
              <w:top w:val="nil"/>
              <w:left w:val="nil"/>
              <w:bottom w:val="single" w:sz="4" w:space="0" w:color="auto"/>
              <w:right w:val="single" w:sz="4" w:space="0" w:color="auto"/>
            </w:tcBorders>
            <w:shd w:val="clear" w:color="auto" w:fill="auto"/>
            <w:noWrap/>
            <w:vAlign w:val="center"/>
            <w:hideMark/>
          </w:tcPr>
          <w:p w14:paraId="550FE61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5DFA2AA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-64.01</w:t>
            </w:r>
          </w:p>
        </w:tc>
        <w:tc>
          <w:tcPr>
            <w:tcW w:w="726" w:type="dxa"/>
            <w:tcBorders>
              <w:top w:val="nil"/>
              <w:left w:val="nil"/>
              <w:bottom w:val="single" w:sz="4" w:space="0" w:color="auto"/>
              <w:right w:val="single" w:sz="4" w:space="0" w:color="auto"/>
            </w:tcBorders>
            <w:shd w:val="clear" w:color="auto" w:fill="auto"/>
            <w:noWrap/>
            <w:vAlign w:val="center"/>
            <w:hideMark/>
          </w:tcPr>
          <w:p w14:paraId="614290D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4.09</w:t>
            </w:r>
          </w:p>
        </w:tc>
        <w:tc>
          <w:tcPr>
            <w:tcW w:w="828" w:type="dxa"/>
            <w:tcBorders>
              <w:top w:val="nil"/>
              <w:left w:val="nil"/>
              <w:bottom w:val="single" w:sz="4" w:space="0" w:color="auto"/>
              <w:right w:val="single" w:sz="4" w:space="0" w:color="auto"/>
            </w:tcBorders>
            <w:shd w:val="clear" w:color="auto" w:fill="auto"/>
            <w:noWrap/>
            <w:vAlign w:val="center"/>
            <w:hideMark/>
          </w:tcPr>
          <w:p w14:paraId="51BBA24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F1A6808"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2D176DF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76E2538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5.30</w:t>
            </w:r>
          </w:p>
        </w:tc>
        <w:tc>
          <w:tcPr>
            <w:tcW w:w="828" w:type="dxa"/>
            <w:tcBorders>
              <w:top w:val="nil"/>
              <w:left w:val="nil"/>
              <w:bottom w:val="single" w:sz="4" w:space="0" w:color="auto"/>
              <w:right w:val="single" w:sz="4" w:space="0" w:color="auto"/>
            </w:tcBorders>
            <w:shd w:val="clear" w:color="auto" w:fill="auto"/>
            <w:noWrap/>
            <w:vAlign w:val="center"/>
            <w:hideMark/>
          </w:tcPr>
          <w:p w14:paraId="63AA4D3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1761DAD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-63.22</w:t>
            </w:r>
          </w:p>
        </w:tc>
        <w:tc>
          <w:tcPr>
            <w:tcW w:w="747" w:type="dxa"/>
            <w:tcBorders>
              <w:top w:val="nil"/>
              <w:left w:val="nil"/>
              <w:bottom w:val="single" w:sz="4" w:space="0" w:color="auto"/>
              <w:right w:val="single" w:sz="4" w:space="0" w:color="auto"/>
            </w:tcBorders>
            <w:shd w:val="clear" w:color="auto" w:fill="auto"/>
            <w:noWrap/>
            <w:vAlign w:val="center"/>
            <w:hideMark/>
          </w:tcPr>
          <w:p w14:paraId="2014BD4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7.62</w:t>
            </w:r>
          </w:p>
        </w:tc>
        <w:tc>
          <w:tcPr>
            <w:tcW w:w="828" w:type="dxa"/>
            <w:tcBorders>
              <w:top w:val="nil"/>
              <w:left w:val="nil"/>
              <w:bottom w:val="single" w:sz="4" w:space="0" w:color="auto"/>
              <w:right w:val="single" w:sz="4" w:space="0" w:color="auto"/>
            </w:tcBorders>
            <w:shd w:val="clear" w:color="auto" w:fill="auto"/>
            <w:noWrap/>
            <w:vAlign w:val="center"/>
            <w:hideMark/>
          </w:tcPr>
          <w:p w14:paraId="56AEF4F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10F9425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573A2F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003F5B3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4.59</w:t>
            </w:r>
          </w:p>
        </w:tc>
        <w:tc>
          <w:tcPr>
            <w:tcW w:w="707" w:type="dxa"/>
            <w:tcBorders>
              <w:top w:val="nil"/>
              <w:left w:val="nil"/>
              <w:bottom w:val="single" w:sz="4" w:space="0" w:color="auto"/>
              <w:right w:val="single" w:sz="4" w:space="0" w:color="auto"/>
            </w:tcBorders>
            <w:shd w:val="clear" w:color="auto" w:fill="auto"/>
            <w:noWrap/>
            <w:vAlign w:val="center"/>
            <w:hideMark/>
          </w:tcPr>
          <w:p w14:paraId="1999ED2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412C755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-63.61</w:t>
            </w:r>
          </w:p>
        </w:tc>
        <w:tc>
          <w:tcPr>
            <w:tcW w:w="726" w:type="dxa"/>
            <w:tcBorders>
              <w:top w:val="nil"/>
              <w:left w:val="nil"/>
              <w:bottom w:val="single" w:sz="4" w:space="0" w:color="auto"/>
              <w:right w:val="single" w:sz="4" w:space="0" w:color="auto"/>
            </w:tcBorders>
            <w:shd w:val="clear" w:color="auto" w:fill="auto"/>
            <w:noWrap/>
            <w:vAlign w:val="center"/>
            <w:hideMark/>
          </w:tcPr>
          <w:p w14:paraId="619DA5C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4.35</w:t>
            </w:r>
          </w:p>
        </w:tc>
        <w:tc>
          <w:tcPr>
            <w:tcW w:w="828" w:type="dxa"/>
            <w:tcBorders>
              <w:top w:val="nil"/>
              <w:left w:val="nil"/>
              <w:bottom w:val="single" w:sz="4" w:space="0" w:color="auto"/>
              <w:right w:val="single" w:sz="4" w:space="0" w:color="auto"/>
            </w:tcBorders>
            <w:shd w:val="clear" w:color="auto" w:fill="auto"/>
            <w:noWrap/>
            <w:vAlign w:val="center"/>
            <w:hideMark/>
          </w:tcPr>
          <w:p w14:paraId="77EECC2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CF231B6"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315C48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052290F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5.87</w:t>
            </w:r>
          </w:p>
        </w:tc>
        <w:tc>
          <w:tcPr>
            <w:tcW w:w="828" w:type="dxa"/>
            <w:tcBorders>
              <w:top w:val="nil"/>
              <w:left w:val="nil"/>
              <w:bottom w:val="single" w:sz="4" w:space="0" w:color="auto"/>
              <w:right w:val="single" w:sz="4" w:space="0" w:color="auto"/>
            </w:tcBorders>
            <w:shd w:val="clear" w:color="auto" w:fill="auto"/>
            <w:noWrap/>
            <w:vAlign w:val="center"/>
            <w:hideMark/>
          </w:tcPr>
          <w:p w14:paraId="1A21417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08D8EF8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-62.71</w:t>
            </w:r>
          </w:p>
        </w:tc>
        <w:tc>
          <w:tcPr>
            <w:tcW w:w="747" w:type="dxa"/>
            <w:tcBorders>
              <w:top w:val="nil"/>
              <w:left w:val="nil"/>
              <w:bottom w:val="single" w:sz="4" w:space="0" w:color="auto"/>
              <w:right w:val="single" w:sz="4" w:space="0" w:color="auto"/>
            </w:tcBorders>
            <w:shd w:val="clear" w:color="auto" w:fill="auto"/>
            <w:noWrap/>
            <w:vAlign w:val="center"/>
            <w:hideMark/>
          </w:tcPr>
          <w:p w14:paraId="056A1FE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7.93</w:t>
            </w:r>
          </w:p>
        </w:tc>
        <w:tc>
          <w:tcPr>
            <w:tcW w:w="828" w:type="dxa"/>
            <w:tcBorders>
              <w:top w:val="nil"/>
              <w:left w:val="nil"/>
              <w:bottom w:val="single" w:sz="4" w:space="0" w:color="auto"/>
              <w:right w:val="single" w:sz="4" w:space="0" w:color="auto"/>
            </w:tcBorders>
            <w:shd w:val="clear" w:color="auto" w:fill="auto"/>
            <w:noWrap/>
            <w:vAlign w:val="center"/>
            <w:hideMark/>
          </w:tcPr>
          <w:p w14:paraId="5357BA0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788DD8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08A7AAB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234BD43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4.99</w:t>
            </w:r>
          </w:p>
        </w:tc>
        <w:tc>
          <w:tcPr>
            <w:tcW w:w="707" w:type="dxa"/>
            <w:tcBorders>
              <w:top w:val="nil"/>
              <w:left w:val="nil"/>
              <w:bottom w:val="single" w:sz="4" w:space="0" w:color="auto"/>
              <w:right w:val="single" w:sz="4" w:space="0" w:color="auto"/>
            </w:tcBorders>
            <w:shd w:val="clear" w:color="auto" w:fill="auto"/>
            <w:noWrap/>
            <w:vAlign w:val="center"/>
            <w:hideMark/>
          </w:tcPr>
          <w:p w14:paraId="2F19174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709DC0D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-63.16</w:t>
            </w:r>
          </w:p>
        </w:tc>
        <w:tc>
          <w:tcPr>
            <w:tcW w:w="726" w:type="dxa"/>
            <w:tcBorders>
              <w:top w:val="nil"/>
              <w:left w:val="nil"/>
              <w:bottom w:val="single" w:sz="4" w:space="0" w:color="auto"/>
              <w:right w:val="single" w:sz="4" w:space="0" w:color="auto"/>
            </w:tcBorders>
            <w:shd w:val="clear" w:color="auto" w:fill="auto"/>
            <w:noWrap/>
            <w:vAlign w:val="center"/>
            <w:hideMark/>
          </w:tcPr>
          <w:p w14:paraId="6EFC336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4.67</w:t>
            </w:r>
          </w:p>
        </w:tc>
        <w:tc>
          <w:tcPr>
            <w:tcW w:w="828" w:type="dxa"/>
            <w:tcBorders>
              <w:top w:val="nil"/>
              <w:left w:val="nil"/>
              <w:bottom w:val="single" w:sz="4" w:space="0" w:color="auto"/>
              <w:right w:val="single" w:sz="4" w:space="0" w:color="auto"/>
            </w:tcBorders>
            <w:shd w:val="clear" w:color="auto" w:fill="auto"/>
            <w:noWrap/>
            <w:vAlign w:val="center"/>
            <w:hideMark/>
          </w:tcPr>
          <w:p w14:paraId="5C4DBA5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45B74788"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6269DCF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1250003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6.11</w:t>
            </w:r>
          </w:p>
        </w:tc>
        <w:tc>
          <w:tcPr>
            <w:tcW w:w="828" w:type="dxa"/>
            <w:tcBorders>
              <w:top w:val="nil"/>
              <w:left w:val="nil"/>
              <w:bottom w:val="single" w:sz="4" w:space="0" w:color="auto"/>
              <w:right w:val="single" w:sz="4" w:space="0" w:color="auto"/>
            </w:tcBorders>
            <w:shd w:val="clear" w:color="auto" w:fill="auto"/>
            <w:noWrap/>
            <w:vAlign w:val="center"/>
            <w:hideMark/>
          </w:tcPr>
          <w:p w14:paraId="22255F8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0ECE893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-62.20</w:t>
            </w:r>
          </w:p>
        </w:tc>
        <w:tc>
          <w:tcPr>
            <w:tcW w:w="747" w:type="dxa"/>
            <w:tcBorders>
              <w:top w:val="nil"/>
              <w:left w:val="nil"/>
              <w:bottom w:val="single" w:sz="4" w:space="0" w:color="auto"/>
              <w:right w:val="single" w:sz="4" w:space="0" w:color="auto"/>
            </w:tcBorders>
            <w:shd w:val="clear" w:color="auto" w:fill="auto"/>
            <w:noWrap/>
            <w:vAlign w:val="center"/>
            <w:hideMark/>
          </w:tcPr>
          <w:p w14:paraId="2472242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8.31</w:t>
            </w:r>
          </w:p>
        </w:tc>
        <w:tc>
          <w:tcPr>
            <w:tcW w:w="828" w:type="dxa"/>
            <w:tcBorders>
              <w:top w:val="nil"/>
              <w:left w:val="nil"/>
              <w:bottom w:val="single" w:sz="4" w:space="0" w:color="auto"/>
              <w:right w:val="single" w:sz="4" w:space="0" w:color="auto"/>
            </w:tcBorders>
            <w:shd w:val="clear" w:color="auto" w:fill="auto"/>
            <w:noWrap/>
            <w:vAlign w:val="center"/>
            <w:hideMark/>
          </w:tcPr>
          <w:p w14:paraId="49E094C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7B75B4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03557E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79794F9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5.23</w:t>
            </w:r>
          </w:p>
        </w:tc>
        <w:tc>
          <w:tcPr>
            <w:tcW w:w="707" w:type="dxa"/>
            <w:tcBorders>
              <w:top w:val="nil"/>
              <w:left w:val="nil"/>
              <w:bottom w:val="single" w:sz="4" w:space="0" w:color="auto"/>
              <w:right w:val="single" w:sz="4" w:space="0" w:color="auto"/>
            </w:tcBorders>
            <w:shd w:val="clear" w:color="auto" w:fill="auto"/>
            <w:noWrap/>
            <w:vAlign w:val="center"/>
            <w:hideMark/>
          </w:tcPr>
          <w:p w14:paraId="3DEE5F0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7CC0FC1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-62.72</w:t>
            </w:r>
          </w:p>
        </w:tc>
        <w:tc>
          <w:tcPr>
            <w:tcW w:w="726" w:type="dxa"/>
            <w:tcBorders>
              <w:top w:val="nil"/>
              <w:left w:val="nil"/>
              <w:bottom w:val="single" w:sz="4" w:space="0" w:color="auto"/>
              <w:right w:val="single" w:sz="4" w:space="0" w:color="auto"/>
            </w:tcBorders>
            <w:shd w:val="clear" w:color="auto" w:fill="auto"/>
            <w:noWrap/>
            <w:vAlign w:val="center"/>
            <w:hideMark/>
          </w:tcPr>
          <w:p w14:paraId="1293E9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5.00</w:t>
            </w:r>
          </w:p>
        </w:tc>
        <w:tc>
          <w:tcPr>
            <w:tcW w:w="828" w:type="dxa"/>
            <w:tcBorders>
              <w:top w:val="nil"/>
              <w:left w:val="nil"/>
              <w:bottom w:val="single" w:sz="4" w:space="0" w:color="auto"/>
              <w:right w:val="single" w:sz="4" w:space="0" w:color="auto"/>
            </w:tcBorders>
            <w:shd w:val="clear" w:color="auto" w:fill="auto"/>
            <w:noWrap/>
            <w:vAlign w:val="center"/>
            <w:hideMark/>
          </w:tcPr>
          <w:p w14:paraId="4F608AB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A0AE651"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2340023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69A1378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6.54</w:t>
            </w:r>
          </w:p>
        </w:tc>
        <w:tc>
          <w:tcPr>
            <w:tcW w:w="828" w:type="dxa"/>
            <w:tcBorders>
              <w:top w:val="nil"/>
              <w:left w:val="nil"/>
              <w:bottom w:val="single" w:sz="4" w:space="0" w:color="auto"/>
              <w:right w:val="single" w:sz="4" w:space="0" w:color="auto"/>
            </w:tcBorders>
            <w:shd w:val="clear" w:color="auto" w:fill="auto"/>
            <w:noWrap/>
            <w:vAlign w:val="center"/>
            <w:hideMark/>
          </w:tcPr>
          <w:p w14:paraId="68DCA13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7322A7E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-61.46</w:t>
            </w:r>
          </w:p>
        </w:tc>
        <w:tc>
          <w:tcPr>
            <w:tcW w:w="747" w:type="dxa"/>
            <w:tcBorders>
              <w:top w:val="nil"/>
              <w:left w:val="nil"/>
              <w:bottom w:val="single" w:sz="4" w:space="0" w:color="auto"/>
              <w:right w:val="single" w:sz="4" w:space="0" w:color="auto"/>
            </w:tcBorders>
            <w:shd w:val="clear" w:color="auto" w:fill="auto"/>
            <w:noWrap/>
            <w:vAlign w:val="center"/>
            <w:hideMark/>
          </w:tcPr>
          <w:p w14:paraId="138F533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8.73</w:t>
            </w:r>
          </w:p>
        </w:tc>
        <w:tc>
          <w:tcPr>
            <w:tcW w:w="828" w:type="dxa"/>
            <w:tcBorders>
              <w:top w:val="nil"/>
              <w:left w:val="nil"/>
              <w:bottom w:val="single" w:sz="4" w:space="0" w:color="auto"/>
              <w:right w:val="single" w:sz="4" w:space="0" w:color="auto"/>
            </w:tcBorders>
            <w:shd w:val="clear" w:color="auto" w:fill="auto"/>
            <w:noWrap/>
            <w:vAlign w:val="center"/>
            <w:hideMark/>
          </w:tcPr>
          <w:p w14:paraId="7C77E47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1E842BE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4F96119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4B2EB12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5.73</w:t>
            </w:r>
          </w:p>
        </w:tc>
        <w:tc>
          <w:tcPr>
            <w:tcW w:w="707" w:type="dxa"/>
            <w:tcBorders>
              <w:top w:val="nil"/>
              <w:left w:val="nil"/>
              <w:bottom w:val="single" w:sz="4" w:space="0" w:color="auto"/>
              <w:right w:val="single" w:sz="4" w:space="0" w:color="auto"/>
            </w:tcBorders>
            <w:shd w:val="clear" w:color="auto" w:fill="auto"/>
            <w:noWrap/>
            <w:vAlign w:val="center"/>
            <w:hideMark/>
          </w:tcPr>
          <w:p w14:paraId="594F7F2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59CD244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-62.25</w:t>
            </w:r>
          </w:p>
        </w:tc>
        <w:tc>
          <w:tcPr>
            <w:tcW w:w="726" w:type="dxa"/>
            <w:tcBorders>
              <w:top w:val="nil"/>
              <w:left w:val="nil"/>
              <w:bottom w:val="single" w:sz="4" w:space="0" w:color="auto"/>
              <w:right w:val="single" w:sz="4" w:space="0" w:color="auto"/>
            </w:tcBorders>
            <w:shd w:val="clear" w:color="auto" w:fill="auto"/>
            <w:noWrap/>
            <w:vAlign w:val="center"/>
            <w:hideMark/>
          </w:tcPr>
          <w:p w14:paraId="2DF4907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5.37</w:t>
            </w:r>
          </w:p>
        </w:tc>
        <w:tc>
          <w:tcPr>
            <w:tcW w:w="828" w:type="dxa"/>
            <w:tcBorders>
              <w:top w:val="nil"/>
              <w:left w:val="nil"/>
              <w:bottom w:val="single" w:sz="4" w:space="0" w:color="auto"/>
              <w:right w:val="single" w:sz="4" w:space="0" w:color="auto"/>
            </w:tcBorders>
            <w:shd w:val="clear" w:color="auto" w:fill="auto"/>
            <w:noWrap/>
            <w:vAlign w:val="center"/>
            <w:hideMark/>
          </w:tcPr>
          <w:p w14:paraId="1A57815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78CC4E2"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F326BD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4C61179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6.70</w:t>
            </w:r>
          </w:p>
        </w:tc>
        <w:tc>
          <w:tcPr>
            <w:tcW w:w="828" w:type="dxa"/>
            <w:tcBorders>
              <w:top w:val="nil"/>
              <w:left w:val="nil"/>
              <w:bottom w:val="single" w:sz="4" w:space="0" w:color="auto"/>
              <w:right w:val="single" w:sz="4" w:space="0" w:color="auto"/>
            </w:tcBorders>
            <w:shd w:val="clear" w:color="auto" w:fill="auto"/>
            <w:noWrap/>
            <w:vAlign w:val="center"/>
            <w:hideMark/>
          </w:tcPr>
          <w:p w14:paraId="43D1C92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621EAED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-60.86</w:t>
            </w:r>
          </w:p>
        </w:tc>
        <w:tc>
          <w:tcPr>
            <w:tcW w:w="747" w:type="dxa"/>
            <w:tcBorders>
              <w:top w:val="nil"/>
              <w:left w:val="nil"/>
              <w:bottom w:val="single" w:sz="4" w:space="0" w:color="auto"/>
              <w:right w:val="single" w:sz="4" w:space="0" w:color="auto"/>
            </w:tcBorders>
            <w:shd w:val="clear" w:color="auto" w:fill="auto"/>
            <w:noWrap/>
            <w:vAlign w:val="center"/>
            <w:hideMark/>
          </w:tcPr>
          <w:p w14:paraId="4E26477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9.28</w:t>
            </w:r>
          </w:p>
        </w:tc>
        <w:tc>
          <w:tcPr>
            <w:tcW w:w="828" w:type="dxa"/>
            <w:tcBorders>
              <w:top w:val="nil"/>
              <w:left w:val="nil"/>
              <w:bottom w:val="single" w:sz="4" w:space="0" w:color="auto"/>
              <w:right w:val="single" w:sz="4" w:space="0" w:color="auto"/>
            </w:tcBorders>
            <w:shd w:val="clear" w:color="auto" w:fill="auto"/>
            <w:noWrap/>
            <w:vAlign w:val="center"/>
            <w:hideMark/>
          </w:tcPr>
          <w:p w14:paraId="2D91A15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6E8388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55CDD21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54025D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6.20</w:t>
            </w:r>
          </w:p>
        </w:tc>
        <w:tc>
          <w:tcPr>
            <w:tcW w:w="707" w:type="dxa"/>
            <w:tcBorders>
              <w:top w:val="nil"/>
              <w:left w:val="nil"/>
              <w:bottom w:val="single" w:sz="4" w:space="0" w:color="auto"/>
              <w:right w:val="single" w:sz="4" w:space="0" w:color="auto"/>
            </w:tcBorders>
            <w:shd w:val="clear" w:color="auto" w:fill="auto"/>
            <w:noWrap/>
            <w:vAlign w:val="center"/>
            <w:hideMark/>
          </w:tcPr>
          <w:p w14:paraId="79B8B69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3E422DF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-61.63</w:t>
            </w:r>
          </w:p>
        </w:tc>
        <w:tc>
          <w:tcPr>
            <w:tcW w:w="726" w:type="dxa"/>
            <w:tcBorders>
              <w:top w:val="nil"/>
              <w:left w:val="nil"/>
              <w:bottom w:val="single" w:sz="4" w:space="0" w:color="auto"/>
              <w:right w:val="single" w:sz="4" w:space="0" w:color="auto"/>
            </w:tcBorders>
            <w:shd w:val="clear" w:color="auto" w:fill="auto"/>
            <w:noWrap/>
            <w:vAlign w:val="center"/>
            <w:hideMark/>
          </w:tcPr>
          <w:p w14:paraId="0BE9B4C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5.75</w:t>
            </w:r>
          </w:p>
        </w:tc>
        <w:tc>
          <w:tcPr>
            <w:tcW w:w="828" w:type="dxa"/>
            <w:tcBorders>
              <w:top w:val="nil"/>
              <w:left w:val="nil"/>
              <w:bottom w:val="single" w:sz="4" w:space="0" w:color="auto"/>
              <w:right w:val="single" w:sz="4" w:space="0" w:color="auto"/>
            </w:tcBorders>
            <w:shd w:val="clear" w:color="auto" w:fill="auto"/>
            <w:noWrap/>
            <w:vAlign w:val="center"/>
            <w:hideMark/>
          </w:tcPr>
          <w:p w14:paraId="1FC9B0B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2C9763AE"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0E69BD4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098E7EC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7.09</w:t>
            </w:r>
          </w:p>
        </w:tc>
        <w:tc>
          <w:tcPr>
            <w:tcW w:w="828" w:type="dxa"/>
            <w:tcBorders>
              <w:top w:val="nil"/>
              <w:left w:val="nil"/>
              <w:bottom w:val="single" w:sz="4" w:space="0" w:color="auto"/>
              <w:right w:val="single" w:sz="4" w:space="0" w:color="auto"/>
            </w:tcBorders>
            <w:shd w:val="clear" w:color="auto" w:fill="auto"/>
            <w:noWrap/>
            <w:vAlign w:val="center"/>
            <w:hideMark/>
          </w:tcPr>
          <w:p w14:paraId="3AA3083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1B7EF0F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-60.01</w:t>
            </w:r>
          </w:p>
        </w:tc>
        <w:tc>
          <w:tcPr>
            <w:tcW w:w="747" w:type="dxa"/>
            <w:tcBorders>
              <w:top w:val="nil"/>
              <w:left w:val="nil"/>
              <w:bottom w:val="single" w:sz="4" w:space="0" w:color="auto"/>
              <w:right w:val="single" w:sz="4" w:space="0" w:color="auto"/>
            </w:tcBorders>
            <w:shd w:val="clear" w:color="auto" w:fill="auto"/>
            <w:noWrap/>
            <w:vAlign w:val="center"/>
            <w:hideMark/>
          </w:tcPr>
          <w:p w14:paraId="6FEFC69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9.82</w:t>
            </w:r>
          </w:p>
        </w:tc>
        <w:tc>
          <w:tcPr>
            <w:tcW w:w="828" w:type="dxa"/>
            <w:tcBorders>
              <w:top w:val="nil"/>
              <w:left w:val="nil"/>
              <w:bottom w:val="single" w:sz="4" w:space="0" w:color="auto"/>
              <w:right w:val="single" w:sz="4" w:space="0" w:color="auto"/>
            </w:tcBorders>
            <w:shd w:val="clear" w:color="auto" w:fill="auto"/>
            <w:noWrap/>
            <w:vAlign w:val="center"/>
            <w:hideMark/>
          </w:tcPr>
          <w:p w14:paraId="5CA18C6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3C9442A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1ECCF3F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37B7ACD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7.01</w:t>
            </w:r>
          </w:p>
        </w:tc>
        <w:tc>
          <w:tcPr>
            <w:tcW w:w="707" w:type="dxa"/>
            <w:tcBorders>
              <w:top w:val="nil"/>
              <w:left w:val="nil"/>
              <w:bottom w:val="single" w:sz="4" w:space="0" w:color="auto"/>
              <w:right w:val="single" w:sz="4" w:space="0" w:color="auto"/>
            </w:tcBorders>
            <w:shd w:val="clear" w:color="auto" w:fill="auto"/>
            <w:noWrap/>
            <w:vAlign w:val="center"/>
            <w:hideMark/>
          </w:tcPr>
          <w:p w14:paraId="1C6E556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4FCE103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-60.98</w:t>
            </w:r>
          </w:p>
        </w:tc>
        <w:tc>
          <w:tcPr>
            <w:tcW w:w="726" w:type="dxa"/>
            <w:tcBorders>
              <w:top w:val="nil"/>
              <w:left w:val="nil"/>
              <w:bottom w:val="single" w:sz="4" w:space="0" w:color="auto"/>
              <w:right w:val="single" w:sz="4" w:space="0" w:color="auto"/>
            </w:tcBorders>
            <w:shd w:val="clear" w:color="auto" w:fill="auto"/>
            <w:noWrap/>
            <w:vAlign w:val="center"/>
            <w:hideMark/>
          </w:tcPr>
          <w:p w14:paraId="2F515E6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6.36</w:t>
            </w:r>
          </w:p>
        </w:tc>
        <w:tc>
          <w:tcPr>
            <w:tcW w:w="828" w:type="dxa"/>
            <w:tcBorders>
              <w:top w:val="nil"/>
              <w:left w:val="nil"/>
              <w:bottom w:val="single" w:sz="4" w:space="0" w:color="auto"/>
              <w:right w:val="single" w:sz="4" w:space="0" w:color="auto"/>
            </w:tcBorders>
            <w:shd w:val="clear" w:color="auto" w:fill="auto"/>
            <w:noWrap/>
            <w:vAlign w:val="center"/>
            <w:hideMark/>
          </w:tcPr>
          <w:p w14:paraId="5FA0883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D1CD215"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46D7C3A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5E7AD04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7.96</w:t>
            </w:r>
          </w:p>
        </w:tc>
        <w:tc>
          <w:tcPr>
            <w:tcW w:w="828" w:type="dxa"/>
            <w:tcBorders>
              <w:top w:val="nil"/>
              <w:left w:val="nil"/>
              <w:bottom w:val="single" w:sz="4" w:space="0" w:color="auto"/>
              <w:right w:val="single" w:sz="4" w:space="0" w:color="auto"/>
            </w:tcBorders>
            <w:shd w:val="clear" w:color="auto" w:fill="auto"/>
            <w:noWrap/>
            <w:vAlign w:val="center"/>
            <w:hideMark/>
          </w:tcPr>
          <w:p w14:paraId="2894835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647E804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-59.00</w:t>
            </w:r>
          </w:p>
        </w:tc>
        <w:tc>
          <w:tcPr>
            <w:tcW w:w="747" w:type="dxa"/>
            <w:tcBorders>
              <w:top w:val="nil"/>
              <w:left w:val="nil"/>
              <w:bottom w:val="single" w:sz="4" w:space="0" w:color="auto"/>
              <w:right w:val="single" w:sz="4" w:space="0" w:color="auto"/>
            </w:tcBorders>
            <w:shd w:val="clear" w:color="auto" w:fill="auto"/>
            <w:noWrap/>
            <w:vAlign w:val="center"/>
            <w:hideMark/>
          </w:tcPr>
          <w:p w14:paraId="640B48E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10.37</w:t>
            </w:r>
          </w:p>
        </w:tc>
        <w:tc>
          <w:tcPr>
            <w:tcW w:w="828" w:type="dxa"/>
            <w:tcBorders>
              <w:top w:val="nil"/>
              <w:left w:val="nil"/>
              <w:bottom w:val="single" w:sz="4" w:space="0" w:color="auto"/>
              <w:right w:val="single" w:sz="4" w:space="0" w:color="auto"/>
            </w:tcBorders>
            <w:shd w:val="clear" w:color="auto" w:fill="auto"/>
            <w:noWrap/>
            <w:vAlign w:val="center"/>
            <w:hideMark/>
          </w:tcPr>
          <w:p w14:paraId="1FF8B97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3EF9AC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3A1216B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62FD5FF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7.66</w:t>
            </w:r>
          </w:p>
        </w:tc>
        <w:tc>
          <w:tcPr>
            <w:tcW w:w="707" w:type="dxa"/>
            <w:tcBorders>
              <w:top w:val="nil"/>
              <w:left w:val="nil"/>
              <w:bottom w:val="single" w:sz="4" w:space="0" w:color="auto"/>
              <w:right w:val="single" w:sz="4" w:space="0" w:color="auto"/>
            </w:tcBorders>
            <w:shd w:val="clear" w:color="auto" w:fill="auto"/>
            <w:noWrap/>
            <w:vAlign w:val="center"/>
            <w:hideMark/>
          </w:tcPr>
          <w:p w14:paraId="2D5659A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64B9F88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-60.27</w:t>
            </w:r>
          </w:p>
        </w:tc>
        <w:tc>
          <w:tcPr>
            <w:tcW w:w="726" w:type="dxa"/>
            <w:tcBorders>
              <w:top w:val="nil"/>
              <w:left w:val="nil"/>
              <w:bottom w:val="single" w:sz="4" w:space="0" w:color="auto"/>
              <w:right w:val="single" w:sz="4" w:space="0" w:color="auto"/>
            </w:tcBorders>
            <w:shd w:val="clear" w:color="auto" w:fill="auto"/>
            <w:noWrap/>
            <w:vAlign w:val="center"/>
            <w:hideMark/>
          </w:tcPr>
          <w:p w14:paraId="4D7FB72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7.14</w:t>
            </w:r>
          </w:p>
        </w:tc>
        <w:tc>
          <w:tcPr>
            <w:tcW w:w="828" w:type="dxa"/>
            <w:tcBorders>
              <w:top w:val="nil"/>
              <w:left w:val="nil"/>
              <w:bottom w:val="single" w:sz="4" w:space="0" w:color="auto"/>
              <w:right w:val="single" w:sz="4" w:space="0" w:color="auto"/>
            </w:tcBorders>
            <w:shd w:val="clear" w:color="auto" w:fill="auto"/>
            <w:noWrap/>
            <w:vAlign w:val="center"/>
            <w:hideMark/>
          </w:tcPr>
          <w:p w14:paraId="37A2D6F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55353AD1"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55B47D7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083E389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8.70</w:t>
            </w:r>
          </w:p>
        </w:tc>
        <w:tc>
          <w:tcPr>
            <w:tcW w:w="828" w:type="dxa"/>
            <w:tcBorders>
              <w:top w:val="nil"/>
              <w:left w:val="nil"/>
              <w:bottom w:val="single" w:sz="4" w:space="0" w:color="auto"/>
              <w:right w:val="single" w:sz="4" w:space="0" w:color="auto"/>
            </w:tcBorders>
            <w:shd w:val="clear" w:color="auto" w:fill="auto"/>
            <w:noWrap/>
            <w:vAlign w:val="center"/>
            <w:hideMark/>
          </w:tcPr>
          <w:p w14:paraId="560DC41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6928418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-57.70</w:t>
            </w:r>
          </w:p>
        </w:tc>
        <w:tc>
          <w:tcPr>
            <w:tcW w:w="747" w:type="dxa"/>
            <w:tcBorders>
              <w:top w:val="nil"/>
              <w:left w:val="nil"/>
              <w:bottom w:val="single" w:sz="4" w:space="0" w:color="auto"/>
              <w:right w:val="single" w:sz="4" w:space="0" w:color="auto"/>
            </w:tcBorders>
            <w:shd w:val="clear" w:color="auto" w:fill="auto"/>
            <w:noWrap/>
            <w:vAlign w:val="center"/>
            <w:hideMark/>
          </w:tcPr>
          <w:p w14:paraId="4867BBF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11.16</w:t>
            </w:r>
          </w:p>
        </w:tc>
        <w:tc>
          <w:tcPr>
            <w:tcW w:w="828" w:type="dxa"/>
            <w:tcBorders>
              <w:top w:val="nil"/>
              <w:left w:val="nil"/>
              <w:bottom w:val="single" w:sz="4" w:space="0" w:color="auto"/>
              <w:right w:val="single" w:sz="4" w:space="0" w:color="auto"/>
            </w:tcBorders>
            <w:shd w:val="clear" w:color="auto" w:fill="auto"/>
            <w:noWrap/>
            <w:vAlign w:val="center"/>
            <w:hideMark/>
          </w:tcPr>
          <w:p w14:paraId="4EA2518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441EE31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6FF9C50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5C08DD8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8.92</w:t>
            </w:r>
          </w:p>
        </w:tc>
        <w:tc>
          <w:tcPr>
            <w:tcW w:w="707" w:type="dxa"/>
            <w:tcBorders>
              <w:top w:val="nil"/>
              <w:left w:val="nil"/>
              <w:bottom w:val="single" w:sz="4" w:space="0" w:color="auto"/>
              <w:right w:val="single" w:sz="4" w:space="0" w:color="auto"/>
            </w:tcBorders>
            <w:shd w:val="clear" w:color="auto" w:fill="auto"/>
            <w:noWrap/>
            <w:vAlign w:val="center"/>
            <w:hideMark/>
          </w:tcPr>
          <w:p w14:paraId="5B26AC2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75A72B8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-59.40</w:t>
            </w:r>
          </w:p>
        </w:tc>
        <w:tc>
          <w:tcPr>
            <w:tcW w:w="726" w:type="dxa"/>
            <w:tcBorders>
              <w:top w:val="nil"/>
              <w:left w:val="nil"/>
              <w:bottom w:val="single" w:sz="4" w:space="0" w:color="auto"/>
              <w:right w:val="single" w:sz="4" w:space="0" w:color="auto"/>
            </w:tcBorders>
            <w:shd w:val="clear" w:color="auto" w:fill="auto"/>
            <w:noWrap/>
            <w:vAlign w:val="center"/>
            <w:hideMark/>
          </w:tcPr>
          <w:p w14:paraId="293DF8A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8.15</w:t>
            </w:r>
          </w:p>
        </w:tc>
        <w:tc>
          <w:tcPr>
            <w:tcW w:w="828" w:type="dxa"/>
            <w:tcBorders>
              <w:top w:val="nil"/>
              <w:left w:val="nil"/>
              <w:bottom w:val="single" w:sz="4" w:space="0" w:color="auto"/>
              <w:right w:val="single" w:sz="4" w:space="0" w:color="auto"/>
            </w:tcBorders>
            <w:shd w:val="clear" w:color="auto" w:fill="auto"/>
            <w:noWrap/>
            <w:vAlign w:val="center"/>
            <w:hideMark/>
          </w:tcPr>
          <w:p w14:paraId="4979802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71F32202"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61E530B"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0464B52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9.03</w:t>
            </w:r>
          </w:p>
        </w:tc>
        <w:tc>
          <w:tcPr>
            <w:tcW w:w="828" w:type="dxa"/>
            <w:tcBorders>
              <w:top w:val="nil"/>
              <w:left w:val="nil"/>
              <w:bottom w:val="single" w:sz="4" w:space="0" w:color="auto"/>
              <w:right w:val="single" w:sz="4" w:space="0" w:color="auto"/>
            </w:tcBorders>
            <w:shd w:val="clear" w:color="auto" w:fill="auto"/>
            <w:noWrap/>
            <w:vAlign w:val="center"/>
            <w:hideMark/>
          </w:tcPr>
          <w:p w14:paraId="268638D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064049C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-55.93</w:t>
            </w:r>
          </w:p>
        </w:tc>
        <w:tc>
          <w:tcPr>
            <w:tcW w:w="747" w:type="dxa"/>
            <w:tcBorders>
              <w:top w:val="nil"/>
              <w:left w:val="nil"/>
              <w:bottom w:val="single" w:sz="4" w:space="0" w:color="auto"/>
              <w:right w:val="single" w:sz="4" w:space="0" w:color="auto"/>
            </w:tcBorders>
            <w:shd w:val="clear" w:color="auto" w:fill="auto"/>
            <w:noWrap/>
            <w:vAlign w:val="center"/>
            <w:hideMark/>
          </w:tcPr>
          <w:p w14:paraId="6B5A584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12.12</w:t>
            </w:r>
          </w:p>
        </w:tc>
        <w:tc>
          <w:tcPr>
            <w:tcW w:w="828" w:type="dxa"/>
            <w:tcBorders>
              <w:top w:val="nil"/>
              <w:left w:val="nil"/>
              <w:bottom w:val="single" w:sz="4" w:space="0" w:color="auto"/>
              <w:right w:val="single" w:sz="4" w:space="0" w:color="auto"/>
            </w:tcBorders>
            <w:shd w:val="clear" w:color="auto" w:fill="auto"/>
            <w:noWrap/>
            <w:vAlign w:val="center"/>
            <w:hideMark/>
          </w:tcPr>
          <w:p w14:paraId="03F9ED4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26112AF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BAB167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6D896B9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10.53</w:t>
            </w:r>
          </w:p>
        </w:tc>
        <w:tc>
          <w:tcPr>
            <w:tcW w:w="707" w:type="dxa"/>
            <w:tcBorders>
              <w:top w:val="nil"/>
              <w:left w:val="nil"/>
              <w:bottom w:val="single" w:sz="4" w:space="0" w:color="auto"/>
              <w:right w:val="single" w:sz="4" w:space="0" w:color="auto"/>
            </w:tcBorders>
            <w:shd w:val="clear" w:color="auto" w:fill="auto"/>
            <w:noWrap/>
            <w:vAlign w:val="center"/>
            <w:hideMark/>
          </w:tcPr>
          <w:p w14:paraId="4BF10E51"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79BF158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-58.17</w:t>
            </w:r>
          </w:p>
        </w:tc>
        <w:tc>
          <w:tcPr>
            <w:tcW w:w="726" w:type="dxa"/>
            <w:tcBorders>
              <w:top w:val="nil"/>
              <w:left w:val="nil"/>
              <w:bottom w:val="single" w:sz="4" w:space="0" w:color="auto"/>
              <w:right w:val="single" w:sz="4" w:space="0" w:color="auto"/>
            </w:tcBorders>
            <w:shd w:val="clear" w:color="auto" w:fill="auto"/>
            <w:noWrap/>
            <w:vAlign w:val="center"/>
            <w:hideMark/>
          </w:tcPr>
          <w:p w14:paraId="32A9257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9.18</w:t>
            </w:r>
          </w:p>
        </w:tc>
        <w:tc>
          <w:tcPr>
            <w:tcW w:w="828" w:type="dxa"/>
            <w:tcBorders>
              <w:top w:val="nil"/>
              <w:left w:val="nil"/>
              <w:bottom w:val="single" w:sz="4" w:space="0" w:color="auto"/>
              <w:right w:val="single" w:sz="4" w:space="0" w:color="auto"/>
            </w:tcBorders>
            <w:shd w:val="clear" w:color="auto" w:fill="auto"/>
            <w:noWrap/>
            <w:vAlign w:val="center"/>
            <w:hideMark/>
          </w:tcPr>
          <w:p w14:paraId="1E1049F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0687DE8"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76CA24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3D9A923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9.47</w:t>
            </w:r>
          </w:p>
        </w:tc>
        <w:tc>
          <w:tcPr>
            <w:tcW w:w="828" w:type="dxa"/>
            <w:tcBorders>
              <w:top w:val="nil"/>
              <w:left w:val="nil"/>
              <w:bottom w:val="single" w:sz="4" w:space="0" w:color="auto"/>
              <w:right w:val="single" w:sz="4" w:space="0" w:color="auto"/>
            </w:tcBorders>
            <w:shd w:val="clear" w:color="auto" w:fill="auto"/>
            <w:noWrap/>
            <w:vAlign w:val="center"/>
            <w:hideMark/>
          </w:tcPr>
          <w:p w14:paraId="6DE88E6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0DAB6B9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-54.32</w:t>
            </w:r>
          </w:p>
        </w:tc>
        <w:tc>
          <w:tcPr>
            <w:tcW w:w="747" w:type="dxa"/>
            <w:tcBorders>
              <w:top w:val="nil"/>
              <w:left w:val="nil"/>
              <w:bottom w:val="single" w:sz="4" w:space="0" w:color="auto"/>
              <w:right w:val="single" w:sz="4" w:space="0" w:color="auto"/>
            </w:tcBorders>
            <w:shd w:val="clear" w:color="auto" w:fill="auto"/>
            <w:noWrap/>
            <w:vAlign w:val="center"/>
            <w:hideMark/>
          </w:tcPr>
          <w:p w14:paraId="044A806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13.73</w:t>
            </w:r>
          </w:p>
        </w:tc>
        <w:tc>
          <w:tcPr>
            <w:tcW w:w="828" w:type="dxa"/>
            <w:tcBorders>
              <w:top w:val="nil"/>
              <w:left w:val="nil"/>
              <w:bottom w:val="single" w:sz="4" w:space="0" w:color="auto"/>
              <w:right w:val="single" w:sz="4" w:space="0" w:color="auto"/>
            </w:tcBorders>
            <w:shd w:val="clear" w:color="auto" w:fill="auto"/>
            <w:noWrap/>
            <w:vAlign w:val="center"/>
            <w:hideMark/>
          </w:tcPr>
          <w:p w14:paraId="392CCA6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065CD8B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32F2800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1C276CE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11.52</w:t>
            </w:r>
          </w:p>
        </w:tc>
        <w:tc>
          <w:tcPr>
            <w:tcW w:w="707" w:type="dxa"/>
            <w:tcBorders>
              <w:top w:val="nil"/>
              <w:left w:val="nil"/>
              <w:bottom w:val="single" w:sz="4" w:space="0" w:color="auto"/>
              <w:right w:val="single" w:sz="4" w:space="0" w:color="auto"/>
            </w:tcBorders>
            <w:shd w:val="clear" w:color="auto" w:fill="auto"/>
            <w:noWrap/>
            <w:vAlign w:val="center"/>
            <w:hideMark/>
          </w:tcPr>
          <w:p w14:paraId="2F8ACA1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7A78AAB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-56.77</w:t>
            </w:r>
          </w:p>
        </w:tc>
        <w:tc>
          <w:tcPr>
            <w:tcW w:w="726" w:type="dxa"/>
            <w:tcBorders>
              <w:top w:val="nil"/>
              <w:left w:val="nil"/>
              <w:bottom w:val="single" w:sz="4" w:space="0" w:color="auto"/>
              <w:right w:val="single" w:sz="4" w:space="0" w:color="auto"/>
            </w:tcBorders>
            <w:shd w:val="clear" w:color="auto" w:fill="auto"/>
            <w:noWrap/>
            <w:vAlign w:val="center"/>
            <w:hideMark/>
          </w:tcPr>
          <w:p w14:paraId="02399203"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11.02</w:t>
            </w:r>
          </w:p>
        </w:tc>
        <w:tc>
          <w:tcPr>
            <w:tcW w:w="828" w:type="dxa"/>
            <w:tcBorders>
              <w:top w:val="nil"/>
              <w:left w:val="nil"/>
              <w:bottom w:val="single" w:sz="4" w:space="0" w:color="auto"/>
              <w:right w:val="single" w:sz="4" w:space="0" w:color="auto"/>
            </w:tcBorders>
            <w:shd w:val="clear" w:color="auto" w:fill="auto"/>
            <w:noWrap/>
            <w:vAlign w:val="center"/>
            <w:hideMark/>
          </w:tcPr>
          <w:p w14:paraId="75A32FA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34716701"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13B2DC1D"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4FB30C2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10.69</w:t>
            </w:r>
          </w:p>
        </w:tc>
        <w:tc>
          <w:tcPr>
            <w:tcW w:w="828" w:type="dxa"/>
            <w:tcBorders>
              <w:top w:val="nil"/>
              <w:left w:val="nil"/>
              <w:bottom w:val="single" w:sz="4" w:space="0" w:color="auto"/>
              <w:right w:val="single" w:sz="4" w:space="0" w:color="auto"/>
            </w:tcBorders>
            <w:shd w:val="clear" w:color="auto" w:fill="auto"/>
            <w:noWrap/>
            <w:vAlign w:val="center"/>
            <w:hideMark/>
          </w:tcPr>
          <w:p w14:paraId="22E699FA"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03ADC2D2"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-52.32</w:t>
            </w:r>
          </w:p>
        </w:tc>
        <w:tc>
          <w:tcPr>
            <w:tcW w:w="747" w:type="dxa"/>
            <w:tcBorders>
              <w:top w:val="nil"/>
              <w:left w:val="nil"/>
              <w:bottom w:val="single" w:sz="4" w:space="0" w:color="auto"/>
              <w:right w:val="single" w:sz="4" w:space="0" w:color="auto"/>
            </w:tcBorders>
            <w:shd w:val="clear" w:color="auto" w:fill="auto"/>
            <w:noWrap/>
            <w:vAlign w:val="center"/>
            <w:hideMark/>
          </w:tcPr>
          <w:p w14:paraId="3C17B23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15.81</w:t>
            </w:r>
          </w:p>
        </w:tc>
        <w:tc>
          <w:tcPr>
            <w:tcW w:w="828" w:type="dxa"/>
            <w:tcBorders>
              <w:top w:val="nil"/>
              <w:left w:val="nil"/>
              <w:bottom w:val="single" w:sz="4" w:space="0" w:color="auto"/>
              <w:right w:val="single" w:sz="4" w:space="0" w:color="auto"/>
            </w:tcBorders>
            <w:shd w:val="clear" w:color="auto" w:fill="auto"/>
            <w:noWrap/>
            <w:vAlign w:val="center"/>
            <w:hideMark/>
          </w:tcPr>
          <w:p w14:paraId="741C4C6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7CAC119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702C9A2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7A2306E9"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13.73</w:t>
            </w:r>
          </w:p>
        </w:tc>
        <w:tc>
          <w:tcPr>
            <w:tcW w:w="707" w:type="dxa"/>
            <w:tcBorders>
              <w:top w:val="nil"/>
              <w:left w:val="nil"/>
              <w:bottom w:val="single" w:sz="4" w:space="0" w:color="auto"/>
              <w:right w:val="single" w:sz="4" w:space="0" w:color="auto"/>
            </w:tcBorders>
            <w:shd w:val="clear" w:color="auto" w:fill="auto"/>
            <w:noWrap/>
            <w:vAlign w:val="center"/>
            <w:hideMark/>
          </w:tcPr>
          <w:p w14:paraId="2CCD07C4"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50AFAC1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-54.36</w:t>
            </w:r>
          </w:p>
        </w:tc>
        <w:tc>
          <w:tcPr>
            <w:tcW w:w="726" w:type="dxa"/>
            <w:tcBorders>
              <w:top w:val="nil"/>
              <w:left w:val="nil"/>
              <w:bottom w:val="single" w:sz="4" w:space="0" w:color="auto"/>
              <w:right w:val="single" w:sz="4" w:space="0" w:color="auto"/>
            </w:tcBorders>
            <w:shd w:val="clear" w:color="auto" w:fill="auto"/>
            <w:noWrap/>
            <w:vAlign w:val="center"/>
            <w:hideMark/>
          </w:tcPr>
          <w:p w14:paraId="7E68D50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13.21</w:t>
            </w:r>
          </w:p>
        </w:tc>
        <w:tc>
          <w:tcPr>
            <w:tcW w:w="828" w:type="dxa"/>
            <w:tcBorders>
              <w:top w:val="nil"/>
              <w:left w:val="nil"/>
              <w:bottom w:val="single" w:sz="4" w:space="0" w:color="auto"/>
              <w:right w:val="single" w:sz="4" w:space="0" w:color="auto"/>
            </w:tcBorders>
            <w:shd w:val="clear" w:color="auto" w:fill="auto"/>
            <w:noWrap/>
            <w:vAlign w:val="center"/>
            <w:hideMark/>
          </w:tcPr>
          <w:p w14:paraId="16C23B8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r w:rsidR="006B0BC5" w:rsidRPr="006B0BC5" w14:paraId="15AFFDD6" w14:textId="77777777" w:rsidTr="006B0BC5">
        <w:trPr>
          <w:trHeight w:val="113"/>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14:paraId="7D89727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-99.42</w:t>
            </w:r>
          </w:p>
        </w:tc>
        <w:tc>
          <w:tcPr>
            <w:tcW w:w="608" w:type="dxa"/>
            <w:tcBorders>
              <w:top w:val="nil"/>
              <w:left w:val="nil"/>
              <w:bottom w:val="single" w:sz="4" w:space="0" w:color="auto"/>
              <w:right w:val="single" w:sz="4" w:space="0" w:color="auto"/>
            </w:tcBorders>
            <w:shd w:val="clear" w:color="auto" w:fill="auto"/>
            <w:noWrap/>
            <w:vAlign w:val="center"/>
            <w:hideMark/>
          </w:tcPr>
          <w:p w14:paraId="1CF94F0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18.13</w:t>
            </w:r>
          </w:p>
        </w:tc>
        <w:tc>
          <w:tcPr>
            <w:tcW w:w="828" w:type="dxa"/>
            <w:tcBorders>
              <w:top w:val="nil"/>
              <w:left w:val="nil"/>
              <w:bottom w:val="single" w:sz="4" w:space="0" w:color="auto"/>
              <w:right w:val="single" w:sz="4" w:space="0" w:color="auto"/>
            </w:tcBorders>
            <w:shd w:val="clear" w:color="auto" w:fill="auto"/>
            <w:noWrap/>
            <w:vAlign w:val="center"/>
            <w:hideMark/>
          </w:tcPr>
          <w:p w14:paraId="23593C2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0.34</w:t>
            </w:r>
          </w:p>
        </w:tc>
        <w:tc>
          <w:tcPr>
            <w:tcW w:w="646" w:type="dxa"/>
            <w:tcBorders>
              <w:top w:val="nil"/>
              <w:left w:val="nil"/>
              <w:bottom w:val="single" w:sz="4" w:space="0" w:color="auto"/>
              <w:right w:val="single" w:sz="4" w:space="0" w:color="auto"/>
            </w:tcBorders>
            <w:shd w:val="clear" w:color="auto" w:fill="auto"/>
            <w:noWrap/>
            <w:vAlign w:val="center"/>
            <w:hideMark/>
          </w:tcPr>
          <w:p w14:paraId="31663728"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-44.74</w:t>
            </w:r>
          </w:p>
        </w:tc>
        <w:tc>
          <w:tcPr>
            <w:tcW w:w="747" w:type="dxa"/>
            <w:tcBorders>
              <w:top w:val="nil"/>
              <w:left w:val="nil"/>
              <w:bottom w:val="single" w:sz="4" w:space="0" w:color="auto"/>
              <w:right w:val="single" w:sz="4" w:space="0" w:color="auto"/>
            </w:tcBorders>
            <w:shd w:val="clear" w:color="auto" w:fill="auto"/>
            <w:noWrap/>
            <w:vAlign w:val="center"/>
            <w:hideMark/>
          </w:tcPr>
          <w:p w14:paraId="395EC4D6"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28.32</w:t>
            </w:r>
          </w:p>
        </w:tc>
        <w:tc>
          <w:tcPr>
            <w:tcW w:w="828" w:type="dxa"/>
            <w:tcBorders>
              <w:top w:val="nil"/>
              <w:left w:val="nil"/>
              <w:bottom w:val="single" w:sz="4" w:space="0" w:color="auto"/>
              <w:right w:val="single" w:sz="4" w:space="0" w:color="auto"/>
            </w:tcBorders>
            <w:shd w:val="clear" w:color="auto" w:fill="auto"/>
            <w:noWrap/>
            <w:vAlign w:val="center"/>
            <w:hideMark/>
          </w:tcPr>
          <w:p w14:paraId="03B20E47"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c>
          <w:tcPr>
            <w:tcW w:w="927" w:type="dxa"/>
            <w:tcBorders>
              <w:top w:val="nil"/>
              <w:left w:val="nil"/>
              <w:bottom w:val="single" w:sz="4" w:space="0" w:color="auto"/>
              <w:right w:val="single" w:sz="4" w:space="0" w:color="auto"/>
            </w:tcBorders>
            <w:shd w:val="clear" w:color="auto" w:fill="auto"/>
            <w:noWrap/>
            <w:vAlign w:val="center"/>
            <w:hideMark/>
          </w:tcPr>
          <w:p w14:paraId="60DA66A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0.00</w:t>
            </w:r>
          </w:p>
        </w:tc>
        <w:tc>
          <w:tcPr>
            <w:tcW w:w="759" w:type="dxa"/>
            <w:tcBorders>
              <w:top w:val="nil"/>
              <w:left w:val="nil"/>
              <w:bottom w:val="single" w:sz="4" w:space="0" w:color="auto"/>
              <w:right w:val="single" w:sz="4" w:space="0" w:color="auto"/>
            </w:tcBorders>
            <w:shd w:val="clear" w:color="auto" w:fill="auto"/>
            <w:noWrap/>
            <w:vAlign w:val="center"/>
            <w:hideMark/>
          </w:tcPr>
          <w:p w14:paraId="35A1CD1F"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-66.95</w:t>
            </w:r>
          </w:p>
        </w:tc>
        <w:tc>
          <w:tcPr>
            <w:tcW w:w="710" w:type="dxa"/>
            <w:tcBorders>
              <w:top w:val="nil"/>
              <w:left w:val="nil"/>
              <w:bottom w:val="single" w:sz="4" w:space="0" w:color="auto"/>
              <w:right w:val="single" w:sz="4" w:space="0" w:color="auto"/>
            </w:tcBorders>
            <w:shd w:val="clear" w:color="auto" w:fill="auto"/>
            <w:noWrap/>
            <w:vAlign w:val="center"/>
            <w:hideMark/>
          </w:tcPr>
          <w:p w14:paraId="1B46E2A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18.42</w:t>
            </w:r>
          </w:p>
        </w:tc>
        <w:tc>
          <w:tcPr>
            <w:tcW w:w="707" w:type="dxa"/>
            <w:tcBorders>
              <w:top w:val="nil"/>
              <w:left w:val="nil"/>
              <w:bottom w:val="single" w:sz="4" w:space="0" w:color="auto"/>
              <w:right w:val="single" w:sz="4" w:space="0" w:color="auto"/>
            </w:tcBorders>
            <w:shd w:val="clear" w:color="auto" w:fill="auto"/>
            <w:noWrap/>
            <w:vAlign w:val="center"/>
            <w:hideMark/>
          </w:tcPr>
          <w:p w14:paraId="0972B41C"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-17.01</w:t>
            </w:r>
          </w:p>
        </w:tc>
        <w:tc>
          <w:tcPr>
            <w:tcW w:w="710" w:type="dxa"/>
            <w:tcBorders>
              <w:top w:val="nil"/>
              <w:left w:val="nil"/>
              <w:bottom w:val="single" w:sz="4" w:space="0" w:color="auto"/>
              <w:right w:val="single" w:sz="4" w:space="0" w:color="auto"/>
            </w:tcBorders>
            <w:shd w:val="clear" w:color="auto" w:fill="auto"/>
            <w:noWrap/>
            <w:vAlign w:val="center"/>
            <w:hideMark/>
          </w:tcPr>
          <w:p w14:paraId="10743E90"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-44.50</w:t>
            </w:r>
          </w:p>
        </w:tc>
        <w:tc>
          <w:tcPr>
            <w:tcW w:w="726" w:type="dxa"/>
            <w:tcBorders>
              <w:top w:val="nil"/>
              <w:left w:val="nil"/>
              <w:bottom w:val="single" w:sz="4" w:space="0" w:color="auto"/>
              <w:right w:val="single" w:sz="4" w:space="0" w:color="auto"/>
            </w:tcBorders>
            <w:shd w:val="clear" w:color="auto" w:fill="auto"/>
            <w:noWrap/>
            <w:vAlign w:val="center"/>
            <w:hideMark/>
          </w:tcPr>
          <w:p w14:paraId="5690CA1E"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21.76</w:t>
            </w:r>
          </w:p>
        </w:tc>
        <w:tc>
          <w:tcPr>
            <w:tcW w:w="828" w:type="dxa"/>
            <w:tcBorders>
              <w:top w:val="nil"/>
              <w:left w:val="nil"/>
              <w:bottom w:val="single" w:sz="4" w:space="0" w:color="auto"/>
              <w:right w:val="single" w:sz="4" w:space="0" w:color="auto"/>
            </w:tcBorders>
            <w:shd w:val="clear" w:color="auto" w:fill="auto"/>
            <w:noWrap/>
            <w:vAlign w:val="center"/>
            <w:hideMark/>
          </w:tcPr>
          <w:p w14:paraId="0BA6B665" w14:textId="77777777" w:rsidR="0080110C" w:rsidRPr="006B0BC5" w:rsidRDefault="0080110C" w:rsidP="00C11616">
            <w:pPr>
              <w:spacing w:after="0"/>
              <w:jc w:val="center"/>
              <w:rPr>
                <w:color w:val="000000"/>
                <w:spacing w:val="-10"/>
                <w:sz w:val="14"/>
                <w:szCs w:val="12"/>
                <w:lang w:val="en-US"/>
              </w:rPr>
            </w:pPr>
            <w:r w:rsidRPr="006B0BC5">
              <w:rPr>
                <w:color w:val="000000"/>
                <w:spacing w:val="-10"/>
                <w:sz w:val="14"/>
                <w:szCs w:val="12"/>
                <w:lang w:val="en-US"/>
              </w:rPr>
              <w:t>-3.01</w:t>
            </w:r>
          </w:p>
        </w:tc>
      </w:tr>
    </w:tbl>
    <w:p w14:paraId="1BA9B69D" w14:textId="77777777" w:rsidR="0080110C" w:rsidRDefault="0080110C" w:rsidP="0080110C">
      <w:pPr>
        <w:pStyle w:val="Reference"/>
        <w:numPr>
          <w:ilvl w:val="0"/>
          <w:numId w:val="0"/>
        </w:numPr>
        <w:rPr>
          <w:rFonts w:eastAsiaTheme="minorEastAsia"/>
          <w:color w:val="000000" w:themeColor="text1"/>
          <w:lang w:eastAsia="ko-KR"/>
        </w:rPr>
      </w:pPr>
    </w:p>
    <w:p w14:paraId="58CF5D88" w14:textId="3BCF599A" w:rsidR="0080110C" w:rsidRPr="000A0494" w:rsidRDefault="0080110C" w:rsidP="0080110C">
      <w:pPr>
        <w:pStyle w:val="Reference"/>
        <w:numPr>
          <w:ilvl w:val="0"/>
          <w:numId w:val="0"/>
        </w:numPr>
        <w:ind w:left="567" w:hanging="567"/>
        <w:jc w:val="center"/>
        <w:rPr>
          <w:rFonts w:eastAsiaTheme="minorEastAsia"/>
          <w:b/>
          <w:color w:val="000000" w:themeColor="text1"/>
          <w:lang w:eastAsia="ko-KR"/>
        </w:rPr>
      </w:pPr>
      <w:r w:rsidRPr="000A0494">
        <w:rPr>
          <w:rFonts w:eastAsiaTheme="minorEastAsia" w:hint="eastAsia"/>
          <w:b/>
          <w:color w:val="000000" w:themeColor="text1"/>
          <w:lang w:eastAsia="ko-KR"/>
        </w:rPr>
        <w:t>Table</w:t>
      </w:r>
      <w:r w:rsidRPr="000A0494">
        <w:rPr>
          <w:rFonts w:eastAsiaTheme="minorEastAsia"/>
          <w:b/>
          <w:color w:val="000000" w:themeColor="text1"/>
          <w:lang w:eastAsia="ko-KR"/>
        </w:rPr>
        <w:t xml:space="preserve"> A</w:t>
      </w:r>
      <w:r w:rsidR="000A0494" w:rsidRPr="000A0494">
        <w:rPr>
          <w:rFonts w:eastAsiaTheme="minorEastAsia"/>
          <w:b/>
          <w:color w:val="000000" w:themeColor="text1"/>
          <w:lang w:eastAsia="ko-KR"/>
        </w:rPr>
        <w:t>-</w:t>
      </w:r>
      <w:r w:rsidRPr="000A0494">
        <w:rPr>
          <w:rFonts w:eastAsiaTheme="minorEastAsia"/>
          <w:b/>
          <w:color w:val="000000" w:themeColor="text1"/>
          <w:lang w:eastAsia="ko-KR"/>
        </w:rPr>
        <w:t>2</w:t>
      </w:r>
      <w:r w:rsidRPr="000A0494">
        <w:rPr>
          <w:rFonts w:eastAsiaTheme="minorEastAsia" w:hint="eastAsia"/>
          <w:b/>
          <w:color w:val="000000" w:themeColor="text1"/>
          <w:lang w:eastAsia="ko-KR"/>
        </w:rPr>
        <w:t>. Per-component CDFs for FR</w:t>
      </w:r>
      <w:r w:rsidRPr="000A0494">
        <w:rPr>
          <w:rFonts w:eastAsiaTheme="minorEastAsia"/>
          <w:b/>
          <w:color w:val="000000" w:themeColor="text1"/>
          <w:lang w:eastAsia="ko-KR"/>
        </w:rPr>
        <w:t>2-</w:t>
      </w:r>
      <w:r w:rsidRPr="000A0494">
        <w:rPr>
          <w:rFonts w:eastAsiaTheme="minorEastAsia" w:hint="eastAsia"/>
          <w:b/>
          <w:color w:val="000000" w:themeColor="text1"/>
          <w:lang w:eastAsia="ko-KR"/>
        </w:rPr>
        <w:t>1 scenario</w:t>
      </w:r>
    </w:p>
    <w:tbl>
      <w:tblPr>
        <w:tblW w:w="5000" w:type="pct"/>
        <w:tblLayout w:type="fixed"/>
        <w:tblCellMar>
          <w:left w:w="99" w:type="dxa"/>
          <w:right w:w="99" w:type="dxa"/>
        </w:tblCellMar>
        <w:tblLook w:val="04A0" w:firstRow="1" w:lastRow="0" w:firstColumn="1" w:lastColumn="0" w:noHBand="0" w:noVBand="1"/>
      </w:tblPr>
      <w:tblGrid>
        <w:gridCol w:w="704"/>
        <w:gridCol w:w="843"/>
        <w:gridCol w:w="714"/>
        <w:gridCol w:w="753"/>
        <w:gridCol w:w="940"/>
        <w:gridCol w:w="859"/>
        <w:gridCol w:w="711"/>
        <w:gridCol w:w="838"/>
        <w:gridCol w:w="859"/>
        <w:gridCol w:w="713"/>
        <w:gridCol w:w="838"/>
        <w:gridCol w:w="857"/>
      </w:tblGrid>
      <w:tr w:rsidR="0080110C" w:rsidRPr="006B0BC5" w14:paraId="04524BC0" w14:textId="77777777" w:rsidTr="006B0BC5">
        <w:trPr>
          <w:trHeight w:val="113"/>
        </w:trPr>
        <w:tc>
          <w:tcPr>
            <w:tcW w:w="2499"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40299"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FR2-1 Dense Urban Macro Layer</w:t>
            </w:r>
          </w:p>
        </w:tc>
        <w:tc>
          <w:tcPr>
            <w:tcW w:w="2501" w:type="pct"/>
            <w:gridSpan w:val="6"/>
            <w:tcBorders>
              <w:top w:val="single" w:sz="4" w:space="0" w:color="auto"/>
              <w:left w:val="nil"/>
              <w:bottom w:val="single" w:sz="4" w:space="0" w:color="auto"/>
              <w:right w:val="single" w:sz="4" w:space="0" w:color="auto"/>
            </w:tcBorders>
            <w:shd w:val="clear" w:color="auto" w:fill="auto"/>
            <w:noWrap/>
            <w:vAlign w:val="center"/>
            <w:hideMark/>
          </w:tcPr>
          <w:p w14:paraId="1A247968"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FR2-1 Indoor Office</w:t>
            </w:r>
          </w:p>
        </w:tc>
      </w:tr>
      <w:tr w:rsidR="0080110C" w:rsidRPr="006B0BC5" w14:paraId="3DFB1B44" w14:textId="77777777" w:rsidTr="001D2AC4">
        <w:trPr>
          <w:trHeight w:val="113"/>
        </w:trPr>
        <w:tc>
          <w:tcPr>
            <w:tcW w:w="1174"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30A45E" w14:textId="77777777" w:rsidR="0080110C" w:rsidRPr="006B0BC5" w:rsidRDefault="0080110C" w:rsidP="00C11616">
            <w:pPr>
              <w:spacing w:after="0"/>
              <w:jc w:val="center"/>
              <w:rPr>
                <w:color w:val="000000"/>
                <w:sz w:val="14"/>
                <w:szCs w:val="12"/>
                <w:lang w:val="en-US"/>
              </w:rPr>
            </w:pPr>
            <w:proofErr w:type="spellStart"/>
            <w:r w:rsidRPr="006B0BC5">
              <w:rPr>
                <w:color w:val="000000"/>
                <w:sz w:val="14"/>
                <w:szCs w:val="12"/>
                <w:lang w:val="en-US"/>
              </w:rPr>
              <w:t>gNB-gNB</w:t>
            </w:r>
            <w:proofErr w:type="spellEnd"/>
            <w:r w:rsidRPr="006B0BC5">
              <w:rPr>
                <w:color w:val="000000"/>
                <w:sz w:val="14"/>
                <w:szCs w:val="12"/>
                <w:lang w:val="en-US"/>
              </w:rPr>
              <w:t xml:space="preserve"> CLI</w:t>
            </w:r>
          </w:p>
        </w:tc>
        <w:tc>
          <w:tcPr>
            <w:tcW w:w="1325" w:type="pct"/>
            <w:gridSpan w:val="3"/>
            <w:tcBorders>
              <w:top w:val="single" w:sz="4" w:space="0" w:color="auto"/>
              <w:left w:val="nil"/>
              <w:bottom w:val="single" w:sz="4" w:space="0" w:color="auto"/>
              <w:right w:val="single" w:sz="4" w:space="0" w:color="auto"/>
            </w:tcBorders>
            <w:shd w:val="clear" w:color="auto" w:fill="auto"/>
            <w:noWrap/>
            <w:vAlign w:val="center"/>
            <w:hideMark/>
          </w:tcPr>
          <w:p w14:paraId="391E9D04"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UE-UE CLI</w:t>
            </w:r>
          </w:p>
        </w:tc>
        <w:tc>
          <w:tcPr>
            <w:tcW w:w="1250" w:type="pct"/>
            <w:gridSpan w:val="3"/>
            <w:tcBorders>
              <w:top w:val="single" w:sz="4" w:space="0" w:color="auto"/>
              <w:left w:val="nil"/>
              <w:bottom w:val="single" w:sz="4" w:space="0" w:color="auto"/>
              <w:right w:val="single" w:sz="4" w:space="0" w:color="auto"/>
            </w:tcBorders>
            <w:shd w:val="clear" w:color="auto" w:fill="auto"/>
            <w:noWrap/>
            <w:vAlign w:val="center"/>
            <w:hideMark/>
          </w:tcPr>
          <w:p w14:paraId="667A6763" w14:textId="77777777" w:rsidR="0080110C" w:rsidRPr="006B0BC5" w:rsidRDefault="0080110C" w:rsidP="00C11616">
            <w:pPr>
              <w:spacing w:after="0"/>
              <w:jc w:val="center"/>
              <w:rPr>
                <w:color w:val="000000"/>
                <w:sz w:val="14"/>
                <w:szCs w:val="12"/>
                <w:lang w:val="en-US"/>
              </w:rPr>
            </w:pPr>
            <w:proofErr w:type="spellStart"/>
            <w:r w:rsidRPr="006B0BC5">
              <w:rPr>
                <w:color w:val="000000"/>
                <w:sz w:val="14"/>
                <w:szCs w:val="12"/>
                <w:lang w:val="en-US"/>
              </w:rPr>
              <w:t>gNB-gNB</w:t>
            </w:r>
            <w:proofErr w:type="spellEnd"/>
            <w:r w:rsidRPr="006B0BC5">
              <w:rPr>
                <w:color w:val="000000"/>
                <w:sz w:val="14"/>
                <w:szCs w:val="12"/>
                <w:lang w:val="en-US"/>
              </w:rPr>
              <w:t xml:space="preserve"> CLI</w:t>
            </w:r>
          </w:p>
        </w:tc>
        <w:tc>
          <w:tcPr>
            <w:tcW w:w="1250" w:type="pct"/>
            <w:gridSpan w:val="3"/>
            <w:tcBorders>
              <w:top w:val="single" w:sz="4" w:space="0" w:color="auto"/>
              <w:left w:val="nil"/>
              <w:bottom w:val="single" w:sz="4" w:space="0" w:color="auto"/>
              <w:right w:val="single" w:sz="4" w:space="0" w:color="auto"/>
            </w:tcBorders>
            <w:shd w:val="clear" w:color="auto" w:fill="auto"/>
            <w:noWrap/>
            <w:vAlign w:val="center"/>
            <w:hideMark/>
          </w:tcPr>
          <w:p w14:paraId="00DD1F01"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UE-UE CLI</w:t>
            </w:r>
          </w:p>
        </w:tc>
      </w:tr>
      <w:tr w:rsidR="006B0BC5" w:rsidRPr="006B0BC5" w14:paraId="57D9EE51" w14:textId="77777777" w:rsidTr="001D2AC4">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551D87E" w14:textId="77777777" w:rsidR="0080110C" w:rsidRPr="006B0BC5" w:rsidRDefault="0080110C" w:rsidP="00C11616">
            <w:pPr>
              <w:spacing w:after="0"/>
              <w:jc w:val="center"/>
              <w:rPr>
                <w:color w:val="000000"/>
                <w:sz w:val="14"/>
                <w:szCs w:val="12"/>
                <w:lang w:val="en-US"/>
              </w:rPr>
            </w:pPr>
            <w:proofErr w:type="spellStart"/>
            <w:r w:rsidRPr="006B0BC5">
              <w:rPr>
                <w:color w:val="000000"/>
                <w:sz w:val="14"/>
                <w:szCs w:val="12"/>
                <w:lang w:val="en-US"/>
              </w:rPr>
              <w:t>Pathloss</w:t>
            </w:r>
            <w:proofErr w:type="spellEnd"/>
          </w:p>
        </w:tc>
        <w:tc>
          <w:tcPr>
            <w:tcW w:w="438" w:type="pct"/>
            <w:tcBorders>
              <w:top w:val="nil"/>
              <w:left w:val="nil"/>
              <w:bottom w:val="single" w:sz="4" w:space="0" w:color="auto"/>
              <w:right w:val="single" w:sz="4" w:space="0" w:color="auto"/>
            </w:tcBorders>
            <w:shd w:val="clear" w:color="auto" w:fill="auto"/>
            <w:noWrap/>
            <w:vAlign w:val="center"/>
            <w:hideMark/>
          </w:tcPr>
          <w:p w14:paraId="0FEB4872"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Shadow fading</w:t>
            </w:r>
          </w:p>
        </w:tc>
        <w:tc>
          <w:tcPr>
            <w:tcW w:w="371" w:type="pct"/>
            <w:tcBorders>
              <w:top w:val="nil"/>
              <w:left w:val="nil"/>
              <w:bottom w:val="single" w:sz="4" w:space="0" w:color="auto"/>
              <w:right w:val="single" w:sz="4" w:space="0" w:color="auto"/>
            </w:tcBorders>
            <w:shd w:val="clear" w:color="auto" w:fill="auto"/>
            <w:noWrap/>
            <w:vAlign w:val="center"/>
            <w:hideMark/>
          </w:tcPr>
          <w:p w14:paraId="5046FBC1"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Antenna gain</w:t>
            </w:r>
          </w:p>
        </w:tc>
        <w:tc>
          <w:tcPr>
            <w:tcW w:w="391" w:type="pct"/>
            <w:tcBorders>
              <w:top w:val="nil"/>
              <w:left w:val="nil"/>
              <w:bottom w:val="single" w:sz="4" w:space="0" w:color="auto"/>
              <w:right w:val="single" w:sz="4" w:space="0" w:color="auto"/>
            </w:tcBorders>
            <w:shd w:val="clear" w:color="auto" w:fill="auto"/>
            <w:noWrap/>
            <w:vAlign w:val="center"/>
            <w:hideMark/>
          </w:tcPr>
          <w:p w14:paraId="4E34F9BF" w14:textId="77777777" w:rsidR="0080110C" w:rsidRPr="006B0BC5" w:rsidRDefault="0080110C" w:rsidP="00C11616">
            <w:pPr>
              <w:spacing w:after="0"/>
              <w:jc w:val="center"/>
              <w:rPr>
                <w:color w:val="000000"/>
                <w:sz w:val="14"/>
                <w:szCs w:val="12"/>
                <w:lang w:val="en-US"/>
              </w:rPr>
            </w:pPr>
            <w:proofErr w:type="spellStart"/>
            <w:r w:rsidRPr="006B0BC5">
              <w:rPr>
                <w:color w:val="000000"/>
                <w:sz w:val="14"/>
                <w:szCs w:val="12"/>
                <w:lang w:val="en-US"/>
              </w:rPr>
              <w:t>Pathloss</w:t>
            </w:r>
            <w:proofErr w:type="spellEnd"/>
          </w:p>
        </w:tc>
        <w:tc>
          <w:tcPr>
            <w:tcW w:w="488" w:type="pct"/>
            <w:tcBorders>
              <w:top w:val="nil"/>
              <w:left w:val="nil"/>
              <w:bottom w:val="single" w:sz="4" w:space="0" w:color="auto"/>
              <w:right w:val="single" w:sz="4" w:space="0" w:color="auto"/>
            </w:tcBorders>
            <w:shd w:val="clear" w:color="auto" w:fill="auto"/>
            <w:noWrap/>
            <w:vAlign w:val="center"/>
            <w:hideMark/>
          </w:tcPr>
          <w:p w14:paraId="615DFE09"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Shadow fading</w:t>
            </w:r>
          </w:p>
        </w:tc>
        <w:tc>
          <w:tcPr>
            <w:tcW w:w="446" w:type="pct"/>
            <w:tcBorders>
              <w:top w:val="nil"/>
              <w:left w:val="nil"/>
              <w:bottom w:val="single" w:sz="4" w:space="0" w:color="auto"/>
              <w:right w:val="single" w:sz="4" w:space="0" w:color="auto"/>
            </w:tcBorders>
            <w:shd w:val="clear" w:color="auto" w:fill="auto"/>
            <w:noWrap/>
            <w:vAlign w:val="center"/>
            <w:hideMark/>
          </w:tcPr>
          <w:p w14:paraId="6DE77D74"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Antenna gain</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14:paraId="64C4B157" w14:textId="77777777" w:rsidR="0080110C" w:rsidRPr="006B0BC5" w:rsidRDefault="0080110C" w:rsidP="00C11616">
            <w:pPr>
              <w:spacing w:after="0"/>
              <w:jc w:val="center"/>
              <w:rPr>
                <w:color w:val="000000"/>
                <w:sz w:val="14"/>
                <w:szCs w:val="12"/>
                <w:lang w:val="en-US"/>
              </w:rPr>
            </w:pPr>
            <w:proofErr w:type="spellStart"/>
            <w:r w:rsidRPr="006B0BC5">
              <w:rPr>
                <w:color w:val="000000"/>
                <w:sz w:val="14"/>
                <w:szCs w:val="12"/>
                <w:lang w:val="en-US"/>
              </w:rPr>
              <w:t>Pathloss</w:t>
            </w:r>
            <w:proofErr w:type="spellEnd"/>
          </w:p>
        </w:tc>
        <w:tc>
          <w:tcPr>
            <w:tcW w:w="435" w:type="pct"/>
            <w:tcBorders>
              <w:top w:val="single" w:sz="4" w:space="0" w:color="auto"/>
              <w:left w:val="nil"/>
              <w:bottom w:val="single" w:sz="4" w:space="0" w:color="auto"/>
              <w:right w:val="single" w:sz="4" w:space="0" w:color="auto"/>
            </w:tcBorders>
            <w:shd w:val="clear" w:color="auto" w:fill="auto"/>
            <w:noWrap/>
            <w:vAlign w:val="center"/>
            <w:hideMark/>
          </w:tcPr>
          <w:p w14:paraId="68D44D84"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Shadow fading</w:t>
            </w:r>
          </w:p>
        </w:tc>
        <w:tc>
          <w:tcPr>
            <w:tcW w:w="446" w:type="pct"/>
            <w:tcBorders>
              <w:top w:val="single" w:sz="4" w:space="0" w:color="auto"/>
              <w:left w:val="nil"/>
              <w:bottom w:val="single" w:sz="4" w:space="0" w:color="auto"/>
              <w:right w:val="single" w:sz="4" w:space="0" w:color="auto"/>
            </w:tcBorders>
            <w:shd w:val="clear" w:color="auto" w:fill="auto"/>
            <w:noWrap/>
            <w:vAlign w:val="center"/>
            <w:hideMark/>
          </w:tcPr>
          <w:p w14:paraId="33AEA4E9"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Antenna gain</w:t>
            </w:r>
          </w:p>
        </w:tc>
        <w:tc>
          <w:tcPr>
            <w:tcW w:w="370" w:type="pct"/>
            <w:tcBorders>
              <w:top w:val="nil"/>
              <w:left w:val="nil"/>
              <w:bottom w:val="single" w:sz="4" w:space="0" w:color="auto"/>
              <w:right w:val="single" w:sz="4" w:space="0" w:color="auto"/>
            </w:tcBorders>
            <w:shd w:val="clear" w:color="auto" w:fill="auto"/>
            <w:noWrap/>
            <w:vAlign w:val="center"/>
            <w:hideMark/>
          </w:tcPr>
          <w:p w14:paraId="4DF93DF5" w14:textId="77777777" w:rsidR="0080110C" w:rsidRPr="006B0BC5" w:rsidRDefault="0080110C" w:rsidP="00C11616">
            <w:pPr>
              <w:spacing w:after="0"/>
              <w:jc w:val="center"/>
              <w:rPr>
                <w:color w:val="000000"/>
                <w:sz w:val="14"/>
                <w:szCs w:val="12"/>
                <w:lang w:val="en-US"/>
              </w:rPr>
            </w:pPr>
            <w:proofErr w:type="spellStart"/>
            <w:r w:rsidRPr="006B0BC5">
              <w:rPr>
                <w:color w:val="000000"/>
                <w:sz w:val="14"/>
                <w:szCs w:val="12"/>
                <w:lang w:val="en-US"/>
              </w:rPr>
              <w:t>Pathloss</w:t>
            </w:r>
            <w:proofErr w:type="spellEnd"/>
          </w:p>
        </w:tc>
        <w:tc>
          <w:tcPr>
            <w:tcW w:w="435" w:type="pct"/>
            <w:tcBorders>
              <w:top w:val="nil"/>
              <w:left w:val="nil"/>
              <w:bottom w:val="single" w:sz="4" w:space="0" w:color="auto"/>
              <w:right w:val="single" w:sz="4" w:space="0" w:color="auto"/>
            </w:tcBorders>
            <w:shd w:val="clear" w:color="auto" w:fill="auto"/>
            <w:noWrap/>
            <w:vAlign w:val="center"/>
            <w:hideMark/>
          </w:tcPr>
          <w:p w14:paraId="6DCACC7F"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Shadow fading</w:t>
            </w:r>
          </w:p>
        </w:tc>
        <w:tc>
          <w:tcPr>
            <w:tcW w:w="445" w:type="pct"/>
            <w:tcBorders>
              <w:top w:val="nil"/>
              <w:left w:val="nil"/>
              <w:bottom w:val="single" w:sz="4" w:space="0" w:color="auto"/>
              <w:right w:val="single" w:sz="4" w:space="0" w:color="auto"/>
            </w:tcBorders>
            <w:shd w:val="clear" w:color="auto" w:fill="auto"/>
            <w:noWrap/>
            <w:vAlign w:val="center"/>
            <w:hideMark/>
          </w:tcPr>
          <w:p w14:paraId="181424F1" w14:textId="77777777" w:rsidR="0080110C" w:rsidRPr="006B0BC5" w:rsidRDefault="0080110C" w:rsidP="00C11616">
            <w:pPr>
              <w:spacing w:after="0"/>
              <w:jc w:val="center"/>
              <w:rPr>
                <w:color w:val="000000"/>
                <w:sz w:val="14"/>
                <w:szCs w:val="12"/>
                <w:lang w:val="en-US"/>
              </w:rPr>
            </w:pPr>
            <w:r w:rsidRPr="006B0BC5">
              <w:rPr>
                <w:color w:val="000000"/>
                <w:sz w:val="14"/>
                <w:szCs w:val="12"/>
                <w:lang w:val="en-US"/>
              </w:rPr>
              <w:t>Antenna gain</w:t>
            </w:r>
          </w:p>
        </w:tc>
      </w:tr>
      <w:tr w:rsidR="00AD4FA8" w:rsidRPr="006B0BC5" w14:paraId="25E9BC8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E987F2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-118.91</w:t>
            </w:r>
          </w:p>
        </w:tc>
        <w:tc>
          <w:tcPr>
            <w:tcW w:w="438" w:type="pct"/>
            <w:tcBorders>
              <w:top w:val="nil"/>
              <w:left w:val="nil"/>
              <w:bottom w:val="single" w:sz="4" w:space="0" w:color="auto"/>
              <w:right w:val="single" w:sz="4" w:space="0" w:color="auto"/>
            </w:tcBorders>
            <w:shd w:val="clear" w:color="auto" w:fill="auto"/>
            <w:noWrap/>
            <w:vAlign w:val="center"/>
            <w:hideMark/>
          </w:tcPr>
          <w:p w14:paraId="1B53D4D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-12.78</w:t>
            </w:r>
          </w:p>
        </w:tc>
        <w:tc>
          <w:tcPr>
            <w:tcW w:w="371" w:type="pct"/>
            <w:tcBorders>
              <w:top w:val="nil"/>
              <w:left w:val="nil"/>
              <w:bottom w:val="single" w:sz="4" w:space="0" w:color="auto"/>
              <w:right w:val="single" w:sz="4" w:space="0" w:color="auto"/>
            </w:tcBorders>
            <w:shd w:val="clear" w:color="auto" w:fill="auto"/>
            <w:noWrap/>
            <w:vAlign w:val="center"/>
            <w:hideMark/>
          </w:tcPr>
          <w:p w14:paraId="7A1805E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-100.27</w:t>
            </w:r>
          </w:p>
        </w:tc>
        <w:tc>
          <w:tcPr>
            <w:tcW w:w="391" w:type="pct"/>
            <w:tcBorders>
              <w:top w:val="nil"/>
              <w:left w:val="nil"/>
              <w:bottom w:val="single" w:sz="4" w:space="0" w:color="auto"/>
              <w:right w:val="single" w:sz="4" w:space="0" w:color="auto"/>
            </w:tcBorders>
            <w:shd w:val="clear" w:color="auto" w:fill="auto"/>
            <w:noWrap/>
            <w:vAlign w:val="center"/>
            <w:hideMark/>
          </w:tcPr>
          <w:p w14:paraId="06A66C2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-113.80</w:t>
            </w:r>
          </w:p>
        </w:tc>
        <w:tc>
          <w:tcPr>
            <w:tcW w:w="488" w:type="pct"/>
            <w:tcBorders>
              <w:top w:val="nil"/>
              <w:left w:val="nil"/>
              <w:bottom w:val="single" w:sz="4" w:space="0" w:color="auto"/>
              <w:right w:val="single" w:sz="4" w:space="0" w:color="auto"/>
            </w:tcBorders>
            <w:shd w:val="clear" w:color="auto" w:fill="auto"/>
            <w:noWrap/>
            <w:vAlign w:val="center"/>
            <w:hideMark/>
          </w:tcPr>
          <w:p w14:paraId="399088F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-22.37</w:t>
            </w:r>
          </w:p>
        </w:tc>
        <w:tc>
          <w:tcPr>
            <w:tcW w:w="446" w:type="pct"/>
            <w:tcBorders>
              <w:top w:val="nil"/>
              <w:left w:val="nil"/>
              <w:bottom w:val="single" w:sz="4" w:space="0" w:color="auto"/>
              <w:right w:val="single" w:sz="4" w:space="0" w:color="auto"/>
            </w:tcBorders>
            <w:shd w:val="clear" w:color="auto" w:fill="auto"/>
            <w:noWrap/>
            <w:vAlign w:val="center"/>
            <w:hideMark/>
          </w:tcPr>
          <w:p w14:paraId="78E308F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-113.16</w:t>
            </w:r>
          </w:p>
        </w:tc>
        <w:tc>
          <w:tcPr>
            <w:tcW w:w="369" w:type="pct"/>
            <w:tcBorders>
              <w:top w:val="single" w:sz="4" w:space="0" w:color="auto"/>
              <w:left w:val="nil"/>
              <w:bottom w:val="single" w:sz="4" w:space="0" w:color="auto"/>
              <w:right w:val="single" w:sz="4" w:space="0" w:color="auto"/>
            </w:tcBorders>
            <w:shd w:val="clear" w:color="auto" w:fill="auto"/>
            <w:noWrap/>
          </w:tcPr>
          <w:p w14:paraId="38DB4C56" w14:textId="79DFDB7B"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-131.01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0C550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-21.13</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7134A" w14:textId="3F02C6C4"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-131.7</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A1BA94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-119.15</w:t>
            </w:r>
          </w:p>
        </w:tc>
        <w:tc>
          <w:tcPr>
            <w:tcW w:w="435" w:type="pct"/>
            <w:tcBorders>
              <w:top w:val="nil"/>
              <w:left w:val="nil"/>
              <w:bottom w:val="single" w:sz="4" w:space="0" w:color="auto"/>
              <w:right w:val="single" w:sz="4" w:space="0" w:color="auto"/>
            </w:tcBorders>
            <w:shd w:val="clear" w:color="auto" w:fill="auto"/>
            <w:noWrap/>
            <w:vAlign w:val="center"/>
            <w:hideMark/>
          </w:tcPr>
          <w:p w14:paraId="4239761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-24.47</w:t>
            </w:r>
          </w:p>
        </w:tc>
        <w:tc>
          <w:tcPr>
            <w:tcW w:w="445" w:type="pct"/>
            <w:tcBorders>
              <w:top w:val="nil"/>
              <w:left w:val="nil"/>
              <w:bottom w:val="single" w:sz="4" w:space="0" w:color="auto"/>
              <w:right w:val="single" w:sz="4" w:space="0" w:color="auto"/>
            </w:tcBorders>
            <w:shd w:val="clear" w:color="auto" w:fill="auto"/>
            <w:noWrap/>
            <w:vAlign w:val="center"/>
            <w:hideMark/>
          </w:tcPr>
          <w:p w14:paraId="31730DE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-161.27</w:t>
            </w:r>
          </w:p>
        </w:tc>
      </w:tr>
      <w:tr w:rsidR="00AD4FA8" w:rsidRPr="006B0BC5" w14:paraId="3487F12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12F142F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-118.91</w:t>
            </w:r>
          </w:p>
        </w:tc>
        <w:tc>
          <w:tcPr>
            <w:tcW w:w="438" w:type="pct"/>
            <w:tcBorders>
              <w:top w:val="nil"/>
              <w:left w:val="nil"/>
              <w:bottom w:val="single" w:sz="4" w:space="0" w:color="auto"/>
              <w:right w:val="single" w:sz="4" w:space="0" w:color="auto"/>
            </w:tcBorders>
            <w:shd w:val="clear" w:color="auto" w:fill="auto"/>
            <w:noWrap/>
            <w:vAlign w:val="center"/>
            <w:hideMark/>
          </w:tcPr>
          <w:p w14:paraId="4CA27D4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-9.78</w:t>
            </w:r>
          </w:p>
        </w:tc>
        <w:tc>
          <w:tcPr>
            <w:tcW w:w="371" w:type="pct"/>
            <w:tcBorders>
              <w:top w:val="nil"/>
              <w:left w:val="nil"/>
              <w:bottom w:val="single" w:sz="4" w:space="0" w:color="auto"/>
              <w:right w:val="single" w:sz="4" w:space="0" w:color="auto"/>
            </w:tcBorders>
            <w:shd w:val="clear" w:color="auto" w:fill="auto"/>
            <w:noWrap/>
            <w:vAlign w:val="center"/>
            <w:hideMark/>
          </w:tcPr>
          <w:p w14:paraId="10AD098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-95.16</w:t>
            </w:r>
          </w:p>
        </w:tc>
        <w:tc>
          <w:tcPr>
            <w:tcW w:w="391" w:type="pct"/>
            <w:tcBorders>
              <w:top w:val="nil"/>
              <w:left w:val="nil"/>
              <w:bottom w:val="single" w:sz="4" w:space="0" w:color="auto"/>
              <w:right w:val="single" w:sz="4" w:space="0" w:color="auto"/>
            </w:tcBorders>
            <w:shd w:val="clear" w:color="auto" w:fill="auto"/>
            <w:noWrap/>
            <w:vAlign w:val="center"/>
            <w:hideMark/>
          </w:tcPr>
          <w:p w14:paraId="59542A4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-112.95</w:t>
            </w:r>
          </w:p>
        </w:tc>
        <w:tc>
          <w:tcPr>
            <w:tcW w:w="488" w:type="pct"/>
            <w:tcBorders>
              <w:top w:val="nil"/>
              <w:left w:val="nil"/>
              <w:bottom w:val="single" w:sz="4" w:space="0" w:color="auto"/>
              <w:right w:val="single" w:sz="4" w:space="0" w:color="auto"/>
            </w:tcBorders>
            <w:shd w:val="clear" w:color="auto" w:fill="auto"/>
            <w:noWrap/>
            <w:vAlign w:val="center"/>
            <w:hideMark/>
          </w:tcPr>
          <w:p w14:paraId="0CE5FD1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-12.57</w:t>
            </w:r>
          </w:p>
        </w:tc>
        <w:tc>
          <w:tcPr>
            <w:tcW w:w="446" w:type="pct"/>
            <w:tcBorders>
              <w:top w:val="nil"/>
              <w:left w:val="nil"/>
              <w:bottom w:val="single" w:sz="4" w:space="0" w:color="auto"/>
              <w:right w:val="single" w:sz="4" w:space="0" w:color="auto"/>
            </w:tcBorders>
            <w:shd w:val="clear" w:color="auto" w:fill="auto"/>
            <w:noWrap/>
            <w:vAlign w:val="center"/>
            <w:hideMark/>
          </w:tcPr>
          <w:p w14:paraId="6E2C4B4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-91.08</w:t>
            </w:r>
          </w:p>
        </w:tc>
        <w:tc>
          <w:tcPr>
            <w:tcW w:w="369" w:type="pct"/>
            <w:tcBorders>
              <w:top w:val="single" w:sz="4" w:space="0" w:color="auto"/>
              <w:left w:val="nil"/>
              <w:bottom w:val="single" w:sz="4" w:space="0" w:color="auto"/>
              <w:right w:val="single" w:sz="4" w:space="0" w:color="auto"/>
            </w:tcBorders>
            <w:shd w:val="clear" w:color="auto" w:fill="auto"/>
            <w:noWrap/>
          </w:tcPr>
          <w:p w14:paraId="344FD0E9" w14:textId="7B0C3773"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-131.01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0E3B7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-16.38</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0BD5EA" w14:textId="68902BD6"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-119.8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71A46C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-118.81</w:t>
            </w:r>
          </w:p>
        </w:tc>
        <w:tc>
          <w:tcPr>
            <w:tcW w:w="435" w:type="pct"/>
            <w:tcBorders>
              <w:top w:val="nil"/>
              <w:left w:val="nil"/>
              <w:bottom w:val="single" w:sz="4" w:space="0" w:color="auto"/>
              <w:right w:val="single" w:sz="4" w:space="0" w:color="auto"/>
            </w:tcBorders>
            <w:shd w:val="clear" w:color="auto" w:fill="auto"/>
            <w:noWrap/>
            <w:vAlign w:val="center"/>
            <w:hideMark/>
          </w:tcPr>
          <w:p w14:paraId="76191E4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-12.92</w:t>
            </w:r>
          </w:p>
        </w:tc>
        <w:tc>
          <w:tcPr>
            <w:tcW w:w="445" w:type="pct"/>
            <w:tcBorders>
              <w:top w:val="nil"/>
              <w:left w:val="nil"/>
              <w:bottom w:val="single" w:sz="4" w:space="0" w:color="auto"/>
              <w:right w:val="single" w:sz="4" w:space="0" w:color="auto"/>
            </w:tcBorders>
            <w:shd w:val="clear" w:color="auto" w:fill="auto"/>
            <w:noWrap/>
            <w:vAlign w:val="center"/>
            <w:hideMark/>
          </w:tcPr>
          <w:p w14:paraId="3CAC2EB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-87.59</w:t>
            </w:r>
          </w:p>
        </w:tc>
      </w:tr>
      <w:tr w:rsidR="00AD4FA8" w:rsidRPr="006B0BC5" w14:paraId="1BFBB436"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E3A34A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-118.91</w:t>
            </w:r>
          </w:p>
        </w:tc>
        <w:tc>
          <w:tcPr>
            <w:tcW w:w="438" w:type="pct"/>
            <w:tcBorders>
              <w:top w:val="nil"/>
              <w:left w:val="nil"/>
              <w:bottom w:val="single" w:sz="4" w:space="0" w:color="auto"/>
              <w:right w:val="single" w:sz="4" w:space="0" w:color="auto"/>
            </w:tcBorders>
            <w:shd w:val="clear" w:color="auto" w:fill="auto"/>
            <w:noWrap/>
            <w:vAlign w:val="center"/>
            <w:hideMark/>
          </w:tcPr>
          <w:p w14:paraId="7A022D2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-9.24</w:t>
            </w:r>
          </w:p>
        </w:tc>
        <w:tc>
          <w:tcPr>
            <w:tcW w:w="371" w:type="pct"/>
            <w:tcBorders>
              <w:top w:val="nil"/>
              <w:left w:val="nil"/>
              <w:bottom w:val="single" w:sz="4" w:space="0" w:color="auto"/>
              <w:right w:val="single" w:sz="4" w:space="0" w:color="auto"/>
            </w:tcBorders>
            <w:shd w:val="clear" w:color="auto" w:fill="auto"/>
            <w:noWrap/>
            <w:vAlign w:val="center"/>
            <w:hideMark/>
          </w:tcPr>
          <w:p w14:paraId="408B062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-94.53</w:t>
            </w:r>
          </w:p>
        </w:tc>
        <w:tc>
          <w:tcPr>
            <w:tcW w:w="391" w:type="pct"/>
            <w:tcBorders>
              <w:top w:val="nil"/>
              <w:left w:val="nil"/>
              <w:bottom w:val="single" w:sz="4" w:space="0" w:color="auto"/>
              <w:right w:val="single" w:sz="4" w:space="0" w:color="auto"/>
            </w:tcBorders>
            <w:shd w:val="clear" w:color="auto" w:fill="auto"/>
            <w:noWrap/>
            <w:vAlign w:val="center"/>
            <w:hideMark/>
          </w:tcPr>
          <w:p w14:paraId="307745F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-112.36</w:t>
            </w:r>
          </w:p>
        </w:tc>
        <w:tc>
          <w:tcPr>
            <w:tcW w:w="488" w:type="pct"/>
            <w:tcBorders>
              <w:top w:val="nil"/>
              <w:left w:val="nil"/>
              <w:bottom w:val="single" w:sz="4" w:space="0" w:color="auto"/>
              <w:right w:val="single" w:sz="4" w:space="0" w:color="auto"/>
            </w:tcBorders>
            <w:shd w:val="clear" w:color="auto" w:fill="auto"/>
            <w:noWrap/>
            <w:vAlign w:val="center"/>
            <w:hideMark/>
          </w:tcPr>
          <w:p w14:paraId="6AC3884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-9.90</w:t>
            </w:r>
          </w:p>
        </w:tc>
        <w:tc>
          <w:tcPr>
            <w:tcW w:w="446" w:type="pct"/>
            <w:tcBorders>
              <w:top w:val="nil"/>
              <w:left w:val="nil"/>
              <w:bottom w:val="single" w:sz="4" w:space="0" w:color="auto"/>
              <w:right w:val="single" w:sz="4" w:space="0" w:color="auto"/>
            </w:tcBorders>
            <w:shd w:val="clear" w:color="auto" w:fill="auto"/>
            <w:noWrap/>
            <w:vAlign w:val="center"/>
            <w:hideMark/>
          </w:tcPr>
          <w:p w14:paraId="6A50793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-81.22</w:t>
            </w:r>
          </w:p>
        </w:tc>
        <w:tc>
          <w:tcPr>
            <w:tcW w:w="369" w:type="pct"/>
            <w:tcBorders>
              <w:top w:val="single" w:sz="4" w:space="0" w:color="auto"/>
              <w:left w:val="nil"/>
              <w:bottom w:val="single" w:sz="4" w:space="0" w:color="auto"/>
              <w:right w:val="single" w:sz="4" w:space="0" w:color="auto"/>
            </w:tcBorders>
            <w:shd w:val="clear" w:color="auto" w:fill="auto"/>
            <w:noWrap/>
          </w:tcPr>
          <w:p w14:paraId="2C480AC1" w14:textId="1A8CBF3E"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-131.01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14FA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-12.09</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EA7738" w14:textId="7DEE9A63"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-109.1</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47EC4AE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-118.43</w:t>
            </w:r>
          </w:p>
        </w:tc>
        <w:tc>
          <w:tcPr>
            <w:tcW w:w="435" w:type="pct"/>
            <w:tcBorders>
              <w:top w:val="nil"/>
              <w:left w:val="nil"/>
              <w:bottom w:val="single" w:sz="4" w:space="0" w:color="auto"/>
              <w:right w:val="single" w:sz="4" w:space="0" w:color="auto"/>
            </w:tcBorders>
            <w:shd w:val="clear" w:color="auto" w:fill="auto"/>
            <w:noWrap/>
            <w:vAlign w:val="center"/>
            <w:hideMark/>
          </w:tcPr>
          <w:p w14:paraId="4F0161A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-10.76</w:t>
            </w:r>
          </w:p>
        </w:tc>
        <w:tc>
          <w:tcPr>
            <w:tcW w:w="445" w:type="pct"/>
            <w:tcBorders>
              <w:top w:val="nil"/>
              <w:left w:val="nil"/>
              <w:bottom w:val="single" w:sz="4" w:space="0" w:color="auto"/>
              <w:right w:val="single" w:sz="4" w:space="0" w:color="auto"/>
            </w:tcBorders>
            <w:shd w:val="clear" w:color="auto" w:fill="auto"/>
            <w:noWrap/>
            <w:vAlign w:val="center"/>
            <w:hideMark/>
          </w:tcPr>
          <w:p w14:paraId="030CC55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-80.53</w:t>
            </w:r>
          </w:p>
        </w:tc>
      </w:tr>
      <w:tr w:rsidR="00AD4FA8" w:rsidRPr="006B0BC5" w14:paraId="6D42C8E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23D3D0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-118.91</w:t>
            </w:r>
          </w:p>
        </w:tc>
        <w:tc>
          <w:tcPr>
            <w:tcW w:w="438" w:type="pct"/>
            <w:tcBorders>
              <w:top w:val="nil"/>
              <w:left w:val="nil"/>
              <w:bottom w:val="single" w:sz="4" w:space="0" w:color="auto"/>
              <w:right w:val="single" w:sz="4" w:space="0" w:color="auto"/>
            </w:tcBorders>
            <w:shd w:val="clear" w:color="auto" w:fill="auto"/>
            <w:noWrap/>
            <w:vAlign w:val="center"/>
            <w:hideMark/>
          </w:tcPr>
          <w:p w14:paraId="225B3C5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-9.10</w:t>
            </w:r>
          </w:p>
        </w:tc>
        <w:tc>
          <w:tcPr>
            <w:tcW w:w="371" w:type="pct"/>
            <w:tcBorders>
              <w:top w:val="nil"/>
              <w:left w:val="nil"/>
              <w:bottom w:val="single" w:sz="4" w:space="0" w:color="auto"/>
              <w:right w:val="single" w:sz="4" w:space="0" w:color="auto"/>
            </w:tcBorders>
            <w:shd w:val="clear" w:color="auto" w:fill="auto"/>
            <w:noWrap/>
            <w:vAlign w:val="center"/>
            <w:hideMark/>
          </w:tcPr>
          <w:p w14:paraId="2126A6A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-93.68</w:t>
            </w:r>
          </w:p>
        </w:tc>
        <w:tc>
          <w:tcPr>
            <w:tcW w:w="391" w:type="pct"/>
            <w:tcBorders>
              <w:top w:val="nil"/>
              <w:left w:val="nil"/>
              <w:bottom w:val="single" w:sz="4" w:space="0" w:color="auto"/>
              <w:right w:val="single" w:sz="4" w:space="0" w:color="auto"/>
            </w:tcBorders>
            <w:shd w:val="clear" w:color="auto" w:fill="auto"/>
            <w:noWrap/>
            <w:vAlign w:val="center"/>
            <w:hideMark/>
          </w:tcPr>
          <w:p w14:paraId="62D5293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-111.60</w:t>
            </w:r>
          </w:p>
        </w:tc>
        <w:tc>
          <w:tcPr>
            <w:tcW w:w="488" w:type="pct"/>
            <w:tcBorders>
              <w:top w:val="nil"/>
              <w:left w:val="nil"/>
              <w:bottom w:val="single" w:sz="4" w:space="0" w:color="auto"/>
              <w:right w:val="single" w:sz="4" w:space="0" w:color="auto"/>
            </w:tcBorders>
            <w:shd w:val="clear" w:color="auto" w:fill="auto"/>
            <w:noWrap/>
            <w:vAlign w:val="center"/>
            <w:hideMark/>
          </w:tcPr>
          <w:p w14:paraId="269B122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-8.46</w:t>
            </w:r>
          </w:p>
        </w:tc>
        <w:tc>
          <w:tcPr>
            <w:tcW w:w="446" w:type="pct"/>
            <w:tcBorders>
              <w:top w:val="nil"/>
              <w:left w:val="nil"/>
              <w:bottom w:val="single" w:sz="4" w:space="0" w:color="auto"/>
              <w:right w:val="single" w:sz="4" w:space="0" w:color="auto"/>
            </w:tcBorders>
            <w:shd w:val="clear" w:color="auto" w:fill="auto"/>
            <w:noWrap/>
            <w:vAlign w:val="center"/>
            <w:hideMark/>
          </w:tcPr>
          <w:p w14:paraId="2615111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-75.62</w:t>
            </w:r>
          </w:p>
        </w:tc>
        <w:tc>
          <w:tcPr>
            <w:tcW w:w="369" w:type="pct"/>
            <w:tcBorders>
              <w:top w:val="single" w:sz="4" w:space="0" w:color="auto"/>
              <w:left w:val="nil"/>
              <w:bottom w:val="single" w:sz="4" w:space="0" w:color="auto"/>
              <w:right w:val="single" w:sz="4" w:space="0" w:color="auto"/>
            </w:tcBorders>
            <w:shd w:val="clear" w:color="auto" w:fill="auto"/>
            <w:noWrap/>
          </w:tcPr>
          <w:p w14:paraId="113DFA99" w14:textId="7B200DB1"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-130.68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3857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-11.65</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E4F84F" w14:textId="45A5CC83"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-105.6</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2F16B7C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-118.06</w:t>
            </w:r>
          </w:p>
        </w:tc>
        <w:tc>
          <w:tcPr>
            <w:tcW w:w="435" w:type="pct"/>
            <w:tcBorders>
              <w:top w:val="nil"/>
              <w:left w:val="nil"/>
              <w:bottom w:val="single" w:sz="4" w:space="0" w:color="auto"/>
              <w:right w:val="single" w:sz="4" w:space="0" w:color="auto"/>
            </w:tcBorders>
            <w:shd w:val="clear" w:color="auto" w:fill="auto"/>
            <w:noWrap/>
            <w:vAlign w:val="center"/>
            <w:hideMark/>
          </w:tcPr>
          <w:p w14:paraId="159444C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-9.07</w:t>
            </w:r>
          </w:p>
        </w:tc>
        <w:tc>
          <w:tcPr>
            <w:tcW w:w="445" w:type="pct"/>
            <w:tcBorders>
              <w:top w:val="nil"/>
              <w:left w:val="nil"/>
              <w:bottom w:val="single" w:sz="4" w:space="0" w:color="auto"/>
              <w:right w:val="single" w:sz="4" w:space="0" w:color="auto"/>
            </w:tcBorders>
            <w:shd w:val="clear" w:color="auto" w:fill="auto"/>
            <w:noWrap/>
            <w:vAlign w:val="center"/>
            <w:hideMark/>
          </w:tcPr>
          <w:p w14:paraId="741F3BB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-76.65</w:t>
            </w:r>
          </w:p>
        </w:tc>
      </w:tr>
      <w:tr w:rsidR="00AD4FA8" w:rsidRPr="006B0BC5" w14:paraId="0EC577BB"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36211AB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-118.91</w:t>
            </w:r>
          </w:p>
        </w:tc>
        <w:tc>
          <w:tcPr>
            <w:tcW w:w="438" w:type="pct"/>
            <w:tcBorders>
              <w:top w:val="nil"/>
              <w:left w:val="nil"/>
              <w:bottom w:val="single" w:sz="4" w:space="0" w:color="auto"/>
              <w:right w:val="single" w:sz="4" w:space="0" w:color="auto"/>
            </w:tcBorders>
            <w:shd w:val="clear" w:color="auto" w:fill="auto"/>
            <w:noWrap/>
            <w:vAlign w:val="center"/>
            <w:hideMark/>
          </w:tcPr>
          <w:p w14:paraId="2F0A69C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-7.39</w:t>
            </w:r>
          </w:p>
        </w:tc>
        <w:tc>
          <w:tcPr>
            <w:tcW w:w="371" w:type="pct"/>
            <w:tcBorders>
              <w:top w:val="nil"/>
              <w:left w:val="nil"/>
              <w:bottom w:val="single" w:sz="4" w:space="0" w:color="auto"/>
              <w:right w:val="single" w:sz="4" w:space="0" w:color="auto"/>
            </w:tcBorders>
            <w:shd w:val="clear" w:color="auto" w:fill="auto"/>
            <w:noWrap/>
            <w:vAlign w:val="center"/>
            <w:hideMark/>
          </w:tcPr>
          <w:p w14:paraId="3D897AF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-93.04</w:t>
            </w:r>
          </w:p>
        </w:tc>
        <w:tc>
          <w:tcPr>
            <w:tcW w:w="391" w:type="pct"/>
            <w:tcBorders>
              <w:top w:val="nil"/>
              <w:left w:val="nil"/>
              <w:bottom w:val="single" w:sz="4" w:space="0" w:color="auto"/>
              <w:right w:val="single" w:sz="4" w:space="0" w:color="auto"/>
            </w:tcBorders>
            <w:shd w:val="clear" w:color="auto" w:fill="auto"/>
            <w:noWrap/>
            <w:vAlign w:val="center"/>
            <w:hideMark/>
          </w:tcPr>
          <w:p w14:paraId="5E4051D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-110.62</w:t>
            </w:r>
          </w:p>
        </w:tc>
        <w:tc>
          <w:tcPr>
            <w:tcW w:w="488" w:type="pct"/>
            <w:tcBorders>
              <w:top w:val="nil"/>
              <w:left w:val="nil"/>
              <w:bottom w:val="single" w:sz="4" w:space="0" w:color="auto"/>
              <w:right w:val="single" w:sz="4" w:space="0" w:color="auto"/>
            </w:tcBorders>
            <w:shd w:val="clear" w:color="auto" w:fill="auto"/>
            <w:noWrap/>
            <w:vAlign w:val="center"/>
            <w:hideMark/>
          </w:tcPr>
          <w:p w14:paraId="649090B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-7.75</w:t>
            </w:r>
          </w:p>
        </w:tc>
        <w:tc>
          <w:tcPr>
            <w:tcW w:w="446" w:type="pct"/>
            <w:tcBorders>
              <w:top w:val="nil"/>
              <w:left w:val="nil"/>
              <w:bottom w:val="single" w:sz="4" w:space="0" w:color="auto"/>
              <w:right w:val="single" w:sz="4" w:space="0" w:color="auto"/>
            </w:tcBorders>
            <w:shd w:val="clear" w:color="auto" w:fill="auto"/>
            <w:noWrap/>
            <w:vAlign w:val="center"/>
            <w:hideMark/>
          </w:tcPr>
          <w:p w14:paraId="190C1CF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-72.14</w:t>
            </w:r>
          </w:p>
        </w:tc>
        <w:tc>
          <w:tcPr>
            <w:tcW w:w="369" w:type="pct"/>
            <w:tcBorders>
              <w:top w:val="single" w:sz="4" w:space="0" w:color="auto"/>
              <w:left w:val="nil"/>
              <w:bottom w:val="single" w:sz="4" w:space="0" w:color="auto"/>
              <w:right w:val="single" w:sz="4" w:space="0" w:color="auto"/>
            </w:tcBorders>
            <w:shd w:val="clear" w:color="auto" w:fill="auto"/>
            <w:noWrap/>
          </w:tcPr>
          <w:p w14:paraId="00BEEAF9" w14:textId="5CD0044E"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-130.68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9066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-9.28</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86B2BA" w14:textId="04A3A3DF"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-99.2</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55832F5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-117.66</w:t>
            </w:r>
          </w:p>
        </w:tc>
        <w:tc>
          <w:tcPr>
            <w:tcW w:w="435" w:type="pct"/>
            <w:tcBorders>
              <w:top w:val="nil"/>
              <w:left w:val="nil"/>
              <w:bottom w:val="single" w:sz="4" w:space="0" w:color="auto"/>
              <w:right w:val="single" w:sz="4" w:space="0" w:color="auto"/>
            </w:tcBorders>
            <w:shd w:val="clear" w:color="auto" w:fill="auto"/>
            <w:noWrap/>
            <w:vAlign w:val="center"/>
            <w:hideMark/>
          </w:tcPr>
          <w:p w14:paraId="24BBBEB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-8.00</w:t>
            </w:r>
          </w:p>
        </w:tc>
        <w:tc>
          <w:tcPr>
            <w:tcW w:w="445" w:type="pct"/>
            <w:tcBorders>
              <w:top w:val="nil"/>
              <w:left w:val="nil"/>
              <w:bottom w:val="single" w:sz="4" w:space="0" w:color="auto"/>
              <w:right w:val="single" w:sz="4" w:space="0" w:color="auto"/>
            </w:tcBorders>
            <w:shd w:val="clear" w:color="auto" w:fill="auto"/>
            <w:noWrap/>
            <w:vAlign w:val="center"/>
            <w:hideMark/>
          </w:tcPr>
          <w:p w14:paraId="518FA54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-73.81</w:t>
            </w:r>
          </w:p>
        </w:tc>
      </w:tr>
      <w:tr w:rsidR="00AD4FA8" w:rsidRPr="006B0BC5" w14:paraId="12CC6C46"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88F04F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-118.91</w:t>
            </w:r>
          </w:p>
        </w:tc>
        <w:tc>
          <w:tcPr>
            <w:tcW w:w="438" w:type="pct"/>
            <w:tcBorders>
              <w:top w:val="nil"/>
              <w:left w:val="nil"/>
              <w:bottom w:val="single" w:sz="4" w:space="0" w:color="auto"/>
              <w:right w:val="single" w:sz="4" w:space="0" w:color="auto"/>
            </w:tcBorders>
            <w:shd w:val="clear" w:color="auto" w:fill="auto"/>
            <w:noWrap/>
            <w:vAlign w:val="center"/>
            <w:hideMark/>
          </w:tcPr>
          <w:p w14:paraId="31BE753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-7.01</w:t>
            </w:r>
          </w:p>
        </w:tc>
        <w:tc>
          <w:tcPr>
            <w:tcW w:w="371" w:type="pct"/>
            <w:tcBorders>
              <w:top w:val="nil"/>
              <w:left w:val="nil"/>
              <w:bottom w:val="single" w:sz="4" w:space="0" w:color="auto"/>
              <w:right w:val="single" w:sz="4" w:space="0" w:color="auto"/>
            </w:tcBorders>
            <w:shd w:val="clear" w:color="auto" w:fill="auto"/>
            <w:noWrap/>
            <w:vAlign w:val="center"/>
            <w:hideMark/>
          </w:tcPr>
          <w:p w14:paraId="72A4622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-92.51</w:t>
            </w:r>
          </w:p>
        </w:tc>
        <w:tc>
          <w:tcPr>
            <w:tcW w:w="391" w:type="pct"/>
            <w:tcBorders>
              <w:top w:val="nil"/>
              <w:left w:val="nil"/>
              <w:bottom w:val="single" w:sz="4" w:space="0" w:color="auto"/>
              <w:right w:val="single" w:sz="4" w:space="0" w:color="auto"/>
            </w:tcBorders>
            <w:shd w:val="clear" w:color="auto" w:fill="auto"/>
            <w:noWrap/>
            <w:vAlign w:val="center"/>
            <w:hideMark/>
          </w:tcPr>
          <w:p w14:paraId="2756467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-109.46</w:t>
            </w:r>
          </w:p>
        </w:tc>
        <w:tc>
          <w:tcPr>
            <w:tcW w:w="488" w:type="pct"/>
            <w:tcBorders>
              <w:top w:val="nil"/>
              <w:left w:val="nil"/>
              <w:bottom w:val="single" w:sz="4" w:space="0" w:color="auto"/>
              <w:right w:val="single" w:sz="4" w:space="0" w:color="auto"/>
            </w:tcBorders>
            <w:shd w:val="clear" w:color="auto" w:fill="auto"/>
            <w:noWrap/>
            <w:vAlign w:val="center"/>
            <w:hideMark/>
          </w:tcPr>
          <w:p w14:paraId="33DA040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-7.09</w:t>
            </w:r>
          </w:p>
        </w:tc>
        <w:tc>
          <w:tcPr>
            <w:tcW w:w="446" w:type="pct"/>
            <w:tcBorders>
              <w:top w:val="nil"/>
              <w:left w:val="nil"/>
              <w:bottom w:val="single" w:sz="4" w:space="0" w:color="auto"/>
              <w:right w:val="single" w:sz="4" w:space="0" w:color="auto"/>
            </w:tcBorders>
            <w:shd w:val="clear" w:color="auto" w:fill="auto"/>
            <w:noWrap/>
            <w:vAlign w:val="center"/>
            <w:hideMark/>
          </w:tcPr>
          <w:p w14:paraId="4DD9F86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-69.52</w:t>
            </w:r>
          </w:p>
        </w:tc>
        <w:tc>
          <w:tcPr>
            <w:tcW w:w="369" w:type="pct"/>
            <w:tcBorders>
              <w:top w:val="single" w:sz="4" w:space="0" w:color="auto"/>
              <w:left w:val="nil"/>
              <w:bottom w:val="single" w:sz="4" w:space="0" w:color="auto"/>
              <w:right w:val="single" w:sz="4" w:space="0" w:color="auto"/>
            </w:tcBorders>
            <w:shd w:val="clear" w:color="auto" w:fill="auto"/>
            <w:noWrap/>
          </w:tcPr>
          <w:p w14:paraId="3E1B8287" w14:textId="070B6727"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-127.47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B393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-8.80</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F4B25" w14:textId="14D2532B"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-96.7</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A72CBE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-117.26</w:t>
            </w:r>
          </w:p>
        </w:tc>
        <w:tc>
          <w:tcPr>
            <w:tcW w:w="435" w:type="pct"/>
            <w:tcBorders>
              <w:top w:val="nil"/>
              <w:left w:val="nil"/>
              <w:bottom w:val="single" w:sz="4" w:space="0" w:color="auto"/>
              <w:right w:val="single" w:sz="4" w:space="0" w:color="auto"/>
            </w:tcBorders>
            <w:shd w:val="clear" w:color="auto" w:fill="auto"/>
            <w:noWrap/>
            <w:vAlign w:val="center"/>
            <w:hideMark/>
          </w:tcPr>
          <w:p w14:paraId="5105CB6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-7.01</w:t>
            </w:r>
          </w:p>
        </w:tc>
        <w:tc>
          <w:tcPr>
            <w:tcW w:w="445" w:type="pct"/>
            <w:tcBorders>
              <w:top w:val="nil"/>
              <w:left w:val="nil"/>
              <w:bottom w:val="single" w:sz="4" w:space="0" w:color="auto"/>
              <w:right w:val="single" w:sz="4" w:space="0" w:color="auto"/>
            </w:tcBorders>
            <w:shd w:val="clear" w:color="auto" w:fill="auto"/>
            <w:noWrap/>
            <w:vAlign w:val="center"/>
            <w:hideMark/>
          </w:tcPr>
          <w:p w14:paraId="6659819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-70.79</w:t>
            </w:r>
          </w:p>
        </w:tc>
      </w:tr>
      <w:tr w:rsidR="00AD4FA8" w:rsidRPr="006B0BC5" w14:paraId="02823048"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7626FA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-118.91</w:t>
            </w:r>
          </w:p>
        </w:tc>
        <w:tc>
          <w:tcPr>
            <w:tcW w:w="438" w:type="pct"/>
            <w:tcBorders>
              <w:top w:val="nil"/>
              <w:left w:val="nil"/>
              <w:bottom w:val="single" w:sz="4" w:space="0" w:color="auto"/>
              <w:right w:val="single" w:sz="4" w:space="0" w:color="auto"/>
            </w:tcBorders>
            <w:shd w:val="clear" w:color="auto" w:fill="auto"/>
            <w:noWrap/>
            <w:vAlign w:val="center"/>
            <w:hideMark/>
          </w:tcPr>
          <w:p w14:paraId="26632D2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-6.52</w:t>
            </w:r>
          </w:p>
        </w:tc>
        <w:tc>
          <w:tcPr>
            <w:tcW w:w="371" w:type="pct"/>
            <w:tcBorders>
              <w:top w:val="nil"/>
              <w:left w:val="nil"/>
              <w:bottom w:val="single" w:sz="4" w:space="0" w:color="auto"/>
              <w:right w:val="single" w:sz="4" w:space="0" w:color="auto"/>
            </w:tcBorders>
            <w:shd w:val="clear" w:color="auto" w:fill="auto"/>
            <w:noWrap/>
            <w:vAlign w:val="center"/>
            <w:hideMark/>
          </w:tcPr>
          <w:p w14:paraId="45C8A4F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-91.00</w:t>
            </w:r>
          </w:p>
        </w:tc>
        <w:tc>
          <w:tcPr>
            <w:tcW w:w="391" w:type="pct"/>
            <w:tcBorders>
              <w:top w:val="nil"/>
              <w:left w:val="nil"/>
              <w:bottom w:val="single" w:sz="4" w:space="0" w:color="auto"/>
              <w:right w:val="single" w:sz="4" w:space="0" w:color="auto"/>
            </w:tcBorders>
            <w:shd w:val="clear" w:color="auto" w:fill="auto"/>
            <w:noWrap/>
            <w:vAlign w:val="center"/>
            <w:hideMark/>
          </w:tcPr>
          <w:p w14:paraId="3D6E33A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-108.47</w:t>
            </w:r>
          </w:p>
        </w:tc>
        <w:tc>
          <w:tcPr>
            <w:tcW w:w="488" w:type="pct"/>
            <w:tcBorders>
              <w:top w:val="nil"/>
              <w:left w:val="nil"/>
              <w:bottom w:val="single" w:sz="4" w:space="0" w:color="auto"/>
              <w:right w:val="single" w:sz="4" w:space="0" w:color="auto"/>
            </w:tcBorders>
            <w:shd w:val="clear" w:color="auto" w:fill="auto"/>
            <w:noWrap/>
            <w:vAlign w:val="center"/>
            <w:hideMark/>
          </w:tcPr>
          <w:p w14:paraId="47BFB0C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-6.50</w:t>
            </w:r>
          </w:p>
        </w:tc>
        <w:tc>
          <w:tcPr>
            <w:tcW w:w="446" w:type="pct"/>
            <w:tcBorders>
              <w:top w:val="nil"/>
              <w:left w:val="nil"/>
              <w:bottom w:val="single" w:sz="4" w:space="0" w:color="auto"/>
              <w:right w:val="single" w:sz="4" w:space="0" w:color="auto"/>
            </w:tcBorders>
            <w:shd w:val="clear" w:color="auto" w:fill="auto"/>
            <w:noWrap/>
            <w:vAlign w:val="center"/>
            <w:hideMark/>
          </w:tcPr>
          <w:p w14:paraId="1FECD35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-67.43</w:t>
            </w:r>
          </w:p>
        </w:tc>
        <w:tc>
          <w:tcPr>
            <w:tcW w:w="369" w:type="pct"/>
            <w:tcBorders>
              <w:top w:val="single" w:sz="4" w:space="0" w:color="auto"/>
              <w:left w:val="nil"/>
              <w:bottom w:val="single" w:sz="4" w:space="0" w:color="auto"/>
              <w:right w:val="single" w:sz="4" w:space="0" w:color="auto"/>
            </w:tcBorders>
            <w:shd w:val="clear" w:color="auto" w:fill="auto"/>
            <w:noWrap/>
          </w:tcPr>
          <w:p w14:paraId="5B73F09E" w14:textId="7B6961CB"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-127.47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E2B29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-8.32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EA38D9" w14:textId="63CD5217"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-94.8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2C93CF8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-116.81</w:t>
            </w:r>
          </w:p>
        </w:tc>
        <w:tc>
          <w:tcPr>
            <w:tcW w:w="435" w:type="pct"/>
            <w:tcBorders>
              <w:top w:val="nil"/>
              <w:left w:val="nil"/>
              <w:bottom w:val="single" w:sz="4" w:space="0" w:color="auto"/>
              <w:right w:val="single" w:sz="4" w:space="0" w:color="auto"/>
            </w:tcBorders>
            <w:shd w:val="clear" w:color="auto" w:fill="auto"/>
            <w:noWrap/>
            <w:vAlign w:val="center"/>
            <w:hideMark/>
          </w:tcPr>
          <w:p w14:paraId="3D8E0B3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-6.36</w:t>
            </w:r>
          </w:p>
        </w:tc>
        <w:tc>
          <w:tcPr>
            <w:tcW w:w="445" w:type="pct"/>
            <w:tcBorders>
              <w:top w:val="nil"/>
              <w:left w:val="nil"/>
              <w:bottom w:val="single" w:sz="4" w:space="0" w:color="auto"/>
              <w:right w:val="single" w:sz="4" w:space="0" w:color="auto"/>
            </w:tcBorders>
            <w:shd w:val="clear" w:color="auto" w:fill="auto"/>
            <w:noWrap/>
            <w:vAlign w:val="center"/>
            <w:hideMark/>
          </w:tcPr>
          <w:p w14:paraId="0D5149A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-69.05</w:t>
            </w:r>
          </w:p>
        </w:tc>
      </w:tr>
      <w:tr w:rsidR="00AD4FA8" w:rsidRPr="006B0BC5" w14:paraId="14DA820F"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782F3A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-118.91</w:t>
            </w:r>
          </w:p>
        </w:tc>
        <w:tc>
          <w:tcPr>
            <w:tcW w:w="438" w:type="pct"/>
            <w:tcBorders>
              <w:top w:val="nil"/>
              <w:left w:val="nil"/>
              <w:bottom w:val="single" w:sz="4" w:space="0" w:color="auto"/>
              <w:right w:val="single" w:sz="4" w:space="0" w:color="auto"/>
            </w:tcBorders>
            <w:shd w:val="clear" w:color="auto" w:fill="auto"/>
            <w:noWrap/>
            <w:vAlign w:val="center"/>
            <w:hideMark/>
          </w:tcPr>
          <w:p w14:paraId="55C9272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-6.26</w:t>
            </w:r>
          </w:p>
        </w:tc>
        <w:tc>
          <w:tcPr>
            <w:tcW w:w="371" w:type="pct"/>
            <w:tcBorders>
              <w:top w:val="nil"/>
              <w:left w:val="nil"/>
              <w:bottom w:val="single" w:sz="4" w:space="0" w:color="auto"/>
              <w:right w:val="single" w:sz="4" w:space="0" w:color="auto"/>
            </w:tcBorders>
            <w:shd w:val="clear" w:color="auto" w:fill="auto"/>
            <w:noWrap/>
            <w:vAlign w:val="center"/>
            <w:hideMark/>
          </w:tcPr>
          <w:p w14:paraId="20F0E95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-90.86</w:t>
            </w:r>
          </w:p>
        </w:tc>
        <w:tc>
          <w:tcPr>
            <w:tcW w:w="391" w:type="pct"/>
            <w:tcBorders>
              <w:top w:val="nil"/>
              <w:left w:val="nil"/>
              <w:bottom w:val="single" w:sz="4" w:space="0" w:color="auto"/>
              <w:right w:val="single" w:sz="4" w:space="0" w:color="auto"/>
            </w:tcBorders>
            <w:shd w:val="clear" w:color="auto" w:fill="auto"/>
            <w:noWrap/>
            <w:vAlign w:val="center"/>
            <w:hideMark/>
          </w:tcPr>
          <w:p w14:paraId="5533F84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-107.26</w:t>
            </w:r>
          </w:p>
        </w:tc>
        <w:tc>
          <w:tcPr>
            <w:tcW w:w="488" w:type="pct"/>
            <w:tcBorders>
              <w:top w:val="nil"/>
              <w:left w:val="nil"/>
              <w:bottom w:val="single" w:sz="4" w:space="0" w:color="auto"/>
              <w:right w:val="single" w:sz="4" w:space="0" w:color="auto"/>
            </w:tcBorders>
            <w:shd w:val="clear" w:color="auto" w:fill="auto"/>
            <w:noWrap/>
            <w:vAlign w:val="center"/>
            <w:hideMark/>
          </w:tcPr>
          <w:p w14:paraId="45C8C7E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-6.21</w:t>
            </w:r>
          </w:p>
        </w:tc>
        <w:tc>
          <w:tcPr>
            <w:tcW w:w="446" w:type="pct"/>
            <w:tcBorders>
              <w:top w:val="nil"/>
              <w:left w:val="nil"/>
              <w:bottom w:val="single" w:sz="4" w:space="0" w:color="auto"/>
              <w:right w:val="single" w:sz="4" w:space="0" w:color="auto"/>
            </w:tcBorders>
            <w:shd w:val="clear" w:color="auto" w:fill="auto"/>
            <w:noWrap/>
            <w:vAlign w:val="center"/>
            <w:hideMark/>
          </w:tcPr>
          <w:p w14:paraId="42AA02B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-66.15</w:t>
            </w:r>
          </w:p>
        </w:tc>
        <w:tc>
          <w:tcPr>
            <w:tcW w:w="369" w:type="pct"/>
            <w:tcBorders>
              <w:top w:val="single" w:sz="4" w:space="0" w:color="auto"/>
              <w:left w:val="nil"/>
              <w:bottom w:val="single" w:sz="4" w:space="0" w:color="auto"/>
              <w:right w:val="single" w:sz="4" w:space="0" w:color="auto"/>
            </w:tcBorders>
            <w:shd w:val="clear" w:color="auto" w:fill="auto"/>
            <w:noWrap/>
          </w:tcPr>
          <w:p w14:paraId="0F382FB5" w14:textId="7DA35F0D"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-127.47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AEFD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-7.35</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1F268D" w14:textId="56D32268"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-87.0</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016D25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-116.37</w:t>
            </w:r>
          </w:p>
        </w:tc>
        <w:tc>
          <w:tcPr>
            <w:tcW w:w="435" w:type="pct"/>
            <w:tcBorders>
              <w:top w:val="nil"/>
              <w:left w:val="nil"/>
              <w:bottom w:val="single" w:sz="4" w:space="0" w:color="auto"/>
              <w:right w:val="single" w:sz="4" w:space="0" w:color="auto"/>
            </w:tcBorders>
            <w:shd w:val="clear" w:color="auto" w:fill="auto"/>
            <w:noWrap/>
            <w:vAlign w:val="center"/>
            <w:hideMark/>
          </w:tcPr>
          <w:p w14:paraId="6690AC7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-5.70</w:t>
            </w:r>
          </w:p>
        </w:tc>
        <w:tc>
          <w:tcPr>
            <w:tcW w:w="445" w:type="pct"/>
            <w:tcBorders>
              <w:top w:val="nil"/>
              <w:left w:val="nil"/>
              <w:bottom w:val="single" w:sz="4" w:space="0" w:color="auto"/>
              <w:right w:val="single" w:sz="4" w:space="0" w:color="auto"/>
            </w:tcBorders>
            <w:shd w:val="clear" w:color="auto" w:fill="auto"/>
            <w:noWrap/>
            <w:vAlign w:val="center"/>
            <w:hideMark/>
          </w:tcPr>
          <w:p w14:paraId="573484E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-67.03</w:t>
            </w:r>
          </w:p>
        </w:tc>
      </w:tr>
      <w:tr w:rsidR="00AD4FA8" w:rsidRPr="006B0BC5" w14:paraId="415578A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1DBC368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-118.91</w:t>
            </w:r>
          </w:p>
        </w:tc>
        <w:tc>
          <w:tcPr>
            <w:tcW w:w="438" w:type="pct"/>
            <w:tcBorders>
              <w:top w:val="nil"/>
              <w:left w:val="nil"/>
              <w:bottom w:val="single" w:sz="4" w:space="0" w:color="auto"/>
              <w:right w:val="single" w:sz="4" w:space="0" w:color="auto"/>
            </w:tcBorders>
            <w:shd w:val="clear" w:color="auto" w:fill="auto"/>
            <w:noWrap/>
            <w:vAlign w:val="center"/>
            <w:hideMark/>
          </w:tcPr>
          <w:p w14:paraId="5884413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-5.81</w:t>
            </w:r>
          </w:p>
        </w:tc>
        <w:tc>
          <w:tcPr>
            <w:tcW w:w="371" w:type="pct"/>
            <w:tcBorders>
              <w:top w:val="nil"/>
              <w:left w:val="nil"/>
              <w:bottom w:val="single" w:sz="4" w:space="0" w:color="auto"/>
              <w:right w:val="single" w:sz="4" w:space="0" w:color="auto"/>
            </w:tcBorders>
            <w:shd w:val="clear" w:color="auto" w:fill="auto"/>
            <w:noWrap/>
            <w:vAlign w:val="center"/>
            <w:hideMark/>
          </w:tcPr>
          <w:p w14:paraId="64C6BDF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-90.18</w:t>
            </w:r>
          </w:p>
        </w:tc>
        <w:tc>
          <w:tcPr>
            <w:tcW w:w="391" w:type="pct"/>
            <w:tcBorders>
              <w:top w:val="nil"/>
              <w:left w:val="nil"/>
              <w:bottom w:val="single" w:sz="4" w:space="0" w:color="auto"/>
              <w:right w:val="single" w:sz="4" w:space="0" w:color="auto"/>
            </w:tcBorders>
            <w:shd w:val="clear" w:color="auto" w:fill="auto"/>
            <w:noWrap/>
            <w:vAlign w:val="center"/>
            <w:hideMark/>
          </w:tcPr>
          <w:p w14:paraId="37725E2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-106.19</w:t>
            </w:r>
          </w:p>
        </w:tc>
        <w:tc>
          <w:tcPr>
            <w:tcW w:w="488" w:type="pct"/>
            <w:tcBorders>
              <w:top w:val="nil"/>
              <w:left w:val="nil"/>
              <w:bottom w:val="single" w:sz="4" w:space="0" w:color="auto"/>
              <w:right w:val="single" w:sz="4" w:space="0" w:color="auto"/>
            </w:tcBorders>
            <w:shd w:val="clear" w:color="auto" w:fill="auto"/>
            <w:noWrap/>
            <w:vAlign w:val="center"/>
            <w:hideMark/>
          </w:tcPr>
          <w:p w14:paraId="3994066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-5.77</w:t>
            </w:r>
          </w:p>
        </w:tc>
        <w:tc>
          <w:tcPr>
            <w:tcW w:w="446" w:type="pct"/>
            <w:tcBorders>
              <w:top w:val="nil"/>
              <w:left w:val="nil"/>
              <w:bottom w:val="single" w:sz="4" w:space="0" w:color="auto"/>
              <w:right w:val="single" w:sz="4" w:space="0" w:color="auto"/>
            </w:tcBorders>
            <w:shd w:val="clear" w:color="auto" w:fill="auto"/>
            <w:noWrap/>
            <w:vAlign w:val="center"/>
            <w:hideMark/>
          </w:tcPr>
          <w:p w14:paraId="7EC70C7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-64.62</w:t>
            </w:r>
          </w:p>
        </w:tc>
        <w:tc>
          <w:tcPr>
            <w:tcW w:w="369" w:type="pct"/>
            <w:tcBorders>
              <w:top w:val="single" w:sz="4" w:space="0" w:color="auto"/>
              <w:left w:val="nil"/>
              <w:bottom w:val="single" w:sz="4" w:space="0" w:color="auto"/>
              <w:right w:val="single" w:sz="4" w:space="0" w:color="auto"/>
            </w:tcBorders>
            <w:shd w:val="clear" w:color="auto" w:fill="auto"/>
            <w:noWrap/>
          </w:tcPr>
          <w:p w14:paraId="35350F29" w14:textId="4BE16C2F"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-127.47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93761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-5.68</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25C377" w14:textId="7CDBD8C1"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-85.0</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2EC8A32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-115.90</w:t>
            </w:r>
          </w:p>
        </w:tc>
        <w:tc>
          <w:tcPr>
            <w:tcW w:w="435" w:type="pct"/>
            <w:tcBorders>
              <w:top w:val="nil"/>
              <w:left w:val="nil"/>
              <w:bottom w:val="single" w:sz="4" w:space="0" w:color="auto"/>
              <w:right w:val="single" w:sz="4" w:space="0" w:color="auto"/>
            </w:tcBorders>
            <w:shd w:val="clear" w:color="auto" w:fill="auto"/>
            <w:noWrap/>
            <w:vAlign w:val="center"/>
            <w:hideMark/>
          </w:tcPr>
          <w:p w14:paraId="6227800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-5.31</w:t>
            </w:r>
          </w:p>
        </w:tc>
        <w:tc>
          <w:tcPr>
            <w:tcW w:w="445" w:type="pct"/>
            <w:tcBorders>
              <w:top w:val="nil"/>
              <w:left w:val="nil"/>
              <w:bottom w:val="single" w:sz="4" w:space="0" w:color="auto"/>
              <w:right w:val="single" w:sz="4" w:space="0" w:color="auto"/>
            </w:tcBorders>
            <w:shd w:val="clear" w:color="auto" w:fill="auto"/>
            <w:noWrap/>
            <w:vAlign w:val="center"/>
            <w:hideMark/>
          </w:tcPr>
          <w:p w14:paraId="2067989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-65.34</w:t>
            </w:r>
          </w:p>
        </w:tc>
      </w:tr>
      <w:tr w:rsidR="00AD4FA8" w:rsidRPr="006B0BC5" w14:paraId="684AB202"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07016C9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5CAEB35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-5.65</w:t>
            </w:r>
          </w:p>
        </w:tc>
        <w:tc>
          <w:tcPr>
            <w:tcW w:w="371" w:type="pct"/>
            <w:tcBorders>
              <w:top w:val="nil"/>
              <w:left w:val="nil"/>
              <w:bottom w:val="single" w:sz="4" w:space="0" w:color="auto"/>
              <w:right w:val="single" w:sz="4" w:space="0" w:color="auto"/>
            </w:tcBorders>
            <w:shd w:val="clear" w:color="auto" w:fill="auto"/>
            <w:noWrap/>
            <w:vAlign w:val="center"/>
            <w:hideMark/>
          </w:tcPr>
          <w:p w14:paraId="3523FBE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-89.85</w:t>
            </w:r>
          </w:p>
        </w:tc>
        <w:tc>
          <w:tcPr>
            <w:tcW w:w="391" w:type="pct"/>
            <w:tcBorders>
              <w:top w:val="nil"/>
              <w:left w:val="nil"/>
              <w:bottom w:val="single" w:sz="4" w:space="0" w:color="auto"/>
              <w:right w:val="single" w:sz="4" w:space="0" w:color="auto"/>
            </w:tcBorders>
            <w:shd w:val="clear" w:color="auto" w:fill="auto"/>
            <w:noWrap/>
            <w:vAlign w:val="center"/>
            <w:hideMark/>
          </w:tcPr>
          <w:p w14:paraId="4084D10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-105.40</w:t>
            </w:r>
          </w:p>
        </w:tc>
        <w:tc>
          <w:tcPr>
            <w:tcW w:w="488" w:type="pct"/>
            <w:tcBorders>
              <w:top w:val="nil"/>
              <w:left w:val="nil"/>
              <w:bottom w:val="single" w:sz="4" w:space="0" w:color="auto"/>
              <w:right w:val="single" w:sz="4" w:space="0" w:color="auto"/>
            </w:tcBorders>
            <w:shd w:val="clear" w:color="auto" w:fill="auto"/>
            <w:noWrap/>
            <w:vAlign w:val="center"/>
            <w:hideMark/>
          </w:tcPr>
          <w:p w14:paraId="42548F4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-5.43</w:t>
            </w:r>
          </w:p>
        </w:tc>
        <w:tc>
          <w:tcPr>
            <w:tcW w:w="446" w:type="pct"/>
            <w:tcBorders>
              <w:top w:val="nil"/>
              <w:left w:val="nil"/>
              <w:bottom w:val="single" w:sz="4" w:space="0" w:color="auto"/>
              <w:right w:val="single" w:sz="4" w:space="0" w:color="auto"/>
            </w:tcBorders>
            <w:shd w:val="clear" w:color="auto" w:fill="auto"/>
            <w:noWrap/>
            <w:vAlign w:val="center"/>
            <w:hideMark/>
          </w:tcPr>
          <w:p w14:paraId="410A63E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-62.75</w:t>
            </w:r>
          </w:p>
        </w:tc>
        <w:tc>
          <w:tcPr>
            <w:tcW w:w="369" w:type="pct"/>
            <w:tcBorders>
              <w:top w:val="single" w:sz="4" w:space="0" w:color="auto"/>
              <w:left w:val="nil"/>
              <w:bottom w:val="single" w:sz="4" w:space="0" w:color="auto"/>
              <w:right w:val="single" w:sz="4" w:space="0" w:color="auto"/>
            </w:tcBorders>
            <w:shd w:val="clear" w:color="auto" w:fill="auto"/>
            <w:noWrap/>
          </w:tcPr>
          <w:p w14:paraId="46A8449A" w14:textId="7C7F65B5"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-126.97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CA90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-5.65</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CE4126" w14:textId="19175050"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-82.6</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2CA6181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-115.45</w:t>
            </w:r>
          </w:p>
        </w:tc>
        <w:tc>
          <w:tcPr>
            <w:tcW w:w="435" w:type="pct"/>
            <w:tcBorders>
              <w:top w:val="nil"/>
              <w:left w:val="nil"/>
              <w:bottom w:val="single" w:sz="4" w:space="0" w:color="auto"/>
              <w:right w:val="single" w:sz="4" w:space="0" w:color="auto"/>
            </w:tcBorders>
            <w:shd w:val="clear" w:color="auto" w:fill="auto"/>
            <w:noWrap/>
            <w:vAlign w:val="center"/>
            <w:hideMark/>
          </w:tcPr>
          <w:p w14:paraId="7AF6D03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-4.97</w:t>
            </w:r>
          </w:p>
        </w:tc>
        <w:tc>
          <w:tcPr>
            <w:tcW w:w="445" w:type="pct"/>
            <w:tcBorders>
              <w:top w:val="nil"/>
              <w:left w:val="nil"/>
              <w:bottom w:val="single" w:sz="4" w:space="0" w:color="auto"/>
              <w:right w:val="single" w:sz="4" w:space="0" w:color="auto"/>
            </w:tcBorders>
            <w:shd w:val="clear" w:color="auto" w:fill="auto"/>
            <w:noWrap/>
            <w:vAlign w:val="center"/>
            <w:hideMark/>
          </w:tcPr>
          <w:p w14:paraId="699DDD9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-63.91</w:t>
            </w:r>
          </w:p>
        </w:tc>
      </w:tr>
      <w:tr w:rsidR="00AD4FA8" w:rsidRPr="006B0BC5" w14:paraId="7437D34B"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149BF3D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3DE6FF7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-5.49</w:t>
            </w:r>
          </w:p>
        </w:tc>
        <w:tc>
          <w:tcPr>
            <w:tcW w:w="371" w:type="pct"/>
            <w:tcBorders>
              <w:top w:val="nil"/>
              <w:left w:val="nil"/>
              <w:bottom w:val="single" w:sz="4" w:space="0" w:color="auto"/>
              <w:right w:val="single" w:sz="4" w:space="0" w:color="auto"/>
            </w:tcBorders>
            <w:shd w:val="clear" w:color="auto" w:fill="auto"/>
            <w:noWrap/>
            <w:vAlign w:val="center"/>
            <w:hideMark/>
          </w:tcPr>
          <w:p w14:paraId="61E22E3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-89.82</w:t>
            </w:r>
          </w:p>
        </w:tc>
        <w:tc>
          <w:tcPr>
            <w:tcW w:w="391" w:type="pct"/>
            <w:tcBorders>
              <w:top w:val="nil"/>
              <w:left w:val="nil"/>
              <w:bottom w:val="single" w:sz="4" w:space="0" w:color="auto"/>
              <w:right w:val="single" w:sz="4" w:space="0" w:color="auto"/>
            </w:tcBorders>
            <w:shd w:val="clear" w:color="auto" w:fill="auto"/>
            <w:noWrap/>
            <w:vAlign w:val="center"/>
            <w:hideMark/>
          </w:tcPr>
          <w:p w14:paraId="3D1425F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-104.46</w:t>
            </w:r>
          </w:p>
        </w:tc>
        <w:tc>
          <w:tcPr>
            <w:tcW w:w="488" w:type="pct"/>
            <w:tcBorders>
              <w:top w:val="nil"/>
              <w:left w:val="nil"/>
              <w:bottom w:val="single" w:sz="4" w:space="0" w:color="auto"/>
              <w:right w:val="single" w:sz="4" w:space="0" w:color="auto"/>
            </w:tcBorders>
            <w:shd w:val="clear" w:color="auto" w:fill="auto"/>
            <w:noWrap/>
            <w:vAlign w:val="center"/>
            <w:hideMark/>
          </w:tcPr>
          <w:p w14:paraId="49002AE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-5.21</w:t>
            </w:r>
          </w:p>
        </w:tc>
        <w:tc>
          <w:tcPr>
            <w:tcW w:w="446" w:type="pct"/>
            <w:tcBorders>
              <w:top w:val="nil"/>
              <w:left w:val="nil"/>
              <w:bottom w:val="single" w:sz="4" w:space="0" w:color="auto"/>
              <w:right w:val="single" w:sz="4" w:space="0" w:color="auto"/>
            </w:tcBorders>
            <w:shd w:val="clear" w:color="auto" w:fill="auto"/>
            <w:noWrap/>
            <w:vAlign w:val="center"/>
            <w:hideMark/>
          </w:tcPr>
          <w:p w14:paraId="2679A02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-61.50</w:t>
            </w:r>
          </w:p>
        </w:tc>
        <w:tc>
          <w:tcPr>
            <w:tcW w:w="369" w:type="pct"/>
            <w:tcBorders>
              <w:top w:val="single" w:sz="4" w:space="0" w:color="auto"/>
              <w:left w:val="nil"/>
              <w:bottom w:val="single" w:sz="4" w:space="0" w:color="auto"/>
              <w:right w:val="single" w:sz="4" w:space="0" w:color="auto"/>
            </w:tcBorders>
            <w:shd w:val="clear" w:color="auto" w:fill="auto"/>
            <w:noWrap/>
          </w:tcPr>
          <w:p w14:paraId="2302BF28" w14:textId="1588DDAB"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-126.97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C2F1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-5.06</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571265" w14:textId="2E70CBA1"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-77.0</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769776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-114.97</w:t>
            </w:r>
          </w:p>
        </w:tc>
        <w:tc>
          <w:tcPr>
            <w:tcW w:w="435" w:type="pct"/>
            <w:tcBorders>
              <w:top w:val="nil"/>
              <w:left w:val="nil"/>
              <w:bottom w:val="single" w:sz="4" w:space="0" w:color="auto"/>
              <w:right w:val="single" w:sz="4" w:space="0" w:color="auto"/>
            </w:tcBorders>
            <w:shd w:val="clear" w:color="auto" w:fill="auto"/>
            <w:noWrap/>
            <w:vAlign w:val="center"/>
            <w:hideMark/>
          </w:tcPr>
          <w:p w14:paraId="54163B3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-4.58</w:t>
            </w:r>
          </w:p>
        </w:tc>
        <w:tc>
          <w:tcPr>
            <w:tcW w:w="445" w:type="pct"/>
            <w:tcBorders>
              <w:top w:val="nil"/>
              <w:left w:val="nil"/>
              <w:bottom w:val="single" w:sz="4" w:space="0" w:color="auto"/>
              <w:right w:val="single" w:sz="4" w:space="0" w:color="auto"/>
            </w:tcBorders>
            <w:shd w:val="clear" w:color="auto" w:fill="auto"/>
            <w:noWrap/>
            <w:vAlign w:val="center"/>
            <w:hideMark/>
          </w:tcPr>
          <w:p w14:paraId="73EA07B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-62.75</w:t>
            </w:r>
          </w:p>
        </w:tc>
      </w:tr>
      <w:tr w:rsidR="00AD4FA8" w:rsidRPr="006B0BC5" w14:paraId="65AEADFF"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1CB1EB5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lastRenderedPageBreak/>
              <w:t>-118.89</w:t>
            </w:r>
          </w:p>
        </w:tc>
        <w:tc>
          <w:tcPr>
            <w:tcW w:w="438" w:type="pct"/>
            <w:tcBorders>
              <w:top w:val="nil"/>
              <w:left w:val="nil"/>
              <w:bottom w:val="single" w:sz="4" w:space="0" w:color="auto"/>
              <w:right w:val="single" w:sz="4" w:space="0" w:color="auto"/>
            </w:tcBorders>
            <w:shd w:val="clear" w:color="auto" w:fill="auto"/>
            <w:noWrap/>
            <w:vAlign w:val="center"/>
            <w:hideMark/>
          </w:tcPr>
          <w:p w14:paraId="709E55A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-5.11</w:t>
            </w:r>
          </w:p>
        </w:tc>
        <w:tc>
          <w:tcPr>
            <w:tcW w:w="371" w:type="pct"/>
            <w:tcBorders>
              <w:top w:val="nil"/>
              <w:left w:val="nil"/>
              <w:bottom w:val="single" w:sz="4" w:space="0" w:color="auto"/>
              <w:right w:val="single" w:sz="4" w:space="0" w:color="auto"/>
            </w:tcBorders>
            <w:shd w:val="clear" w:color="auto" w:fill="auto"/>
            <w:noWrap/>
            <w:vAlign w:val="center"/>
            <w:hideMark/>
          </w:tcPr>
          <w:p w14:paraId="0547BFF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-89.24</w:t>
            </w:r>
          </w:p>
        </w:tc>
        <w:tc>
          <w:tcPr>
            <w:tcW w:w="391" w:type="pct"/>
            <w:tcBorders>
              <w:top w:val="nil"/>
              <w:left w:val="nil"/>
              <w:bottom w:val="single" w:sz="4" w:space="0" w:color="auto"/>
              <w:right w:val="single" w:sz="4" w:space="0" w:color="auto"/>
            </w:tcBorders>
            <w:shd w:val="clear" w:color="auto" w:fill="auto"/>
            <w:noWrap/>
            <w:vAlign w:val="center"/>
            <w:hideMark/>
          </w:tcPr>
          <w:p w14:paraId="2C9CC68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-103.39</w:t>
            </w:r>
          </w:p>
        </w:tc>
        <w:tc>
          <w:tcPr>
            <w:tcW w:w="488" w:type="pct"/>
            <w:tcBorders>
              <w:top w:val="nil"/>
              <w:left w:val="nil"/>
              <w:bottom w:val="single" w:sz="4" w:space="0" w:color="auto"/>
              <w:right w:val="single" w:sz="4" w:space="0" w:color="auto"/>
            </w:tcBorders>
            <w:shd w:val="clear" w:color="auto" w:fill="auto"/>
            <w:noWrap/>
            <w:vAlign w:val="center"/>
            <w:hideMark/>
          </w:tcPr>
          <w:p w14:paraId="15798B7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-4.98</w:t>
            </w:r>
          </w:p>
        </w:tc>
        <w:tc>
          <w:tcPr>
            <w:tcW w:w="446" w:type="pct"/>
            <w:tcBorders>
              <w:top w:val="nil"/>
              <w:left w:val="nil"/>
              <w:bottom w:val="single" w:sz="4" w:space="0" w:color="auto"/>
              <w:right w:val="single" w:sz="4" w:space="0" w:color="auto"/>
            </w:tcBorders>
            <w:shd w:val="clear" w:color="auto" w:fill="auto"/>
            <w:noWrap/>
            <w:vAlign w:val="center"/>
            <w:hideMark/>
          </w:tcPr>
          <w:p w14:paraId="72E89E0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-60.20</w:t>
            </w:r>
          </w:p>
        </w:tc>
        <w:tc>
          <w:tcPr>
            <w:tcW w:w="369" w:type="pct"/>
            <w:tcBorders>
              <w:top w:val="single" w:sz="4" w:space="0" w:color="auto"/>
              <w:left w:val="nil"/>
              <w:bottom w:val="single" w:sz="4" w:space="0" w:color="auto"/>
              <w:right w:val="single" w:sz="4" w:space="0" w:color="auto"/>
            </w:tcBorders>
            <w:shd w:val="clear" w:color="auto" w:fill="auto"/>
            <w:noWrap/>
          </w:tcPr>
          <w:p w14:paraId="6102B8FF" w14:textId="00733A93"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-126.97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FFBA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-4.92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E640E3" w14:textId="3840ACAA"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-75.2</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04540AA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-114.60</w:t>
            </w:r>
          </w:p>
        </w:tc>
        <w:tc>
          <w:tcPr>
            <w:tcW w:w="435" w:type="pct"/>
            <w:tcBorders>
              <w:top w:val="nil"/>
              <w:left w:val="nil"/>
              <w:bottom w:val="single" w:sz="4" w:space="0" w:color="auto"/>
              <w:right w:val="single" w:sz="4" w:space="0" w:color="auto"/>
            </w:tcBorders>
            <w:shd w:val="clear" w:color="auto" w:fill="auto"/>
            <w:noWrap/>
            <w:vAlign w:val="center"/>
            <w:hideMark/>
          </w:tcPr>
          <w:p w14:paraId="272A49E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-4.32</w:t>
            </w:r>
          </w:p>
        </w:tc>
        <w:tc>
          <w:tcPr>
            <w:tcW w:w="445" w:type="pct"/>
            <w:tcBorders>
              <w:top w:val="nil"/>
              <w:left w:val="nil"/>
              <w:bottom w:val="single" w:sz="4" w:space="0" w:color="auto"/>
              <w:right w:val="single" w:sz="4" w:space="0" w:color="auto"/>
            </w:tcBorders>
            <w:shd w:val="clear" w:color="auto" w:fill="auto"/>
            <w:noWrap/>
            <w:vAlign w:val="center"/>
            <w:hideMark/>
          </w:tcPr>
          <w:p w14:paraId="1C618EC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-61.70</w:t>
            </w:r>
          </w:p>
        </w:tc>
      </w:tr>
      <w:tr w:rsidR="00AD4FA8" w:rsidRPr="006B0BC5" w14:paraId="428FE687"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95603B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73D8D1B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-4.54</w:t>
            </w:r>
          </w:p>
        </w:tc>
        <w:tc>
          <w:tcPr>
            <w:tcW w:w="371" w:type="pct"/>
            <w:tcBorders>
              <w:top w:val="nil"/>
              <w:left w:val="nil"/>
              <w:bottom w:val="single" w:sz="4" w:space="0" w:color="auto"/>
              <w:right w:val="single" w:sz="4" w:space="0" w:color="auto"/>
            </w:tcBorders>
            <w:shd w:val="clear" w:color="auto" w:fill="auto"/>
            <w:noWrap/>
            <w:vAlign w:val="center"/>
            <w:hideMark/>
          </w:tcPr>
          <w:p w14:paraId="5FF2B56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-88.40</w:t>
            </w:r>
          </w:p>
        </w:tc>
        <w:tc>
          <w:tcPr>
            <w:tcW w:w="391" w:type="pct"/>
            <w:tcBorders>
              <w:top w:val="nil"/>
              <w:left w:val="nil"/>
              <w:bottom w:val="single" w:sz="4" w:space="0" w:color="auto"/>
              <w:right w:val="single" w:sz="4" w:space="0" w:color="auto"/>
            </w:tcBorders>
            <w:shd w:val="clear" w:color="auto" w:fill="auto"/>
            <w:noWrap/>
            <w:vAlign w:val="center"/>
            <w:hideMark/>
          </w:tcPr>
          <w:p w14:paraId="7D25C20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-101.59</w:t>
            </w:r>
          </w:p>
        </w:tc>
        <w:tc>
          <w:tcPr>
            <w:tcW w:w="488" w:type="pct"/>
            <w:tcBorders>
              <w:top w:val="nil"/>
              <w:left w:val="nil"/>
              <w:bottom w:val="single" w:sz="4" w:space="0" w:color="auto"/>
              <w:right w:val="single" w:sz="4" w:space="0" w:color="auto"/>
            </w:tcBorders>
            <w:shd w:val="clear" w:color="auto" w:fill="auto"/>
            <w:noWrap/>
            <w:vAlign w:val="center"/>
            <w:hideMark/>
          </w:tcPr>
          <w:p w14:paraId="2C91545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-4.75</w:t>
            </w:r>
          </w:p>
        </w:tc>
        <w:tc>
          <w:tcPr>
            <w:tcW w:w="446" w:type="pct"/>
            <w:tcBorders>
              <w:top w:val="nil"/>
              <w:left w:val="nil"/>
              <w:bottom w:val="single" w:sz="4" w:space="0" w:color="auto"/>
              <w:right w:val="single" w:sz="4" w:space="0" w:color="auto"/>
            </w:tcBorders>
            <w:shd w:val="clear" w:color="auto" w:fill="auto"/>
            <w:noWrap/>
            <w:vAlign w:val="center"/>
            <w:hideMark/>
          </w:tcPr>
          <w:p w14:paraId="5E5C963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-59.05</w:t>
            </w:r>
          </w:p>
        </w:tc>
        <w:tc>
          <w:tcPr>
            <w:tcW w:w="369" w:type="pct"/>
            <w:tcBorders>
              <w:top w:val="single" w:sz="4" w:space="0" w:color="auto"/>
              <w:left w:val="nil"/>
              <w:bottom w:val="single" w:sz="4" w:space="0" w:color="auto"/>
              <w:right w:val="single" w:sz="4" w:space="0" w:color="auto"/>
            </w:tcBorders>
            <w:shd w:val="clear" w:color="auto" w:fill="auto"/>
            <w:noWrap/>
          </w:tcPr>
          <w:p w14:paraId="20FCBB2A" w14:textId="51733CBF"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-123.06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A510A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-4.71</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7C9AB4" w14:textId="242CD30C"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-74.4</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4C47C28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-114.06</w:t>
            </w:r>
          </w:p>
        </w:tc>
        <w:tc>
          <w:tcPr>
            <w:tcW w:w="435" w:type="pct"/>
            <w:tcBorders>
              <w:top w:val="nil"/>
              <w:left w:val="nil"/>
              <w:bottom w:val="single" w:sz="4" w:space="0" w:color="auto"/>
              <w:right w:val="single" w:sz="4" w:space="0" w:color="auto"/>
            </w:tcBorders>
            <w:shd w:val="clear" w:color="auto" w:fill="auto"/>
            <w:noWrap/>
            <w:vAlign w:val="center"/>
            <w:hideMark/>
          </w:tcPr>
          <w:p w14:paraId="77FEBEC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-4.04</w:t>
            </w:r>
          </w:p>
        </w:tc>
        <w:tc>
          <w:tcPr>
            <w:tcW w:w="445" w:type="pct"/>
            <w:tcBorders>
              <w:top w:val="nil"/>
              <w:left w:val="nil"/>
              <w:bottom w:val="single" w:sz="4" w:space="0" w:color="auto"/>
              <w:right w:val="single" w:sz="4" w:space="0" w:color="auto"/>
            </w:tcBorders>
            <w:shd w:val="clear" w:color="auto" w:fill="auto"/>
            <w:noWrap/>
            <w:vAlign w:val="center"/>
            <w:hideMark/>
          </w:tcPr>
          <w:p w14:paraId="02E9132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-60.31</w:t>
            </w:r>
          </w:p>
        </w:tc>
      </w:tr>
      <w:tr w:rsidR="00AD4FA8" w:rsidRPr="006B0BC5" w14:paraId="6E315E15"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58BA77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79A3F8E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-4.00</w:t>
            </w:r>
          </w:p>
        </w:tc>
        <w:tc>
          <w:tcPr>
            <w:tcW w:w="371" w:type="pct"/>
            <w:tcBorders>
              <w:top w:val="nil"/>
              <w:left w:val="nil"/>
              <w:bottom w:val="single" w:sz="4" w:space="0" w:color="auto"/>
              <w:right w:val="single" w:sz="4" w:space="0" w:color="auto"/>
            </w:tcBorders>
            <w:shd w:val="clear" w:color="auto" w:fill="auto"/>
            <w:noWrap/>
            <w:vAlign w:val="center"/>
            <w:hideMark/>
          </w:tcPr>
          <w:p w14:paraId="228FFDF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-88.34</w:t>
            </w:r>
          </w:p>
        </w:tc>
        <w:tc>
          <w:tcPr>
            <w:tcW w:w="391" w:type="pct"/>
            <w:tcBorders>
              <w:top w:val="nil"/>
              <w:left w:val="nil"/>
              <w:bottom w:val="single" w:sz="4" w:space="0" w:color="auto"/>
              <w:right w:val="single" w:sz="4" w:space="0" w:color="auto"/>
            </w:tcBorders>
            <w:shd w:val="clear" w:color="auto" w:fill="auto"/>
            <w:noWrap/>
            <w:vAlign w:val="center"/>
            <w:hideMark/>
          </w:tcPr>
          <w:p w14:paraId="090E12E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-99.17</w:t>
            </w:r>
          </w:p>
        </w:tc>
        <w:tc>
          <w:tcPr>
            <w:tcW w:w="488" w:type="pct"/>
            <w:tcBorders>
              <w:top w:val="nil"/>
              <w:left w:val="nil"/>
              <w:bottom w:val="single" w:sz="4" w:space="0" w:color="auto"/>
              <w:right w:val="single" w:sz="4" w:space="0" w:color="auto"/>
            </w:tcBorders>
            <w:shd w:val="clear" w:color="auto" w:fill="auto"/>
            <w:noWrap/>
            <w:vAlign w:val="center"/>
            <w:hideMark/>
          </w:tcPr>
          <w:p w14:paraId="7BF796D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-4.56</w:t>
            </w:r>
          </w:p>
        </w:tc>
        <w:tc>
          <w:tcPr>
            <w:tcW w:w="446" w:type="pct"/>
            <w:tcBorders>
              <w:top w:val="nil"/>
              <w:left w:val="nil"/>
              <w:bottom w:val="single" w:sz="4" w:space="0" w:color="auto"/>
              <w:right w:val="single" w:sz="4" w:space="0" w:color="auto"/>
            </w:tcBorders>
            <w:shd w:val="clear" w:color="auto" w:fill="auto"/>
            <w:noWrap/>
            <w:vAlign w:val="center"/>
            <w:hideMark/>
          </w:tcPr>
          <w:p w14:paraId="646259B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-58.02</w:t>
            </w:r>
          </w:p>
        </w:tc>
        <w:tc>
          <w:tcPr>
            <w:tcW w:w="369" w:type="pct"/>
            <w:tcBorders>
              <w:top w:val="single" w:sz="4" w:space="0" w:color="auto"/>
              <w:left w:val="nil"/>
              <w:bottom w:val="single" w:sz="4" w:space="0" w:color="auto"/>
              <w:right w:val="single" w:sz="4" w:space="0" w:color="auto"/>
            </w:tcBorders>
            <w:shd w:val="clear" w:color="auto" w:fill="auto"/>
            <w:noWrap/>
          </w:tcPr>
          <w:p w14:paraId="2C17E64B" w14:textId="6C66CDCA"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-123.06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A2E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-4.36</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78B26A" w14:textId="66A92C4E"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-73.4</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28616A5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-113.60</w:t>
            </w:r>
          </w:p>
        </w:tc>
        <w:tc>
          <w:tcPr>
            <w:tcW w:w="435" w:type="pct"/>
            <w:tcBorders>
              <w:top w:val="nil"/>
              <w:left w:val="nil"/>
              <w:bottom w:val="single" w:sz="4" w:space="0" w:color="auto"/>
              <w:right w:val="single" w:sz="4" w:space="0" w:color="auto"/>
            </w:tcBorders>
            <w:shd w:val="clear" w:color="auto" w:fill="auto"/>
            <w:noWrap/>
            <w:vAlign w:val="center"/>
            <w:hideMark/>
          </w:tcPr>
          <w:p w14:paraId="3C388F2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-3.81</w:t>
            </w:r>
          </w:p>
        </w:tc>
        <w:tc>
          <w:tcPr>
            <w:tcW w:w="445" w:type="pct"/>
            <w:tcBorders>
              <w:top w:val="nil"/>
              <w:left w:val="nil"/>
              <w:bottom w:val="single" w:sz="4" w:space="0" w:color="auto"/>
              <w:right w:val="single" w:sz="4" w:space="0" w:color="auto"/>
            </w:tcBorders>
            <w:shd w:val="clear" w:color="auto" w:fill="auto"/>
            <w:noWrap/>
            <w:vAlign w:val="center"/>
            <w:hideMark/>
          </w:tcPr>
          <w:p w14:paraId="60D889F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-59.29</w:t>
            </w:r>
          </w:p>
        </w:tc>
      </w:tr>
      <w:tr w:rsidR="00AD4FA8" w:rsidRPr="006B0BC5" w14:paraId="3108627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6F342E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6D5AEB7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-3.96</w:t>
            </w:r>
          </w:p>
        </w:tc>
        <w:tc>
          <w:tcPr>
            <w:tcW w:w="371" w:type="pct"/>
            <w:tcBorders>
              <w:top w:val="nil"/>
              <w:left w:val="nil"/>
              <w:bottom w:val="single" w:sz="4" w:space="0" w:color="auto"/>
              <w:right w:val="single" w:sz="4" w:space="0" w:color="auto"/>
            </w:tcBorders>
            <w:shd w:val="clear" w:color="auto" w:fill="auto"/>
            <w:noWrap/>
            <w:vAlign w:val="center"/>
            <w:hideMark/>
          </w:tcPr>
          <w:p w14:paraId="54071F3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-86.98</w:t>
            </w:r>
          </w:p>
        </w:tc>
        <w:tc>
          <w:tcPr>
            <w:tcW w:w="391" w:type="pct"/>
            <w:tcBorders>
              <w:top w:val="nil"/>
              <w:left w:val="nil"/>
              <w:bottom w:val="single" w:sz="4" w:space="0" w:color="auto"/>
              <w:right w:val="single" w:sz="4" w:space="0" w:color="auto"/>
            </w:tcBorders>
            <w:shd w:val="clear" w:color="auto" w:fill="auto"/>
            <w:noWrap/>
            <w:vAlign w:val="center"/>
            <w:hideMark/>
          </w:tcPr>
          <w:p w14:paraId="3044B69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-97.32</w:t>
            </w:r>
          </w:p>
        </w:tc>
        <w:tc>
          <w:tcPr>
            <w:tcW w:w="488" w:type="pct"/>
            <w:tcBorders>
              <w:top w:val="nil"/>
              <w:left w:val="nil"/>
              <w:bottom w:val="single" w:sz="4" w:space="0" w:color="auto"/>
              <w:right w:val="single" w:sz="4" w:space="0" w:color="auto"/>
            </w:tcBorders>
            <w:shd w:val="clear" w:color="auto" w:fill="auto"/>
            <w:noWrap/>
            <w:vAlign w:val="center"/>
            <w:hideMark/>
          </w:tcPr>
          <w:p w14:paraId="571D177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-4.34</w:t>
            </w:r>
          </w:p>
        </w:tc>
        <w:tc>
          <w:tcPr>
            <w:tcW w:w="446" w:type="pct"/>
            <w:tcBorders>
              <w:top w:val="nil"/>
              <w:left w:val="nil"/>
              <w:bottom w:val="single" w:sz="4" w:space="0" w:color="auto"/>
              <w:right w:val="single" w:sz="4" w:space="0" w:color="auto"/>
            </w:tcBorders>
            <w:shd w:val="clear" w:color="auto" w:fill="auto"/>
            <w:noWrap/>
            <w:vAlign w:val="center"/>
            <w:hideMark/>
          </w:tcPr>
          <w:p w14:paraId="1219356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-56.86</w:t>
            </w:r>
          </w:p>
        </w:tc>
        <w:tc>
          <w:tcPr>
            <w:tcW w:w="369" w:type="pct"/>
            <w:tcBorders>
              <w:top w:val="single" w:sz="4" w:space="0" w:color="auto"/>
              <w:left w:val="nil"/>
              <w:bottom w:val="single" w:sz="4" w:space="0" w:color="auto"/>
              <w:right w:val="single" w:sz="4" w:space="0" w:color="auto"/>
            </w:tcBorders>
            <w:shd w:val="clear" w:color="auto" w:fill="auto"/>
            <w:noWrap/>
          </w:tcPr>
          <w:p w14:paraId="6C23553C" w14:textId="5B6E4F22"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-123.06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9D94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-4.06</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625E94" w14:textId="031587FA"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-72.7</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1D3140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-113.07</w:t>
            </w:r>
          </w:p>
        </w:tc>
        <w:tc>
          <w:tcPr>
            <w:tcW w:w="435" w:type="pct"/>
            <w:tcBorders>
              <w:top w:val="nil"/>
              <w:left w:val="nil"/>
              <w:bottom w:val="single" w:sz="4" w:space="0" w:color="auto"/>
              <w:right w:val="single" w:sz="4" w:space="0" w:color="auto"/>
            </w:tcBorders>
            <w:shd w:val="clear" w:color="auto" w:fill="auto"/>
            <w:noWrap/>
            <w:vAlign w:val="center"/>
            <w:hideMark/>
          </w:tcPr>
          <w:p w14:paraId="79B5311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-3.63</w:t>
            </w:r>
          </w:p>
        </w:tc>
        <w:tc>
          <w:tcPr>
            <w:tcW w:w="445" w:type="pct"/>
            <w:tcBorders>
              <w:top w:val="nil"/>
              <w:left w:val="nil"/>
              <w:bottom w:val="single" w:sz="4" w:space="0" w:color="auto"/>
              <w:right w:val="single" w:sz="4" w:space="0" w:color="auto"/>
            </w:tcBorders>
            <w:shd w:val="clear" w:color="auto" w:fill="auto"/>
            <w:noWrap/>
            <w:vAlign w:val="center"/>
            <w:hideMark/>
          </w:tcPr>
          <w:p w14:paraId="3728BDD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-58.32</w:t>
            </w:r>
          </w:p>
        </w:tc>
      </w:tr>
      <w:tr w:rsidR="00AD4FA8" w:rsidRPr="006B0BC5" w14:paraId="40909195"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9B7066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6D7DE26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-3.91</w:t>
            </w:r>
          </w:p>
        </w:tc>
        <w:tc>
          <w:tcPr>
            <w:tcW w:w="371" w:type="pct"/>
            <w:tcBorders>
              <w:top w:val="nil"/>
              <w:left w:val="nil"/>
              <w:bottom w:val="single" w:sz="4" w:space="0" w:color="auto"/>
              <w:right w:val="single" w:sz="4" w:space="0" w:color="auto"/>
            </w:tcBorders>
            <w:shd w:val="clear" w:color="auto" w:fill="auto"/>
            <w:noWrap/>
            <w:vAlign w:val="center"/>
            <w:hideMark/>
          </w:tcPr>
          <w:p w14:paraId="116377B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-86.42</w:t>
            </w:r>
          </w:p>
        </w:tc>
        <w:tc>
          <w:tcPr>
            <w:tcW w:w="391" w:type="pct"/>
            <w:tcBorders>
              <w:top w:val="nil"/>
              <w:left w:val="nil"/>
              <w:bottom w:val="single" w:sz="4" w:space="0" w:color="auto"/>
              <w:right w:val="single" w:sz="4" w:space="0" w:color="auto"/>
            </w:tcBorders>
            <w:shd w:val="clear" w:color="auto" w:fill="auto"/>
            <w:noWrap/>
            <w:vAlign w:val="center"/>
            <w:hideMark/>
          </w:tcPr>
          <w:p w14:paraId="2FF4695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-97.00</w:t>
            </w:r>
          </w:p>
        </w:tc>
        <w:tc>
          <w:tcPr>
            <w:tcW w:w="488" w:type="pct"/>
            <w:tcBorders>
              <w:top w:val="nil"/>
              <w:left w:val="nil"/>
              <w:bottom w:val="single" w:sz="4" w:space="0" w:color="auto"/>
              <w:right w:val="single" w:sz="4" w:space="0" w:color="auto"/>
            </w:tcBorders>
            <w:shd w:val="clear" w:color="auto" w:fill="auto"/>
            <w:noWrap/>
            <w:vAlign w:val="center"/>
            <w:hideMark/>
          </w:tcPr>
          <w:p w14:paraId="4E7A21D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-4.26</w:t>
            </w:r>
          </w:p>
        </w:tc>
        <w:tc>
          <w:tcPr>
            <w:tcW w:w="446" w:type="pct"/>
            <w:tcBorders>
              <w:top w:val="nil"/>
              <w:left w:val="nil"/>
              <w:bottom w:val="single" w:sz="4" w:space="0" w:color="auto"/>
              <w:right w:val="single" w:sz="4" w:space="0" w:color="auto"/>
            </w:tcBorders>
            <w:shd w:val="clear" w:color="auto" w:fill="auto"/>
            <w:noWrap/>
            <w:vAlign w:val="center"/>
            <w:hideMark/>
          </w:tcPr>
          <w:p w14:paraId="3E71433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-55.76</w:t>
            </w:r>
          </w:p>
        </w:tc>
        <w:tc>
          <w:tcPr>
            <w:tcW w:w="369" w:type="pct"/>
            <w:tcBorders>
              <w:top w:val="single" w:sz="4" w:space="0" w:color="auto"/>
              <w:left w:val="nil"/>
              <w:bottom w:val="single" w:sz="4" w:space="0" w:color="auto"/>
              <w:right w:val="single" w:sz="4" w:space="0" w:color="auto"/>
            </w:tcBorders>
            <w:shd w:val="clear" w:color="auto" w:fill="auto"/>
            <w:noWrap/>
          </w:tcPr>
          <w:p w14:paraId="1A2D9152" w14:textId="48DB1349"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-123.06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CAA9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-4.04</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9843DC" w14:textId="6C0E3AEA"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-72.0</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17017D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-112.42</w:t>
            </w:r>
          </w:p>
        </w:tc>
        <w:tc>
          <w:tcPr>
            <w:tcW w:w="435" w:type="pct"/>
            <w:tcBorders>
              <w:top w:val="nil"/>
              <w:left w:val="nil"/>
              <w:bottom w:val="single" w:sz="4" w:space="0" w:color="auto"/>
              <w:right w:val="single" w:sz="4" w:space="0" w:color="auto"/>
            </w:tcBorders>
            <w:shd w:val="clear" w:color="auto" w:fill="auto"/>
            <w:noWrap/>
            <w:vAlign w:val="center"/>
            <w:hideMark/>
          </w:tcPr>
          <w:p w14:paraId="344EEFB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-3.42</w:t>
            </w:r>
          </w:p>
        </w:tc>
        <w:tc>
          <w:tcPr>
            <w:tcW w:w="445" w:type="pct"/>
            <w:tcBorders>
              <w:top w:val="nil"/>
              <w:left w:val="nil"/>
              <w:bottom w:val="single" w:sz="4" w:space="0" w:color="auto"/>
              <w:right w:val="single" w:sz="4" w:space="0" w:color="auto"/>
            </w:tcBorders>
            <w:shd w:val="clear" w:color="auto" w:fill="auto"/>
            <w:noWrap/>
            <w:vAlign w:val="center"/>
            <w:hideMark/>
          </w:tcPr>
          <w:p w14:paraId="535009B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-57.46</w:t>
            </w:r>
          </w:p>
        </w:tc>
      </w:tr>
      <w:tr w:rsidR="00AD4FA8" w:rsidRPr="006B0BC5" w14:paraId="03A328D6"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052DE98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4D63D4A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-3.73</w:t>
            </w:r>
          </w:p>
        </w:tc>
        <w:tc>
          <w:tcPr>
            <w:tcW w:w="371" w:type="pct"/>
            <w:tcBorders>
              <w:top w:val="nil"/>
              <w:left w:val="nil"/>
              <w:bottom w:val="single" w:sz="4" w:space="0" w:color="auto"/>
              <w:right w:val="single" w:sz="4" w:space="0" w:color="auto"/>
            </w:tcBorders>
            <w:shd w:val="clear" w:color="auto" w:fill="auto"/>
            <w:noWrap/>
            <w:vAlign w:val="center"/>
            <w:hideMark/>
          </w:tcPr>
          <w:p w14:paraId="09E2D06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-85.89</w:t>
            </w:r>
          </w:p>
        </w:tc>
        <w:tc>
          <w:tcPr>
            <w:tcW w:w="391" w:type="pct"/>
            <w:tcBorders>
              <w:top w:val="nil"/>
              <w:left w:val="nil"/>
              <w:bottom w:val="single" w:sz="4" w:space="0" w:color="auto"/>
              <w:right w:val="single" w:sz="4" w:space="0" w:color="auto"/>
            </w:tcBorders>
            <w:shd w:val="clear" w:color="auto" w:fill="auto"/>
            <w:noWrap/>
            <w:vAlign w:val="center"/>
            <w:hideMark/>
          </w:tcPr>
          <w:p w14:paraId="5D6109C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-96.72</w:t>
            </w:r>
          </w:p>
        </w:tc>
        <w:tc>
          <w:tcPr>
            <w:tcW w:w="488" w:type="pct"/>
            <w:tcBorders>
              <w:top w:val="nil"/>
              <w:left w:val="nil"/>
              <w:bottom w:val="single" w:sz="4" w:space="0" w:color="auto"/>
              <w:right w:val="single" w:sz="4" w:space="0" w:color="auto"/>
            </w:tcBorders>
            <w:shd w:val="clear" w:color="auto" w:fill="auto"/>
            <w:noWrap/>
            <w:vAlign w:val="center"/>
            <w:hideMark/>
          </w:tcPr>
          <w:p w14:paraId="6EC110C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-4.14</w:t>
            </w:r>
          </w:p>
        </w:tc>
        <w:tc>
          <w:tcPr>
            <w:tcW w:w="446" w:type="pct"/>
            <w:tcBorders>
              <w:top w:val="nil"/>
              <w:left w:val="nil"/>
              <w:bottom w:val="single" w:sz="4" w:space="0" w:color="auto"/>
              <w:right w:val="single" w:sz="4" w:space="0" w:color="auto"/>
            </w:tcBorders>
            <w:shd w:val="clear" w:color="auto" w:fill="auto"/>
            <w:noWrap/>
            <w:vAlign w:val="center"/>
            <w:hideMark/>
          </w:tcPr>
          <w:p w14:paraId="7FAC807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-54.75</w:t>
            </w:r>
          </w:p>
        </w:tc>
        <w:tc>
          <w:tcPr>
            <w:tcW w:w="369" w:type="pct"/>
            <w:tcBorders>
              <w:top w:val="single" w:sz="4" w:space="0" w:color="auto"/>
              <w:left w:val="nil"/>
              <w:bottom w:val="single" w:sz="4" w:space="0" w:color="auto"/>
              <w:right w:val="single" w:sz="4" w:space="0" w:color="auto"/>
            </w:tcBorders>
            <w:shd w:val="clear" w:color="auto" w:fill="auto"/>
            <w:noWrap/>
          </w:tcPr>
          <w:p w14:paraId="17C8886F" w14:textId="1B4AAAFF"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-123.06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6B6E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-3.43</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43BF0A" w14:textId="78F70C95"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-71.5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504DDE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-111.94</w:t>
            </w:r>
          </w:p>
        </w:tc>
        <w:tc>
          <w:tcPr>
            <w:tcW w:w="435" w:type="pct"/>
            <w:tcBorders>
              <w:top w:val="nil"/>
              <w:left w:val="nil"/>
              <w:bottom w:val="single" w:sz="4" w:space="0" w:color="auto"/>
              <w:right w:val="single" w:sz="4" w:space="0" w:color="auto"/>
            </w:tcBorders>
            <w:shd w:val="clear" w:color="auto" w:fill="auto"/>
            <w:noWrap/>
            <w:vAlign w:val="center"/>
            <w:hideMark/>
          </w:tcPr>
          <w:p w14:paraId="06C15CF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-3.27</w:t>
            </w:r>
          </w:p>
        </w:tc>
        <w:tc>
          <w:tcPr>
            <w:tcW w:w="445" w:type="pct"/>
            <w:tcBorders>
              <w:top w:val="nil"/>
              <w:left w:val="nil"/>
              <w:bottom w:val="single" w:sz="4" w:space="0" w:color="auto"/>
              <w:right w:val="single" w:sz="4" w:space="0" w:color="auto"/>
            </w:tcBorders>
            <w:shd w:val="clear" w:color="auto" w:fill="auto"/>
            <w:noWrap/>
            <w:vAlign w:val="center"/>
            <w:hideMark/>
          </w:tcPr>
          <w:p w14:paraId="4317D06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-56.41</w:t>
            </w:r>
          </w:p>
        </w:tc>
      </w:tr>
      <w:tr w:rsidR="00AD4FA8" w:rsidRPr="006B0BC5" w14:paraId="4083702A"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562414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4570239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-3.58</w:t>
            </w:r>
          </w:p>
        </w:tc>
        <w:tc>
          <w:tcPr>
            <w:tcW w:w="371" w:type="pct"/>
            <w:tcBorders>
              <w:top w:val="nil"/>
              <w:left w:val="nil"/>
              <w:bottom w:val="single" w:sz="4" w:space="0" w:color="auto"/>
              <w:right w:val="single" w:sz="4" w:space="0" w:color="auto"/>
            </w:tcBorders>
            <w:shd w:val="clear" w:color="auto" w:fill="auto"/>
            <w:noWrap/>
            <w:vAlign w:val="center"/>
            <w:hideMark/>
          </w:tcPr>
          <w:p w14:paraId="7A11C13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-84.95</w:t>
            </w:r>
          </w:p>
        </w:tc>
        <w:tc>
          <w:tcPr>
            <w:tcW w:w="391" w:type="pct"/>
            <w:tcBorders>
              <w:top w:val="nil"/>
              <w:left w:val="nil"/>
              <w:bottom w:val="single" w:sz="4" w:space="0" w:color="auto"/>
              <w:right w:val="single" w:sz="4" w:space="0" w:color="auto"/>
            </w:tcBorders>
            <w:shd w:val="clear" w:color="auto" w:fill="auto"/>
            <w:noWrap/>
            <w:vAlign w:val="center"/>
            <w:hideMark/>
          </w:tcPr>
          <w:p w14:paraId="162EAD7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-96.46</w:t>
            </w:r>
          </w:p>
        </w:tc>
        <w:tc>
          <w:tcPr>
            <w:tcW w:w="488" w:type="pct"/>
            <w:tcBorders>
              <w:top w:val="nil"/>
              <w:left w:val="nil"/>
              <w:bottom w:val="single" w:sz="4" w:space="0" w:color="auto"/>
              <w:right w:val="single" w:sz="4" w:space="0" w:color="auto"/>
            </w:tcBorders>
            <w:shd w:val="clear" w:color="auto" w:fill="auto"/>
            <w:noWrap/>
            <w:vAlign w:val="center"/>
            <w:hideMark/>
          </w:tcPr>
          <w:p w14:paraId="17C11DD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-3.89</w:t>
            </w:r>
          </w:p>
        </w:tc>
        <w:tc>
          <w:tcPr>
            <w:tcW w:w="446" w:type="pct"/>
            <w:tcBorders>
              <w:top w:val="nil"/>
              <w:left w:val="nil"/>
              <w:bottom w:val="single" w:sz="4" w:space="0" w:color="auto"/>
              <w:right w:val="single" w:sz="4" w:space="0" w:color="auto"/>
            </w:tcBorders>
            <w:shd w:val="clear" w:color="auto" w:fill="auto"/>
            <w:noWrap/>
            <w:vAlign w:val="center"/>
            <w:hideMark/>
          </w:tcPr>
          <w:p w14:paraId="66A1E39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-54.11</w:t>
            </w:r>
          </w:p>
        </w:tc>
        <w:tc>
          <w:tcPr>
            <w:tcW w:w="369" w:type="pct"/>
            <w:tcBorders>
              <w:top w:val="single" w:sz="4" w:space="0" w:color="auto"/>
              <w:left w:val="nil"/>
              <w:bottom w:val="single" w:sz="4" w:space="0" w:color="auto"/>
              <w:right w:val="single" w:sz="4" w:space="0" w:color="auto"/>
            </w:tcBorders>
            <w:shd w:val="clear" w:color="auto" w:fill="auto"/>
            <w:noWrap/>
          </w:tcPr>
          <w:p w14:paraId="6BA5240B" w14:textId="73221004"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-122.18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64B46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-3.43</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6AB24E" w14:textId="38AA9E59"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-71.0</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03474C1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-111.34</w:t>
            </w:r>
          </w:p>
        </w:tc>
        <w:tc>
          <w:tcPr>
            <w:tcW w:w="435" w:type="pct"/>
            <w:tcBorders>
              <w:top w:val="nil"/>
              <w:left w:val="nil"/>
              <w:bottom w:val="single" w:sz="4" w:space="0" w:color="auto"/>
              <w:right w:val="single" w:sz="4" w:space="0" w:color="auto"/>
            </w:tcBorders>
            <w:shd w:val="clear" w:color="auto" w:fill="auto"/>
            <w:noWrap/>
            <w:vAlign w:val="center"/>
            <w:hideMark/>
          </w:tcPr>
          <w:p w14:paraId="613E6AC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-3.08</w:t>
            </w:r>
          </w:p>
        </w:tc>
        <w:tc>
          <w:tcPr>
            <w:tcW w:w="445" w:type="pct"/>
            <w:tcBorders>
              <w:top w:val="nil"/>
              <w:left w:val="nil"/>
              <w:bottom w:val="single" w:sz="4" w:space="0" w:color="auto"/>
              <w:right w:val="single" w:sz="4" w:space="0" w:color="auto"/>
            </w:tcBorders>
            <w:shd w:val="clear" w:color="auto" w:fill="auto"/>
            <w:noWrap/>
            <w:vAlign w:val="center"/>
            <w:hideMark/>
          </w:tcPr>
          <w:p w14:paraId="3292B05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-55.59</w:t>
            </w:r>
          </w:p>
        </w:tc>
      </w:tr>
      <w:tr w:rsidR="00AD4FA8" w:rsidRPr="006B0BC5" w14:paraId="17CA4AD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0D72D97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0A0CAA4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-3.55</w:t>
            </w:r>
          </w:p>
        </w:tc>
        <w:tc>
          <w:tcPr>
            <w:tcW w:w="371" w:type="pct"/>
            <w:tcBorders>
              <w:top w:val="nil"/>
              <w:left w:val="nil"/>
              <w:bottom w:val="single" w:sz="4" w:space="0" w:color="auto"/>
              <w:right w:val="single" w:sz="4" w:space="0" w:color="auto"/>
            </w:tcBorders>
            <w:shd w:val="clear" w:color="auto" w:fill="auto"/>
            <w:noWrap/>
            <w:vAlign w:val="center"/>
            <w:hideMark/>
          </w:tcPr>
          <w:p w14:paraId="22EC502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-83.95</w:t>
            </w:r>
          </w:p>
        </w:tc>
        <w:tc>
          <w:tcPr>
            <w:tcW w:w="391" w:type="pct"/>
            <w:tcBorders>
              <w:top w:val="nil"/>
              <w:left w:val="nil"/>
              <w:bottom w:val="single" w:sz="4" w:space="0" w:color="auto"/>
              <w:right w:val="single" w:sz="4" w:space="0" w:color="auto"/>
            </w:tcBorders>
            <w:shd w:val="clear" w:color="auto" w:fill="auto"/>
            <w:noWrap/>
            <w:vAlign w:val="center"/>
            <w:hideMark/>
          </w:tcPr>
          <w:p w14:paraId="5ECC18D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-96.02</w:t>
            </w:r>
          </w:p>
        </w:tc>
        <w:tc>
          <w:tcPr>
            <w:tcW w:w="488" w:type="pct"/>
            <w:tcBorders>
              <w:top w:val="nil"/>
              <w:left w:val="nil"/>
              <w:bottom w:val="single" w:sz="4" w:space="0" w:color="auto"/>
              <w:right w:val="single" w:sz="4" w:space="0" w:color="auto"/>
            </w:tcBorders>
            <w:shd w:val="clear" w:color="auto" w:fill="auto"/>
            <w:noWrap/>
            <w:vAlign w:val="center"/>
            <w:hideMark/>
          </w:tcPr>
          <w:p w14:paraId="56E2228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-3.73</w:t>
            </w:r>
          </w:p>
        </w:tc>
        <w:tc>
          <w:tcPr>
            <w:tcW w:w="446" w:type="pct"/>
            <w:tcBorders>
              <w:top w:val="nil"/>
              <w:left w:val="nil"/>
              <w:bottom w:val="single" w:sz="4" w:space="0" w:color="auto"/>
              <w:right w:val="single" w:sz="4" w:space="0" w:color="auto"/>
            </w:tcBorders>
            <w:shd w:val="clear" w:color="auto" w:fill="auto"/>
            <w:noWrap/>
            <w:vAlign w:val="center"/>
            <w:hideMark/>
          </w:tcPr>
          <w:p w14:paraId="3C52C1B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-53.19</w:t>
            </w:r>
          </w:p>
        </w:tc>
        <w:tc>
          <w:tcPr>
            <w:tcW w:w="369" w:type="pct"/>
            <w:tcBorders>
              <w:top w:val="single" w:sz="4" w:space="0" w:color="auto"/>
              <w:left w:val="nil"/>
              <w:bottom w:val="single" w:sz="4" w:space="0" w:color="auto"/>
              <w:right w:val="single" w:sz="4" w:space="0" w:color="auto"/>
            </w:tcBorders>
            <w:shd w:val="clear" w:color="auto" w:fill="auto"/>
            <w:noWrap/>
          </w:tcPr>
          <w:p w14:paraId="4DDEB0A5" w14:textId="6F3B8520"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-122.18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2B8CF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-3.36</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CCF16B" w14:textId="04899DAB"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-70.0</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9568D8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-110.65</w:t>
            </w:r>
          </w:p>
        </w:tc>
        <w:tc>
          <w:tcPr>
            <w:tcW w:w="435" w:type="pct"/>
            <w:tcBorders>
              <w:top w:val="nil"/>
              <w:left w:val="nil"/>
              <w:bottom w:val="single" w:sz="4" w:space="0" w:color="auto"/>
              <w:right w:val="single" w:sz="4" w:space="0" w:color="auto"/>
            </w:tcBorders>
            <w:shd w:val="clear" w:color="auto" w:fill="auto"/>
            <w:noWrap/>
            <w:vAlign w:val="center"/>
            <w:hideMark/>
          </w:tcPr>
          <w:p w14:paraId="2880775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-2.92</w:t>
            </w:r>
          </w:p>
        </w:tc>
        <w:tc>
          <w:tcPr>
            <w:tcW w:w="445" w:type="pct"/>
            <w:tcBorders>
              <w:top w:val="nil"/>
              <w:left w:val="nil"/>
              <w:bottom w:val="single" w:sz="4" w:space="0" w:color="auto"/>
              <w:right w:val="single" w:sz="4" w:space="0" w:color="auto"/>
            </w:tcBorders>
            <w:shd w:val="clear" w:color="auto" w:fill="auto"/>
            <w:noWrap/>
            <w:vAlign w:val="center"/>
            <w:hideMark/>
          </w:tcPr>
          <w:p w14:paraId="636E414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-54.71</w:t>
            </w:r>
          </w:p>
        </w:tc>
      </w:tr>
      <w:tr w:rsidR="00AD4FA8" w:rsidRPr="006B0BC5" w14:paraId="59D07DDD"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6A6912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7F1B0D4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-3.49</w:t>
            </w:r>
          </w:p>
        </w:tc>
        <w:tc>
          <w:tcPr>
            <w:tcW w:w="371" w:type="pct"/>
            <w:tcBorders>
              <w:top w:val="nil"/>
              <w:left w:val="nil"/>
              <w:bottom w:val="single" w:sz="4" w:space="0" w:color="auto"/>
              <w:right w:val="single" w:sz="4" w:space="0" w:color="auto"/>
            </w:tcBorders>
            <w:shd w:val="clear" w:color="auto" w:fill="auto"/>
            <w:noWrap/>
            <w:vAlign w:val="center"/>
            <w:hideMark/>
          </w:tcPr>
          <w:p w14:paraId="4BD88E7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-82.73</w:t>
            </w:r>
          </w:p>
        </w:tc>
        <w:tc>
          <w:tcPr>
            <w:tcW w:w="391" w:type="pct"/>
            <w:tcBorders>
              <w:top w:val="nil"/>
              <w:left w:val="nil"/>
              <w:bottom w:val="single" w:sz="4" w:space="0" w:color="auto"/>
              <w:right w:val="single" w:sz="4" w:space="0" w:color="auto"/>
            </w:tcBorders>
            <w:shd w:val="clear" w:color="auto" w:fill="auto"/>
            <w:noWrap/>
            <w:vAlign w:val="center"/>
            <w:hideMark/>
          </w:tcPr>
          <w:p w14:paraId="4DDF58C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-95.50</w:t>
            </w:r>
          </w:p>
        </w:tc>
        <w:tc>
          <w:tcPr>
            <w:tcW w:w="488" w:type="pct"/>
            <w:tcBorders>
              <w:top w:val="nil"/>
              <w:left w:val="nil"/>
              <w:bottom w:val="single" w:sz="4" w:space="0" w:color="auto"/>
              <w:right w:val="single" w:sz="4" w:space="0" w:color="auto"/>
            </w:tcBorders>
            <w:shd w:val="clear" w:color="auto" w:fill="auto"/>
            <w:noWrap/>
            <w:vAlign w:val="center"/>
            <w:hideMark/>
          </w:tcPr>
          <w:p w14:paraId="0C5EB94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-3.59</w:t>
            </w:r>
          </w:p>
        </w:tc>
        <w:tc>
          <w:tcPr>
            <w:tcW w:w="446" w:type="pct"/>
            <w:tcBorders>
              <w:top w:val="nil"/>
              <w:left w:val="nil"/>
              <w:bottom w:val="single" w:sz="4" w:space="0" w:color="auto"/>
              <w:right w:val="single" w:sz="4" w:space="0" w:color="auto"/>
            </w:tcBorders>
            <w:shd w:val="clear" w:color="auto" w:fill="auto"/>
            <w:noWrap/>
            <w:vAlign w:val="center"/>
            <w:hideMark/>
          </w:tcPr>
          <w:p w14:paraId="28F73FA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-52.52</w:t>
            </w:r>
          </w:p>
        </w:tc>
        <w:tc>
          <w:tcPr>
            <w:tcW w:w="369" w:type="pct"/>
            <w:tcBorders>
              <w:top w:val="single" w:sz="4" w:space="0" w:color="auto"/>
              <w:left w:val="nil"/>
              <w:bottom w:val="single" w:sz="4" w:space="0" w:color="auto"/>
              <w:right w:val="single" w:sz="4" w:space="0" w:color="auto"/>
            </w:tcBorders>
            <w:shd w:val="clear" w:color="auto" w:fill="auto"/>
            <w:noWrap/>
          </w:tcPr>
          <w:p w14:paraId="30518F22" w14:textId="11EEF99A"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-122.18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CDE4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-3.14</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18E65E" w14:textId="2E725ABA"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-69.2</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34A9F6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-109.91</w:t>
            </w:r>
          </w:p>
        </w:tc>
        <w:tc>
          <w:tcPr>
            <w:tcW w:w="435" w:type="pct"/>
            <w:tcBorders>
              <w:top w:val="nil"/>
              <w:left w:val="nil"/>
              <w:bottom w:val="single" w:sz="4" w:space="0" w:color="auto"/>
              <w:right w:val="single" w:sz="4" w:space="0" w:color="auto"/>
            </w:tcBorders>
            <w:shd w:val="clear" w:color="auto" w:fill="auto"/>
            <w:noWrap/>
            <w:vAlign w:val="center"/>
            <w:hideMark/>
          </w:tcPr>
          <w:p w14:paraId="40D22AF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-2.79</w:t>
            </w:r>
          </w:p>
        </w:tc>
        <w:tc>
          <w:tcPr>
            <w:tcW w:w="445" w:type="pct"/>
            <w:tcBorders>
              <w:top w:val="nil"/>
              <w:left w:val="nil"/>
              <w:bottom w:val="single" w:sz="4" w:space="0" w:color="auto"/>
              <w:right w:val="single" w:sz="4" w:space="0" w:color="auto"/>
            </w:tcBorders>
            <w:shd w:val="clear" w:color="auto" w:fill="auto"/>
            <w:noWrap/>
            <w:vAlign w:val="center"/>
            <w:hideMark/>
          </w:tcPr>
          <w:p w14:paraId="59C79CA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-54.03</w:t>
            </w:r>
          </w:p>
        </w:tc>
      </w:tr>
      <w:tr w:rsidR="00AD4FA8" w:rsidRPr="006B0BC5" w14:paraId="358E3C71"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E797C0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0597CBD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-3.40</w:t>
            </w:r>
          </w:p>
        </w:tc>
        <w:tc>
          <w:tcPr>
            <w:tcW w:w="371" w:type="pct"/>
            <w:tcBorders>
              <w:top w:val="nil"/>
              <w:left w:val="nil"/>
              <w:bottom w:val="single" w:sz="4" w:space="0" w:color="auto"/>
              <w:right w:val="single" w:sz="4" w:space="0" w:color="auto"/>
            </w:tcBorders>
            <w:shd w:val="clear" w:color="auto" w:fill="auto"/>
            <w:noWrap/>
            <w:vAlign w:val="center"/>
            <w:hideMark/>
          </w:tcPr>
          <w:p w14:paraId="2B74EDC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-81.94</w:t>
            </w:r>
          </w:p>
        </w:tc>
        <w:tc>
          <w:tcPr>
            <w:tcW w:w="391" w:type="pct"/>
            <w:tcBorders>
              <w:top w:val="nil"/>
              <w:left w:val="nil"/>
              <w:bottom w:val="single" w:sz="4" w:space="0" w:color="auto"/>
              <w:right w:val="single" w:sz="4" w:space="0" w:color="auto"/>
            </w:tcBorders>
            <w:shd w:val="clear" w:color="auto" w:fill="auto"/>
            <w:noWrap/>
            <w:vAlign w:val="center"/>
            <w:hideMark/>
          </w:tcPr>
          <w:p w14:paraId="3FD19A0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-95.18</w:t>
            </w:r>
          </w:p>
        </w:tc>
        <w:tc>
          <w:tcPr>
            <w:tcW w:w="488" w:type="pct"/>
            <w:tcBorders>
              <w:top w:val="nil"/>
              <w:left w:val="nil"/>
              <w:bottom w:val="single" w:sz="4" w:space="0" w:color="auto"/>
              <w:right w:val="single" w:sz="4" w:space="0" w:color="auto"/>
            </w:tcBorders>
            <w:shd w:val="clear" w:color="auto" w:fill="auto"/>
            <w:noWrap/>
            <w:vAlign w:val="center"/>
            <w:hideMark/>
          </w:tcPr>
          <w:p w14:paraId="670E7F4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-3.45</w:t>
            </w:r>
          </w:p>
        </w:tc>
        <w:tc>
          <w:tcPr>
            <w:tcW w:w="446" w:type="pct"/>
            <w:tcBorders>
              <w:top w:val="nil"/>
              <w:left w:val="nil"/>
              <w:bottom w:val="single" w:sz="4" w:space="0" w:color="auto"/>
              <w:right w:val="single" w:sz="4" w:space="0" w:color="auto"/>
            </w:tcBorders>
            <w:shd w:val="clear" w:color="auto" w:fill="auto"/>
            <w:noWrap/>
            <w:vAlign w:val="center"/>
            <w:hideMark/>
          </w:tcPr>
          <w:p w14:paraId="3236330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-51.95</w:t>
            </w:r>
          </w:p>
        </w:tc>
        <w:tc>
          <w:tcPr>
            <w:tcW w:w="369" w:type="pct"/>
            <w:tcBorders>
              <w:top w:val="single" w:sz="4" w:space="0" w:color="auto"/>
              <w:left w:val="nil"/>
              <w:bottom w:val="single" w:sz="4" w:space="0" w:color="auto"/>
              <w:right w:val="single" w:sz="4" w:space="0" w:color="auto"/>
            </w:tcBorders>
            <w:shd w:val="clear" w:color="auto" w:fill="auto"/>
            <w:noWrap/>
          </w:tcPr>
          <w:p w14:paraId="6450FBD2" w14:textId="0E7BFFA9"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-122.18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9846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-3.11</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BA1AF8" w14:textId="740F4E7C"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-67.7</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5EA97FF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-109.06</w:t>
            </w:r>
          </w:p>
        </w:tc>
        <w:tc>
          <w:tcPr>
            <w:tcW w:w="435" w:type="pct"/>
            <w:tcBorders>
              <w:top w:val="nil"/>
              <w:left w:val="nil"/>
              <w:bottom w:val="single" w:sz="4" w:space="0" w:color="auto"/>
              <w:right w:val="single" w:sz="4" w:space="0" w:color="auto"/>
            </w:tcBorders>
            <w:shd w:val="clear" w:color="auto" w:fill="auto"/>
            <w:noWrap/>
            <w:vAlign w:val="center"/>
            <w:hideMark/>
          </w:tcPr>
          <w:p w14:paraId="279F522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-2.65</w:t>
            </w:r>
          </w:p>
        </w:tc>
        <w:tc>
          <w:tcPr>
            <w:tcW w:w="445" w:type="pct"/>
            <w:tcBorders>
              <w:top w:val="nil"/>
              <w:left w:val="nil"/>
              <w:bottom w:val="single" w:sz="4" w:space="0" w:color="auto"/>
              <w:right w:val="single" w:sz="4" w:space="0" w:color="auto"/>
            </w:tcBorders>
            <w:shd w:val="clear" w:color="auto" w:fill="auto"/>
            <w:noWrap/>
            <w:vAlign w:val="center"/>
            <w:hideMark/>
          </w:tcPr>
          <w:p w14:paraId="262005E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-53.23</w:t>
            </w:r>
          </w:p>
        </w:tc>
      </w:tr>
      <w:tr w:rsidR="00AD4FA8" w:rsidRPr="006B0BC5" w14:paraId="12BF08C3"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CB17B4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2FD2ACB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-3.36</w:t>
            </w:r>
          </w:p>
        </w:tc>
        <w:tc>
          <w:tcPr>
            <w:tcW w:w="371" w:type="pct"/>
            <w:tcBorders>
              <w:top w:val="nil"/>
              <w:left w:val="nil"/>
              <w:bottom w:val="single" w:sz="4" w:space="0" w:color="auto"/>
              <w:right w:val="single" w:sz="4" w:space="0" w:color="auto"/>
            </w:tcBorders>
            <w:shd w:val="clear" w:color="auto" w:fill="auto"/>
            <w:noWrap/>
            <w:vAlign w:val="center"/>
            <w:hideMark/>
          </w:tcPr>
          <w:p w14:paraId="4039514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-80.89</w:t>
            </w:r>
          </w:p>
        </w:tc>
        <w:tc>
          <w:tcPr>
            <w:tcW w:w="391" w:type="pct"/>
            <w:tcBorders>
              <w:top w:val="nil"/>
              <w:left w:val="nil"/>
              <w:bottom w:val="single" w:sz="4" w:space="0" w:color="auto"/>
              <w:right w:val="single" w:sz="4" w:space="0" w:color="auto"/>
            </w:tcBorders>
            <w:shd w:val="clear" w:color="auto" w:fill="auto"/>
            <w:noWrap/>
            <w:vAlign w:val="center"/>
            <w:hideMark/>
          </w:tcPr>
          <w:p w14:paraId="71F01EB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-94.84</w:t>
            </w:r>
          </w:p>
        </w:tc>
        <w:tc>
          <w:tcPr>
            <w:tcW w:w="488" w:type="pct"/>
            <w:tcBorders>
              <w:top w:val="nil"/>
              <w:left w:val="nil"/>
              <w:bottom w:val="single" w:sz="4" w:space="0" w:color="auto"/>
              <w:right w:val="single" w:sz="4" w:space="0" w:color="auto"/>
            </w:tcBorders>
            <w:shd w:val="clear" w:color="auto" w:fill="auto"/>
            <w:noWrap/>
            <w:vAlign w:val="center"/>
            <w:hideMark/>
          </w:tcPr>
          <w:p w14:paraId="23D6E0A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-3.26</w:t>
            </w:r>
          </w:p>
        </w:tc>
        <w:tc>
          <w:tcPr>
            <w:tcW w:w="446" w:type="pct"/>
            <w:tcBorders>
              <w:top w:val="nil"/>
              <w:left w:val="nil"/>
              <w:bottom w:val="single" w:sz="4" w:space="0" w:color="auto"/>
              <w:right w:val="single" w:sz="4" w:space="0" w:color="auto"/>
            </w:tcBorders>
            <w:shd w:val="clear" w:color="auto" w:fill="auto"/>
            <w:noWrap/>
            <w:vAlign w:val="center"/>
            <w:hideMark/>
          </w:tcPr>
          <w:p w14:paraId="0574DA2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-51.20</w:t>
            </w:r>
          </w:p>
        </w:tc>
        <w:tc>
          <w:tcPr>
            <w:tcW w:w="369" w:type="pct"/>
            <w:tcBorders>
              <w:top w:val="single" w:sz="4" w:space="0" w:color="auto"/>
              <w:left w:val="nil"/>
              <w:bottom w:val="single" w:sz="4" w:space="0" w:color="auto"/>
              <w:right w:val="single" w:sz="4" w:space="0" w:color="auto"/>
            </w:tcBorders>
            <w:shd w:val="clear" w:color="auto" w:fill="auto"/>
            <w:noWrap/>
          </w:tcPr>
          <w:p w14:paraId="6EE1FD8E" w14:textId="4BBF5C4F"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-122.18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9264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-3.11</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CF193C" w14:textId="0A42DEBD"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-67.0</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507F4B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-107.86</w:t>
            </w:r>
          </w:p>
        </w:tc>
        <w:tc>
          <w:tcPr>
            <w:tcW w:w="435" w:type="pct"/>
            <w:tcBorders>
              <w:top w:val="nil"/>
              <w:left w:val="nil"/>
              <w:bottom w:val="single" w:sz="4" w:space="0" w:color="auto"/>
              <w:right w:val="single" w:sz="4" w:space="0" w:color="auto"/>
            </w:tcBorders>
            <w:shd w:val="clear" w:color="auto" w:fill="auto"/>
            <w:noWrap/>
            <w:vAlign w:val="center"/>
            <w:hideMark/>
          </w:tcPr>
          <w:p w14:paraId="7D446CE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-2.54</w:t>
            </w:r>
          </w:p>
        </w:tc>
        <w:tc>
          <w:tcPr>
            <w:tcW w:w="445" w:type="pct"/>
            <w:tcBorders>
              <w:top w:val="nil"/>
              <w:left w:val="nil"/>
              <w:bottom w:val="single" w:sz="4" w:space="0" w:color="auto"/>
              <w:right w:val="single" w:sz="4" w:space="0" w:color="auto"/>
            </w:tcBorders>
            <w:shd w:val="clear" w:color="auto" w:fill="auto"/>
            <w:noWrap/>
            <w:vAlign w:val="center"/>
            <w:hideMark/>
          </w:tcPr>
          <w:p w14:paraId="45135C0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-52.62</w:t>
            </w:r>
          </w:p>
        </w:tc>
      </w:tr>
      <w:tr w:rsidR="00AD4FA8" w:rsidRPr="006B0BC5" w14:paraId="3CF322F6"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5BFD07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6AAE5FB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-3.30</w:t>
            </w:r>
          </w:p>
        </w:tc>
        <w:tc>
          <w:tcPr>
            <w:tcW w:w="371" w:type="pct"/>
            <w:tcBorders>
              <w:top w:val="nil"/>
              <w:left w:val="nil"/>
              <w:bottom w:val="single" w:sz="4" w:space="0" w:color="auto"/>
              <w:right w:val="single" w:sz="4" w:space="0" w:color="auto"/>
            </w:tcBorders>
            <w:shd w:val="clear" w:color="auto" w:fill="auto"/>
            <w:noWrap/>
            <w:vAlign w:val="center"/>
            <w:hideMark/>
          </w:tcPr>
          <w:p w14:paraId="3E99F50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-78.69</w:t>
            </w:r>
          </w:p>
        </w:tc>
        <w:tc>
          <w:tcPr>
            <w:tcW w:w="391" w:type="pct"/>
            <w:tcBorders>
              <w:top w:val="nil"/>
              <w:left w:val="nil"/>
              <w:bottom w:val="single" w:sz="4" w:space="0" w:color="auto"/>
              <w:right w:val="single" w:sz="4" w:space="0" w:color="auto"/>
            </w:tcBorders>
            <w:shd w:val="clear" w:color="auto" w:fill="auto"/>
            <w:noWrap/>
            <w:vAlign w:val="center"/>
            <w:hideMark/>
          </w:tcPr>
          <w:p w14:paraId="335AAED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-94.56</w:t>
            </w:r>
          </w:p>
        </w:tc>
        <w:tc>
          <w:tcPr>
            <w:tcW w:w="488" w:type="pct"/>
            <w:tcBorders>
              <w:top w:val="nil"/>
              <w:left w:val="nil"/>
              <w:bottom w:val="single" w:sz="4" w:space="0" w:color="auto"/>
              <w:right w:val="single" w:sz="4" w:space="0" w:color="auto"/>
            </w:tcBorders>
            <w:shd w:val="clear" w:color="auto" w:fill="auto"/>
            <w:noWrap/>
            <w:vAlign w:val="center"/>
            <w:hideMark/>
          </w:tcPr>
          <w:p w14:paraId="38F2540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-3.11</w:t>
            </w:r>
          </w:p>
        </w:tc>
        <w:tc>
          <w:tcPr>
            <w:tcW w:w="446" w:type="pct"/>
            <w:tcBorders>
              <w:top w:val="nil"/>
              <w:left w:val="nil"/>
              <w:bottom w:val="single" w:sz="4" w:space="0" w:color="auto"/>
              <w:right w:val="single" w:sz="4" w:space="0" w:color="auto"/>
            </w:tcBorders>
            <w:shd w:val="clear" w:color="auto" w:fill="auto"/>
            <w:noWrap/>
            <w:vAlign w:val="center"/>
            <w:hideMark/>
          </w:tcPr>
          <w:p w14:paraId="438DABC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-50.69</w:t>
            </w:r>
          </w:p>
        </w:tc>
        <w:tc>
          <w:tcPr>
            <w:tcW w:w="369" w:type="pct"/>
            <w:tcBorders>
              <w:top w:val="single" w:sz="4" w:space="0" w:color="auto"/>
              <w:left w:val="nil"/>
              <w:bottom w:val="single" w:sz="4" w:space="0" w:color="auto"/>
              <w:right w:val="single" w:sz="4" w:space="0" w:color="auto"/>
            </w:tcBorders>
            <w:shd w:val="clear" w:color="auto" w:fill="auto"/>
            <w:noWrap/>
          </w:tcPr>
          <w:p w14:paraId="2D034C48" w14:textId="01114F8F"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-122.18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223F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-2.83</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7ADBAD" w14:textId="4267BD85"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-66.0</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34A5BF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-106.65</w:t>
            </w:r>
          </w:p>
        </w:tc>
        <w:tc>
          <w:tcPr>
            <w:tcW w:w="435" w:type="pct"/>
            <w:tcBorders>
              <w:top w:val="nil"/>
              <w:left w:val="nil"/>
              <w:bottom w:val="single" w:sz="4" w:space="0" w:color="auto"/>
              <w:right w:val="single" w:sz="4" w:space="0" w:color="auto"/>
            </w:tcBorders>
            <w:shd w:val="clear" w:color="auto" w:fill="auto"/>
            <w:noWrap/>
            <w:vAlign w:val="center"/>
            <w:hideMark/>
          </w:tcPr>
          <w:p w14:paraId="36B787D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-2.40</w:t>
            </w:r>
          </w:p>
        </w:tc>
        <w:tc>
          <w:tcPr>
            <w:tcW w:w="445" w:type="pct"/>
            <w:tcBorders>
              <w:top w:val="nil"/>
              <w:left w:val="nil"/>
              <w:bottom w:val="single" w:sz="4" w:space="0" w:color="auto"/>
              <w:right w:val="single" w:sz="4" w:space="0" w:color="auto"/>
            </w:tcBorders>
            <w:shd w:val="clear" w:color="auto" w:fill="auto"/>
            <w:noWrap/>
            <w:vAlign w:val="center"/>
            <w:hideMark/>
          </w:tcPr>
          <w:p w14:paraId="39E262C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-52.01</w:t>
            </w:r>
          </w:p>
        </w:tc>
      </w:tr>
      <w:tr w:rsidR="00AD4FA8" w:rsidRPr="006B0BC5" w14:paraId="41EB3026"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6910E9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-118.89</w:t>
            </w:r>
          </w:p>
        </w:tc>
        <w:tc>
          <w:tcPr>
            <w:tcW w:w="438" w:type="pct"/>
            <w:tcBorders>
              <w:top w:val="nil"/>
              <w:left w:val="nil"/>
              <w:bottom w:val="single" w:sz="4" w:space="0" w:color="auto"/>
              <w:right w:val="single" w:sz="4" w:space="0" w:color="auto"/>
            </w:tcBorders>
            <w:shd w:val="clear" w:color="auto" w:fill="auto"/>
            <w:noWrap/>
            <w:vAlign w:val="center"/>
            <w:hideMark/>
          </w:tcPr>
          <w:p w14:paraId="15E9547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-3.16</w:t>
            </w:r>
          </w:p>
        </w:tc>
        <w:tc>
          <w:tcPr>
            <w:tcW w:w="371" w:type="pct"/>
            <w:tcBorders>
              <w:top w:val="nil"/>
              <w:left w:val="nil"/>
              <w:bottom w:val="single" w:sz="4" w:space="0" w:color="auto"/>
              <w:right w:val="single" w:sz="4" w:space="0" w:color="auto"/>
            </w:tcBorders>
            <w:shd w:val="clear" w:color="auto" w:fill="auto"/>
            <w:noWrap/>
            <w:vAlign w:val="center"/>
            <w:hideMark/>
          </w:tcPr>
          <w:p w14:paraId="3359B65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-78.63</w:t>
            </w:r>
          </w:p>
        </w:tc>
        <w:tc>
          <w:tcPr>
            <w:tcW w:w="391" w:type="pct"/>
            <w:tcBorders>
              <w:top w:val="nil"/>
              <w:left w:val="nil"/>
              <w:bottom w:val="single" w:sz="4" w:space="0" w:color="auto"/>
              <w:right w:val="single" w:sz="4" w:space="0" w:color="auto"/>
            </w:tcBorders>
            <w:shd w:val="clear" w:color="auto" w:fill="auto"/>
            <w:noWrap/>
            <w:vAlign w:val="center"/>
            <w:hideMark/>
          </w:tcPr>
          <w:p w14:paraId="13B4028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-94.40</w:t>
            </w:r>
          </w:p>
        </w:tc>
        <w:tc>
          <w:tcPr>
            <w:tcW w:w="488" w:type="pct"/>
            <w:tcBorders>
              <w:top w:val="nil"/>
              <w:left w:val="nil"/>
              <w:bottom w:val="single" w:sz="4" w:space="0" w:color="auto"/>
              <w:right w:val="single" w:sz="4" w:space="0" w:color="auto"/>
            </w:tcBorders>
            <w:shd w:val="clear" w:color="auto" w:fill="auto"/>
            <w:noWrap/>
            <w:vAlign w:val="center"/>
            <w:hideMark/>
          </w:tcPr>
          <w:p w14:paraId="7BD23C0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-3.00</w:t>
            </w:r>
          </w:p>
        </w:tc>
        <w:tc>
          <w:tcPr>
            <w:tcW w:w="446" w:type="pct"/>
            <w:tcBorders>
              <w:top w:val="nil"/>
              <w:left w:val="nil"/>
              <w:bottom w:val="single" w:sz="4" w:space="0" w:color="auto"/>
              <w:right w:val="single" w:sz="4" w:space="0" w:color="auto"/>
            </w:tcBorders>
            <w:shd w:val="clear" w:color="auto" w:fill="auto"/>
            <w:noWrap/>
            <w:vAlign w:val="center"/>
            <w:hideMark/>
          </w:tcPr>
          <w:p w14:paraId="4B56A95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-50.21</w:t>
            </w:r>
          </w:p>
        </w:tc>
        <w:tc>
          <w:tcPr>
            <w:tcW w:w="369" w:type="pct"/>
            <w:tcBorders>
              <w:top w:val="single" w:sz="4" w:space="0" w:color="auto"/>
              <w:left w:val="nil"/>
              <w:bottom w:val="single" w:sz="4" w:space="0" w:color="auto"/>
              <w:right w:val="single" w:sz="4" w:space="0" w:color="auto"/>
            </w:tcBorders>
            <w:shd w:val="clear" w:color="auto" w:fill="auto"/>
            <w:noWrap/>
          </w:tcPr>
          <w:p w14:paraId="56AB8117" w14:textId="16EB846B"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-117.30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42D5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-2.74</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CB4DB9" w14:textId="20DE6E63"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-64.6</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23718F1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-105.38</w:t>
            </w:r>
          </w:p>
        </w:tc>
        <w:tc>
          <w:tcPr>
            <w:tcW w:w="435" w:type="pct"/>
            <w:tcBorders>
              <w:top w:val="nil"/>
              <w:left w:val="nil"/>
              <w:bottom w:val="single" w:sz="4" w:space="0" w:color="auto"/>
              <w:right w:val="single" w:sz="4" w:space="0" w:color="auto"/>
            </w:tcBorders>
            <w:shd w:val="clear" w:color="auto" w:fill="auto"/>
            <w:noWrap/>
            <w:vAlign w:val="center"/>
            <w:hideMark/>
          </w:tcPr>
          <w:p w14:paraId="568C54B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-2.27</w:t>
            </w:r>
          </w:p>
        </w:tc>
        <w:tc>
          <w:tcPr>
            <w:tcW w:w="445" w:type="pct"/>
            <w:tcBorders>
              <w:top w:val="nil"/>
              <w:left w:val="nil"/>
              <w:bottom w:val="single" w:sz="4" w:space="0" w:color="auto"/>
              <w:right w:val="single" w:sz="4" w:space="0" w:color="auto"/>
            </w:tcBorders>
            <w:shd w:val="clear" w:color="auto" w:fill="auto"/>
            <w:noWrap/>
            <w:vAlign w:val="center"/>
            <w:hideMark/>
          </w:tcPr>
          <w:p w14:paraId="609B53D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-51.43</w:t>
            </w:r>
          </w:p>
        </w:tc>
      </w:tr>
      <w:tr w:rsidR="00AD4FA8" w:rsidRPr="006B0BC5" w14:paraId="041553EE"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6A2F69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64DC234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-3.03</w:t>
            </w:r>
          </w:p>
        </w:tc>
        <w:tc>
          <w:tcPr>
            <w:tcW w:w="371" w:type="pct"/>
            <w:tcBorders>
              <w:top w:val="nil"/>
              <w:left w:val="nil"/>
              <w:bottom w:val="single" w:sz="4" w:space="0" w:color="auto"/>
              <w:right w:val="single" w:sz="4" w:space="0" w:color="auto"/>
            </w:tcBorders>
            <w:shd w:val="clear" w:color="auto" w:fill="auto"/>
            <w:noWrap/>
            <w:vAlign w:val="center"/>
            <w:hideMark/>
          </w:tcPr>
          <w:p w14:paraId="6C423BD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-77.83</w:t>
            </w:r>
          </w:p>
        </w:tc>
        <w:tc>
          <w:tcPr>
            <w:tcW w:w="391" w:type="pct"/>
            <w:tcBorders>
              <w:top w:val="nil"/>
              <w:left w:val="nil"/>
              <w:bottom w:val="single" w:sz="4" w:space="0" w:color="auto"/>
              <w:right w:val="single" w:sz="4" w:space="0" w:color="auto"/>
            </w:tcBorders>
            <w:shd w:val="clear" w:color="auto" w:fill="auto"/>
            <w:noWrap/>
            <w:vAlign w:val="center"/>
            <w:hideMark/>
          </w:tcPr>
          <w:p w14:paraId="43FDF01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-94.25</w:t>
            </w:r>
          </w:p>
        </w:tc>
        <w:tc>
          <w:tcPr>
            <w:tcW w:w="488" w:type="pct"/>
            <w:tcBorders>
              <w:top w:val="nil"/>
              <w:left w:val="nil"/>
              <w:bottom w:val="single" w:sz="4" w:space="0" w:color="auto"/>
              <w:right w:val="single" w:sz="4" w:space="0" w:color="auto"/>
            </w:tcBorders>
            <w:shd w:val="clear" w:color="auto" w:fill="auto"/>
            <w:noWrap/>
            <w:vAlign w:val="center"/>
            <w:hideMark/>
          </w:tcPr>
          <w:p w14:paraId="7FF12FB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-2.86</w:t>
            </w:r>
          </w:p>
        </w:tc>
        <w:tc>
          <w:tcPr>
            <w:tcW w:w="446" w:type="pct"/>
            <w:tcBorders>
              <w:top w:val="nil"/>
              <w:left w:val="nil"/>
              <w:bottom w:val="single" w:sz="4" w:space="0" w:color="auto"/>
              <w:right w:val="single" w:sz="4" w:space="0" w:color="auto"/>
            </w:tcBorders>
            <w:shd w:val="clear" w:color="auto" w:fill="auto"/>
            <w:noWrap/>
            <w:vAlign w:val="center"/>
            <w:hideMark/>
          </w:tcPr>
          <w:p w14:paraId="62C0A5F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-49.77</w:t>
            </w:r>
          </w:p>
        </w:tc>
        <w:tc>
          <w:tcPr>
            <w:tcW w:w="369" w:type="pct"/>
            <w:tcBorders>
              <w:top w:val="single" w:sz="4" w:space="0" w:color="auto"/>
              <w:left w:val="nil"/>
              <w:bottom w:val="single" w:sz="4" w:space="0" w:color="auto"/>
              <w:right w:val="single" w:sz="4" w:space="0" w:color="auto"/>
            </w:tcBorders>
            <w:shd w:val="clear" w:color="auto" w:fill="auto"/>
            <w:noWrap/>
          </w:tcPr>
          <w:p w14:paraId="13AC0C50" w14:textId="173C60A1"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-117.30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11E2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-2.73</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CE5D6B" w14:textId="103D81FE"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-63.1</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29E27B8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-104.10</w:t>
            </w:r>
          </w:p>
        </w:tc>
        <w:tc>
          <w:tcPr>
            <w:tcW w:w="435" w:type="pct"/>
            <w:tcBorders>
              <w:top w:val="nil"/>
              <w:left w:val="nil"/>
              <w:bottom w:val="single" w:sz="4" w:space="0" w:color="auto"/>
              <w:right w:val="single" w:sz="4" w:space="0" w:color="auto"/>
            </w:tcBorders>
            <w:shd w:val="clear" w:color="auto" w:fill="auto"/>
            <w:noWrap/>
            <w:vAlign w:val="center"/>
            <w:hideMark/>
          </w:tcPr>
          <w:p w14:paraId="70A9E9F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-2.15</w:t>
            </w:r>
          </w:p>
        </w:tc>
        <w:tc>
          <w:tcPr>
            <w:tcW w:w="445" w:type="pct"/>
            <w:tcBorders>
              <w:top w:val="nil"/>
              <w:left w:val="nil"/>
              <w:bottom w:val="single" w:sz="4" w:space="0" w:color="auto"/>
              <w:right w:val="single" w:sz="4" w:space="0" w:color="auto"/>
            </w:tcBorders>
            <w:shd w:val="clear" w:color="auto" w:fill="auto"/>
            <w:noWrap/>
            <w:vAlign w:val="center"/>
            <w:hideMark/>
          </w:tcPr>
          <w:p w14:paraId="4180C51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-50.85</w:t>
            </w:r>
          </w:p>
        </w:tc>
      </w:tr>
      <w:tr w:rsidR="00AD4FA8" w:rsidRPr="006B0BC5" w14:paraId="42A4D4AD"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14185C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09B55B7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-3.00</w:t>
            </w:r>
          </w:p>
        </w:tc>
        <w:tc>
          <w:tcPr>
            <w:tcW w:w="371" w:type="pct"/>
            <w:tcBorders>
              <w:top w:val="nil"/>
              <w:left w:val="nil"/>
              <w:bottom w:val="single" w:sz="4" w:space="0" w:color="auto"/>
              <w:right w:val="single" w:sz="4" w:space="0" w:color="auto"/>
            </w:tcBorders>
            <w:shd w:val="clear" w:color="auto" w:fill="auto"/>
            <w:noWrap/>
            <w:vAlign w:val="center"/>
            <w:hideMark/>
          </w:tcPr>
          <w:p w14:paraId="0D81AA1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-77.23</w:t>
            </w:r>
          </w:p>
        </w:tc>
        <w:tc>
          <w:tcPr>
            <w:tcW w:w="391" w:type="pct"/>
            <w:tcBorders>
              <w:top w:val="nil"/>
              <w:left w:val="nil"/>
              <w:bottom w:val="single" w:sz="4" w:space="0" w:color="auto"/>
              <w:right w:val="single" w:sz="4" w:space="0" w:color="auto"/>
            </w:tcBorders>
            <w:shd w:val="clear" w:color="auto" w:fill="auto"/>
            <w:noWrap/>
            <w:vAlign w:val="center"/>
            <w:hideMark/>
          </w:tcPr>
          <w:p w14:paraId="4267C68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-94.01</w:t>
            </w:r>
          </w:p>
        </w:tc>
        <w:tc>
          <w:tcPr>
            <w:tcW w:w="488" w:type="pct"/>
            <w:tcBorders>
              <w:top w:val="nil"/>
              <w:left w:val="nil"/>
              <w:bottom w:val="single" w:sz="4" w:space="0" w:color="auto"/>
              <w:right w:val="single" w:sz="4" w:space="0" w:color="auto"/>
            </w:tcBorders>
            <w:shd w:val="clear" w:color="auto" w:fill="auto"/>
            <w:noWrap/>
            <w:vAlign w:val="center"/>
            <w:hideMark/>
          </w:tcPr>
          <w:p w14:paraId="2237A7B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-2.69</w:t>
            </w:r>
          </w:p>
        </w:tc>
        <w:tc>
          <w:tcPr>
            <w:tcW w:w="446" w:type="pct"/>
            <w:tcBorders>
              <w:top w:val="nil"/>
              <w:left w:val="nil"/>
              <w:bottom w:val="single" w:sz="4" w:space="0" w:color="auto"/>
              <w:right w:val="single" w:sz="4" w:space="0" w:color="auto"/>
            </w:tcBorders>
            <w:shd w:val="clear" w:color="auto" w:fill="auto"/>
            <w:noWrap/>
            <w:vAlign w:val="center"/>
            <w:hideMark/>
          </w:tcPr>
          <w:p w14:paraId="4C29272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-49.37</w:t>
            </w:r>
          </w:p>
        </w:tc>
        <w:tc>
          <w:tcPr>
            <w:tcW w:w="369" w:type="pct"/>
            <w:tcBorders>
              <w:top w:val="single" w:sz="4" w:space="0" w:color="auto"/>
              <w:left w:val="nil"/>
              <w:bottom w:val="single" w:sz="4" w:space="0" w:color="auto"/>
              <w:right w:val="single" w:sz="4" w:space="0" w:color="auto"/>
            </w:tcBorders>
            <w:shd w:val="clear" w:color="auto" w:fill="auto"/>
            <w:noWrap/>
          </w:tcPr>
          <w:p w14:paraId="61D04561" w14:textId="5EE70B04"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-117.30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2934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-2.56</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D7BF24" w14:textId="22B09F54"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-62.7</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56CC871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-101.71</w:t>
            </w:r>
          </w:p>
        </w:tc>
        <w:tc>
          <w:tcPr>
            <w:tcW w:w="435" w:type="pct"/>
            <w:tcBorders>
              <w:top w:val="nil"/>
              <w:left w:val="nil"/>
              <w:bottom w:val="single" w:sz="4" w:space="0" w:color="auto"/>
              <w:right w:val="single" w:sz="4" w:space="0" w:color="auto"/>
            </w:tcBorders>
            <w:shd w:val="clear" w:color="auto" w:fill="auto"/>
            <w:noWrap/>
            <w:vAlign w:val="center"/>
            <w:hideMark/>
          </w:tcPr>
          <w:p w14:paraId="7F67745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-2.03</w:t>
            </w:r>
          </w:p>
        </w:tc>
        <w:tc>
          <w:tcPr>
            <w:tcW w:w="445" w:type="pct"/>
            <w:tcBorders>
              <w:top w:val="nil"/>
              <w:left w:val="nil"/>
              <w:bottom w:val="single" w:sz="4" w:space="0" w:color="auto"/>
              <w:right w:val="single" w:sz="4" w:space="0" w:color="auto"/>
            </w:tcBorders>
            <w:shd w:val="clear" w:color="auto" w:fill="auto"/>
            <w:noWrap/>
            <w:vAlign w:val="center"/>
            <w:hideMark/>
          </w:tcPr>
          <w:p w14:paraId="3EE7188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-50.25</w:t>
            </w:r>
          </w:p>
        </w:tc>
      </w:tr>
      <w:tr w:rsidR="00AD4FA8" w:rsidRPr="006B0BC5" w14:paraId="44266B21"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87FBE5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67B548F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-2.94</w:t>
            </w:r>
          </w:p>
        </w:tc>
        <w:tc>
          <w:tcPr>
            <w:tcW w:w="371" w:type="pct"/>
            <w:tcBorders>
              <w:top w:val="nil"/>
              <w:left w:val="nil"/>
              <w:bottom w:val="single" w:sz="4" w:space="0" w:color="auto"/>
              <w:right w:val="single" w:sz="4" w:space="0" w:color="auto"/>
            </w:tcBorders>
            <w:shd w:val="clear" w:color="auto" w:fill="auto"/>
            <w:noWrap/>
            <w:vAlign w:val="center"/>
            <w:hideMark/>
          </w:tcPr>
          <w:p w14:paraId="30BC611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-77.20</w:t>
            </w:r>
          </w:p>
        </w:tc>
        <w:tc>
          <w:tcPr>
            <w:tcW w:w="391" w:type="pct"/>
            <w:tcBorders>
              <w:top w:val="nil"/>
              <w:left w:val="nil"/>
              <w:bottom w:val="single" w:sz="4" w:space="0" w:color="auto"/>
              <w:right w:val="single" w:sz="4" w:space="0" w:color="auto"/>
            </w:tcBorders>
            <w:shd w:val="clear" w:color="auto" w:fill="auto"/>
            <w:noWrap/>
            <w:vAlign w:val="center"/>
            <w:hideMark/>
          </w:tcPr>
          <w:p w14:paraId="45E5FF9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-93.84</w:t>
            </w:r>
          </w:p>
        </w:tc>
        <w:tc>
          <w:tcPr>
            <w:tcW w:w="488" w:type="pct"/>
            <w:tcBorders>
              <w:top w:val="nil"/>
              <w:left w:val="nil"/>
              <w:bottom w:val="single" w:sz="4" w:space="0" w:color="auto"/>
              <w:right w:val="single" w:sz="4" w:space="0" w:color="auto"/>
            </w:tcBorders>
            <w:shd w:val="clear" w:color="auto" w:fill="auto"/>
            <w:noWrap/>
            <w:vAlign w:val="center"/>
            <w:hideMark/>
          </w:tcPr>
          <w:p w14:paraId="238AC88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-2.53</w:t>
            </w:r>
          </w:p>
        </w:tc>
        <w:tc>
          <w:tcPr>
            <w:tcW w:w="446" w:type="pct"/>
            <w:tcBorders>
              <w:top w:val="nil"/>
              <w:left w:val="nil"/>
              <w:bottom w:val="single" w:sz="4" w:space="0" w:color="auto"/>
              <w:right w:val="single" w:sz="4" w:space="0" w:color="auto"/>
            </w:tcBorders>
            <w:shd w:val="clear" w:color="auto" w:fill="auto"/>
            <w:noWrap/>
            <w:vAlign w:val="center"/>
            <w:hideMark/>
          </w:tcPr>
          <w:p w14:paraId="1E3ABA6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-48.85</w:t>
            </w:r>
          </w:p>
        </w:tc>
        <w:tc>
          <w:tcPr>
            <w:tcW w:w="369" w:type="pct"/>
            <w:tcBorders>
              <w:top w:val="single" w:sz="4" w:space="0" w:color="auto"/>
              <w:left w:val="nil"/>
              <w:bottom w:val="single" w:sz="4" w:space="0" w:color="auto"/>
              <w:right w:val="single" w:sz="4" w:space="0" w:color="auto"/>
            </w:tcBorders>
            <w:shd w:val="clear" w:color="auto" w:fill="auto"/>
            <w:noWrap/>
          </w:tcPr>
          <w:p w14:paraId="4E0CF9F2" w14:textId="3A4E6784"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-115.44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DA98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-2.49</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BDA078" w14:textId="6CDD19E0"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-61.1</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41C2022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-98.63</w:t>
            </w:r>
          </w:p>
        </w:tc>
        <w:tc>
          <w:tcPr>
            <w:tcW w:w="435" w:type="pct"/>
            <w:tcBorders>
              <w:top w:val="nil"/>
              <w:left w:val="nil"/>
              <w:bottom w:val="single" w:sz="4" w:space="0" w:color="auto"/>
              <w:right w:val="single" w:sz="4" w:space="0" w:color="auto"/>
            </w:tcBorders>
            <w:shd w:val="clear" w:color="auto" w:fill="auto"/>
            <w:noWrap/>
            <w:vAlign w:val="center"/>
            <w:hideMark/>
          </w:tcPr>
          <w:p w14:paraId="4ADA1F1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-1.92</w:t>
            </w:r>
          </w:p>
        </w:tc>
        <w:tc>
          <w:tcPr>
            <w:tcW w:w="445" w:type="pct"/>
            <w:tcBorders>
              <w:top w:val="nil"/>
              <w:left w:val="nil"/>
              <w:bottom w:val="single" w:sz="4" w:space="0" w:color="auto"/>
              <w:right w:val="single" w:sz="4" w:space="0" w:color="auto"/>
            </w:tcBorders>
            <w:shd w:val="clear" w:color="auto" w:fill="auto"/>
            <w:noWrap/>
            <w:vAlign w:val="center"/>
            <w:hideMark/>
          </w:tcPr>
          <w:p w14:paraId="2CE7655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-49.66</w:t>
            </w:r>
          </w:p>
        </w:tc>
      </w:tr>
      <w:tr w:rsidR="00AD4FA8" w:rsidRPr="006B0BC5" w14:paraId="5C52B6F8"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10E8AC4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4924F63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-2.88</w:t>
            </w:r>
          </w:p>
        </w:tc>
        <w:tc>
          <w:tcPr>
            <w:tcW w:w="371" w:type="pct"/>
            <w:tcBorders>
              <w:top w:val="nil"/>
              <w:left w:val="nil"/>
              <w:bottom w:val="single" w:sz="4" w:space="0" w:color="auto"/>
              <w:right w:val="single" w:sz="4" w:space="0" w:color="auto"/>
            </w:tcBorders>
            <w:shd w:val="clear" w:color="auto" w:fill="auto"/>
            <w:noWrap/>
            <w:vAlign w:val="center"/>
            <w:hideMark/>
          </w:tcPr>
          <w:p w14:paraId="2A070D4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-77.17</w:t>
            </w:r>
          </w:p>
        </w:tc>
        <w:tc>
          <w:tcPr>
            <w:tcW w:w="391" w:type="pct"/>
            <w:tcBorders>
              <w:top w:val="nil"/>
              <w:left w:val="nil"/>
              <w:bottom w:val="single" w:sz="4" w:space="0" w:color="auto"/>
              <w:right w:val="single" w:sz="4" w:space="0" w:color="auto"/>
            </w:tcBorders>
            <w:shd w:val="clear" w:color="auto" w:fill="auto"/>
            <w:noWrap/>
            <w:vAlign w:val="center"/>
            <w:hideMark/>
          </w:tcPr>
          <w:p w14:paraId="6B94259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-93.68</w:t>
            </w:r>
          </w:p>
        </w:tc>
        <w:tc>
          <w:tcPr>
            <w:tcW w:w="488" w:type="pct"/>
            <w:tcBorders>
              <w:top w:val="nil"/>
              <w:left w:val="nil"/>
              <w:bottom w:val="single" w:sz="4" w:space="0" w:color="auto"/>
              <w:right w:val="single" w:sz="4" w:space="0" w:color="auto"/>
            </w:tcBorders>
            <w:shd w:val="clear" w:color="auto" w:fill="auto"/>
            <w:noWrap/>
            <w:vAlign w:val="center"/>
            <w:hideMark/>
          </w:tcPr>
          <w:p w14:paraId="2D730DC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-2.35</w:t>
            </w:r>
          </w:p>
        </w:tc>
        <w:tc>
          <w:tcPr>
            <w:tcW w:w="446" w:type="pct"/>
            <w:tcBorders>
              <w:top w:val="nil"/>
              <w:left w:val="nil"/>
              <w:bottom w:val="single" w:sz="4" w:space="0" w:color="auto"/>
              <w:right w:val="single" w:sz="4" w:space="0" w:color="auto"/>
            </w:tcBorders>
            <w:shd w:val="clear" w:color="auto" w:fill="auto"/>
            <w:noWrap/>
            <w:vAlign w:val="center"/>
            <w:hideMark/>
          </w:tcPr>
          <w:p w14:paraId="31E4C2A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-48.08</w:t>
            </w:r>
          </w:p>
        </w:tc>
        <w:tc>
          <w:tcPr>
            <w:tcW w:w="369" w:type="pct"/>
            <w:tcBorders>
              <w:top w:val="single" w:sz="4" w:space="0" w:color="auto"/>
              <w:left w:val="nil"/>
              <w:bottom w:val="single" w:sz="4" w:space="0" w:color="auto"/>
              <w:right w:val="single" w:sz="4" w:space="0" w:color="auto"/>
            </w:tcBorders>
            <w:shd w:val="clear" w:color="auto" w:fill="auto"/>
            <w:noWrap/>
          </w:tcPr>
          <w:p w14:paraId="300BF9A0" w14:textId="4F3268AE"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-115.44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4461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-2.35</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B2C251" w14:textId="7936A7B3"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-59.4</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75D579F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-91.29</w:t>
            </w:r>
          </w:p>
        </w:tc>
        <w:tc>
          <w:tcPr>
            <w:tcW w:w="435" w:type="pct"/>
            <w:tcBorders>
              <w:top w:val="nil"/>
              <w:left w:val="nil"/>
              <w:bottom w:val="single" w:sz="4" w:space="0" w:color="auto"/>
              <w:right w:val="single" w:sz="4" w:space="0" w:color="auto"/>
            </w:tcBorders>
            <w:shd w:val="clear" w:color="auto" w:fill="auto"/>
            <w:noWrap/>
            <w:vAlign w:val="center"/>
            <w:hideMark/>
          </w:tcPr>
          <w:p w14:paraId="19B4B8B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-1.84</w:t>
            </w:r>
          </w:p>
        </w:tc>
        <w:tc>
          <w:tcPr>
            <w:tcW w:w="445" w:type="pct"/>
            <w:tcBorders>
              <w:top w:val="nil"/>
              <w:left w:val="nil"/>
              <w:bottom w:val="single" w:sz="4" w:space="0" w:color="auto"/>
              <w:right w:val="single" w:sz="4" w:space="0" w:color="auto"/>
            </w:tcBorders>
            <w:shd w:val="clear" w:color="auto" w:fill="auto"/>
            <w:noWrap/>
            <w:vAlign w:val="center"/>
            <w:hideMark/>
          </w:tcPr>
          <w:p w14:paraId="451F497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-48.92</w:t>
            </w:r>
          </w:p>
        </w:tc>
      </w:tr>
      <w:tr w:rsidR="00AD4FA8" w:rsidRPr="006B0BC5" w14:paraId="304BFFDA"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C42264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40C357F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-2.86</w:t>
            </w:r>
          </w:p>
        </w:tc>
        <w:tc>
          <w:tcPr>
            <w:tcW w:w="371" w:type="pct"/>
            <w:tcBorders>
              <w:top w:val="nil"/>
              <w:left w:val="nil"/>
              <w:bottom w:val="single" w:sz="4" w:space="0" w:color="auto"/>
              <w:right w:val="single" w:sz="4" w:space="0" w:color="auto"/>
            </w:tcBorders>
            <w:shd w:val="clear" w:color="auto" w:fill="auto"/>
            <w:noWrap/>
            <w:vAlign w:val="center"/>
            <w:hideMark/>
          </w:tcPr>
          <w:p w14:paraId="2113A23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-77.07</w:t>
            </w:r>
          </w:p>
        </w:tc>
        <w:tc>
          <w:tcPr>
            <w:tcW w:w="391" w:type="pct"/>
            <w:tcBorders>
              <w:top w:val="nil"/>
              <w:left w:val="nil"/>
              <w:bottom w:val="single" w:sz="4" w:space="0" w:color="auto"/>
              <w:right w:val="single" w:sz="4" w:space="0" w:color="auto"/>
            </w:tcBorders>
            <w:shd w:val="clear" w:color="auto" w:fill="auto"/>
            <w:noWrap/>
            <w:vAlign w:val="center"/>
            <w:hideMark/>
          </w:tcPr>
          <w:p w14:paraId="0941C90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-93.46</w:t>
            </w:r>
          </w:p>
        </w:tc>
        <w:tc>
          <w:tcPr>
            <w:tcW w:w="488" w:type="pct"/>
            <w:tcBorders>
              <w:top w:val="nil"/>
              <w:left w:val="nil"/>
              <w:bottom w:val="single" w:sz="4" w:space="0" w:color="auto"/>
              <w:right w:val="single" w:sz="4" w:space="0" w:color="auto"/>
            </w:tcBorders>
            <w:shd w:val="clear" w:color="auto" w:fill="auto"/>
            <w:noWrap/>
            <w:vAlign w:val="center"/>
            <w:hideMark/>
          </w:tcPr>
          <w:p w14:paraId="3BC9F73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-2.20</w:t>
            </w:r>
          </w:p>
        </w:tc>
        <w:tc>
          <w:tcPr>
            <w:tcW w:w="446" w:type="pct"/>
            <w:tcBorders>
              <w:top w:val="nil"/>
              <w:left w:val="nil"/>
              <w:bottom w:val="single" w:sz="4" w:space="0" w:color="auto"/>
              <w:right w:val="single" w:sz="4" w:space="0" w:color="auto"/>
            </w:tcBorders>
            <w:shd w:val="clear" w:color="auto" w:fill="auto"/>
            <w:noWrap/>
            <w:vAlign w:val="center"/>
            <w:hideMark/>
          </w:tcPr>
          <w:p w14:paraId="4E1E0BD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-47.56</w:t>
            </w:r>
          </w:p>
        </w:tc>
        <w:tc>
          <w:tcPr>
            <w:tcW w:w="369" w:type="pct"/>
            <w:tcBorders>
              <w:top w:val="single" w:sz="4" w:space="0" w:color="auto"/>
              <w:left w:val="nil"/>
              <w:bottom w:val="single" w:sz="4" w:space="0" w:color="auto"/>
              <w:right w:val="single" w:sz="4" w:space="0" w:color="auto"/>
            </w:tcBorders>
            <w:shd w:val="clear" w:color="auto" w:fill="auto"/>
            <w:noWrap/>
          </w:tcPr>
          <w:p w14:paraId="71B9118B" w14:textId="3ACE1BA4"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-115.44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2E48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-2.35</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66D429" w14:textId="40CC6BA6"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-59.3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0DE5E1B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-91.16</w:t>
            </w:r>
          </w:p>
        </w:tc>
        <w:tc>
          <w:tcPr>
            <w:tcW w:w="435" w:type="pct"/>
            <w:tcBorders>
              <w:top w:val="nil"/>
              <w:left w:val="nil"/>
              <w:bottom w:val="single" w:sz="4" w:space="0" w:color="auto"/>
              <w:right w:val="single" w:sz="4" w:space="0" w:color="auto"/>
            </w:tcBorders>
            <w:shd w:val="clear" w:color="auto" w:fill="auto"/>
            <w:noWrap/>
            <w:vAlign w:val="center"/>
            <w:hideMark/>
          </w:tcPr>
          <w:p w14:paraId="4710110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-1.74</w:t>
            </w:r>
          </w:p>
        </w:tc>
        <w:tc>
          <w:tcPr>
            <w:tcW w:w="445" w:type="pct"/>
            <w:tcBorders>
              <w:top w:val="nil"/>
              <w:left w:val="nil"/>
              <w:bottom w:val="single" w:sz="4" w:space="0" w:color="auto"/>
              <w:right w:val="single" w:sz="4" w:space="0" w:color="auto"/>
            </w:tcBorders>
            <w:shd w:val="clear" w:color="auto" w:fill="auto"/>
            <w:noWrap/>
            <w:vAlign w:val="center"/>
            <w:hideMark/>
          </w:tcPr>
          <w:p w14:paraId="4E6914B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-48.28</w:t>
            </w:r>
          </w:p>
        </w:tc>
      </w:tr>
      <w:tr w:rsidR="00AD4FA8" w:rsidRPr="006B0BC5" w14:paraId="209B28F3"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EA32C7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04ED4B5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-2.79</w:t>
            </w:r>
          </w:p>
        </w:tc>
        <w:tc>
          <w:tcPr>
            <w:tcW w:w="371" w:type="pct"/>
            <w:tcBorders>
              <w:top w:val="nil"/>
              <w:left w:val="nil"/>
              <w:bottom w:val="single" w:sz="4" w:space="0" w:color="auto"/>
              <w:right w:val="single" w:sz="4" w:space="0" w:color="auto"/>
            </w:tcBorders>
            <w:shd w:val="clear" w:color="auto" w:fill="auto"/>
            <w:noWrap/>
            <w:vAlign w:val="center"/>
            <w:hideMark/>
          </w:tcPr>
          <w:p w14:paraId="1E6F089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-77.04</w:t>
            </w:r>
          </w:p>
        </w:tc>
        <w:tc>
          <w:tcPr>
            <w:tcW w:w="391" w:type="pct"/>
            <w:tcBorders>
              <w:top w:val="nil"/>
              <w:left w:val="nil"/>
              <w:bottom w:val="single" w:sz="4" w:space="0" w:color="auto"/>
              <w:right w:val="single" w:sz="4" w:space="0" w:color="auto"/>
            </w:tcBorders>
            <w:shd w:val="clear" w:color="auto" w:fill="auto"/>
            <w:noWrap/>
            <w:vAlign w:val="center"/>
            <w:hideMark/>
          </w:tcPr>
          <w:p w14:paraId="24A8679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-93.25</w:t>
            </w:r>
          </w:p>
        </w:tc>
        <w:tc>
          <w:tcPr>
            <w:tcW w:w="488" w:type="pct"/>
            <w:tcBorders>
              <w:top w:val="nil"/>
              <w:left w:val="nil"/>
              <w:bottom w:val="single" w:sz="4" w:space="0" w:color="auto"/>
              <w:right w:val="single" w:sz="4" w:space="0" w:color="auto"/>
            </w:tcBorders>
            <w:shd w:val="clear" w:color="auto" w:fill="auto"/>
            <w:noWrap/>
            <w:vAlign w:val="center"/>
            <w:hideMark/>
          </w:tcPr>
          <w:p w14:paraId="6B9BA9B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-2.07</w:t>
            </w:r>
          </w:p>
        </w:tc>
        <w:tc>
          <w:tcPr>
            <w:tcW w:w="446" w:type="pct"/>
            <w:tcBorders>
              <w:top w:val="nil"/>
              <w:left w:val="nil"/>
              <w:bottom w:val="single" w:sz="4" w:space="0" w:color="auto"/>
              <w:right w:val="single" w:sz="4" w:space="0" w:color="auto"/>
            </w:tcBorders>
            <w:shd w:val="clear" w:color="auto" w:fill="auto"/>
            <w:noWrap/>
            <w:vAlign w:val="center"/>
            <w:hideMark/>
          </w:tcPr>
          <w:p w14:paraId="4DCA5D0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-47.06</w:t>
            </w:r>
          </w:p>
        </w:tc>
        <w:tc>
          <w:tcPr>
            <w:tcW w:w="369" w:type="pct"/>
            <w:tcBorders>
              <w:top w:val="single" w:sz="4" w:space="0" w:color="auto"/>
              <w:left w:val="nil"/>
              <w:bottom w:val="single" w:sz="4" w:space="0" w:color="auto"/>
              <w:right w:val="single" w:sz="4" w:space="0" w:color="auto"/>
            </w:tcBorders>
            <w:shd w:val="clear" w:color="auto" w:fill="auto"/>
            <w:noWrap/>
          </w:tcPr>
          <w:p w14:paraId="675F61C1" w14:textId="7D9209FA"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-115.44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61A4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-2.06</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9A1418" w14:textId="7D4A8F40"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-59.3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901A67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-91.04</w:t>
            </w:r>
          </w:p>
        </w:tc>
        <w:tc>
          <w:tcPr>
            <w:tcW w:w="435" w:type="pct"/>
            <w:tcBorders>
              <w:top w:val="nil"/>
              <w:left w:val="nil"/>
              <w:bottom w:val="single" w:sz="4" w:space="0" w:color="auto"/>
              <w:right w:val="single" w:sz="4" w:space="0" w:color="auto"/>
            </w:tcBorders>
            <w:shd w:val="clear" w:color="auto" w:fill="auto"/>
            <w:noWrap/>
            <w:vAlign w:val="center"/>
            <w:hideMark/>
          </w:tcPr>
          <w:p w14:paraId="7F5B596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-1.65</w:t>
            </w:r>
          </w:p>
        </w:tc>
        <w:tc>
          <w:tcPr>
            <w:tcW w:w="445" w:type="pct"/>
            <w:tcBorders>
              <w:top w:val="nil"/>
              <w:left w:val="nil"/>
              <w:bottom w:val="single" w:sz="4" w:space="0" w:color="auto"/>
              <w:right w:val="single" w:sz="4" w:space="0" w:color="auto"/>
            </w:tcBorders>
            <w:shd w:val="clear" w:color="auto" w:fill="auto"/>
            <w:noWrap/>
            <w:vAlign w:val="center"/>
            <w:hideMark/>
          </w:tcPr>
          <w:p w14:paraId="6E8287A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-47.85</w:t>
            </w:r>
          </w:p>
        </w:tc>
      </w:tr>
      <w:tr w:rsidR="00AD4FA8" w:rsidRPr="006B0BC5" w14:paraId="322582B2"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B7EC1E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48E27E2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-2.38</w:t>
            </w:r>
          </w:p>
        </w:tc>
        <w:tc>
          <w:tcPr>
            <w:tcW w:w="371" w:type="pct"/>
            <w:tcBorders>
              <w:top w:val="nil"/>
              <w:left w:val="nil"/>
              <w:bottom w:val="single" w:sz="4" w:space="0" w:color="auto"/>
              <w:right w:val="single" w:sz="4" w:space="0" w:color="auto"/>
            </w:tcBorders>
            <w:shd w:val="clear" w:color="auto" w:fill="auto"/>
            <w:noWrap/>
            <w:vAlign w:val="center"/>
            <w:hideMark/>
          </w:tcPr>
          <w:p w14:paraId="340EB57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-77.02</w:t>
            </w:r>
          </w:p>
        </w:tc>
        <w:tc>
          <w:tcPr>
            <w:tcW w:w="391" w:type="pct"/>
            <w:tcBorders>
              <w:top w:val="nil"/>
              <w:left w:val="nil"/>
              <w:bottom w:val="single" w:sz="4" w:space="0" w:color="auto"/>
              <w:right w:val="single" w:sz="4" w:space="0" w:color="auto"/>
            </w:tcBorders>
            <w:shd w:val="clear" w:color="auto" w:fill="auto"/>
            <w:noWrap/>
            <w:vAlign w:val="center"/>
            <w:hideMark/>
          </w:tcPr>
          <w:p w14:paraId="3353CC5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-93.14</w:t>
            </w:r>
          </w:p>
        </w:tc>
        <w:tc>
          <w:tcPr>
            <w:tcW w:w="488" w:type="pct"/>
            <w:tcBorders>
              <w:top w:val="nil"/>
              <w:left w:val="nil"/>
              <w:bottom w:val="single" w:sz="4" w:space="0" w:color="auto"/>
              <w:right w:val="single" w:sz="4" w:space="0" w:color="auto"/>
            </w:tcBorders>
            <w:shd w:val="clear" w:color="auto" w:fill="auto"/>
            <w:noWrap/>
            <w:vAlign w:val="center"/>
            <w:hideMark/>
          </w:tcPr>
          <w:p w14:paraId="30D36EC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-1.89</w:t>
            </w:r>
          </w:p>
        </w:tc>
        <w:tc>
          <w:tcPr>
            <w:tcW w:w="446" w:type="pct"/>
            <w:tcBorders>
              <w:top w:val="nil"/>
              <w:left w:val="nil"/>
              <w:bottom w:val="single" w:sz="4" w:space="0" w:color="auto"/>
              <w:right w:val="single" w:sz="4" w:space="0" w:color="auto"/>
            </w:tcBorders>
            <w:shd w:val="clear" w:color="auto" w:fill="auto"/>
            <w:noWrap/>
            <w:vAlign w:val="center"/>
            <w:hideMark/>
          </w:tcPr>
          <w:p w14:paraId="3A4E09E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-46.51</w:t>
            </w:r>
          </w:p>
        </w:tc>
        <w:tc>
          <w:tcPr>
            <w:tcW w:w="369" w:type="pct"/>
            <w:tcBorders>
              <w:top w:val="single" w:sz="4" w:space="0" w:color="auto"/>
              <w:left w:val="nil"/>
              <w:bottom w:val="single" w:sz="4" w:space="0" w:color="auto"/>
              <w:right w:val="single" w:sz="4" w:space="0" w:color="auto"/>
            </w:tcBorders>
            <w:shd w:val="clear" w:color="auto" w:fill="auto"/>
            <w:noWrap/>
          </w:tcPr>
          <w:p w14:paraId="5EDEF0E8" w14:textId="16082A36"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-115.44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CD62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-1.97</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3FDF19" w14:textId="30668330"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-59.3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575E888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-90.89</w:t>
            </w:r>
          </w:p>
        </w:tc>
        <w:tc>
          <w:tcPr>
            <w:tcW w:w="435" w:type="pct"/>
            <w:tcBorders>
              <w:top w:val="nil"/>
              <w:left w:val="nil"/>
              <w:bottom w:val="single" w:sz="4" w:space="0" w:color="auto"/>
              <w:right w:val="single" w:sz="4" w:space="0" w:color="auto"/>
            </w:tcBorders>
            <w:shd w:val="clear" w:color="auto" w:fill="auto"/>
            <w:noWrap/>
            <w:vAlign w:val="center"/>
            <w:hideMark/>
          </w:tcPr>
          <w:p w14:paraId="60A7FFE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-1.54</w:t>
            </w:r>
          </w:p>
        </w:tc>
        <w:tc>
          <w:tcPr>
            <w:tcW w:w="445" w:type="pct"/>
            <w:tcBorders>
              <w:top w:val="nil"/>
              <w:left w:val="nil"/>
              <w:bottom w:val="single" w:sz="4" w:space="0" w:color="auto"/>
              <w:right w:val="single" w:sz="4" w:space="0" w:color="auto"/>
            </w:tcBorders>
            <w:shd w:val="clear" w:color="auto" w:fill="auto"/>
            <w:noWrap/>
            <w:vAlign w:val="center"/>
            <w:hideMark/>
          </w:tcPr>
          <w:p w14:paraId="2811137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-47.25</w:t>
            </w:r>
          </w:p>
        </w:tc>
      </w:tr>
      <w:tr w:rsidR="00AD4FA8" w:rsidRPr="006B0BC5" w14:paraId="3CC15F1E"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413A9C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6165EDB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-2.35</w:t>
            </w:r>
          </w:p>
        </w:tc>
        <w:tc>
          <w:tcPr>
            <w:tcW w:w="371" w:type="pct"/>
            <w:tcBorders>
              <w:top w:val="nil"/>
              <w:left w:val="nil"/>
              <w:bottom w:val="single" w:sz="4" w:space="0" w:color="auto"/>
              <w:right w:val="single" w:sz="4" w:space="0" w:color="auto"/>
            </w:tcBorders>
            <w:shd w:val="clear" w:color="auto" w:fill="auto"/>
            <w:noWrap/>
            <w:vAlign w:val="center"/>
            <w:hideMark/>
          </w:tcPr>
          <w:p w14:paraId="1E5D9A4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-76.46</w:t>
            </w:r>
          </w:p>
        </w:tc>
        <w:tc>
          <w:tcPr>
            <w:tcW w:w="391" w:type="pct"/>
            <w:tcBorders>
              <w:top w:val="nil"/>
              <w:left w:val="nil"/>
              <w:bottom w:val="single" w:sz="4" w:space="0" w:color="auto"/>
              <w:right w:val="single" w:sz="4" w:space="0" w:color="auto"/>
            </w:tcBorders>
            <w:shd w:val="clear" w:color="auto" w:fill="auto"/>
            <w:noWrap/>
            <w:vAlign w:val="center"/>
            <w:hideMark/>
          </w:tcPr>
          <w:p w14:paraId="07F4D8A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-92.92</w:t>
            </w:r>
          </w:p>
        </w:tc>
        <w:tc>
          <w:tcPr>
            <w:tcW w:w="488" w:type="pct"/>
            <w:tcBorders>
              <w:top w:val="nil"/>
              <w:left w:val="nil"/>
              <w:bottom w:val="single" w:sz="4" w:space="0" w:color="auto"/>
              <w:right w:val="single" w:sz="4" w:space="0" w:color="auto"/>
            </w:tcBorders>
            <w:shd w:val="clear" w:color="auto" w:fill="auto"/>
            <w:noWrap/>
            <w:vAlign w:val="center"/>
            <w:hideMark/>
          </w:tcPr>
          <w:p w14:paraId="5729763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-1.74</w:t>
            </w:r>
          </w:p>
        </w:tc>
        <w:tc>
          <w:tcPr>
            <w:tcW w:w="446" w:type="pct"/>
            <w:tcBorders>
              <w:top w:val="nil"/>
              <w:left w:val="nil"/>
              <w:bottom w:val="single" w:sz="4" w:space="0" w:color="auto"/>
              <w:right w:val="single" w:sz="4" w:space="0" w:color="auto"/>
            </w:tcBorders>
            <w:shd w:val="clear" w:color="auto" w:fill="auto"/>
            <w:noWrap/>
            <w:vAlign w:val="center"/>
            <w:hideMark/>
          </w:tcPr>
          <w:p w14:paraId="6CA8B7C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-46.02</w:t>
            </w:r>
          </w:p>
        </w:tc>
        <w:tc>
          <w:tcPr>
            <w:tcW w:w="369" w:type="pct"/>
            <w:tcBorders>
              <w:top w:val="single" w:sz="4" w:space="0" w:color="auto"/>
              <w:left w:val="nil"/>
              <w:bottom w:val="single" w:sz="4" w:space="0" w:color="auto"/>
              <w:right w:val="single" w:sz="4" w:space="0" w:color="auto"/>
            </w:tcBorders>
            <w:shd w:val="clear" w:color="auto" w:fill="auto"/>
            <w:noWrap/>
          </w:tcPr>
          <w:p w14:paraId="1F9F360C" w14:textId="30FA4597"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-109.67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91B7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-1.85</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CE708E" w14:textId="67C38281"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-59.3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0C0BB6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-90.75</w:t>
            </w:r>
          </w:p>
        </w:tc>
        <w:tc>
          <w:tcPr>
            <w:tcW w:w="435" w:type="pct"/>
            <w:tcBorders>
              <w:top w:val="nil"/>
              <w:left w:val="nil"/>
              <w:bottom w:val="single" w:sz="4" w:space="0" w:color="auto"/>
              <w:right w:val="single" w:sz="4" w:space="0" w:color="auto"/>
            </w:tcBorders>
            <w:shd w:val="clear" w:color="auto" w:fill="auto"/>
            <w:noWrap/>
            <w:vAlign w:val="center"/>
            <w:hideMark/>
          </w:tcPr>
          <w:p w14:paraId="4CE1FA4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-1.46</w:t>
            </w:r>
          </w:p>
        </w:tc>
        <w:tc>
          <w:tcPr>
            <w:tcW w:w="445" w:type="pct"/>
            <w:tcBorders>
              <w:top w:val="nil"/>
              <w:left w:val="nil"/>
              <w:bottom w:val="single" w:sz="4" w:space="0" w:color="auto"/>
              <w:right w:val="single" w:sz="4" w:space="0" w:color="auto"/>
            </w:tcBorders>
            <w:shd w:val="clear" w:color="auto" w:fill="auto"/>
            <w:noWrap/>
            <w:vAlign w:val="center"/>
            <w:hideMark/>
          </w:tcPr>
          <w:p w14:paraId="144BD89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-46.71</w:t>
            </w:r>
          </w:p>
        </w:tc>
      </w:tr>
      <w:tr w:rsidR="00AD4FA8" w:rsidRPr="006B0BC5" w14:paraId="3C46B50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16ACD3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594F0C6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-2.33</w:t>
            </w:r>
          </w:p>
        </w:tc>
        <w:tc>
          <w:tcPr>
            <w:tcW w:w="371" w:type="pct"/>
            <w:tcBorders>
              <w:top w:val="nil"/>
              <w:left w:val="nil"/>
              <w:bottom w:val="single" w:sz="4" w:space="0" w:color="auto"/>
              <w:right w:val="single" w:sz="4" w:space="0" w:color="auto"/>
            </w:tcBorders>
            <w:shd w:val="clear" w:color="auto" w:fill="auto"/>
            <w:noWrap/>
            <w:vAlign w:val="center"/>
            <w:hideMark/>
          </w:tcPr>
          <w:p w14:paraId="489C5E7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-76.37</w:t>
            </w:r>
          </w:p>
        </w:tc>
        <w:tc>
          <w:tcPr>
            <w:tcW w:w="391" w:type="pct"/>
            <w:tcBorders>
              <w:top w:val="nil"/>
              <w:left w:val="nil"/>
              <w:bottom w:val="single" w:sz="4" w:space="0" w:color="auto"/>
              <w:right w:val="single" w:sz="4" w:space="0" w:color="auto"/>
            </w:tcBorders>
            <w:shd w:val="clear" w:color="auto" w:fill="auto"/>
            <w:noWrap/>
            <w:vAlign w:val="center"/>
            <w:hideMark/>
          </w:tcPr>
          <w:p w14:paraId="31E166F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-92.71</w:t>
            </w:r>
          </w:p>
        </w:tc>
        <w:tc>
          <w:tcPr>
            <w:tcW w:w="488" w:type="pct"/>
            <w:tcBorders>
              <w:top w:val="nil"/>
              <w:left w:val="nil"/>
              <w:bottom w:val="single" w:sz="4" w:space="0" w:color="auto"/>
              <w:right w:val="single" w:sz="4" w:space="0" w:color="auto"/>
            </w:tcBorders>
            <w:shd w:val="clear" w:color="auto" w:fill="auto"/>
            <w:noWrap/>
            <w:vAlign w:val="center"/>
            <w:hideMark/>
          </w:tcPr>
          <w:p w14:paraId="2F37896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-1.65</w:t>
            </w:r>
          </w:p>
        </w:tc>
        <w:tc>
          <w:tcPr>
            <w:tcW w:w="446" w:type="pct"/>
            <w:tcBorders>
              <w:top w:val="nil"/>
              <w:left w:val="nil"/>
              <w:bottom w:val="single" w:sz="4" w:space="0" w:color="auto"/>
              <w:right w:val="single" w:sz="4" w:space="0" w:color="auto"/>
            </w:tcBorders>
            <w:shd w:val="clear" w:color="auto" w:fill="auto"/>
            <w:noWrap/>
            <w:vAlign w:val="center"/>
            <w:hideMark/>
          </w:tcPr>
          <w:p w14:paraId="009F7B2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-45.48</w:t>
            </w:r>
          </w:p>
        </w:tc>
        <w:tc>
          <w:tcPr>
            <w:tcW w:w="369" w:type="pct"/>
            <w:tcBorders>
              <w:top w:val="single" w:sz="4" w:space="0" w:color="auto"/>
              <w:left w:val="nil"/>
              <w:bottom w:val="single" w:sz="4" w:space="0" w:color="auto"/>
              <w:right w:val="single" w:sz="4" w:space="0" w:color="auto"/>
            </w:tcBorders>
            <w:shd w:val="clear" w:color="auto" w:fill="auto"/>
            <w:noWrap/>
          </w:tcPr>
          <w:p w14:paraId="01436FBE" w14:textId="6E86E99F"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-109.67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27BD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-1.78</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F55502" w14:textId="5272864C"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-59.3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5ACB08E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-90.61</w:t>
            </w:r>
          </w:p>
        </w:tc>
        <w:tc>
          <w:tcPr>
            <w:tcW w:w="435" w:type="pct"/>
            <w:tcBorders>
              <w:top w:val="nil"/>
              <w:left w:val="nil"/>
              <w:bottom w:val="single" w:sz="4" w:space="0" w:color="auto"/>
              <w:right w:val="single" w:sz="4" w:space="0" w:color="auto"/>
            </w:tcBorders>
            <w:shd w:val="clear" w:color="auto" w:fill="auto"/>
            <w:noWrap/>
            <w:vAlign w:val="center"/>
            <w:hideMark/>
          </w:tcPr>
          <w:p w14:paraId="3A20651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-1.37</w:t>
            </w:r>
          </w:p>
        </w:tc>
        <w:tc>
          <w:tcPr>
            <w:tcW w:w="445" w:type="pct"/>
            <w:tcBorders>
              <w:top w:val="nil"/>
              <w:left w:val="nil"/>
              <w:bottom w:val="single" w:sz="4" w:space="0" w:color="auto"/>
              <w:right w:val="single" w:sz="4" w:space="0" w:color="auto"/>
            </w:tcBorders>
            <w:shd w:val="clear" w:color="auto" w:fill="auto"/>
            <w:noWrap/>
            <w:vAlign w:val="center"/>
            <w:hideMark/>
          </w:tcPr>
          <w:p w14:paraId="07D2C7C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-46.15</w:t>
            </w:r>
          </w:p>
        </w:tc>
      </w:tr>
      <w:tr w:rsidR="00AD4FA8" w:rsidRPr="006B0BC5" w14:paraId="230CF97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F9C571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2BC5DD0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-2.21</w:t>
            </w:r>
          </w:p>
        </w:tc>
        <w:tc>
          <w:tcPr>
            <w:tcW w:w="371" w:type="pct"/>
            <w:tcBorders>
              <w:top w:val="nil"/>
              <w:left w:val="nil"/>
              <w:bottom w:val="single" w:sz="4" w:space="0" w:color="auto"/>
              <w:right w:val="single" w:sz="4" w:space="0" w:color="auto"/>
            </w:tcBorders>
            <w:shd w:val="clear" w:color="auto" w:fill="auto"/>
            <w:noWrap/>
            <w:vAlign w:val="center"/>
            <w:hideMark/>
          </w:tcPr>
          <w:p w14:paraId="60BC4C7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-76.36</w:t>
            </w:r>
          </w:p>
        </w:tc>
        <w:tc>
          <w:tcPr>
            <w:tcW w:w="391" w:type="pct"/>
            <w:tcBorders>
              <w:top w:val="nil"/>
              <w:left w:val="nil"/>
              <w:bottom w:val="single" w:sz="4" w:space="0" w:color="auto"/>
              <w:right w:val="single" w:sz="4" w:space="0" w:color="auto"/>
            </w:tcBorders>
            <w:shd w:val="clear" w:color="auto" w:fill="auto"/>
            <w:noWrap/>
            <w:vAlign w:val="center"/>
            <w:hideMark/>
          </w:tcPr>
          <w:p w14:paraId="32CF9BE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-92.57</w:t>
            </w:r>
          </w:p>
        </w:tc>
        <w:tc>
          <w:tcPr>
            <w:tcW w:w="488" w:type="pct"/>
            <w:tcBorders>
              <w:top w:val="nil"/>
              <w:left w:val="nil"/>
              <w:bottom w:val="single" w:sz="4" w:space="0" w:color="auto"/>
              <w:right w:val="single" w:sz="4" w:space="0" w:color="auto"/>
            </w:tcBorders>
            <w:shd w:val="clear" w:color="auto" w:fill="auto"/>
            <w:noWrap/>
            <w:vAlign w:val="center"/>
            <w:hideMark/>
          </w:tcPr>
          <w:p w14:paraId="619B9DE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-1.55</w:t>
            </w:r>
          </w:p>
        </w:tc>
        <w:tc>
          <w:tcPr>
            <w:tcW w:w="446" w:type="pct"/>
            <w:tcBorders>
              <w:top w:val="nil"/>
              <w:left w:val="nil"/>
              <w:bottom w:val="single" w:sz="4" w:space="0" w:color="auto"/>
              <w:right w:val="single" w:sz="4" w:space="0" w:color="auto"/>
            </w:tcBorders>
            <w:shd w:val="clear" w:color="auto" w:fill="auto"/>
            <w:noWrap/>
            <w:vAlign w:val="center"/>
            <w:hideMark/>
          </w:tcPr>
          <w:p w14:paraId="2A05128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-44.95</w:t>
            </w:r>
          </w:p>
        </w:tc>
        <w:tc>
          <w:tcPr>
            <w:tcW w:w="369" w:type="pct"/>
            <w:tcBorders>
              <w:top w:val="single" w:sz="4" w:space="0" w:color="auto"/>
              <w:left w:val="nil"/>
              <w:bottom w:val="single" w:sz="4" w:space="0" w:color="auto"/>
              <w:right w:val="single" w:sz="4" w:space="0" w:color="auto"/>
            </w:tcBorders>
            <w:shd w:val="clear" w:color="auto" w:fill="auto"/>
            <w:noWrap/>
          </w:tcPr>
          <w:p w14:paraId="1FA50264" w14:textId="233342F7"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-109.67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96A0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-1.48</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45751F" w14:textId="0E96FFFB"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-58.9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8AAF34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-90.49</w:t>
            </w:r>
          </w:p>
        </w:tc>
        <w:tc>
          <w:tcPr>
            <w:tcW w:w="435" w:type="pct"/>
            <w:tcBorders>
              <w:top w:val="nil"/>
              <w:left w:val="nil"/>
              <w:bottom w:val="single" w:sz="4" w:space="0" w:color="auto"/>
              <w:right w:val="single" w:sz="4" w:space="0" w:color="auto"/>
            </w:tcBorders>
            <w:shd w:val="clear" w:color="auto" w:fill="auto"/>
            <w:noWrap/>
            <w:vAlign w:val="center"/>
            <w:hideMark/>
          </w:tcPr>
          <w:p w14:paraId="11442D3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-1.29</w:t>
            </w:r>
          </w:p>
        </w:tc>
        <w:tc>
          <w:tcPr>
            <w:tcW w:w="445" w:type="pct"/>
            <w:tcBorders>
              <w:top w:val="nil"/>
              <w:left w:val="nil"/>
              <w:bottom w:val="single" w:sz="4" w:space="0" w:color="auto"/>
              <w:right w:val="single" w:sz="4" w:space="0" w:color="auto"/>
            </w:tcBorders>
            <w:shd w:val="clear" w:color="auto" w:fill="auto"/>
            <w:noWrap/>
            <w:vAlign w:val="center"/>
            <w:hideMark/>
          </w:tcPr>
          <w:p w14:paraId="7F8817F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-45.58</w:t>
            </w:r>
          </w:p>
        </w:tc>
      </w:tr>
      <w:tr w:rsidR="00AD4FA8" w:rsidRPr="006B0BC5" w14:paraId="5CE50423"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3C9FDE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371E53F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-2.16</w:t>
            </w:r>
          </w:p>
        </w:tc>
        <w:tc>
          <w:tcPr>
            <w:tcW w:w="371" w:type="pct"/>
            <w:tcBorders>
              <w:top w:val="nil"/>
              <w:left w:val="nil"/>
              <w:bottom w:val="single" w:sz="4" w:space="0" w:color="auto"/>
              <w:right w:val="single" w:sz="4" w:space="0" w:color="auto"/>
            </w:tcBorders>
            <w:shd w:val="clear" w:color="auto" w:fill="auto"/>
            <w:noWrap/>
            <w:vAlign w:val="center"/>
            <w:hideMark/>
          </w:tcPr>
          <w:p w14:paraId="21873A4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-76.04</w:t>
            </w:r>
          </w:p>
        </w:tc>
        <w:tc>
          <w:tcPr>
            <w:tcW w:w="391" w:type="pct"/>
            <w:tcBorders>
              <w:top w:val="nil"/>
              <w:left w:val="nil"/>
              <w:bottom w:val="single" w:sz="4" w:space="0" w:color="auto"/>
              <w:right w:val="single" w:sz="4" w:space="0" w:color="auto"/>
            </w:tcBorders>
            <w:shd w:val="clear" w:color="auto" w:fill="auto"/>
            <w:noWrap/>
            <w:vAlign w:val="center"/>
            <w:hideMark/>
          </w:tcPr>
          <w:p w14:paraId="5BD303E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-92.43</w:t>
            </w:r>
          </w:p>
        </w:tc>
        <w:tc>
          <w:tcPr>
            <w:tcW w:w="488" w:type="pct"/>
            <w:tcBorders>
              <w:top w:val="nil"/>
              <w:left w:val="nil"/>
              <w:bottom w:val="single" w:sz="4" w:space="0" w:color="auto"/>
              <w:right w:val="single" w:sz="4" w:space="0" w:color="auto"/>
            </w:tcBorders>
            <w:shd w:val="clear" w:color="auto" w:fill="auto"/>
            <w:noWrap/>
            <w:vAlign w:val="center"/>
            <w:hideMark/>
          </w:tcPr>
          <w:p w14:paraId="49491CB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-1.44</w:t>
            </w:r>
          </w:p>
        </w:tc>
        <w:tc>
          <w:tcPr>
            <w:tcW w:w="446" w:type="pct"/>
            <w:tcBorders>
              <w:top w:val="nil"/>
              <w:left w:val="nil"/>
              <w:bottom w:val="single" w:sz="4" w:space="0" w:color="auto"/>
              <w:right w:val="single" w:sz="4" w:space="0" w:color="auto"/>
            </w:tcBorders>
            <w:shd w:val="clear" w:color="auto" w:fill="auto"/>
            <w:noWrap/>
            <w:vAlign w:val="center"/>
            <w:hideMark/>
          </w:tcPr>
          <w:p w14:paraId="14DF7EF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-44.55</w:t>
            </w:r>
          </w:p>
        </w:tc>
        <w:tc>
          <w:tcPr>
            <w:tcW w:w="369" w:type="pct"/>
            <w:tcBorders>
              <w:top w:val="single" w:sz="4" w:space="0" w:color="auto"/>
              <w:left w:val="nil"/>
              <w:bottom w:val="single" w:sz="4" w:space="0" w:color="auto"/>
              <w:right w:val="single" w:sz="4" w:space="0" w:color="auto"/>
            </w:tcBorders>
            <w:shd w:val="clear" w:color="auto" w:fill="auto"/>
            <w:noWrap/>
          </w:tcPr>
          <w:p w14:paraId="5D174F9A" w14:textId="1A660077"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-109.67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5C0C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-1.47</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17979" w14:textId="51E70903"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-58.2</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52DCF0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-90.35</w:t>
            </w:r>
          </w:p>
        </w:tc>
        <w:tc>
          <w:tcPr>
            <w:tcW w:w="435" w:type="pct"/>
            <w:tcBorders>
              <w:top w:val="nil"/>
              <w:left w:val="nil"/>
              <w:bottom w:val="single" w:sz="4" w:space="0" w:color="auto"/>
              <w:right w:val="single" w:sz="4" w:space="0" w:color="auto"/>
            </w:tcBorders>
            <w:shd w:val="clear" w:color="auto" w:fill="auto"/>
            <w:noWrap/>
            <w:vAlign w:val="center"/>
            <w:hideMark/>
          </w:tcPr>
          <w:p w14:paraId="196B2E1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-1.21</w:t>
            </w:r>
          </w:p>
        </w:tc>
        <w:tc>
          <w:tcPr>
            <w:tcW w:w="445" w:type="pct"/>
            <w:tcBorders>
              <w:top w:val="nil"/>
              <w:left w:val="nil"/>
              <w:bottom w:val="single" w:sz="4" w:space="0" w:color="auto"/>
              <w:right w:val="single" w:sz="4" w:space="0" w:color="auto"/>
            </w:tcBorders>
            <w:shd w:val="clear" w:color="auto" w:fill="auto"/>
            <w:noWrap/>
            <w:vAlign w:val="center"/>
            <w:hideMark/>
          </w:tcPr>
          <w:p w14:paraId="3FD4AC5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-45.13</w:t>
            </w:r>
          </w:p>
        </w:tc>
      </w:tr>
      <w:tr w:rsidR="00AD4FA8" w:rsidRPr="006B0BC5" w14:paraId="1148C1E3"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8DC8DD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2039D31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-1.96</w:t>
            </w:r>
          </w:p>
        </w:tc>
        <w:tc>
          <w:tcPr>
            <w:tcW w:w="371" w:type="pct"/>
            <w:tcBorders>
              <w:top w:val="nil"/>
              <w:left w:val="nil"/>
              <w:bottom w:val="single" w:sz="4" w:space="0" w:color="auto"/>
              <w:right w:val="single" w:sz="4" w:space="0" w:color="auto"/>
            </w:tcBorders>
            <w:shd w:val="clear" w:color="auto" w:fill="auto"/>
            <w:noWrap/>
            <w:vAlign w:val="center"/>
            <w:hideMark/>
          </w:tcPr>
          <w:p w14:paraId="6562C68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-76.03</w:t>
            </w:r>
          </w:p>
        </w:tc>
        <w:tc>
          <w:tcPr>
            <w:tcW w:w="391" w:type="pct"/>
            <w:tcBorders>
              <w:top w:val="nil"/>
              <w:left w:val="nil"/>
              <w:bottom w:val="single" w:sz="4" w:space="0" w:color="auto"/>
              <w:right w:val="single" w:sz="4" w:space="0" w:color="auto"/>
            </w:tcBorders>
            <w:shd w:val="clear" w:color="auto" w:fill="auto"/>
            <w:noWrap/>
            <w:vAlign w:val="center"/>
            <w:hideMark/>
          </w:tcPr>
          <w:p w14:paraId="19663DD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-92.23</w:t>
            </w:r>
          </w:p>
        </w:tc>
        <w:tc>
          <w:tcPr>
            <w:tcW w:w="488" w:type="pct"/>
            <w:tcBorders>
              <w:top w:val="nil"/>
              <w:left w:val="nil"/>
              <w:bottom w:val="single" w:sz="4" w:space="0" w:color="auto"/>
              <w:right w:val="single" w:sz="4" w:space="0" w:color="auto"/>
            </w:tcBorders>
            <w:shd w:val="clear" w:color="auto" w:fill="auto"/>
            <w:noWrap/>
            <w:vAlign w:val="center"/>
            <w:hideMark/>
          </w:tcPr>
          <w:p w14:paraId="025E7DE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-1.37</w:t>
            </w:r>
          </w:p>
        </w:tc>
        <w:tc>
          <w:tcPr>
            <w:tcW w:w="446" w:type="pct"/>
            <w:tcBorders>
              <w:top w:val="nil"/>
              <w:left w:val="nil"/>
              <w:bottom w:val="single" w:sz="4" w:space="0" w:color="auto"/>
              <w:right w:val="single" w:sz="4" w:space="0" w:color="auto"/>
            </w:tcBorders>
            <w:shd w:val="clear" w:color="auto" w:fill="auto"/>
            <w:noWrap/>
            <w:vAlign w:val="center"/>
            <w:hideMark/>
          </w:tcPr>
          <w:p w14:paraId="7E10CDD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-43.89</w:t>
            </w:r>
          </w:p>
        </w:tc>
        <w:tc>
          <w:tcPr>
            <w:tcW w:w="369" w:type="pct"/>
            <w:tcBorders>
              <w:top w:val="single" w:sz="4" w:space="0" w:color="auto"/>
              <w:left w:val="nil"/>
              <w:bottom w:val="single" w:sz="4" w:space="0" w:color="auto"/>
              <w:right w:val="single" w:sz="4" w:space="0" w:color="auto"/>
            </w:tcBorders>
            <w:shd w:val="clear" w:color="auto" w:fill="auto"/>
            <w:noWrap/>
          </w:tcPr>
          <w:p w14:paraId="65B6E4BD" w14:textId="08C41F8E"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-103.91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219D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559476" w14:textId="2751A736"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-57.8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262D406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-90.21</w:t>
            </w:r>
          </w:p>
        </w:tc>
        <w:tc>
          <w:tcPr>
            <w:tcW w:w="435" w:type="pct"/>
            <w:tcBorders>
              <w:top w:val="nil"/>
              <w:left w:val="nil"/>
              <w:bottom w:val="single" w:sz="4" w:space="0" w:color="auto"/>
              <w:right w:val="single" w:sz="4" w:space="0" w:color="auto"/>
            </w:tcBorders>
            <w:shd w:val="clear" w:color="auto" w:fill="auto"/>
            <w:noWrap/>
            <w:vAlign w:val="center"/>
            <w:hideMark/>
          </w:tcPr>
          <w:p w14:paraId="310D22A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-1.15</w:t>
            </w:r>
          </w:p>
        </w:tc>
        <w:tc>
          <w:tcPr>
            <w:tcW w:w="445" w:type="pct"/>
            <w:tcBorders>
              <w:top w:val="nil"/>
              <w:left w:val="nil"/>
              <w:bottom w:val="single" w:sz="4" w:space="0" w:color="auto"/>
              <w:right w:val="single" w:sz="4" w:space="0" w:color="auto"/>
            </w:tcBorders>
            <w:shd w:val="clear" w:color="auto" w:fill="auto"/>
            <w:noWrap/>
            <w:vAlign w:val="center"/>
            <w:hideMark/>
          </w:tcPr>
          <w:p w14:paraId="5FF691E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-44.55</w:t>
            </w:r>
          </w:p>
        </w:tc>
      </w:tr>
      <w:tr w:rsidR="00AD4FA8" w:rsidRPr="006B0BC5" w14:paraId="470E159A"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F42C8F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302407E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-1.86</w:t>
            </w:r>
          </w:p>
        </w:tc>
        <w:tc>
          <w:tcPr>
            <w:tcW w:w="371" w:type="pct"/>
            <w:tcBorders>
              <w:top w:val="nil"/>
              <w:left w:val="nil"/>
              <w:bottom w:val="single" w:sz="4" w:space="0" w:color="auto"/>
              <w:right w:val="single" w:sz="4" w:space="0" w:color="auto"/>
            </w:tcBorders>
            <w:shd w:val="clear" w:color="auto" w:fill="auto"/>
            <w:noWrap/>
            <w:vAlign w:val="center"/>
            <w:hideMark/>
          </w:tcPr>
          <w:p w14:paraId="71507C9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-75.77</w:t>
            </w:r>
          </w:p>
        </w:tc>
        <w:tc>
          <w:tcPr>
            <w:tcW w:w="391" w:type="pct"/>
            <w:tcBorders>
              <w:top w:val="nil"/>
              <w:left w:val="nil"/>
              <w:bottom w:val="single" w:sz="4" w:space="0" w:color="auto"/>
              <w:right w:val="single" w:sz="4" w:space="0" w:color="auto"/>
            </w:tcBorders>
            <w:shd w:val="clear" w:color="auto" w:fill="auto"/>
            <w:noWrap/>
            <w:vAlign w:val="center"/>
            <w:hideMark/>
          </w:tcPr>
          <w:p w14:paraId="37C88BD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-92.05</w:t>
            </w:r>
          </w:p>
        </w:tc>
        <w:tc>
          <w:tcPr>
            <w:tcW w:w="488" w:type="pct"/>
            <w:tcBorders>
              <w:top w:val="nil"/>
              <w:left w:val="nil"/>
              <w:bottom w:val="single" w:sz="4" w:space="0" w:color="auto"/>
              <w:right w:val="single" w:sz="4" w:space="0" w:color="auto"/>
            </w:tcBorders>
            <w:shd w:val="clear" w:color="auto" w:fill="auto"/>
            <w:noWrap/>
            <w:vAlign w:val="center"/>
            <w:hideMark/>
          </w:tcPr>
          <w:p w14:paraId="23AA836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-1.24</w:t>
            </w:r>
          </w:p>
        </w:tc>
        <w:tc>
          <w:tcPr>
            <w:tcW w:w="446" w:type="pct"/>
            <w:tcBorders>
              <w:top w:val="nil"/>
              <w:left w:val="nil"/>
              <w:bottom w:val="single" w:sz="4" w:space="0" w:color="auto"/>
              <w:right w:val="single" w:sz="4" w:space="0" w:color="auto"/>
            </w:tcBorders>
            <w:shd w:val="clear" w:color="auto" w:fill="auto"/>
            <w:noWrap/>
            <w:vAlign w:val="center"/>
            <w:hideMark/>
          </w:tcPr>
          <w:p w14:paraId="5F80431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-43.31</w:t>
            </w:r>
          </w:p>
        </w:tc>
        <w:tc>
          <w:tcPr>
            <w:tcW w:w="369" w:type="pct"/>
            <w:tcBorders>
              <w:top w:val="single" w:sz="4" w:space="0" w:color="auto"/>
              <w:left w:val="nil"/>
              <w:bottom w:val="single" w:sz="4" w:space="0" w:color="auto"/>
              <w:right w:val="single" w:sz="4" w:space="0" w:color="auto"/>
            </w:tcBorders>
            <w:shd w:val="clear" w:color="auto" w:fill="auto"/>
            <w:noWrap/>
          </w:tcPr>
          <w:p w14:paraId="569A8B11" w14:textId="5168C7E3"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-103.91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5F07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-1.39</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776858" w14:textId="02888469"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-57.8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0AEA9A4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-90.07</w:t>
            </w:r>
          </w:p>
        </w:tc>
        <w:tc>
          <w:tcPr>
            <w:tcW w:w="435" w:type="pct"/>
            <w:tcBorders>
              <w:top w:val="nil"/>
              <w:left w:val="nil"/>
              <w:bottom w:val="single" w:sz="4" w:space="0" w:color="auto"/>
              <w:right w:val="single" w:sz="4" w:space="0" w:color="auto"/>
            </w:tcBorders>
            <w:shd w:val="clear" w:color="auto" w:fill="auto"/>
            <w:noWrap/>
            <w:vAlign w:val="center"/>
            <w:hideMark/>
          </w:tcPr>
          <w:p w14:paraId="652DDAB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w:t>
            </w:r>
          </w:p>
        </w:tc>
        <w:tc>
          <w:tcPr>
            <w:tcW w:w="445" w:type="pct"/>
            <w:tcBorders>
              <w:top w:val="nil"/>
              <w:left w:val="nil"/>
              <w:bottom w:val="single" w:sz="4" w:space="0" w:color="auto"/>
              <w:right w:val="single" w:sz="4" w:space="0" w:color="auto"/>
            </w:tcBorders>
            <w:shd w:val="clear" w:color="auto" w:fill="auto"/>
            <w:noWrap/>
            <w:vAlign w:val="center"/>
            <w:hideMark/>
          </w:tcPr>
          <w:p w14:paraId="2B2BB6B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-43.99</w:t>
            </w:r>
          </w:p>
        </w:tc>
      </w:tr>
      <w:tr w:rsidR="00AD4FA8" w:rsidRPr="006B0BC5" w14:paraId="068FAD5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025F7D7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245D849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-1.79</w:t>
            </w:r>
          </w:p>
        </w:tc>
        <w:tc>
          <w:tcPr>
            <w:tcW w:w="371" w:type="pct"/>
            <w:tcBorders>
              <w:top w:val="nil"/>
              <w:left w:val="nil"/>
              <w:bottom w:val="single" w:sz="4" w:space="0" w:color="auto"/>
              <w:right w:val="single" w:sz="4" w:space="0" w:color="auto"/>
            </w:tcBorders>
            <w:shd w:val="clear" w:color="auto" w:fill="auto"/>
            <w:noWrap/>
            <w:vAlign w:val="center"/>
            <w:hideMark/>
          </w:tcPr>
          <w:p w14:paraId="32B380F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-75.73</w:t>
            </w:r>
          </w:p>
        </w:tc>
        <w:tc>
          <w:tcPr>
            <w:tcW w:w="391" w:type="pct"/>
            <w:tcBorders>
              <w:top w:val="nil"/>
              <w:left w:val="nil"/>
              <w:bottom w:val="single" w:sz="4" w:space="0" w:color="auto"/>
              <w:right w:val="single" w:sz="4" w:space="0" w:color="auto"/>
            </w:tcBorders>
            <w:shd w:val="clear" w:color="auto" w:fill="auto"/>
            <w:noWrap/>
            <w:vAlign w:val="center"/>
            <w:hideMark/>
          </w:tcPr>
          <w:p w14:paraId="2B66C5B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-91.85</w:t>
            </w:r>
          </w:p>
        </w:tc>
        <w:tc>
          <w:tcPr>
            <w:tcW w:w="488" w:type="pct"/>
            <w:tcBorders>
              <w:top w:val="nil"/>
              <w:left w:val="nil"/>
              <w:bottom w:val="single" w:sz="4" w:space="0" w:color="auto"/>
              <w:right w:val="single" w:sz="4" w:space="0" w:color="auto"/>
            </w:tcBorders>
            <w:shd w:val="clear" w:color="auto" w:fill="auto"/>
            <w:noWrap/>
            <w:vAlign w:val="center"/>
            <w:hideMark/>
          </w:tcPr>
          <w:p w14:paraId="20BAE1D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-1.19</w:t>
            </w:r>
          </w:p>
        </w:tc>
        <w:tc>
          <w:tcPr>
            <w:tcW w:w="446" w:type="pct"/>
            <w:tcBorders>
              <w:top w:val="nil"/>
              <w:left w:val="nil"/>
              <w:bottom w:val="single" w:sz="4" w:space="0" w:color="auto"/>
              <w:right w:val="single" w:sz="4" w:space="0" w:color="auto"/>
            </w:tcBorders>
            <w:shd w:val="clear" w:color="auto" w:fill="auto"/>
            <w:noWrap/>
            <w:vAlign w:val="center"/>
            <w:hideMark/>
          </w:tcPr>
          <w:p w14:paraId="3C775E2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-42.81</w:t>
            </w:r>
          </w:p>
        </w:tc>
        <w:tc>
          <w:tcPr>
            <w:tcW w:w="369" w:type="pct"/>
            <w:tcBorders>
              <w:top w:val="single" w:sz="4" w:space="0" w:color="auto"/>
              <w:left w:val="nil"/>
              <w:bottom w:val="single" w:sz="4" w:space="0" w:color="auto"/>
              <w:right w:val="single" w:sz="4" w:space="0" w:color="auto"/>
            </w:tcBorders>
            <w:shd w:val="clear" w:color="auto" w:fill="auto"/>
            <w:noWrap/>
          </w:tcPr>
          <w:p w14:paraId="4A631472" w14:textId="2F8A43C7"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-103.91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427F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-1.38</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D09D0" w14:textId="4A4C4FB0"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-57.8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4C7E526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-89.96</w:t>
            </w:r>
          </w:p>
        </w:tc>
        <w:tc>
          <w:tcPr>
            <w:tcW w:w="435" w:type="pct"/>
            <w:tcBorders>
              <w:top w:val="nil"/>
              <w:left w:val="nil"/>
              <w:bottom w:val="single" w:sz="4" w:space="0" w:color="auto"/>
              <w:right w:val="single" w:sz="4" w:space="0" w:color="auto"/>
            </w:tcBorders>
            <w:shd w:val="clear" w:color="auto" w:fill="auto"/>
            <w:noWrap/>
            <w:vAlign w:val="center"/>
            <w:hideMark/>
          </w:tcPr>
          <w:p w14:paraId="252CB54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-0.98</w:t>
            </w:r>
          </w:p>
        </w:tc>
        <w:tc>
          <w:tcPr>
            <w:tcW w:w="445" w:type="pct"/>
            <w:tcBorders>
              <w:top w:val="nil"/>
              <w:left w:val="nil"/>
              <w:bottom w:val="single" w:sz="4" w:space="0" w:color="auto"/>
              <w:right w:val="single" w:sz="4" w:space="0" w:color="auto"/>
            </w:tcBorders>
            <w:shd w:val="clear" w:color="auto" w:fill="auto"/>
            <w:noWrap/>
            <w:vAlign w:val="center"/>
            <w:hideMark/>
          </w:tcPr>
          <w:p w14:paraId="3F32450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-43.46</w:t>
            </w:r>
          </w:p>
        </w:tc>
      </w:tr>
      <w:tr w:rsidR="00AD4FA8" w:rsidRPr="006B0BC5" w14:paraId="77DEF8F1"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0F8824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68AA715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-1.63</w:t>
            </w:r>
          </w:p>
        </w:tc>
        <w:tc>
          <w:tcPr>
            <w:tcW w:w="371" w:type="pct"/>
            <w:tcBorders>
              <w:top w:val="nil"/>
              <w:left w:val="nil"/>
              <w:bottom w:val="single" w:sz="4" w:space="0" w:color="auto"/>
              <w:right w:val="single" w:sz="4" w:space="0" w:color="auto"/>
            </w:tcBorders>
            <w:shd w:val="clear" w:color="auto" w:fill="auto"/>
            <w:noWrap/>
            <w:vAlign w:val="center"/>
            <w:hideMark/>
          </w:tcPr>
          <w:p w14:paraId="6DCB4CD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-75.69</w:t>
            </w:r>
          </w:p>
        </w:tc>
        <w:tc>
          <w:tcPr>
            <w:tcW w:w="391" w:type="pct"/>
            <w:tcBorders>
              <w:top w:val="nil"/>
              <w:left w:val="nil"/>
              <w:bottom w:val="single" w:sz="4" w:space="0" w:color="auto"/>
              <w:right w:val="single" w:sz="4" w:space="0" w:color="auto"/>
            </w:tcBorders>
            <w:shd w:val="clear" w:color="auto" w:fill="auto"/>
            <w:noWrap/>
            <w:vAlign w:val="center"/>
            <w:hideMark/>
          </w:tcPr>
          <w:p w14:paraId="2B4F57A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-91.71</w:t>
            </w:r>
          </w:p>
        </w:tc>
        <w:tc>
          <w:tcPr>
            <w:tcW w:w="488" w:type="pct"/>
            <w:tcBorders>
              <w:top w:val="nil"/>
              <w:left w:val="nil"/>
              <w:bottom w:val="single" w:sz="4" w:space="0" w:color="auto"/>
              <w:right w:val="single" w:sz="4" w:space="0" w:color="auto"/>
            </w:tcBorders>
            <w:shd w:val="clear" w:color="auto" w:fill="auto"/>
            <w:noWrap/>
            <w:vAlign w:val="center"/>
            <w:hideMark/>
          </w:tcPr>
          <w:p w14:paraId="1DE183A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-1.13</w:t>
            </w:r>
          </w:p>
        </w:tc>
        <w:tc>
          <w:tcPr>
            <w:tcW w:w="446" w:type="pct"/>
            <w:tcBorders>
              <w:top w:val="nil"/>
              <w:left w:val="nil"/>
              <w:bottom w:val="single" w:sz="4" w:space="0" w:color="auto"/>
              <w:right w:val="single" w:sz="4" w:space="0" w:color="auto"/>
            </w:tcBorders>
            <w:shd w:val="clear" w:color="auto" w:fill="auto"/>
            <w:noWrap/>
            <w:vAlign w:val="center"/>
            <w:hideMark/>
          </w:tcPr>
          <w:p w14:paraId="6F8427B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-42.20</w:t>
            </w:r>
          </w:p>
        </w:tc>
        <w:tc>
          <w:tcPr>
            <w:tcW w:w="369" w:type="pct"/>
            <w:tcBorders>
              <w:top w:val="single" w:sz="4" w:space="0" w:color="auto"/>
              <w:left w:val="nil"/>
              <w:bottom w:val="single" w:sz="4" w:space="0" w:color="auto"/>
              <w:right w:val="single" w:sz="4" w:space="0" w:color="auto"/>
            </w:tcBorders>
            <w:shd w:val="clear" w:color="auto" w:fill="auto"/>
            <w:noWrap/>
          </w:tcPr>
          <w:p w14:paraId="3BF431A2" w14:textId="2F1DCF32"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-96.54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0D67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D05910" w14:textId="6C99FED6"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-57.8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3F59FB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-89.83</w:t>
            </w:r>
          </w:p>
        </w:tc>
        <w:tc>
          <w:tcPr>
            <w:tcW w:w="435" w:type="pct"/>
            <w:tcBorders>
              <w:top w:val="nil"/>
              <w:left w:val="nil"/>
              <w:bottom w:val="single" w:sz="4" w:space="0" w:color="auto"/>
              <w:right w:val="single" w:sz="4" w:space="0" w:color="auto"/>
            </w:tcBorders>
            <w:shd w:val="clear" w:color="auto" w:fill="auto"/>
            <w:noWrap/>
            <w:vAlign w:val="center"/>
            <w:hideMark/>
          </w:tcPr>
          <w:p w14:paraId="70FE093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-0.91</w:t>
            </w:r>
          </w:p>
        </w:tc>
        <w:tc>
          <w:tcPr>
            <w:tcW w:w="445" w:type="pct"/>
            <w:tcBorders>
              <w:top w:val="nil"/>
              <w:left w:val="nil"/>
              <w:bottom w:val="single" w:sz="4" w:space="0" w:color="auto"/>
              <w:right w:val="single" w:sz="4" w:space="0" w:color="auto"/>
            </w:tcBorders>
            <w:shd w:val="clear" w:color="auto" w:fill="auto"/>
            <w:noWrap/>
            <w:vAlign w:val="center"/>
            <w:hideMark/>
          </w:tcPr>
          <w:p w14:paraId="5CB3C6D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-42.84</w:t>
            </w:r>
          </w:p>
        </w:tc>
      </w:tr>
      <w:tr w:rsidR="00AD4FA8" w:rsidRPr="006B0BC5" w14:paraId="7077F17A"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0013E8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0AC84FA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-1.47</w:t>
            </w:r>
          </w:p>
        </w:tc>
        <w:tc>
          <w:tcPr>
            <w:tcW w:w="371" w:type="pct"/>
            <w:tcBorders>
              <w:top w:val="nil"/>
              <w:left w:val="nil"/>
              <w:bottom w:val="single" w:sz="4" w:space="0" w:color="auto"/>
              <w:right w:val="single" w:sz="4" w:space="0" w:color="auto"/>
            </w:tcBorders>
            <w:shd w:val="clear" w:color="auto" w:fill="auto"/>
            <w:noWrap/>
            <w:vAlign w:val="center"/>
            <w:hideMark/>
          </w:tcPr>
          <w:p w14:paraId="41A4A39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-75.60</w:t>
            </w:r>
          </w:p>
        </w:tc>
        <w:tc>
          <w:tcPr>
            <w:tcW w:w="391" w:type="pct"/>
            <w:tcBorders>
              <w:top w:val="nil"/>
              <w:left w:val="nil"/>
              <w:bottom w:val="single" w:sz="4" w:space="0" w:color="auto"/>
              <w:right w:val="single" w:sz="4" w:space="0" w:color="auto"/>
            </w:tcBorders>
            <w:shd w:val="clear" w:color="auto" w:fill="auto"/>
            <w:noWrap/>
            <w:vAlign w:val="center"/>
            <w:hideMark/>
          </w:tcPr>
          <w:p w14:paraId="6425B81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-91.62</w:t>
            </w:r>
          </w:p>
        </w:tc>
        <w:tc>
          <w:tcPr>
            <w:tcW w:w="488" w:type="pct"/>
            <w:tcBorders>
              <w:top w:val="nil"/>
              <w:left w:val="nil"/>
              <w:bottom w:val="single" w:sz="4" w:space="0" w:color="auto"/>
              <w:right w:val="single" w:sz="4" w:space="0" w:color="auto"/>
            </w:tcBorders>
            <w:shd w:val="clear" w:color="auto" w:fill="auto"/>
            <w:noWrap/>
            <w:vAlign w:val="center"/>
            <w:hideMark/>
          </w:tcPr>
          <w:p w14:paraId="1614467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-1.01</w:t>
            </w:r>
          </w:p>
        </w:tc>
        <w:tc>
          <w:tcPr>
            <w:tcW w:w="446" w:type="pct"/>
            <w:tcBorders>
              <w:top w:val="nil"/>
              <w:left w:val="nil"/>
              <w:bottom w:val="single" w:sz="4" w:space="0" w:color="auto"/>
              <w:right w:val="single" w:sz="4" w:space="0" w:color="auto"/>
            </w:tcBorders>
            <w:shd w:val="clear" w:color="auto" w:fill="auto"/>
            <w:noWrap/>
            <w:vAlign w:val="center"/>
            <w:hideMark/>
          </w:tcPr>
          <w:p w14:paraId="22DF08B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-41.65</w:t>
            </w:r>
          </w:p>
        </w:tc>
        <w:tc>
          <w:tcPr>
            <w:tcW w:w="369" w:type="pct"/>
            <w:tcBorders>
              <w:top w:val="single" w:sz="4" w:space="0" w:color="auto"/>
              <w:left w:val="nil"/>
              <w:bottom w:val="single" w:sz="4" w:space="0" w:color="auto"/>
              <w:right w:val="single" w:sz="4" w:space="0" w:color="auto"/>
            </w:tcBorders>
            <w:shd w:val="clear" w:color="auto" w:fill="auto"/>
            <w:noWrap/>
          </w:tcPr>
          <w:p w14:paraId="615EEA2A" w14:textId="63ED02E0"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-95.09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A2D3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-1.21</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B67126" w14:textId="6AD237CC"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-57.8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231F9F8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-89.72</w:t>
            </w:r>
          </w:p>
        </w:tc>
        <w:tc>
          <w:tcPr>
            <w:tcW w:w="435" w:type="pct"/>
            <w:tcBorders>
              <w:top w:val="nil"/>
              <w:left w:val="nil"/>
              <w:bottom w:val="single" w:sz="4" w:space="0" w:color="auto"/>
              <w:right w:val="single" w:sz="4" w:space="0" w:color="auto"/>
            </w:tcBorders>
            <w:shd w:val="clear" w:color="auto" w:fill="auto"/>
            <w:noWrap/>
            <w:vAlign w:val="center"/>
            <w:hideMark/>
          </w:tcPr>
          <w:p w14:paraId="0F3837B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-0.83</w:t>
            </w:r>
          </w:p>
        </w:tc>
        <w:tc>
          <w:tcPr>
            <w:tcW w:w="445" w:type="pct"/>
            <w:tcBorders>
              <w:top w:val="nil"/>
              <w:left w:val="nil"/>
              <w:bottom w:val="single" w:sz="4" w:space="0" w:color="auto"/>
              <w:right w:val="single" w:sz="4" w:space="0" w:color="auto"/>
            </w:tcBorders>
            <w:shd w:val="clear" w:color="auto" w:fill="auto"/>
            <w:noWrap/>
            <w:vAlign w:val="center"/>
            <w:hideMark/>
          </w:tcPr>
          <w:p w14:paraId="7ABE455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-42.25</w:t>
            </w:r>
          </w:p>
        </w:tc>
      </w:tr>
      <w:tr w:rsidR="00AD4FA8" w:rsidRPr="006B0BC5" w14:paraId="300CDF1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477B65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3F9B7D3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-1.37</w:t>
            </w:r>
          </w:p>
        </w:tc>
        <w:tc>
          <w:tcPr>
            <w:tcW w:w="371" w:type="pct"/>
            <w:tcBorders>
              <w:top w:val="nil"/>
              <w:left w:val="nil"/>
              <w:bottom w:val="single" w:sz="4" w:space="0" w:color="auto"/>
              <w:right w:val="single" w:sz="4" w:space="0" w:color="auto"/>
            </w:tcBorders>
            <w:shd w:val="clear" w:color="auto" w:fill="auto"/>
            <w:noWrap/>
            <w:vAlign w:val="center"/>
            <w:hideMark/>
          </w:tcPr>
          <w:p w14:paraId="4B1FEE7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-75.58</w:t>
            </w:r>
          </w:p>
        </w:tc>
        <w:tc>
          <w:tcPr>
            <w:tcW w:w="391" w:type="pct"/>
            <w:tcBorders>
              <w:top w:val="nil"/>
              <w:left w:val="nil"/>
              <w:bottom w:val="single" w:sz="4" w:space="0" w:color="auto"/>
              <w:right w:val="single" w:sz="4" w:space="0" w:color="auto"/>
            </w:tcBorders>
            <w:shd w:val="clear" w:color="auto" w:fill="auto"/>
            <w:noWrap/>
            <w:vAlign w:val="center"/>
            <w:hideMark/>
          </w:tcPr>
          <w:p w14:paraId="230B2CC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-91.46</w:t>
            </w:r>
          </w:p>
        </w:tc>
        <w:tc>
          <w:tcPr>
            <w:tcW w:w="488" w:type="pct"/>
            <w:tcBorders>
              <w:top w:val="nil"/>
              <w:left w:val="nil"/>
              <w:bottom w:val="single" w:sz="4" w:space="0" w:color="auto"/>
              <w:right w:val="single" w:sz="4" w:space="0" w:color="auto"/>
            </w:tcBorders>
            <w:shd w:val="clear" w:color="auto" w:fill="auto"/>
            <w:noWrap/>
            <w:vAlign w:val="center"/>
            <w:hideMark/>
          </w:tcPr>
          <w:p w14:paraId="7EC0E1C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-0.86</w:t>
            </w:r>
          </w:p>
        </w:tc>
        <w:tc>
          <w:tcPr>
            <w:tcW w:w="446" w:type="pct"/>
            <w:tcBorders>
              <w:top w:val="nil"/>
              <w:left w:val="nil"/>
              <w:bottom w:val="single" w:sz="4" w:space="0" w:color="auto"/>
              <w:right w:val="single" w:sz="4" w:space="0" w:color="auto"/>
            </w:tcBorders>
            <w:shd w:val="clear" w:color="auto" w:fill="auto"/>
            <w:noWrap/>
            <w:vAlign w:val="center"/>
            <w:hideMark/>
          </w:tcPr>
          <w:p w14:paraId="48A3285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-41.11</w:t>
            </w:r>
          </w:p>
        </w:tc>
        <w:tc>
          <w:tcPr>
            <w:tcW w:w="369" w:type="pct"/>
            <w:tcBorders>
              <w:top w:val="single" w:sz="4" w:space="0" w:color="auto"/>
              <w:left w:val="nil"/>
              <w:bottom w:val="single" w:sz="4" w:space="0" w:color="auto"/>
              <w:right w:val="single" w:sz="4" w:space="0" w:color="auto"/>
            </w:tcBorders>
            <w:shd w:val="clear" w:color="auto" w:fill="auto"/>
            <w:noWrap/>
          </w:tcPr>
          <w:p w14:paraId="364FC50F" w14:textId="4EB785E2"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-95.09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7AB6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-1.15</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7C89E" w14:textId="1DB38838"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-57.8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4128175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-89.60</w:t>
            </w:r>
          </w:p>
        </w:tc>
        <w:tc>
          <w:tcPr>
            <w:tcW w:w="435" w:type="pct"/>
            <w:tcBorders>
              <w:top w:val="nil"/>
              <w:left w:val="nil"/>
              <w:bottom w:val="single" w:sz="4" w:space="0" w:color="auto"/>
              <w:right w:val="single" w:sz="4" w:space="0" w:color="auto"/>
            </w:tcBorders>
            <w:shd w:val="clear" w:color="auto" w:fill="auto"/>
            <w:noWrap/>
            <w:vAlign w:val="center"/>
            <w:hideMark/>
          </w:tcPr>
          <w:p w14:paraId="3A14121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-0.75</w:t>
            </w:r>
          </w:p>
        </w:tc>
        <w:tc>
          <w:tcPr>
            <w:tcW w:w="445" w:type="pct"/>
            <w:tcBorders>
              <w:top w:val="nil"/>
              <w:left w:val="nil"/>
              <w:bottom w:val="single" w:sz="4" w:space="0" w:color="auto"/>
              <w:right w:val="single" w:sz="4" w:space="0" w:color="auto"/>
            </w:tcBorders>
            <w:shd w:val="clear" w:color="auto" w:fill="auto"/>
            <w:noWrap/>
            <w:vAlign w:val="center"/>
            <w:hideMark/>
          </w:tcPr>
          <w:p w14:paraId="2F06B9A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-41.67</w:t>
            </w:r>
          </w:p>
        </w:tc>
      </w:tr>
      <w:tr w:rsidR="00AD4FA8" w:rsidRPr="006B0BC5" w14:paraId="2D43B5AD"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8D80BC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13491D5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-1.36</w:t>
            </w:r>
          </w:p>
        </w:tc>
        <w:tc>
          <w:tcPr>
            <w:tcW w:w="371" w:type="pct"/>
            <w:tcBorders>
              <w:top w:val="nil"/>
              <w:left w:val="nil"/>
              <w:bottom w:val="single" w:sz="4" w:space="0" w:color="auto"/>
              <w:right w:val="single" w:sz="4" w:space="0" w:color="auto"/>
            </w:tcBorders>
            <w:shd w:val="clear" w:color="auto" w:fill="auto"/>
            <w:noWrap/>
            <w:vAlign w:val="center"/>
            <w:hideMark/>
          </w:tcPr>
          <w:p w14:paraId="76F6C40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-75.53</w:t>
            </w:r>
          </w:p>
        </w:tc>
        <w:tc>
          <w:tcPr>
            <w:tcW w:w="391" w:type="pct"/>
            <w:tcBorders>
              <w:top w:val="nil"/>
              <w:left w:val="nil"/>
              <w:bottom w:val="single" w:sz="4" w:space="0" w:color="auto"/>
              <w:right w:val="single" w:sz="4" w:space="0" w:color="auto"/>
            </w:tcBorders>
            <w:shd w:val="clear" w:color="auto" w:fill="auto"/>
            <w:noWrap/>
            <w:vAlign w:val="center"/>
            <w:hideMark/>
          </w:tcPr>
          <w:p w14:paraId="73CA45C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-91.33</w:t>
            </w:r>
          </w:p>
        </w:tc>
        <w:tc>
          <w:tcPr>
            <w:tcW w:w="488" w:type="pct"/>
            <w:tcBorders>
              <w:top w:val="nil"/>
              <w:left w:val="nil"/>
              <w:bottom w:val="single" w:sz="4" w:space="0" w:color="auto"/>
              <w:right w:val="single" w:sz="4" w:space="0" w:color="auto"/>
            </w:tcBorders>
            <w:shd w:val="clear" w:color="auto" w:fill="auto"/>
            <w:noWrap/>
            <w:vAlign w:val="center"/>
            <w:hideMark/>
          </w:tcPr>
          <w:p w14:paraId="31E5025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-0.74</w:t>
            </w:r>
          </w:p>
        </w:tc>
        <w:tc>
          <w:tcPr>
            <w:tcW w:w="446" w:type="pct"/>
            <w:tcBorders>
              <w:top w:val="nil"/>
              <w:left w:val="nil"/>
              <w:bottom w:val="single" w:sz="4" w:space="0" w:color="auto"/>
              <w:right w:val="single" w:sz="4" w:space="0" w:color="auto"/>
            </w:tcBorders>
            <w:shd w:val="clear" w:color="auto" w:fill="auto"/>
            <w:noWrap/>
            <w:vAlign w:val="center"/>
            <w:hideMark/>
          </w:tcPr>
          <w:p w14:paraId="3996E1D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-40.59</w:t>
            </w:r>
          </w:p>
        </w:tc>
        <w:tc>
          <w:tcPr>
            <w:tcW w:w="369" w:type="pct"/>
            <w:tcBorders>
              <w:top w:val="single" w:sz="4" w:space="0" w:color="auto"/>
              <w:left w:val="nil"/>
              <w:bottom w:val="single" w:sz="4" w:space="0" w:color="auto"/>
              <w:right w:val="single" w:sz="4" w:space="0" w:color="auto"/>
            </w:tcBorders>
            <w:shd w:val="clear" w:color="auto" w:fill="auto"/>
            <w:noWrap/>
          </w:tcPr>
          <w:p w14:paraId="6C6233EA" w14:textId="6F2EC7A5"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-94.87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6E972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-1.14</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A9E32D" w14:textId="0B7D909B"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-57.8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77D02A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-89.49</w:t>
            </w:r>
          </w:p>
        </w:tc>
        <w:tc>
          <w:tcPr>
            <w:tcW w:w="435" w:type="pct"/>
            <w:tcBorders>
              <w:top w:val="nil"/>
              <w:left w:val="nil"/>
              <w:bottom w:val="single" w:sz="4" w:space="0" w:color="auto"/>
              <w:right w:val="single" w:sz="4" w:space="0" w:color="auto"/>
            </w:tcBorders>
            <w:shd w:val="clear" w:color="auto" w:fill="auto"/>
            <w:noWrap/>
            <w:vAlign w:val="center"/>
            <w:hideMark/>
          </w:tcPr>
          <w:p w14:paraId="41DC6BB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-0.69</w:t>
            </w:r>
          </w:p>
        </w:tc>
        <w:tc>
          <w:tcPr>
            <w:tcW w:w="445" w:type="pct"/>
            <w:tcBorders>
              <w:top w:val="nil"/>
              <w:left w:val="nil"/>
              <w:bottom w:val="single" w:sz="4" w:space="0" w:color="auto"/>
              <w:right w:val="single" w:sz="4" w:space="0" w:color="auto"/>
            </w:tcBorders>
            <w:shd w:val="clear" w:color="auto" w:fill="auto"/>
            <w:noWrap/>
            <w:vAlign w:val="center"/>
            <w:hideMark/>
          </w:tcPr>
          <w:p w14:paraId="401CD5D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-41.18</w:t>
            </w:r>
          </w:p>
        </w:tc>
      </w:tr>
      <w:tr w:rsidR="00AD4FA8" w:rsidRPr="006B0BC5" w14:paraId="58A42091"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199D864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4B349F1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-1.16</w:t>
            </w:r>
          </w:p>
        </w:tc>
        <w:tc>
          <w:tcPr>
            <w:tcW w:w="371" w:type="pct"/>
            <w:tcBorders>
              <w:top w:val="nil"/>
              <w:left w:val="nil"/>
              <w:bottom w:val="single" w:sz="4" w:space="0" w:color="auto"/>
              <w:right w:val="single" w:sz="4" w:space="0" w:color="auto"/>
            </w:tcBorders>
            <w:shd w:val="clear" w:color="auto" w:fill="auto"/>
            <w:noWrap/>
            <w:vAlign w:val="center"/>
            <w:hideMark/>
          </w:tcPr>
          <w:p w14:paraId="3CC72A2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-74.91</w:t>
            </w:r>
          </w:p>
        </w:tc>
        <w:tc>
          <w:tcPr>
            <w:tcW w:w="391" w:type="pct"/>
            <w:tcBorders>
              <w:top w:val="nil"/>
              <w:left w:val="nil"/>
              <w:bottom w:val="single" w:sz="4" w:space="0" w:color="auto"/>
              <w:right w:val="single" w:sz="4" w:space="0" w:color="auto"/>
            </w:tcBorders>
            <w:shd w:val="clear" w:color="auto" w:fill="auto"/>
            <w:noWrap/>
            <w:vAlign w:val="center"/>
            <w:hideMark/>
          </w:tcPr>
          <w:p w14:paraId="3FA86E2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-91.19</w:t>
            </w:r>
          </w:p>
        </w:tc>
        <w:tc>
          <w:tcPr>
            <w:tcW w:w="488" w:type="pct"/>
            <w:tcBorders>
              <w:top w:val="nil"/>
              <w:left w:val="nil"/>
              <w:bottom w:val="single" w:sz="4" w:space="0" w:color="auto"/>
              <w:right w:val="single" w:sz="4" w:space="0" w:color="auto"/>
            </w:tcBorders>
            <w:shd w:val="clear" w:color="auto" w:fill="auto"/>
            <w:noWrap/>
            <w:vAlign w:val="center"/>
            <w:hideMark/>
          </w:tcPr>
          <w:p w14:paraId="3B97E96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-0.63</w:t>
            </w:r>
          </w:p>
        </w:tc>
        <w:tc>
          <w:tcPr>
            <w:tcW w:w="446" w:type="pct"/>
            <w:tcBorders>
              <w:top w:val="nil"/>
              <w:left w:val="nil"/>
              <w:bottom w:val="single" w:sz="4" w:space="0" w:color="auto"/>
              <w:right w:val="single" w:sz="4" w:space="0" w:color="auto"/>
            </w:tcBorders>
            <w:shd w:val="clear" w:color="auto" w:fill="auto"/>
            <w:noWrap/>
            <w:vAlign w:val="center"/>
            <w:hideMark/>
          </w:tcPr>
          <w:p w14:paraId="4DE0DBB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-40.22</w:t>
            </w:r>
          </w:p>
        </w:tc>
        <w:tc>
          <w:tcPr>
            <w:tcW w:w="369" w:type="pct"/>
            <w:tcBorders>
              <w:top w:val="single" w:sz="4" w:space="0" w:color="auto"/>
              <w:left w:val="nil"/>
              <w:bottom w:val="single" w:sz="4" w:space="0" w:color="auto"/>
              <w:right w:val="single" w:sz="4" w:space="0" w:color="auto"/>
            </w:tcBorders>
            <w:shd w:val="clear" w:color="auto" w:fill="auto"/>
            <w:noWrap/>
          </w:tcPr>
          <w:p w14:paraId="465A0580" w14:textId="5CEBC680"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-94.87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1C94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-1.11</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E48BF5" w14:textId="6B214FFD"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-57.8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57D9E89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-89.36</w:t>
            </w:r>
          </w:p>
        </w:tc>
        <w:tc>
          <w:tcPr>
            <w:tcW w:w="435" w:type="pct"/>
            <w:tcBorders>
              <w:top w:val="nil"/>
              <w:left w:val="nil"/>
              <w:bottom w:val="single" w:sz="4" w:space="0" w:color="auto"/>
              <w:right w:val="single" w:sz="4" w:space="0" w:color="auto"/>
            </w:tcBorders>
            <w:shd w:val="clear" w:color="auto" w:fill="auto"/>
            <w:noWrap/>
            <w:vAlign w:val="center"/>
            <w:hideMark/>
          </w:tcPr>
          <w:p w14:paraId="5DBC66E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-0.60</w:t>
            </w:r>
          </w:p>
        </w:tc>
        <w:tc>
          <w:tcPr>
            <w:tcW w:w="445" w:type="pct"/>
            <w:tcBorders>
              <w:top w:val="nil"/>
              <w:left w:val="nil"/>
              <w:bottom w:val="single" w:sz="4" w:space="0" w:color="auto"/>
              <w:right w:val="single" w:sz="4" w:space="0" w:color="auto"/>
            </w:tcBorders>
            <w:shd w:val="clear" w:color="auto" w:fill="auto"/>
            <w:noWrap/>
            <w:vAlign w:val="center"/>
            <w:hideMark/>
          </w:tcPr>
          <w:p w14:paraId="1FC4B6C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-40.56</w:t>
            </w:r>
          </w:p>
        </w:tc>
      </w:tr>
      <w:tr w:rsidR="00AD4FA8" w:rsidRPr="006B0BC5" w14:paraId="3FFC49A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B8250B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415E4D0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-1.10</w:t>
            </w:r>
          </w:p>
        </w:tc>
        <w:tc>
          <w:tcPr>
            <w:tcW w:w="371" w:type="pct"/>
            <w:tcBorders>
              <w:top w:val="nil"/>
              <w:left w:val="nil"/>
              <w:bottom w:val="single" w:sz="4" w:space="0" w:color="auto"/>
              <w:right w:val="single" w:sz="4" w:space="0" w:color="auto"/>
            </w:tcBorders>
            <w:shd w:val="clear" w:color="auto" w:fill="auto"/>
            <w:noWrap/>
            <w:vAlign w:val="center"/>
            <w:hideMark/>
          </w:tcPr>
          <w:p w14:paraId="59BCC36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-74.90</w:t>
            </w:r>
          </w:p>
        </w:tc>
        <w:tc>
          <w:tcPr>
            <w:tcW w:w="391" w:type="pct"/>
            <w:tcBorders>
              <w:top w:val="nil"/>
              <w:left w:val="nil"/>
              <w:bottom w:val="single" w:sz="4" w:space="0" w:color="auto"/>
              <w:right w:val="single" w:sz="4" w:space="0" w:color="auto"/>
            </w:tcBorders>
            <w:shd w:val="clear" w:color="auto" w:fill="auto"/>
            <w:noWrap/>
            <w:vAlign w:val="center"/>
            <w:hideMark/>
          </w:tcPr>
          <w:p w14:paraId="39A12E6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-91.05</w:t>
            </w:r>
          </w:p>
        </w:tc>
        <w:tc>
          <w:tcPr>
            <w:tcW w:w="488" w:type="pct"/>
            <w:tcBorders>
              <w:top w:val="nil"/>
              <w:left w:val="nil"/>
              <w:bottom w:val="single" w:sz="4" w:space="0" w:color="auto"/>
              <w:right w:val="single" w:sz="4" w:space="0" w:color="auto"/>
            </w:tcBorders>
            <w:shd w:val="clear" w:color="auto" w:fill="auto"/>
            <w:noWrap/>
            <w:vAlign w:val="center"/>
            <w:hideMark/>
          </w:tcPr>
          <w:p w14:paraId="777E9D3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-0.56</w:t>
            </w:r>
          </w:p>
        </w:tc>
        <w:tc>
          <w:tcPr>
            <w:tcW w:w="446" w:type="pct"/>
            <w:tcBorders>
              <w:top w:val="nil"/>
              <w:left w:val="nil"/>
              <w:bottom w:val="single" w:sz="4" w:space="0" w:color="auto"/>
              <w:right w:val="single" w:sz="4" w:space="0" w:color="auto"/>
            </w:tcBorders>
            <w:shd w:val="clear" w:color="auto" w:fill="auto"/>
            <w:noWrap/>
            <w:vAlign w:val="center"/>
            <w:hideMark/>
          </w:tcPr>
          <w:p w14:paraId="4F61C80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-39.80</w:t>
            </w:r>
          </w:p>
        </w:tc>
        <w:tc>
          <w:tcPr>
            <w:tcW w:w="369" w:type="pct"/>
            <w:tcBorders>
              <w:top w:val="single" w:sz="4" w:space="0" w:color="auto"/>
              <w:left w:val="nil"/>
              <w:bottom w:val="single" w:sz="4" w:space="0" w:color="auto"/>
              <w:right w:val="single" w:sz="4" w:space="0" w:color="auto"/>
            </w:tcBorders>
            <w:shd w:val="clear" w:color="auto" w:fill="auto"/>
            <w:noWrap/>
          </w:tcPr>
          <w:p w14:paraId="7543A35C" w14:textId="7955A0F6"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-94.87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EF31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-1.10</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1F835C" w14:textId="78069A43"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-57.8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75FF0C0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-89.23</w:t>
            </w:r>
          </w:p>
        </w:tc>
        <w:tc>
          <w:tcPr>
            <w:tcW w:w="435" w:type="pct"/>
            <w:tcBorders>
              <w:top w:val="nil"/>
              <w:left w:val="nil"/>
              <w:bottom w:val="single" w:sz="4" w:space="0" w:color="auto"/>
              <w:right w:val="single" w:sz="4" w:space="0" w:color="auto"/>
            </w:tcBorders>
            <w:shd w:val="clear" w:color="auto" w:fill="auto"/>
            <w:noWrap/>
            <w:vAlign w:val="center"/>
            <w:hideMark/>
          </w:tcPr>
          <w:p w14:paraId="547D5DC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-0.52</w:t>
            </w:r>
          </w:p>
        </w:tc>
        <w:tc>
          <w:tcPr>
            <w:tcW w:w="445" w:type="pct"/>
            <w:tcBorders>
              <w:top w:val="nil"/>
              <w:left w:val="nil"/>
              <w:bottom w:val="single" w:sz="4" w:space="0" w:color="auto"/>
              <w:right w:val="single" w:sz="4" w:space="0" w:color="auto"/>
            </w:tcBorders>
            <w:shd w:val="clear" w:color="auto" w:fill="auto"/>
            <w:noWrap/>
            <w:vAlign w:val="center"/>
            <w:hideMark/>
          </w:tcPr>
          <w:p w14:paraId="68848C0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-40.09</w:t>
            </w:r>
          </w:p>
        </w:tc>
      </w:tr>
      <w:tr w:rsidR="00AD4FA8" w:rsidRPr="006B0BC5" w14:paraId="52E61F77"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CA32B9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2ACD27F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-1.00</w:t>
            </w:r>
          </w:p>
        </w:tc>
        <w:tc>
          <w:tcPr>
            <w:tcW w:w="371" w:type="pct"/>
            <w:tcBorders>
              <w:top w:val="nil"/>
              <w:left w:val="nil"/>
              <w:bottom w:val="single" w:sz="4" w:space="0" w:color="auto"/>
              <w:right w:val="single" w:sz="4" w:space="0" w:color="auto"/>
            </w:tcBorders>
            <w:shd w:val="clear" w:color="auto" w:fill="auto"/>
            <w:noWrap/>
            <w:vAlign w:val="center"/>
            <w:hideMark/>
          </w:tcPr>
          <w:p w14:paraId="1B82E0D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-74.59</w:t>
            </w:r>
          </w:p>
        </w:tc>
        <w:tc>
          <w:tcPr>
            <w:tcW w:w="391" w:type="pct"/>
            <w:tcBorders>
              <w:top w:val="nil"/>
              <w:left w:val="nil"/>
              <w:bottom w:val="single" w:sz="4" w:space="0" w:color="auto"/>
              <w:right w:val="single" w:sz="4" w:space="0" w:color="auto"/>
            </w:tcBorders>
            <w:shd w:val="clear" w:color="auto" w:fill="auto"/>
            <w:noWrap/>
            <w:vAlign w:val="center"/>
            <w:hideMark/>
          </w:tcPr>
          <w:p w14:paraId="06F91F4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-90.90</w:t>
            </w:r>
          </w:p>
        </w:tc>
        <w:tc>
          <w:tcPr>
            <w:tcW w:w="488" w:type="pct"/>
            <w:tcBorders>
              <w:top w:val="nil"/>
              <w:left w:val="nil"/>
              <w:bottom w:val="single" w:sz="4" w:space="0" w:color="auto"/>
              <w:right w:val="single" w:sz="4" w:space="0" w:color="auto"/>
            </w:tcBorders>
            <w:shd w:val="clear" w:color="auto" w:fill="auto"/>
            <w:noWrap/>
            <w:vAlign w:val="center"/>
            <w:hideMark/>
          </w:tcPr>
          <w:p w14:paraId="1E30D77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-0.44</w:t>
            </w:r>
          </w:p>
        </w:tc>
        <w:tc>
          <w:tcPr>
            <w:tcW w:w="446" w:type="pct"/>
            <w:tcBorders>
              <w:top w:val="nil"/>
              <w:left w:val="nil"/>
              <w:bottom w:val="single" w:sz="4" w:space="0" w:color="auto"/>
              <w:right w:val="single" w:sz="4" w:space="0" w:color="auto"/>
            </w:tcBorders>
            <w:shd w:val="clear" w:color="auto" w:fill="auto"/>
            <w:noWrap/>
            <w:vAlign w:val="center"/>
            <w:hideMark/>
          </w:tcPr>
          <w:p w14:paraId="52C66AF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-39.42</w:t>
            </w:r>
          </w:p>
        </w:tc>
        <w:tc>
          <w:tcPr>
            <w:tcW w:w="369" w:type="pct"/>
            <w:tcBorders>
              <w:top w:val="single" w:sz="4" w:space="0" w:color="auto"/>
              <w:left w:val="nil"/>
              <w:bottom w:val="single" w:sz="4" w:space="0" w:color="auto"/>
              <w:right w:val="single" w:sz="4" w:space="0" w:color="auto"/>
            </w:tcBorders>
            <w:shd w:val="clear" w:color="auto" w:fill="auto"/>
            <w:noWrap/>
          </w:tcPr>
          <w:p w14:paraId="21032A54" w14:textId="3D37E97F"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-93.10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B97C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-0.92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79ACA4" w14:textId="3058F833"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-57.8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4FE0EE2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-89.11</w:t>
            </w:r>
          </w:p>
        </w:tc>
        <w:tc>
          <w:tcPr>
            <w:tcW w:w="435" w:type="pct"/>
            <w:tcBorders>
              <w:top w:val="nil"/>
              <w:left w:val="nil"/>
              <w:bottom w:val="single" w:sz="4" w:space="0" w:color="auto"/>
              <w:right w:val="single" w:sz="4" w:space="0" w:color="auto"/>
            </w:tcBorders>
            <w:shd w:val="clear" w:color="auto" w:fill="auto"/>
            <w:noWrap/>
            <w:vAlign w:val="center"/>
            <w:hideMark/>
          </w:tcPr>
          <w:p w14:paraId="031C976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-0.46</w:t>
            </w:r>
          </w:p>
        </w:tc>
        <w:tc>
          <w:tcPr>
            <w:tcW w:w="445" w:type="pct"/>
            <w:tcBorders>
              <w:top w:val="nil"/>
              <w:left w:val="nil"/>
              <w:bottom w:val="single" w:sz="4" w:space="0" w:color="auto"/>
              <w:right w:val="single" w:sz="4" w:space="0" w:color="auto"/>
            </w:tcBorders>
            <w:shd w:val="clear" w:color="auto" w:fill="auto"/>
            <w:noWrap/>
            <w:vAlign w:val="center"/>
            <w:hideMark/>
          </w:tcPr>
          <w:p w14:paraId="7AE8DFF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-39.51</w:t>
            </w:r>
          </w:p>
        </w:tc>
      </w:tr>
      <w:tr w:rsidR="00AD4FA8" w:rsidRPr="006B0BC5" w14:paraId="234E4B3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152034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2255907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-0.75</w:t>
            </w:r>
          </w:p>
        </w:tc>
        <w:tc>
          <w:tcPr>
            <w:tcW w:w="371" w:type="pct"/>
            <w:tcBorders>
              <w:top w:val="nil"/>
              <w:left w:val="nil"/>
              <w:bottom w:val="single" w:sz="4" w:space="0" w:color="auto"/>
              <w:right w:val="single" w:sz="4" w:space="0" w:color="auto"/>
            </w:tcBorders>
            <w:shd w:val="clear" w:color="auto" w:fill="auto"/>
            <w:noWrap/>
            <w:vAlign w:val="center"/>
            <w:hideMark/>
          </w:tcPr>
          <w:p w14:paraId="479409D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-74.57</w:t>
            </w:r>
          </w:p>
        </w:tc>
        <w:tc>
          <w:tcPr>
            <w:tcW w:w="391" w:type="pct"/>
            <w:tcBorders>
              <w:top w:val="nil"/>
              <w:left w:val="nil"/>
              <w:bottom w:val="single" w:sz="4" w:space="0" w:color="auto"/>
              <w:right w:val="single" w:sz="4" w:space="0" w:color="auto"/>
            </w:tcBorders>
            <w:shd w:val="clear" w:color="auto" w:fill="auto"/>
            <w:noWrap/>
            <w:vAlign w:val="center"/>
            <w:hideMark/>
          </w:tcPr>
          <w:p w14:paraId="154B149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-90.78</w:t>
            </w:r>
          </w:p>
        </w:tc>
        <w:tc>
          <w:tcPr>
            <w:tcW w:w="488" w:type="pct"/>
            <w:tcBorders>
              <w:top w:val="nil"/>
              <w:left w:val="nil"/>
              <w:bottom w:val="single" w:sz="4" w:space="0" w:color="auto"/>
              <w:right w:val="single" w:sz="4" w:space="0" w:color="auto"/>
            </w:tcBorders>
            <w:shd w:val="clear" w:color="auto" w:fill="auto"/>
            <w:noWrap/>
            <w:vAlign w:val="center"/>
            <w:hideMark/>
          </w:tcPr>
          <w:p w14:paraId="7C61AC4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-0.33</w:t>
            </w:r>
          </w:p>
        </w:tc>
        <w:tc>
          <w:tcPr>
            <w:tcW w:w="446" w:type="pct"/>
            <w:tcBorders>
              <w:top w:val="nil"/>
              <w:left w:val="nil"/>
              <w:bottom w:val="single" w:sz="4" w:space="0" w:color="auto"/>
              <w:right w:val="single" w:sz="4" w:space="0" w:color="auto"/>
            </w:tcBorders>
            <w:shd w:val="clear" w:color="auto" w:fill="auto"/>
            <w:noWrap/>
            <w:vAlign w:val="center"/>
            <w:hideMark/>
          </w:tcPr>
          <w:p w14:paraId="4A1A642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-38.99</w:t>
            </w:r>
          </w:p>
        </w:tc>
        <w:tc>
          <w:tcPr>
            <w:tcW w:w="369" w:type="pct"/>
            <w:tcBorders>
              <w:top w:val="single" w:sz="4" w:space="0" w:color="auto"/>
              <w:left w:val="nil"/>
              <w:bottom w:val="single" w:sz="4" w:space="0" w:color="auto"/>
              <w:right w:val="single" w:sz="4" w:space="0" w:color="auto"/>
            </w:tcBorders>
            <w:shd w:val="clear" w:color="auto" w:fill="auto"/>
            <w:noWrap/>
          </w:tcPr>
          <w:p w14:paraId="7180EF87" w14:textId="5D8B73D9"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-93.10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71F33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-0.91</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8BA766" w14:textId="603679BE"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-57.0</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08A1ACA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-89.00</w:t>
            </w:r>
          </w:p>
        </w:tc>
        <w:tc>
          <w:tcPr>
            <w:tcW w:w="435" w:type="pct"/>
            <w:tcBorders>
              <w:top w:val="nil"/>
              <w:left w:val="nil"/>
              <w:bottom w:val="single" w:sz="4" w:space="0" w:color="auto"/>
              <w:right w:val="single" w:sz="4" w:space="0" w:color="auto"/>
            </w:tcBorders>
            <w:shd w:val="clear" w:color="auto" w:fill="auto"/>
            <w:noWrap/>
            <w:vAlign w:val="center"/>
            <w:hideMark/>
          </w:tcPr>
          <w:p w14:paraId="3D68554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-0.39</w:t>
            </w:r>
          </w:p>
        </w:tc>
        <w:tc>
          <w:tcPr>
            <w:tcW w:w="445" w:type="pct"/>
            <w:tcBorders>
              <w:top w:val="nil"/>
              <w:left w:val="nil"/>
              <w:bottom w:val="single" w:sz="4" w:space="0" w:color="auto"/>
              <w:right w:val="single" w:sz="4" w:space="0" w:color="auto"/>
            </w:tcBorders>
            <w:shd w:val="clear" w:color="auto" w:fill="auto"/>
            <w:noWrap/>
            <w:vAlign w:val="center"/>
            <w:hideMark/>
          </w:tcPr>
          <w:p w14:paraId="669CAAB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-39.08</w:t>
            </w:r>
          </w:p>
        </w:tc>
      </w:tr>
      <w:tr w:rsidR="00AD4FA8" w:rsidRPr="006B0BC5" w14:paraId="20B5EC2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0DA8EFF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250AFF9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-0.63</w:t>
            </w:r>
          </w:p>
        </w:tc>
        <w:tc>
          <w:tcPr>
            <w:tcW w:w="371" w:type="pct"/>
            <w:tcBorders>
              <w:top w:val="nil"/>
              <w:left w:val="nil"/>
              <w:bottom w:val="single" w:sz="4" w:space="0" w:color="auto"/>
              <w:right w:val="single" w:sz="4" w:space="0" w:color="auto"/>
            </w:tcBorders>
            <w:shd w:val="clear" w:color="auto" w:fill="auto"/>
            <w:noWrap/>
            <w:vAlign w:val="center"/>
            <w:hideMark/>
          </w:tcPr>
          <w:p w14:paraId="31FD3A4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-74.57</w:t>
            </w:r>
          </w:p>
        </w:tc>
        <w:tc>
          <w:tcPr>
            <w:tcW w:w="391" w:type="pct"/>
            <w:tcBorders>
              <w:top w:val="nil"/>
              <w:left w:val="nil"/>
              <w:bottom w:val="single" w:sz="4" w:space="0" w:color="auto"/>
              <w:right w:val="single" w:sz="4" w:space="0" w:color="auto"/>
            </w:tcBorders>
            <w:shd w:val="clear" w:color="auto" w:fill="auto"/>
            <w:noWrap/>
            <w:vAlign w:val="center"/>
            <w:hideMark/>
          </w:tcPr>
          <w:p w14:paraId="5AB15C2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-90.64</w:t>
            </w:r>
          </w:p>
        </w:tc>
        <w:tc>
          <w:tcPr>
            <w:tcW w:w="488" w:type="pct"/>
            <w:tcBorders>
              <w:top w:val="nil"/>
              <w:left w:val="nil"/>
              <w:bottom w:val="single" w:sz="4" w:space="0" w:color="auto"/>
              <w:right w:val="single" w:sz="4" w:space="0" w:color="auto"/>
            </w:tcBorders>
            <w:shd w:val="clear" w:color="auto" w:fill="auto"/>
            <w:noWrap/>
            <w:vAlign w:val="center"/>
            <w:hideMark/>
          </w:tcPr>
          <w:p w14:paraId="6129445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-0.22</w:t>
            </w:r>
          </w:p>
        </w:tc>
        <w:tc>
          <w:tcPr>
            <w:tcW w:w="446" w:type="pct"/>
            <w:tcBorders>
              <w:top w:val="nil"/>
              <w:left w:val="nil"/>
              <w:bottom w:val="single" w:sz="4" w:space="0" w:color="auto"/>
              <w:right w:val="single" w:sz="4" w:space="0" w:color="auto"/>
            </w:tcBorders>
            <w:shd w:val="clear" w:color="auto" w:fill="auto"/>
            <w:noWrap/>
            <w:vAlign w:val="center"/>
            <w:hideMark/>
          </w:tcPr>
          <w:p w14:paraId="0730C23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-38.51</w:t>
            </w:r>
          </w:p>
        </w:tc>
        <w:tc>
          <w:tcPr>
            <w:tcW w:w="369" w:type="pct"/>
            <w:tcBorders>
              <w:top w:val="single" w:sz="4" w:space="0" w:color="auto"/>
              <w:left w:val="nil"/>
              <w:bottom w:val="single" w:sz="4" w:space="0" w:color="auto"/>
              <w:right w:val="single" w:sz="4" w:space="0" w:color="auto"/>
            </w:tcBorders>
            <w:shd w:val="clear" w:color="auto" w:fill="auto"/>
            <w:noWrap/>
          </w:tcPr>
          <w:p w14:paraId="74965E76" w14:textId="6C1F1074"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-93.10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B2C97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-0.80</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75942" w14:textId="24E9573A"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-56.3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65804F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-88.88</w:t>
            </w:r>
          </w:p>
        </w:tc>
        <w:tc>
          <w:tcPr>
            <w:tcW w:w="435" w:type="pct"/>
            <w:tcBorders>
              <w:top w:val="nil"/>
              <w:left w:val="nil"/>
              <w:bottom w:val="single" w:sz="4" w:space="0" w:color="auto"/>
              <w:right w:val="single" w:sz="4" w:space="0" w:color="auto"/>
            </w:tcBorders>
            <w:shd w:val="clear" w:color="auto" w:fill="auto"/>
            <w:noWrap/>
            <w:vAlign w:val="center"/>
            <w:hideMark/>
          </w:tcPr>
          <w:p w14:paraId="69C2E58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-0.32</w:t>
            </w:r>
          </w:p>
        </w:tc>
        <w:tc>
          <w:tcPr>
            <w:tcW w:w="445" w:type="pct"/>
            <w:tcBorders>
              <w:top w:val="nil"/>
              <w:left w:val="nil"/>
              <w:bottom w:val="single" w:sz="4" w:space="0" w:color="auto"/>
              <w:right w:val="single" w:sz="4" w:space="0" w:color="auto"/>
            </w:tcBorders>
            <w:shd w:val="clear" w:color="auto" w:fill="auto"/>
            <w:noWrap/>
            <w:vAlign w:val="center"/>
            <w:hideMark/>
          </w:tcPr>
          <w:p w14:paraId="74EC1A3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-38.52</w:t>
            </w:r>
          </w:p>
        </w:tc>
      </w:tr>
      <w:tr w:rsidR="00AD4FA8" w:rsidRPr="006B0BC5" w14:paraId="060E122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E321F2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-108.17</w:t>
            </w:r>
          </w:p>
        </w:tc>
        <w:tc>
          <w:tcPr>
            <w:tcW w:w="438" w:type="pct"/>
            <w:tcBorders>
              <w:top w:val="nil"/>
              <w:left w:val="nil"/>
              <w:bottom w:val="single" w:sz="4" w:space="0" w:color="auto"/>
              <w:right w:val="single" w:sz="4" w:space="0" w:color="auto"/>
            </w:tcBorders>
            <w:shd w:val="clear" w:color="auto" w:fill="auto"/>
            <w:noWrap/>
            <w:vAlign w:val="center"/>
            <w:hideMark/>
          </w:tcPr>
          <w:p w14:paraId="63E162A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-0.48</w:t>
            </w:r>
          </w:p>
        </w:tc>
        <w:tc>
          <w:tcPr>
            <w:tcW w:w="371" w:type="pct"/>
            <w:tcBorders>
              <w:top w:val="nil"/>
              <w:left w:val="nil"/>
              <w:bottom w:val="single" w:sz="4" w:space="0" w:color="auto"/>
              <w:right w:val="single" w:sz="4" w:space="0" w:color="auto"/>
            </w:tcBorders>
            <w:shd w:val="clear" w:color="auto" w:fill="auto"/>
            <w:noWrap/>
            <w:vAlign w:val="center"/>
            <w:hideMark/>
          </w:tcPr>
          <w:p w14:paraId="58933C1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-74.55</w:t>
            </w:r>
          </w:p>
        </w:tc>
        <w:tc>
          <w:tcPr>
            <w:tcW w:w="391" w:type="pct"/>
            <w:tcBorders>
              <w:top w:val="nil"/>
              <w:left w:val="nil"/>
              <w:bottom w:val="single" w:sz="4" w:space="0" w:color="auto"/>
              <w:right w:val="single" w:sz="4" w:space="0" w:color="auto"/>
            </w:tcBorders>
            <w:shd w:val="clear" w:color="auto" w:fill="auto"/>
            <w:noWrap/>
            <w:vAlign w:val="center"/>
            <w:hideMark/>
          </w:tcPr>
          <w:p w14:paraId="237650B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-90.50</w:t>
            </w:r>
          </w:p>
        </w:tc>
        <w:tc>
          <w:tcPr>
            <w:tcW w:w="488" w:type="pct"/>
            <w:tcBorders>
              <w:top w:val="nil"/>
              <w:left w:val="nil"/>
              <w:bottom w:val="single" w:sz="4" w:space="0" w:color="auto"/>
              <w:right w:val="single" w:sz="4" w:space="0" w:color="auto"/>
            </w:tcBorders>
            <w:shd w:val="clear" w:color="auto" w:fill="auto"/>
            <w:noWrap/>
            <w:vAlign w:val="center"/>
            <w:hideMark/>
          </w:tcPr>
          <w:p w14:paraId="0D038C6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-0.14</w:t>
            </w:r>
          </w:p>
        </w:tc>
        <w:tc>
          <w:tcPr>
            <w:tcW w:w="446" w:type="pct"/>
            <w:tcBorders>
              <w:top w:val="nil"/>
              <w:left w:val="nil"/>
              <w:bottom w:val="single" w:sz="4" w:space="0" w:color="auto"/>
              <w:right w:val="single" w:sz="4" w:space="0" w:color="auto"/>
            </w:tcBorders>
            <w:shd w:val="clear" w:color="auto" w:fill="auto"/>
            <w:noWrap/>
            <w:vAlign w:val="center"/>
            <w:hideMark/>
          </w:tcPr>
          <w:p w14:paraId="5C2EBC1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-38.04</w:t>
            </w:r>
          </w:p>
        </w:tc>
        <w:tc>
          <w:tcPr>
            <w:tcW w:w="369" w:type="pct"/>
            <w:tcBorders>
              <w:top w:val="single" w:sz="4" w:space="0" w:color="auto"/>
              <w:left w:val="nil"/>
              <w:bottom w:val="single" w:sz="4" w:space="0" w:color="auto"/>
              <w:right w:val="single" w:sz="4" w:space="0" w:color="auto"/>
            </w:tcBorders>
            <w:shd w:val="clear" w:color="auto" w:fill="auto"/>
            <w:noWrap/>
          </w:tcPr>
          <w:p w14:paraId="07F28252" w14:textId="37D82EB0"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-93.10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7E2D9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-0.47</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A82E0E" w14:textId="26C40072"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-56.3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0AFBC97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-88.75</w:t>
            </w:r>
          </w:p>
        </w:tc>
        <w:tc>
          <w:tcPr>
            <w:tcW w:w="435" w:type="pct"/>
            <w:tcBorders>
              <w:top w:val="nil"/>
              <w:left w:val="nil"/>
              <w:bottom w:val="single" w:sz="4" w:space="0" w:color="auto"/>
              <w:right w:val="single" w:sz="4" w:space="0" w:color="auto"/>
            </w:tcBorders>
            <w:shd w:val="clear" w:color="auto" w:fill="auto"/>
            <w:noWrap/>
            <w:vAlign w:val="center"/>
            <w:hideMark/>
          </w:tcPr>
          <w:p w14:paraId="786BE5B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-0.24</w:t>
            </w:r>
          </w:p>
        </w:tc>
        <w:tc>
          <w:tcPr>
            <w:tcW w:w="445" w:type="pct"/>
            <w:tcBorders>
              <w:top w:val="nil"/>
              <w:left w:val="nil"/>
              <w:bottom w:val="single" w:sz="4" w:space="0" w:color="auto"/>
              <w:right w:val="single" w:sz="4" w:space="0" w:color="auto"/>
            </w:tcBorders>
            <w:shd w:val="clear" w:color="auto" w:fill="auto"/>
            <w:noWrap/>
            <w:vAlign w:val="center"/>
            <w:hideMark/>
          </w:tcPr>
          <w:p w14:paraId="5E588C5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-37.99</w:t>
            </w:r>
          </w:p>
        </w:tc>
      </w:tr>
      <w:tr w:rsidR="00AD4FA8" w:rsidRPr="006B0BC5" w14:paraId="61E5F667"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4DA018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A79A92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-0.32</w:t>
            </w:r>
          </w:p>
        </w:tc>
        <w:tc>
          <w:tcPr>
            <w:tcW w:w="371" w:type="pct"/>
            <w:tcBorders>
              <w:top w:val="nil"/>
              <w:left w:val="nil"/>
              <w:bottom w:val="single" w:sz="4" w:space="0" w:color="auto"/>
              <w:right w:val="single" w:sz="4" w:space="0" w:color="auto"/>
            </w:tcBorders>
            <w:shd w:val="clear" w:color="auto" w:fill="auto"/>
            <w:noWrap/>
            <w:vAlign w:val="center"/>
            <w:hideMark/>
          </w:tcPr>
          <w:p w14:paraId="485C1D5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-74.23</w:t>
            </w:r>
          </w:p>
        </w:tc>
        <w:tc>
          <w:tcPr>
            <w:tcW w:w="391" w:type="pct"/>
            <w:tcBorders>
              <w:top w:val="nil"/>
              <w:left w:val="nil"/>
              <w:bottom w:val="single" w:sz="4" w:space="0" w:color="auto"/>
              <w:right w:val="single" w:sz="4" w:space="0" w:color="auto"/>
            </w:tcBorders>
            <w:shd w:val="clear" w:color="auto" w:fill="auto"/>
            <w:noWrap/>
            <w:vAlign w:val="center"/>
            <w:hideMark/>
          </w:tcPr>
          <w:p w14:paraId="10DE14A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-90.40</w:t>
            </w:r>
          </w:p>
        </w:tc>
        <w:tc>
          <w:tcPr>
            <w:tcW w:w="488" w:type="pct"/>
            <w:tcBorders>
              <w:top w:val="nil"/>
              <w:left w:val="nil"/>
              <w:bottom w:val="single" w:sz="4" w:space="0" w:color="auto"/>
              <w:right w:val="single" w:sz="4" w:space="0" w:color="auto"/>
            </w:tcBorders>
            <w:shd w:val="clear" w:color="auto" w:fill="auto"/>
            <w:noWrap/>
            <w:vAlign w:val="center"/>
            <w:hideMark/>
          </w:tcPr>
          <w:p w14:paraId="32CA3AA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-0.06</w:t>
            </w:r>
          </w:p>
        </w:tc>
        <w:tc>
          <w:tcPr>
            <w:tcW w:w="446" w:type="pct"/>
            <w:tcBorders>
              <w:top w:val="nil"/>
              <w:left w:val="nil"/>
              <w:bottom w:val="single" w:sz="4" w:space="0" w:color="auto"/>
              <w:right w:val="single" w:sz="4" w:space="0" w:color="auto"/>
            </w:tcBorders>
            <w:shd w:val="clear" w:color="auto" w:fill="auto"/>
            <w:noWrap/>
            <w:vAlign w:val="center"/>
            <w:hideMark/>
          </w:tcPr>
          <w:p w14:paraId="1339148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-37.68</w:t>
            </w:r>
          </w:p>
        </w:tc>
        <w:tc>
          <w:tcPr>
            <w:tcW w:w="369" w:type="pct"/>
            <w:tcBorders>
              <w:top w:val="single" w:sz="4" w:space="0" w:color="auto"/>
              <w:left w:val="nil"/>
              <w:bottom w:val="single" w:sz="4" w:space="0" w:color="auto"/>
              <w:right w:val="single" w:sz="4" w:space="0" w:color="auto"/>
            </w:tcBorders>
            <w:shd w:val="clear" w:color="auto" w:fill="auto"/>
            <w:noWrap/>
          </w:tcPr>
          <w:p w14:paraId="0FD53C30" w14:textId="1027F03E"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-92.70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2B94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-0.43</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3BC433" w14:textId="4851EDFB"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-56.3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DE28A5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-88.62</w:t>
            </w:r>
          </w:p>
        </w:tc>
        <w:tc>
          <w:tcPr>
            <w:tcW w:w="435" w:type="pct"/>
            <w:tcBorders>
              <w:top w:val="nil"/>
              <w:left w:val="nil"/>
              <w:bottom w:val="single" w:sz="4" w:space="0" w:color="auto"/>
              <w:right w:val="single" w:sz="4" w:space="0" w:color="auto"/>
            </w:tcBorders>
            <w:shd w:val="clear" w:color="auto" w:fill="auto"/>
            <w:noWrap/>
            <w:vAlign w:val="center"/>
            <w:hideMark/>
          </w:tcPr>
          <w:p w14:paraId="36E2ADE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-0.16</w:t>
            </w:r>
          </w:p>
        </w:tc>
        <w:tc>
          <w:tcPr>
            <w:tcW w:w="445" w:type="pct"/>
            <w:tcBorders>
              <w:top w:val="nil"/>
              <w:left w:val="nil"/>
              <w:bottom w:val="single" w:sz="4" w:space="0" w:color="auto"/>
              <w:right w:val="single" w:sz="4" w:space="0" w:color="auto"/>
            </w:tcBorders>
            <w:shd w:val="clear" w:color="auto" w:fill="auto"/>
            <w:noWrap/>
            <w:vAlign w:val="center"/>
            <w:hideMark/>
          </w:tcPr>
          <w:p w14:paraId="3135395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-37.58</w:t>
            </w:r>
          </w:p>
        </w:tc>
      </w:tr>
      <w:tr w:rsidR="00AD4FA8" w:rsidRPr="006B0BC5" w14:paraId="436426B3"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E2ABCE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589E1B4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-0.24</w:t>
            </w:r>
          </w:p>
        </w:tc>
        <w:tc>
          <w:tcPr>
            <w:tcW w:w="371" w:type="pct"/>
            <w:tcBorders>
              <w:top w:val="nil"/>
              <w:left w:val="nil"/>
              <w:bottom w:val="single" w:sz="4" w:space="0" w:color="auto"/>
              <w:right w:val="single" w:sz="4" w:space="0" w:color="auto"/>
            </w:tcBorders>
            <w:shd w:val="clear" w:color="auto" w:fill="auto"/>
            <w:noWrap/>
            <w:vAlign w:val="center"/>
            <w:hideMark/>
          </w:tcPr>
          <w:p w14:paraId="4489241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-73.99</w:t>
            </w:r>
          </w:p>
        </w:tc>
        <w:tc>
          <w:tcPr>
            <w:tcW w:w="391" w:type="pct"/>
            <w:tcBorders>
              <w:top w:val="nil"/>
              <w:left w:val="nil"/>
              <w:bottom w:val="single" w:sz="4" w:space="0" w:color="auto"/>
              <w:right w:val="single" w:sz="4" w:space="0" w:color="auto"/>
            </w:tcBorders>
            <w:shd w:val="clear" w:color="auto" w:fill="auto"/>
            <w:noWrap/>
            <w:vAlign w:val="center"/>
            <w:hideMark/>
          </w:tcPr>
          <w:p w14:paraId="5C3A9A7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-90.28</w:t>
            </w:r>
          </w:p>
        </w:tc>
        <w:tc>
          <w:tcPr>
            <w:tcW w:w="488" w:type="pct"/>
            <w:tcBorders>
              <w:top w:val="nil"/>
              <w:left w:val="nil"/>
              <w:bottom w:val="single" w:sz="4" w:space="0" w:color="auto"/>
              <w:right w:val="single" w:sz="4" w:space="0" w:color="auto"/>
            </w:tcBorders>
            <w:shd w:val="clear" w:color="auto" w:fill="auto"/>
            <w:noWrap/>
            <w:vAlign w:val="center"/>
            <w:hideMark/>
          </w:tcPr>
          <w:p w14:paraId="4F458B3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0.02</w:t>
            </w:r>
          </w:p>
        </w:tc>
        <w:tc>
          <w:tcPr>
            <w:tcW w:w="446" w:type="pct"/>
            <w:tcBorders>
              <w:top w:val="nil"/>
              <w:left w:val="nil"/>
              <w:bottom w:val="single" w:sz="4" w:space="0" w:color="auto"/>
              <w:right w:val="single" w:sz="4" w:space="0" w:color="auto"/>
            </w:tcBorders>
            <w:shd w:val="clear" w:color="auto" w:fill="auto"/>
            <w:noWrap/>
            <w:vAlign w:val="center"/>
            <w:hideMark/>
          </w:tcPr>
          <w:p w14:paraId="39FACD1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-37.36</w:t>
            </w:r>
          </w:p>
        </w:tc>
        <w:tc>
          <w:tcPr>
            <w:tcW w:w="369" w:type="pct"/>
            <w:tcBorders>
              <w:top w:val="single" w:sz="4" w:space="0" w:color="auto"/>
              <w:left w:val="nil"/>
              <w:bottom w:val="single" w:sz="4" w:space="0" w:color="auto"/>
              <w:right w:val="single" w:sz="4" w:space="0" w:color="auto"/>
            </w:tcBorders>
            <w:shd w:val="clear" w:color="auto" w:fill="auto"/>
            <w:noWrap/>
          </w:tcPr>
          <w:p w14:paraId="6599EA54" w14:textId="739F6CC5"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-92.70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F7A9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-0.41</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CF1081" w14:textId="0A23847D"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-56.3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7AB9054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-88.52</w:t>
            </w:r>
          </w:p>
        </w:tc>
        <w:tc>
          <w:tcPr>
            <w:tcW w:w="435" w:type="pct"/>
            <w:tcBorders>
              <w:top w:val="nil"/>
              <w:left w:val="nil"/>
              <w:bottom w:val="single" w:sz="4" w:space="0" w:color="auto"/>
              <w:right w:val="single" w:sz="4" w:space="0" w:color="auto"/>
            </w:tcBorders>
            <w:shd w:val="clear" w:color="auto" w:fill="auto"/>
            <w:noWrap/>
            <w:vAlign w:val="center"/>
            <w:hideMark/>
          </w:tcPr>
          <w:p w14:paraId="270D05A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-0.09</w:t>
            </w:r>
          </w:p>
        </w:tc>
        <w:tc>
          <w:tcPr>
            <w:tcW w:w="445" w:type="pct"/>
            <w:tcBorders>
              <w:top w:val="nil"/>
              <w:left w:val="nil"/>
              <w:bottom w:val="single" w:sz="4" w:space="0" w:color="auto"/>
              <w:right w:val="single" w:sz="4" w:space="0" w:color="auto"/>
            </w:tcBorders>
            <w:shd w:val="clear" w:color="auto" w:fill="auto"/>
            <w:noWrap/>
            <w:vAlign w:val="center"/>
            <w:hideMark/>
          </w:tcPr>
          <w:p w14:paraId="399FD2B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-37.18</w:t>
            </w:r>
          </w:p>
        </w:tc>
      </w:tr>
      <w:tr w:rsidR="00AD4FA8" w:rsidRPr="006B0BC5" w14:paraId="7F6C686F"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42D87E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1C391D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-0.15</w:t>
            </w:r>
          </w:p>
        </w:tc>
        <w:tc>
          <w:tcPr>
            <w:tcW w:w="371" w:type="pct"/>
            <w:tcBorders>
              <w:top w:val="nil"/>
              <w:left w:val="nil"/>
              <w:bottom w:val="single" w:sz="4" w:space="0" w:color="auto"/>
              <w:right w:val="single" w:sz="4" w:space="0" w:color="auto"/>
            </w:tcBorders>
            <w:shd w:val="clear" w:color="auto" w:fill="auto"/>
            <w:noWrap/>
            <w:vAlign w:val="center"/>
            <w:hideMark/>
          </w:tcPr>
          <w:p w14:paraId="16BDE42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-73.11</w:t>
            </w:r>
          </w:p>
        </w:tc>
        <w:tc>
          <w:tcPr>
            <w:tcW w:w="391" w:type="pct"/>
            <w:tcBorders>
              <w:top w:val="nil"/>
              <w:left w:val="nil"/>
              <w:bottom w:val="single" w:sz="4" w:space="0" w:color="auto"/>
              <w:right w:val="single" w:sz="4" w:space="0" w:color="auto"/>
            </w:tcBorders>
            <w:shd w:val="clear" w:color="auto" w:fill="auto"/>
            <w:noWrap/>
            <w:vAlign w:val="center"/>
            <w:hideMark/>
          </w:tcPr>
          <w:p w14:paraId="0DE6953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-90.15</w:t>
            </w:r>
          </w:p>
        </w:tc>
        <w:tc>
          <w:tcPr>
            <w:tcW w:w="488" w:type="pct"/>
            <w:tcBorders>
              <w:top w:val="nil"/>
              <w:left w:val="nil"/>
              <w:bottom w:val="single" w:sz="4" w:space="0" w:color="auto"/>
              <w:right w:val="single" w:sz="4" w:space="0" w:color="auto"/>
            </w:tcBorders>
            <w:shd w:val="clear" w:color="auto" w:fill="auto"/>
            <w:noWrap/>
            <w:vAlign w:val="center"/>
            <w:hideMark/>
          </w:tcPr>
          <w:p w14:paraId="61F7522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0.09</w:t>
            </w:r>
          </w:p>
        </w:tc>
        <w:tc>
          <w:tcPr>
            <w:tcW w:w="446" w:type="pct"/>
            <w:tcBorders>
              <w:top w:val="nil"/>
              <w:left w:val="nil"/>
              <w:bottom w:val="single" w:sz="4" w:space="0" w:color="auto"/>
              <w:right w:val="single" w:sz="4" w:space="0" w:color="auto"/>
            </w:tcBorders>
            <w:shd w:val="clear" w:color="auto" w:fill="auto"/>
            <w:noWrap/>
            <w:vAlign w:val="center"/>
            <w:hideMark/>
          </w:tcPr>
          <w:p w14:paraId="6817363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-36.99</w:t>
            </w:r>
          </w:p>
        </w:tc>
        <w:tc>
          <w:tcPr>
            <w:tcW w:w="369" w:type="pct"/>
            <w:tcBorders>
              <w:top w:val="single" w:sz="4" w:space="0" w:color="auto"/>
              <w:left w:val="nil"/>
              <w:bottom w:val="single" w:sz="4" w:space="0" w:color="auto"/>
              <w:right w:val="single" w:sz="4" w:space="0" w:color="auto"/>
            </w:tcBorders>
            <w:shd w:val="clear" w:color="auto" w:fill="auto"/>
            <w:noWrap/>
          </w:tcPr>
          <w:p w14:paraId="5D8902CD" w14:textId="56374BD9"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-92.70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D4C3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-0.36</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A28ADE" w14:textId="0F9E5BC5"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-56.3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24B61DD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-88.38</w:t>
            </w:r>
          </w:p>
        </w:tc>
        <w:tc>
          <w:tcPr>
            <w:tcW w:w="435" w:type="pct"/>
            <w:tcBorders>
              <w:top w:val="nil"/>
              <w:left w:val="nil"/>
              <w:bottom w:val="single" w:sz="4" w:space="0" w:color="auto"/>
              <w:right w:val="single" w:sz="4" w:space="0" w:color="auto"/>
            </w:tcBorders>
            <w:shd w:val="clear" w:color="auto" w:fill="auto"/>
            <w:noWrap/>
            <w:vAlign w:val="center"/>
            <w:hideMark/>
          </w:tcPr>
          <w:p w14:paraId="79A4C8D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-0.01</w:t>
            </w:r>
          </w:p>
        </w:tc>
        <w:tc>
          <w:tcPr>
            <w:tcW w:w="445" w:type="pct"/>
            <w:tcBorders>
              <w:top w:val="nil"/>
              <w:left w:val="nil"/>
              <w:bottom w:val="single" w:sz="4" w:space="0" w:color="auto"/>
              <w:right w:val="single" w:sz="4" w:space="0" w:color="auto"/>
            </w:tcBorders>
            <w:shd w:val="clear" w:color="auto" w:fill="auto"/>
            <w:noWrap/>
            <w:vAlign w:val="center"/>
            <w:hideMark/>
          </w:tcPr>
          <w:p w14:paraId="41B95E8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-36.76</w:t>
            </w:r>
          </w:p>
        </w:tc>
      </w:tr>
      <w:tr w:rsidR="00AD4FA8" w:rsidRPr="006B0BC5" w14:paraId="5820329A"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CEF732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09211FF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0.04</w:t>
            </w:r>
          </w:p>
        </w:tc>
        <w:tc>
          <w:tcPr>
            <w:tcW w:w="371" w:type="pct"/>
            <w:tcBorders>
              <w:top w:val="nil"/>
              <w:left w:val="nil"/>
              <w:bottom w:val="single" w:sz="4" w:space="0" w:color="auto"/>
              <w:right w:val="single" w:sz="4" w:space="0" w:color="auto"/>
            </w:tcBorders>
            <w:shd w:val="clear" w:color="auto" w:fill="auto"/>
            <w:noWrap/>
            <w:vAlign w:val="center"/>
            <w:hideMark/>
          </w:tcPr>
          <w:p w14:paraId="56D52D1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-69.84</w:t>
            </w:r>
          </w:p>
        </w:tc>
        <w:tc>
          <w:tcPr>
            <w:tcW w:w="391" w:type="pct"/>
            <w:tcBorders>
              <w:top w:val="nil"/>
              <w:left w:val="nil"/>
              <w:bottom w:val="single" w:sz="4" w:space="0" w:color="auto"/>
              <w:right w:val="single" w:sz="4" w:space="0" w:color="auto"/>
            </w:tcBorders>
            <w:shd w:val="clear" w:color="auto" w:fill="auto"/>
            <w:noWrap/>
            <w:vAlign w:val="center"/>
            <w:hideMark/>
          </w:tcPr>
          <w:p w14:paraId="4B30833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-90.04</w:t>
            </w:r>
          </w:p>
        </w:tc>
        <w:tc>
          <w:tcPr>
            <w:tcW w:w="488" w:type="pct"/>
            <w:tcBorders>
              <w:top w:val="nil"/>
              <w:left w:val="nil"/>
              <w:bottom w:val="single" w:sz="4" w:space="0" w:color="auto"/>
              <w:right w:val="single" w:sz="4" w:space="0" w:color="auto"/>
            </w:tcBorders>
            <w:shd w:val="clear" w:color="auto" w:fill="auto"/>
            <w:noWrap/>
            <w:vAlign w:val="center"/>
            <w:hideMark/>
          </w:tcPr>
          <w:p w14:paraId="1F2661A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0.14</w:t>
            </w:r>
          </w:p>
        </w:tc>
        <w:tc>
          <w:tcPr>
            <w:tcW w:w="446" w:type="pct"/>
            <w:tcBorders>
              <w:top w:val="nil"/>
              <w:left w:val="nil"/>
              <w:bottom w:val="single" w:sz="4" w:space="0" w:color="auto"/>
              <w:right w:val="single" w:sz="4" w:space="0" w:color="auto"/>
            </w:tcBorders>
            <w:shd w:val="clear" w:color="auto" w:fill="auto"/>
            <w:noWrap/>
            <w:vAlign w:val="center"/>
            <w:hideMark/>
          </w:tcPr>
          <w:p w14:paraId="1E7CC52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-36.70</w:t>
            </w:r>
          </w:p>
        </w:tc>
        <w:tc>
          <w:tcPr>
            <w:tcW w:w="369" w:type="pct"/>
            <w:tcBorders>
              <w:top w:val="single" w:sz="4" w:space="0" w:color="auto"/>
              <w:left w:val="nil"/>
              <w:bottom w:val="single" w:sz="4" w:space="0" w:color="auto"/>
              <w:right w:val="single" w:sz="4" w:space="0" w:color="auto"/>
            </w:tcBorders>
            <w:shd w:val="clear" w:color="auto" w:fill="auto"/>
            <w:noWrap/>
          </w:tcPr>
          <w:p w14:paraId="33A4CE60" w14:textId="33835170"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-90.50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8E04D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-0.27</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5D0013" w14:textId="49335C6C"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-55.9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75D8D3C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-88.27</w:t>
            </w:r>
          </w:p>
        </w:tc>
        <w:tc>
          <w:tcPr>
            <w:tcW w:w="435" w:type="pct"/>
            <w:tcBorders>
              <w:top w:val="nil"/>
              <w:left w:val="nil"/>
              <w:bottom w:val="single" w:sz="4" w:space="0" w:color="auto"/>
              <w:right w:val="single" w:sz="4" w:space="0" w:color="auto"/>
            </w:tcBorders>
            <w:shd w:val="clear" w:color="auto" w:fill="auto"/>
            <w:noWrap/>
            <w:vAlign w:val="center"/>
            <w:hideMark/>
          </w:tcPr>
          <w:p w14:paraId="1A419BA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0.08</w:t>
            </w:r>
          </w:p>
        </w:tc>
        <w:tc>
          <w:tcPr>
            <w:tcW w:w="445" w:type="pct"/>
            <w:tcBorders>
              <w:top w:val="nil"/>
              <w:left w:val="nil"/>
              <w:bottom w:val="single" w:sz="4" w:space="0" w:color="auto"/>
              <w:right w:val="single" w:sz="4" w:space="0" w:color="auto"/>
            </w:tcBorders>
            <w:shd w:val="clear" w:color="auto" w:fill="auto"/>
            <w:noWrap/>
            <w:vAlign w:val="center"/>
            <w:hideMark/>
          </w:tcPr>
          <w:p w14:paraId="61FD93E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-36.36</w:t>
            </w:r>
          </w:p>
        </w:tc>
      </w:tr>
      <w:tr w:rsidR="00AD4FA8" w:rsidRPr="006B0BC5" w14:paraId="285D445A"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642196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0D688D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0.20</w:t>
            </w:r>
          </w:p>
        </w:tc>
        <w:tc>
          <w:tcPr>
            <w:tcW w:w="371" w:type="pct"/>
            <w:tcBorders>
              <w:top w:val="nil"/>
              <w:left w:val="nil"/>
              <w:bottom w:val="single" w:sz="4" w:space="0" w:color="auto"/>
              <w:right w:val="single" w:sz="4" w:space="0" w:color="auto"/>
            </w:tcBorders>
            <w:shd w:val="clear" w:color="auto" w:fill="auto"/>
            <w:noWrap/>
            <w:vAlign w:val="center"/>
            <w:hideMark/>
          </w:tcPr>
          <w:p w14:paraId="114CB84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-68.95</w:t>
            </w:r>
          </w:p>
        </w:tc>
        <w:tc>
          <w:tcPr>
            <w:tcW w:w="391" w:type="pct"/>
            <w:tcBorders>
              <w:top w:val="nil"/>
              <w:left w:val="nil"/>
              <w:bottom w:val="single" w:sz="4" w:space="0" w:color="auto"/>
              <w:right w:val="single" w:sz="4" w:space="0" w:color="auto"/>
            </w:tcBorders>
            <w:shd w:val="clear" w:color="auto" w:fill="auto"/>
            <w:noWrap/>
            <w:vAlign w:val="center"/>
            <w:hideMark/>
          </w:tcPr>
          <w:p w14:paraId="47469EF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-89.88</w:t>
            </w:r>
          </w:p>
        </w:tc>
        <w:tc>
          <w:tcPr>
            <w:tcW w:w="488" w:type="pct"/>
            <w:tcBorders>
              <w:top w:val="nil"/>
              <w:left w:val="nil"/>
              <w:bottom w:val="single" w:sz="4" w:space="0" w:color="auto"/>
              <w:right w:val="single" w:sz="4" w:space="0" w:color="auto"/>
            </w:tcBorders>
            <w:shd w:val="clear" w:color="auto" w:fill="auto"/>
            <w:noWrap/>
            <w:vAlign w:val="center"/>
            <w:hideMark/>
          </w:tcPr>
          <w:p w14:paraId="7B4E1AE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0.22</w:t>
            </w:r>
          </w:p>
        </w:tc>
        <w:tc>
          <w:tcPr>
            <w:tcW w:w="446" w:type="pct"/>
            <w:tcBorders>
              <w:top w:val="nil"/>
              <w:left w:val="nil"/>
              <w:bottom w:val="single" w:sz="4" w:space="0" w:color="auto"/>
              <w:right w:val="single" w:sz="4" w:space="0" w:color="auto"/>
            </w:tcBorders>
            <w:shd w:val="clear" w:color="auto" w:fill="auto"/>
            <w:noWrap/>
            <w:vAlign w:val="center"/>
            <w:hideMark/>
          </w:tcPr>
          <w:p w14:paraId="7E6B560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-36.42</w:t>
            </w:r>
          </w:p>
        </w:tc>
        <w:tc>
          <w:tcPr>
            <w:tcW w:w="369" w:type="pct"/>
            <w:tcBorders>
              <w:top w:val="single" w:sz="4" w:space="0" w:color="auto"/>
              <w:left w:val="nil"/>
              <w:bottom w:val="single" w:sz="4" w:space="0" w:color="auto"/>
              <w:right w:val="single" w:sz="4" w:space="0" w:color="auto"/>
            </w:tcBorders>
            <w:shd w:val="clear" w:color="auto" w:fill="auto"/>
            <w:noWrap/>
          </w:tcPr>
          <w:p w14:paraId="76D02E45" w14:textId="2B1B4AC8"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-90.50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8C044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-0.18</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8CF155" w14:textId="526D7C7E"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-55.9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7B13260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-88.14</w:t>
            </w:r>
          </w:p>
        </w:tc>
        <w:tc>
          <w:tcPr>
            <w:tcW w:w="435" w:type="pct"/>
            <w:tcBorders>
              <w:top w:val="nil"/>
              <w:left w:val="nil"/>
              <w:bottom w:val="single" w:sz="4" w:space="0" w:color="auto"/>
              <w:right w:val="single" w:sz="4" w:space="0" w:color="auto"/>
            </w:tcBorders>
            <w:shd w:val="clear" w:color="auto" w:fill="auto"/>
            <w:noWrap/>
            <w:vAlign w:val="center"/>
            <w:hideMark/>
          </w:tcPr>
          <w:p w14:paraId="28A7378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0.15</w:t>
            </w:r>
          </w:p>
        </w:tc>
        <w:tc>
          <w:tcPr>
            <w:tcW w:w="445" w:type="pct"/>
            <w:tcBorders>
              <w:top w:val="nil"/>
              <w:left w:val="nil"/>
              <w:bottom w:val="single" w:sz="4" w:space="0" w:color="auto"/>
              <w:right w:val="single" w:sz="4" w:space="0" w:color="auto"/>
            </w:tcBorders>
            <w:shd w:val="clear" w:color="auto" w:fill="auto"/>
            <w:noWrap/>
            <w:vAlign w:val="center"/>
            <w:hideMark/>
          </w:tcPr>
          <w:p w14:paraId="3209430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-35.89</w:t>
            </w:r>
          </w:p>
        </w:tc>
      </w:tr>
      <w:tr w:rsidR="00AD4FA8" w:rsidRPr="006B0BC5" w14:paraId="19995AEB"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1D13FE4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230D90A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0.23</w:t>
            </w:r>
          </w:p>
        </w:tc>
        <w:tc>
          <w:tcPr>
            <w:tcW w:w="371" w:type="pct"/>
            <w:tcBorders>
              <w:top w:val="nil"/>
              <w:left w:val="nil"/>
              <w:bottom w:val="single" w:sz="4" w:space="0" w:color="auto"/>
              <w:right w:val="single" w:sz="4" w:space="0" w:color="auto"/>
            </w:tcBorders>
            <w:shd w:val="clear" w:color="auto" w:fill="auto"/>
            <w:noWrap/>
            <w:vAlign w:val="center"/>
            <w:hideMark/>
          </w:tcPr>
          <w:p w14:paraId="5A73215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-68.92</w:t>
            </w:r>
          </w:p>
        </w:tc>
        <w:tc>
          <w:tcPr>
            <w:tcW w:w="391" w:type="pct"/>
            <w:tcBorders>
              <w:top w:val="nil"/>
              <w:left w:val="nil"/>
              <w:bottom w:val="single" w:sz="4" w:space="0" w:color="auto"/>
              <w:right w:val="single" w:sz="4" w:space="0" w:color="auto"/>
            </w:tcBorders>
            <w:shd w:val="clear" w:color="auto" w:fill="auto"/>
            <w:noWrap/>
            <w:vAlign w:val="center"/>
            <w:hideMark/>
          </w:tcPr>
          <w:p w14:paraId="0DD4170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-89.63</w:t>
            </w:r>
          </w:p>
        </w:tc>
        <w:tc>
          <w:tcPr>
            <w:tcW w:w="488" w:type="pct"/>
            <w:tcBorders>
              <w:top w:val="nil"/>
              <w:left w:val="nil"/>
              <w:bottom w:val="single" w:sz="4" w:space="0" w:color="auto"/>
              <w:right w:val="single" w:sz="4" w:space="0" w:color="auto"/>
            </w:tcBorders>
            <w:shd w:val="clear" w:color="auto" w:fill="auto"/>
            <w:noWrap/>
            <w:vAlign w:val="center"/>
            <w:hideMark/>
          </w:tcPr>
          <w:p w14:paraId="1C840F0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0.35</w:t>
            </w:r>
          </w:p>
        </w:tc>
        <w:tc>
          <w:tcPr>
            <w:tcW w:w="446" w:type="pct"/>
            <w:tcBorders>
              <w:top w:val="nil"/>
              <w:left w:val="nil"/>
              <w:bottom w:val="single" w:sz="4" w:space="0" w:color="auto"/>
              <w:right w:val="single" w:sz="4" w:space="0" w:color="auto"/>
            </w:tcBorders>
            <w:shd w:val="clear" w:color="auto" w:fill="auto"/>
            <w:noWrap/>
            <w:vAlign w:val="center"/>
            <w:hideMark/>
          </w:tcPr>
          <w:p w14:paraId="1141752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-36.16</w:t>
            </w:r>
          </w:p>
        </w:tc>
        <w:tc>
          <w:tcPr>
            <w:tcW w:w="369" w:type="pct"/>
            <w:tcBorders>
              <w:top w:val="single" w:sz="4" w:space="0" w:color="auto"/>
              <w:left w:val="nil"/>
              <w:bottom w:val="single" w:sz="4" w:space="0" w:color="auto"/>
              <w:right w:val="single" w:sz="4" w:space="0" w:color="auto"/>
            </w:tcBorders>
            <w:shd w:val="clear" w:color="auto" w:fill="auto"/>
            <w:noWrap/>
          </w:tcPr>
          <w:p w14:paraId="1739464C" w14:textId="0787ADB8"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-90.50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A8A4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-0.02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A6C5BE" w14:textId="4D4DBEC5"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-55.9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29FCD39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-87.99</w:t>
            </w:r>
          </w:p>
        </w:tc>
        <w:tc>
          <w:tcPr>
            <w:tcW w:w="435" w:type="pct"/>
            <w:tcBorders>
              <w:top w:val="nil"/>
              <w:left w:val="nil"/>
              <w:bottom w:val="single" w:sz="4" w:space="0" w:color="auto"/>
              <w:right w:val="single" w:sz="4" w:space="0" w:color="auto"/>
            </w:tcBorders>
            <w:shd w:val="clear" w:color="auto" w:fill="auto"/>
            <w:noWrap/>
            <w:vAlign w:val="center"/>
            <w:hideMark/>
          </w:tcPr>
          <w:p w14:paraId="634EA30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0.23</w:t>
            </w:r>
          </w:p>
        </w:tc>
        <w:tc>
          <w:tcPr>
            <w:tcW w:w="445" w:type="pct"/>
            <w:tcBorders>
              <w:top w:val="nil"/>
              <w:left w:val="nil"/>
              <w:bottom w:val="single" w:sz="4" w:space="0" w:color="auto"/>
              <w:right w:val="single" w:sz="4" w:space="0" w:color="auto"/>
            </w:tcBorders>
            <w:shd w:val="clear" w:color="auto" w:fill="auto"/>
            <w:noWrap/>
            <w:vAlign w:val="center"/>
            <w:hideMark/>
          </w:tcPr>
          <w:p w14:paraId="5AD0DC1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-35.38</w:t>
            </w:r>
          </w:p>
        </w:tc>
      </w:tr>
      <w:tr w:rsidR="00AD4FA8" w:rsidRPr="006B0BC5" w14:paraId="0C994755"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B41B20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2587DE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0.26</w:t>
            </w:r>
          </w:p>
        </w:tc>
        <w:tc>
          <w:tcPr>
            <w:tcW w:w="371" w:type="pct"/>
            <w:tcBorders>
              <w:top w:val="nil"/>
              <w:left w:val="nil"/>
              <w:bottom w:val="single" w:sz="4" w:space="0" w:color="auto"/>
              <w:right w:val="single" w:sz="4" w:space="0" w:color="auto"/>
            </w:tcBorders>
            <w:shd w:val="clear" w:color="auto" w:fill="auto"/>
            <w:noWrap/>
            <w:vAlign w:val="center"/>
            <w:hideMark/>
          </w:tcPr>
          <w:p w14:paraId="67E2F74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-68.22</w:t>
            </w:r>
          </w:p>
        </w:tc>
        <w:tc>
          <w:tcPr>
            <w:tcW w:w="391" w:type="pct"/>
            <w:tcBorders>
              <w:top w:val="nil"/>
              <w:left w:val="nil"/>
              <w:bottom w:val="single" w:sz="4" w:space="0" w:color="auto"/>
              <w:right w:val="single" w:sz="4" w:space="0" w:color="auto"/>
            </w:tcBorders>
            <w:shd w:val="clear" w:color="auto" w:fill="auto"/>
            <w:noWrap/>
            <w:vAlign w:val="center"/>
            <w:hideMark/>
          </w:tcPr>
          <w:p w14:paraId="09367D3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-89.51</w:t>
            </w:r>
          </w:p>
        </w:tc>
        <w:tc>
          <w:tcPr>
            <w:tcW w:w="488" w:type="pct"/>
            <w:tcBorders>
              <w:top w:val="nil"/>
              <w:left w:val="nil"/>
              <w:bottom w:val="single" w:sz="4" w:space="0" w:color="auto"/>
              <w:right w:val="single" w:sz="4" w:space="0" w:color="auto"/>
            </w:tcBorders>
            <w:shd w:val="clear" w:color="auto" w:fill="auto"/>
            <w:noWrap/>
            <w:vAlign w:val="center"/>
            <w:hideMark/>
          </w:tcPr>
          <w:p w14:paraId="0A6EC04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0.42</w:t>
            </w:r>
          </w:p>
        </w:tc>
        <w:tc>
          <w:tcPr>
            <w:tcW w:w="446" w:type="pct"/>
            <w:tcBorders>
              <w:top w:val="nil"/>
              <w:left w:val="nil"/>
              <w:bottom w:val="single" w:sz="4" w:space="0" w:color="auto"/>
              <w:right w:val="single" w:sz="4" w:space="0" w:color="auto"/>
            </w:tcBorders>
            <w:shd w:val="clear" w:color="auto" w:fill="auto"/>
            <w:noWrap/>
            <w:vAlign w:val="center"/>
            <w:hideMark/>
          </w:tcPr>
          <w:p w14:paraId="55D37C6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-35.67</w:t>
            </w:r>
          </w:p>
        </w:tc>
        <w:tc>
          <w:tcPr>
            <w:tcW w:w="369" w:type="pct"/>
            <w:tcBorders>
              <w:top w:val="single" w:sz="4" w:space="0" w:color="auto"/>
              <w:left w:val="nil"/>
              <w:bottom w:val="single" w:sz="4" w:space="0" w:color="auto"/>
              <w:right w:val="single" w:sz="4" w:space="0" w:color="auto"/>
            </w:tcBorders>
            <w:shd w:val="clear" w:color="auto" w:fill="auto"/>
            <w:noWrap/>
          </w:tcPr>
          <w:p w14:paraId="2D591526" w14:textId="1B867125"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-90.50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D2B7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0.00</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C889AF" w14:textId="3A9C72F8"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-55.9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756CD2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-87.88</w:t>
            </w:r>
          </w:p>
        </w:tc>
        <w:tc>
          <w:tcPr>
            <w:tcW w:w="435" w:type="pct"/>
            <w:tcBorders>
              <w:top w:val="nil"/>
              <w:left w:val="nil"/>
              <w:bottom w:val="single" w:sz="4" w:space="0" w:color="auto"/>
              <w:right w:val="single" w:sz="4" w:space="0" w:color="auto"/>
            </w:tcBorders>
            <w:shd w:val="clear" w:color="auto" w:fill="auto"/>
            <w:noWrap/>
            <w:vAlign w:val="center"/>
            <w:hideMark/>
          </w:tcPr>
          <w:p w14:paraId="7809FF9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0.30</w:t>
            </w:r>
          </w:p>
        </w:tc>
        <w:tc>
          <w:tcPr>
            <w:tcW w:w="445" w:type="pct"/>
            <w:tcBorders>
              <w:top w:val="nil"/>
              <w:left w:val="nil"/>
              <w:bottom w:val="single" w:sz="4" w:space="0" w:color="auto"/>
              <w:right w:val="single" w:sz="4" w:space="0" w:color="auto"/>
            </w:tcBorders>
            <w:shd w:val="clear" w:color="auto" w:fill="auto"/>
            <w:noWrap/>
            <w:vAlign w:val="center"/>
            <w:hideMark/>
          </w:tcPr>
          <w:p w14:paraId="329EAE8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-34.86</w:t>
            </w:r>
          </w:p>
        </w:tc>
      </w:tr>
      <w:tr w:rsidR="00AD4FA8" w:rsidRPr="006B0BC5" w14:paraId="47B269ED"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F5251C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44175D1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0.46</w:t>
            </w:r>
          </w:p>
        </w:tc>
        <w:tc>
          <w:tcPr>
            <w:tcW w:w="371" w:type="pct"/>
            <w:tcBorders>
              <w:top w:val="nil"/>
              <w:left w:val="nil"/>
              <w:bottom w:val="single" w:sz="4" w:space="0" w:color="auto"/>
              <w:right w:val="single" w:sz="4" w:space="0" w:color="auto"/>
            </w:tcBorders>
            <w:shd w:val="clear" w:color="auto" w:fill="auto"/>
            <w:noWrap/>
            <w:vAlign w:val="center"/>
            <w:hideMark/>
          </w:tcPr>
          <w:p w14:paraId="4F5A03B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-68.03</w:t>
            </w:r>
          </w:p>
        </w:tc>
        <w:tc>
          <w:tcPr>
            <w:tcW w:w="391" w:type="pct"/>
            <w:tcBorders>
              <w:top w:val="nil"/>
              <w:left w:val="nil"/>
              <w:bottom w:val="single" w:sz="4" w:space="0" w:color="auto"/>
              <w:right w:val="single" w:sz="4" w:space="0" w:color="auto"/>
            </w:tcBorders>
            <w:shd w:val="clear" w:color="auto" w:fill="auto"/>
            <w:noWrap/>
            <w:vAlign w:val="center"/>
            <w:hideMark/>
          </w:tcPr>
          <w:p w14:paraId="4B4D08E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-89.37</w:t>
            </w:r>
          </w:p>
        </w:tc>
        <w:tc>
          <w:tcPr>
            <w:tcW w:w="488" w:type="pct"/>
            <w:tcBorders>
              <w:top w:val="nil"/>
              <w:left w:val="nil"/>
              <w:bottom w:val="single" w:sz="4" w:space="0" w:color="auto"/>
              <w:right w:val="single" w:sz="4" w:space="0" w:color="auto"/>
            </w:tcBorders>
            <w:shd w:val="clear" w:color="auto" w:fill="auto"/>
            <w:noWrap/>
            <w:vAlign w:val="center"/>
            <w:hideMark/>
          </w:tcPr>
          <w:p w14:paraId="655A563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0.55</w:t>
            </w:r>
          </w:p>
        </w:tc>
        <w:tc>
          <w:tcPr>
            <w:tcW w:w="446" w:type="pct"/>
            <w:tcBorders>
              <w:top w:val="nil"/>
              <w:left w:val="nil"/>
              <w:bottom w:val="single" w:sz="4" w:space="0" w:color="auto"/>
              <w:right w:val="single" w:sz="4" w:space="0" w:color="auto"/>
            </w:tcBorders>
            <w:shd w:val="clear" w:color="auto" w:fill="auto"/>
            <w:noWrap/>
            <w:vAlign w:val="center"/>
            <w:hideMark/>
          </w:tcPr>
          <w:p w14:paraId="55AA317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-35.26</w:t>
            </w:r>
          </w:p>
        </w:tc>
        <w:tc>
          <w:tcPr>
            <w:tcW w:w="369" w:type="pct"/>
            <w:tcBorders>
              <w:top w:val="single" w:sz="4" w:space="0" w:color="auto"/>
              <w:left w:val="nil"/>
              <w:bottom w:val="single" w:sz="4" w:space="0" w:color="auto"/>
              <w:right w:val="single" w:sz="4" w:space="0" w:color="auto"/>
            </w:tcBorders>
            <w:shd w:val="clear" w:color="auto" w:fill="auto"/>
            <w:noWrap/>
          </w:tcPr>
          <w:p w14:paraId="7D3909AE" w14:textId="52930CF5"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-90.50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55BC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0.08</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0F065C" w14:textId="1EF3610C"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-55.9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5D73D72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-87.74</w:t>
            </w:r>
          </w:p>
        </w:tc>
        <w:tc>
          <w:tcPr>
            <w:tcW w:w="435" w:type="pct"/>
            <w:tcBorders>
              <w:top w:val="nil"/>
              <w:left w:val="nil"/>
              <w:bottom w:val="single" w:sz="4" w:space="0" w:color="auto"/>
              <w:right w:val="single" w:sz="4" w:space="0" w:color="auto"/>
            </w:tcBorders>
            <w:shd w:val="clear" w:color="auto" w:fill="auto"/>
            <w:noWrap/>
            <w:vAlign w:val="center"/>
            <w:hideMark/>
          </w:tcPr>
          <w:p w14:paraId="4012DEC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0.37</w:t>
            </w:r>
          </w:p>
        </w:tc>
        <w:tc>
          <w:tcPr>
            <w:tcW w:w="445" w:type="pct"/>
            <w:tcBorders>
              <w:top w:val="nil"/>
              <w:left w:val="nil"/>
              <w:bottom w:val="single" w:sz="4" w:space="0" w:color="auto"/>
              <w:right w:val="single" w:sz="4" w:space="0" w:color="auto"/>
            </w:tcBorders>
            <w:shd w:val="clear" w:color="auto" w:fill="auto"/>
            <w:noWrap/>
            <w:vAlign w:val="center"/>
            <w:hideMark/>
          </w:tcPr>
          <w:p w14:paraId="2EF9FED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-34.36</w:t>
            </w:r>
          </w:p>
        </w:tc>
      </w:tr>
      <w:tr w:rsidR="00AD4FA8" w:rsidRPr="006B0BC5" w14:paraId="2A0BFF8F"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296918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055A89A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0.54</w:t>
            </w:r>
          </w:p>
        </w:tc>
        <w:tc>
          <w:tcPr>
            <w:tcW w:w="371" w:type="pct"/>
            <w:tcBorders>
              <w:top w:val="nil"/>
              <w:left w:val="nil"/>
              <w:bottom w:val="single" w:sz="4" w:space="0" w:color="auto"/>
              <w:right w:val="single" w:sz="4" w:space="0" w:color="auto"/>
            </w:tcBorders>
            <w:shd w:val="clear" w:color="auto" w:fill="auto"/>
            <w:noWrap/>
            <w:vAlign w:val="center"/>
            <w:hideMark/>
          </w:tcPr>
          <w:p w14:paraId="7D5F33F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-67.47</w:t>
            </w:r>
          </w:p>
        </w:tc>
        <w:tc>
          <w:tcPr>
            <w:tcW w:w="391" w:type="pct"/>
            <w:tcBorders>
              <w:top w:val="nil"/>
              <w:left w:val="nil"/>
              <w:bottom w:val="single" w:sz="4" w:space="0" w:color="auto"/>
              <w:right w:val="single" w:sz="4" w:space="0" w:color="auto"/>
            </w:tcBorders>
            <w:shd w:val="clear" w:color="auto" w:fill="auto"/>
            <w:noWrap/>
            <w:vAlign w:val="center"/>
            <w:hideMark/>
          </w:tcPr>
          <w:p w14:paraId="485A61D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-89.29</w:t>
            </w:r>
          </w:p>
        </w:tc>
        <w:tc>
          <w:tcPr>
            <w:tcW w:w="488" w:type="pct"/>
            <w:tcBorders>
              <w:top w:val="nil"/>
              <w:left w:val="nil"/>
              <w:bottom w:val="single" w:sz="4" w:space="0" w:color="auto"/>
              <w:right w:val="single" w:sz="4" w:space="0" w:color="auto"/>
            </w:tcBorders>
            <w:shd w:val="clear" w:color="auto" w:fill="auto"/>
            <w:noWrap/>
            <w:vAlign w:val="center"/>
            <w:hideMark/>
          </w:tcPr>
          <w:p w14:paraId="4E67D1A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0.66</w:t>
            </w:r>
          </w:p>
        </w:tc>
        <w:tc>
          <w:tcPr>
            <w:tcW w:w="446" w:type="pct"/>
            <w:tcBorders>
              <w:top w:val="nil"/>
              <w:left w:val="nil"/>
              <w:bottom w:val="single" w:sz="4" w:space="0" w:color="auto"/>
              <w:right w:val="single" w:sz="4" w:space="0" w:color="auto"/>
            </w:tcBorders>
            <w:shd w:val="clear" w:color="auto" w:fill="auto"/>
            <w:noWrap/>
            <w:vAlign w:val="center"/>
            <w:hideMark/>
          </w:tcPr>
          <w:p w14:paraId="7FE343D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-34.92</w:t>
            </w:r>
          </w:p>
        </w:tc>
        <w:tc>
          <w:tcPr>
            <w:tcW w:w="369" w:type="pct"/>
            <w:tcBorders>
              <w:top w:val="single" w:sz="4" w:space="0" w:color="auto"/>
              <w:left w:val="nil"/>
              <w:bottom w:val="single" w:sz="4" w:space="0" w:color="auto"/>
              <w:right w:val="single" w:sz="4" w:space="0" w:color="auto"/>
            </w:tcBorders>
            <w:shd w:val="clear" w:color="auto" w:fill="auto"/>
            <w:noWrap/>
          </w:tcPr>
          <w:p w14:paraId="4CAD99B1" w14:textId="3146677C"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-90.50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E036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0.12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045F2D" w14:textId="79DED1BD"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-55.9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AC4315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-87.60</w:t>
            </w:r>
          </w:p>
        </w:tc>
        <w:tc>
          <w:tcPr>
            <w:tcW w:w="435" w:type="pct"/>
            <w:tcBorders>
              <w:top w:val="nil"/>
              <w:left w:val="nil"/>
              <w:bottom w:val="single" w:sz="4" w:space="0" w:color="auto"/>
              <w:right w:val="single" w:sz="4" w:space="0" w:color="auto"/>
            </w:tcBorders>
            <w:shd w:val="clear" w:color="auto" w:fill="auto"/>
            <w:noWrap/>
            <w:vAlign w:val="center"/>
            <w:hideMark/>
          </w:tcPr>
          <w:p w14:paraId="13A6ABD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0.45</w:t>
            </w:r>
          </w:p>
        </w:tc>
        <w:tc>
          <w:tcPr>
            <w:tcW w:w="445" w:type="pct"/>
            <w:tcBorders>
              <w:top w:val="nil"/>
              <w:left w:val="nil"/>
              <w:bottom w:val="single" w:sz="4" w:space="0" w:color="auto"/>
              <w:right w:val="single" w:sz="4" w:space="0" w:color="auto"/>
            </w:tcBorders>
            <w:shd w:val="clear" w:color="auto" w:fill="auto"/>
            <w:noWrap/>
            <w:vAlign w:val="center"/>
            <w:hideMark/>
          </w:tcPr>
          <w:p w14:paraId="7C1AC53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-33.90</w:t>
            </w:r>
          </w:p>
        </w:tc>
      </w:tr>
      <w:tr w:rsidR="00AD4FA8" w:rsidRPr="006B0BC5" w14:paraId="10B8696A"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957D61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29BDBCC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0.66</w:t>
            </w:r>
          </w:p>
        </w:tc>
        <w:tc>
          <w:tcPr>
            <w:tcW w:w="371" w:type="pct"/>
            <w:tcBorders>
              <w:top w:val="nil"/>
              <w:left w:val="nil"/>
              <w:bottom w:val="single" w:sz="4" w:space="0" w:color="auto"/>
              <w:right w:val="single" w:sz="4" w:space="0" w:color="auto"/>
            </w:tcBorders>
            <w:shd w:val="clear" w:color="auto" w:fill="auto"/>
            <w:noWrap/>
            <w:vAlign w:val="center"/>
            <w:hideMark/>
          </w:tcPr>
          <w:p w14:paraId="6EFEDDA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-67.44</w:t>
            </w:r>
          </w:p>
        </w:tc>
        <w:tc>
          <w:tcPr>
            <w:tcW w:w="391" w:type="pct"/>
            <w:tcBorders>
              <w:top w:val="nil"/>
              <w:left w:val="nil"/>
              <w:bottom w:val="single" w:sz="4" w:space="0" w:color="auto"/>
              <w:right w:val="single" w:sz="4" w:space="0" w:color="auto"/>
            </w:tcBorders>
            <w:shd w:val="clear" w:color="auto" w:fill="auto"/>
            <w:noWrap/>
            <w:vAlign w:val="center"/>
            <w:hideMark/>
          </w:tcPr>
          <w:p w14:paraId="428A299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-89.16</w:t>
            </w:r>
          </w:p>
        </w:tc>
        <w:tc>
          <w:tcPr>
            <w:tcW w:w="488" w:type="pct"/>
            <w:tcBorders>
              <w:top w:val="nil"/>
              <w:left w:val="nil"/>
              <w:bottom w:val="single" w:sz="4" w:space="0" w:color="auto"/>
              <w:right w:val="single" w:sz="4" w:space="0" w:color="auto"/>
            </w:tcBorders>
            <w:shd w:val="clear" w:color="auto" w:fill="auto"/>
            <w:noWrap/>
            <w:vAlign w:val="center"/>
            <w:hideMark/>
          </w:tcPr>
          <w:p w14:paraId="496A11C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0.83</w:t>
            </w:r>
          </w:p>
        </w:tc>
        <w:tc>
          <w:tcPr>
            <w:tcW w:w="446" w:type="pct"/>
            <w:tcBorders>
              <w:top w:val="nil"/>
              <w:left w:val="nil"/>
              <w:bottom w:val="single" w:sz="4" w:space="0" w:color="auto"/>
              <w:right w:val="single" w:sz="4" w:space="0" w:color="auto"/>
            </w:tcBorders>
            <w:shd w:val="clear" w:color="auto" w:fill="auto"/>
            <w:noWrap/>
            <w:vAlign w:val="center"/>
            <w:hideMark/>
          </w:tcPr>
          <w:p w14:paraId="053887D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-34.55</w:t>
            </w:r>
          </w:p>
        </w:tc>
        <w:tc>
          <w:tcPr>
            <w:tcW w:w="369" w:type="pct"/>
            <w:tcBorders>
              <w:top w:val="single" w:sz="4" w:space="0" w:color="auto"/>
              <w:left w:val="nil"/>
              <w:bottom w:val="single" w:sz="4" w:space="0" w:color="auto"/>
              <w:right w:val="single" w:sz="4" w:space="0" w:color="auto"/>
            </w:tcBorders>
            <w:shd w:val="clear" w:color="auto" w:fill="auto"/>
            <w:noWrap/>
          </w:tcPr>
          <w:p w14:paraId="64BFEB57" w14:textId="23F7A2DD"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-90.50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4573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0.17</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821D43" w14:textId="74212B54"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-55.9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0A9761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-87.47</w:t>
            </w:r>
          </w:p>
        </w:tc>
        <w:tc>
          <w:tcPr>
            <w:tcW w:w="435" w:type="pct"/>
            <w:tcBorders>
              <w:top w:val="nil"/>
              <w:left w:val="nil"/>
              <w:bottom w:val="single" w:sz="4" w:space="0" w:color="auto"/>
              <w:right w:val="single" w:sz="4" w:space="0" w:color="auto"/>
            </w:tcBorders>
            <w:shd w:val="clear" w:color="auto" w:fill="auto"/>
            <w:noWrap/>
            <w:vAlign w:val="center"/>
            <w:hideMark/>
          </w:tcPr>
          <w:p w14:paraId="5024602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0.53</w:t>
            </w:r>
          </w:p>
        </w:tc>
        <w:tc>
          <w:tcPr>
            <w:tcW w:w="445" w:type="pct"/>
            <w:tcBorders>
              <w:top w:val="nil"/>
              <w:left w:val="nil"/>
              <w:bottom w:val="single" w:sz="4" w:space="0" w:color="auto"/>
              <w:right w:val="single" w:sz="4" w:space="0" w:color="auto"/>
            </w:tcBorders>
            <w:shd w:val="clear" w:color="auto" w:fill="auto"/>
            <w:noWrap/>
            <w:vAlign w:val="center"/>
            <w:hideMark/>
          </w:tcPr>
          <w:p w14:paraId="1E8934B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-33.44</w:t>
            </w:r>
          </w:p>
        </w:tc>
      </w:tr>
      <w:tr w:rsidR="00AD4FA8" w:rsidRPr="006B0BC5" w14:paraId="76849BE2"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0DB0B09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4E72993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0.68</w:t>
            </w:r>
          </w:p>
        </w:tc>
        <w:tc>
          <w:tcPr>
            <w:tcW w:w="371" w:type="pct"/>
            <w:tcBorders>
              <w:top w:val="nil"/>
              <w:left w:val="nil"/>
              <w:bottom w:val="single" w:sz="4" w:space="0" w:color="auto"/>
              <w:right w:val="single" w:sz="4" w:space="0" w:color="auto"/>
            </w:tcBorders>
            <w:shd w:val="clear" w:color="auto" w:fill="auto"/>
            <w:noWrap/>
            <w:vAlign w:val="center"/>
            <w:hideMark/>
          </w:tcPr>
          <w:p w14:paraId="1D6BE9E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-67.11</w:t>
            </w:r>
          </w:p>
        </w:tc>
        <w:tc>
          <w:tcPr>
            <w:tcW w:w="391" w:type="pct"/>
            <w:tcBorders>
              <w:top w:val="nil"/>
              <w:left w:val="nil"/>
              <w:bottom w:val="single" w:sz="4" w:space="0" w:color="auto"/>
              <w:right w:val="single" w:sz="4" w:space="0" w:color="auto"/>
            </w:tcBorders>
            <w:shd w:val="clear" w:color="auto" w:fill="auto"/>
            <w:noWrap/>
            <w:vAlign w:val="center"/>
            <w:hideMark/>
          </w:tcPr>
          <w:p w14:paraId="4FFA365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-89.03</w:t>
            </w:r>
          </w:p>
        </w:tc>
        <w:tc>
          <w:tcPr>
            <w:tcW w:w="488" w:type="pct"/>
            <w:tcBorders>
              <w:top w:val="nil"/>
              <w:left w:val="nil"/>
              <w:bottom w:val="single" w:sz="4" w:space="0" w:color="auto"/>
              <w:right w:val="single" w:sz="4" w:space="0" w:color="auto"/>
            </w:tcBorders>
            <w:shd w:val="clear" w:color="auto" w:fill="auto"/>
            <w:noWrap/>
            <w:vAlign w:val="center"/>
            <w:hideMark/>
          </w:tcPr>
          <w:p w14:paraId="4D036A2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0.93</w:t>
            </w:r>
          </w:p>
        </w:tc>
        <w:tc>
          <w:tcPr>
            <w:tcW w:w="446" w:type="pct"/>
            <w:tcBorders>
              <w:top w:val="nil"/>
              <w:left w:val="nil"/>
              <w:bottom w:val="single" w:sz="4" w:space="0" w:color="auto"/>
              <w:right w:val="single" w:sz="4" w:space="0" w:color="auto"/>
            </w:tcBorders>
            <w:shd w:val="clear" w:color="auto" w:fill="auto"/>
            <w:noWrap/>
            <w:vAlign w:val="center"/>
            <w:hideMark/>
          </w:tcPr>
          <w:p w14:paraId="170BCC4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-34.05</w:t>
            </w:r>
          </w:p>
        </w:tc>
        <w:tc>
          <w:tcPr>
            <w:tcW w:w="369" w:type="pct"/>
            <w:tcBorders>
              <w:top w:val="single" w:sz="4" w:space="0" w:color="auto"/>
              <w:left w:val="nil"/>
              <w:bottom w:val="single" w:sz="4" w:space="0" w:color="auto"/>
              <w:right w:val="single" w:sz="4" w:space="0" w:color="auto"/>
            </w:tcBorders>
            <w:shd w:val="clear" w:color="auto" w:fill="auto"/>
            <w:noWrap/>
          </w:tcPr>
          <w:p w14:paraId="3AA9B563" w14:textId="3689A1C1"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-90.50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063C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0.19</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203702" w14:textId="37883678"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-55.9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5EB3BA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-87.33</w:t>
            </w:r>
          </w:p>
        </w:tc>
        <w:tc>
          <w:tcPr>
            <w:tcW w:w="435" w:type="pct"/>
            <w:tcBorders>
              <w:top w:val="nil"/>
              <w:left w:val="nil"/>
              <w:bottom w:val="single" w:sz="4" w:space="0" w:color="auto"/>
              <w:right w:val="single" w:sz="4" w:space="0" w:color="auto"/>
            </w:tcBorders>
            <w:shd w:val="clear" w:color="auto" w:fill="auto"/>
            <w:noWrap/>
            <w:vAlign w:val="center"/>
            <w:hideMark/>
          </w:tcPr>
          <w:p w14:paraId="1C5BDC6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0.62</w:t>
            </w:r>
          </w:p>
        </w:tc>
        <w:tc>
          <w:tcPr>
            <w:tcW w:w="445" w:type="pct"/>
            <w:tcBorders>
              <w:top w:val="nil"/>
              <w:left w:val="nil"/>
              <w:bottom w:val="single" w:sz="4" w:space="0" w:color="auto"/>
              <w:right w:val="single" w:sz="4" w:space="0" w:color="auto"/>
            </w:tcBorders>
            <w:shd w:val="clear" w:color="auto" w:fill="auto"/>
            <w:noWrap/>
            <w:vAlign w:val="center"/>
            <w:hideMark/>
          </w:tcPr>
          <w:p w14:paraId="0B23C68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-33.06</w:t>
            </w:r>
          </w:p>
        </w:tc>
      </w:tr>
      <w:tr w:rsidR="00AD4FA8" w:rsidRPr="006B0BC5" w14:paraId="329AFDF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85D21B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07E24F0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0.92</w:t>
            </w:r>
          </w:p>
        </w:tc>
        <w:tc>
          <w:tcPr>
            <w:tcW w:w="371" w:type="pct"/>
            <w:tcBorders>
              <w:top w:val="nil"/>
              <w:left w:val="nil"/>
              <w:bottom w:val="single" w:sz="4" w:space="0" w:color="auto"/>
              <w:right w:val="single" w:sz="4" w:space="0" w:color="auto"/>
            </w:tcBorders>
            <w:shd w:val="clear" w:color="auto" w:fill="auto"/>
            <w:noWrap/>
            <w:vAlign w:val="center"/>
            <w:hideMark/>
          </w:tcPr>
          <w:p w14:paraId="0FFF981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-67.10</w:t>
            </w:r>
          </w:p>
        </w:tc>
        <w:tc>
          <w:tcPr>
            <w:tcW w:w="391" w:type="pct"/>
            <w:tcBorders>
              <w:top w:val="nil"/>
              <w:left w:val="nil"/>
              <w:bottom w:val="single" w:sz="4" w:space="0" w:color="auto"/>
              <w:right w:val="single" w:sz="4" w:space="0" w:color="auto"/>
            </w:tcBorders>
            <w:shd w:val="clear" w:color="auto" w:fill="auto"/>
            <w:noWrap/>
            <w:vAlign w:val="center"/>
            <w:hideMark/>
          </w:tcPr>
          <w:p w14:paraId="5B797EB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-88.84</w:t>
            </w:r>
          </w:p>
        </w:tc>
        <w:tc>
          <w:tcPr>
            <w:tcW w:w="488" w:type="pct"/>
            <w:tcBorders>
              <w:top w:val="nil"/>
              <w:left w:val="nil"/>
              <w:bottom w:val="single" w:sz="4" w:space="0" w:color="auto"/>
              <w:right w:val="single" w:sz="4" w:space="0" w:color="auto"/>
            </w:tcBorders>
            <w:shd w:val="clear" w:color="auto" w:fill="auto"/>
            <w:noWrap/>
            <w:vAlign w:val="center"/>
            <w:hideMark/>
          </w:tcPr>
          <w:p w14:paraId="5EFE472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1.04</w:t>
            </w:r>
          </w:p>
        </w:tc>
        <w:tc>
          <w:tcPr>
            <w:tcW w:w="446" w:type="pct"/>
            <w:tcBorders>
              <w:top w:val="nil"/>
              <w:left w:val="nil"/>
              <w:bottom w:val="single" w:sz="4" w:space="0" w:color="auto"/>
              <w:right w:val="single" w:sz="4" w:space="0" w:color="auto"/>
            </w:tcBorders>
            <w:shd w:val="clear" w:color="auto" w:fill="auto"/>
            <w:noWrap/>
            <w:vAlign w:val="center"/>
            <w:hideMark/>
          </w:tcPr>
          <w:p w14:paraId="5BFDABB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-33.62</w:t>
            </w:r>
          </w:p>
        </w:tc>
        <w:tc>
          <w:tcPr>
            <w:tcW w:w="369" w:type="pct"/>
            <w:tcBorders>
              <w:top w:val="single" w:sz="4" w:space="0" w:color="auto"/>
              <w:left w:val="nil"/>
              <w:bottom w:val="single" w:sz="4" w:space="0" w:color="auto"/>
              <w:right w:val="single" w:sz="4" w:space="0" w:color="auto"/>
            </w:tcBorders>
            <w:shd w:val="clear" w:color="auto" w:fill="auto"/>
            <w:noWrap/>
          </w:tcPr>
          <w:p w14:paraId="2DB17CEC" w14:textId="36ED7A51"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-90.50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243B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0.26</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BCEFD2" w14:textId="7F9E644B"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-55.9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B48F61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-87.18</w:t>
            </w:r>
          </w:p>
        </w:tc>
        <w:tc>
          <w:tcPr>
            <w:tcW w:w="435" w:type="pct"/>
            <w:tcBorders>
              <w:top w:val="nil"/>
              <w:left w:val="nil"/>
              <w:bottom w:val="single" w:sz="4" w:space="0" w:color="auto"/>
              <w:right w:val="single" w:sz="4" w:space="0" w:color="auto"/>
            </w:tcBorders>
            <w:shd w:val="clear" w:color="auto" w:fill="auto"/>
            <w:noWrap/>
            <w:vAlign w:val="center"/>
            <w:hideMark/>
          </w:tcPr>
          <w:p w14:paraId="791505E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0.69</w:t>
            </w:r>
          </w:p>
        </w:tc>
        <w:tc>
          <w:tcPr>
            <w:tcW w:w="445" w:type="pct"/>
            <w:tcBorders>
              <w:top w:val="nil"/>
              <w:left w:val="nil"/>
              <w:bottom w:val="single" w:sz="4" w:space="0" w:color="auto"/>
              <w:right w:val="single" w:sz="4" w:space="0" w:color="auto"/>
            </w:tcBorders>
            <w:shd w:val="clear" w:color="auto" w:fill="auto"/>
            <w:noWrap/>
            <w:vAlign w:val="center"/>
            <w:hideMark/>
          </w:tcPr>
          <w:p w14:paraId="368F4D7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-32.64</w:t>
            </w:r>
          </w:p>
        </w:tc>
      </w:tr>
      <w:tr w:rsidR="00AD4FA8" w:rsidRPr="006B0BC5" w14:paraId="501E9844"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F0E71C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682FD93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0.94</w:t>
            </w:r>
          </w:p>
        </w:tc>
        <w:tc>
          <w:tcPr>
            <w:tcW w:w="371" w:type="pct"/>
            <w:tcBorders>
              <w:top w:val="nil"/>
              <w:left w:val="nil"/>
              <w:bottom w:val="single" w:sz="4" w:space="0" w:color="auto"/>
              <w:right w:val="single" w:sz="4" w:space="0" w:color="auto"/>
            </w:tcBorders>
            <w:shd w:val="clear" w:color="auto" w:fill="auto"/>
            <w:noWrap/>
            <w:vAlign w:val="center"/>
            <w:hideMark/>
          </w:tcPr>
          <w:p w14:paraId="0EAC67C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-66.66</w:t>
            </w:r>
          </w:p>
        </w:tc>
        <w:tc>
          <w:tcPr>
            <w:tcW w:w="391" w:type="pct"/>
            <w:tcBorders>
              <w:top w:val="nil"/>
              <w:left w:val="nil"/>
              <w:bottom w:val="single" w:sz="4" w:space="0" w:color="auto"/>
              <w:right w:val="single" w:sz="4" w:space="0" w:color="auto"/>
            </w:tcBorders>
            <w:shd w:val="clear" w:color="auto" w:fill="auto"/>
            <w:noWrap/>
            <w:vAlign w:val="center"/>
            <w:hideMark/>
          </w:tcPr>
          <w:p w14:paraId="0714EBA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-88.69</w:t>
            </w:r>
          </w:p>
        </w:tc>
        <w:tc>
          <w:tcPr>
            <w:tcW w:w="488" w:type="pct"/>
            <w:tcBorders>
              <w:top w:val="nil"/>
              <w:left w:val="nil"/>
              <w:bottom w:val="single" w:sz="4" w:space="0" w:color="auto"/>
              <w:right w:val="single" w:sz="4" w:space="0" w:color="auto"/>
            </w:tcBorders>
            <w:shd w:val="clear" w:color="auto" w:fill="auto"/>
            <w:noWrap/>
            <w:vAlign w:val="center"/>
            <w:hideMark/>
          </w:tcPr>
          <w:p w14:paraId="48A0E9F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1.19</w:t>
            </w:r>
          </w:p>
        </w:tc>
        <w:tc>
          <w:tcPr>
            <w:tcW w:w="446" w:type="pct"/>
            <w:tcBorders>
              <w:top w:val="nil"/>
              <w:left w:val="nil"/>
              <w:bottom w:val="single" w:sz="4" w:space="0" w:color="auto"/>
              <w:right w:val="single" w:sz="4" w:space="0" w:color="auto"/>
            </w:tcBorders>
            <w:shd w:val="clear" w:color="auto" w:fill="auto"/>
            <w:noWrap/>
            <w:vAlign w:val="center"/>
            <w:hideMark/>
          </w:tcPr>
          <w:p w14:paraId="603B839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-33.22</w:t>
            </w:r>
          </w:p>
        </w:tc>
        <w:tc>
          <w:tcPr>
            <w:tcW w:w="369" w:type="pct"/>
            <w:tcBorders>
              <w:top w:val="single" w:sz="4" w:space="0" w:color="auto"/>
              <w:left w:val="nil"/>
              <w:bottom w:val="single" w:sz="4" w:space="0" w:color="auto"/>
              <w:right w:val="single" w:sz="4" w:space="0" w:color="auto"/>
            </w:tcBorders>
            <w:shd w:val="clear" w:color="auto" w:fill="auto"/>
            <w:noWrap/>
          </w:tcPr>
          <w:p w14:paraId="663404CE" w14:textId="21BB7B53"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-89.66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9419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0.48</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45B671" w14:textId="7A7A951E"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-55.9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974C14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-87.06</w:t>
            </w:r>
          </w:p>
        </w:tc>
        <w:tc>
          <w:tcPr>
            <w:tcW w:w="435" w:type="pct"/>
            <w:tcBorders>
              <w:top w:val="nil"/>
              <w:left w:val="nil"/>
              <w:bottom w:val="single" w:sz="4" w:space="0" w:color="auto"/>
              <w:right w:val="single" w:sz="4" w:space="0" w:color="auto"/>
            </w:tcBorders>
            <w:shd w:val="clear" w:color="auto" w:fill="auto"/>
            <w:noWrap/>
            <w:vAlign w:val="center"/>
            <w:hideMark/>
          </w:tcPr>
          <w:p w14:paraId="4F278B6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0.76</w:t>
            </w:r>
          </w:p>
        </w:tc>
        <w:tc>
          <w:tcPr>
            <w:tcW w:w="445" w:type="pct"/>
            <w:tcBorders>
              <w:top w:val="nil"/>
              <w:left w:val="nil"/>
              <w:bottom w:val="single" w:sz="4" w:space="0" w:color="auto"/>
              <w:right w:val="single" w:sz="4" w:space="0" w:color="auto"/>
            </w:tcBorders>
            <w:shd w:val="clear" w:color="auto" w:fill="auto"/>
            <w:noWrap/>
            <w:vAlign w:val="center"/>
            <w:hideMark/>
          </w:tcPr>
          <w:p w14:paraId="3B1C84C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-32.13</w:t>
            </w:r>
          </w:p>
        </w:tc>
      </w:tr>
      <w:tr w:rsidR="00AD4FA8" w:rsidRPr="006B0BC5" w14:paraId="0880E813"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0C4379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4295F30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1.26</w:t>
            </w:r>
          </w:p>
        </w:tc>
        <w:tc>
          <w:tcPr>
            <w:tcW w:w="371" w:type="pct"/>
            <w:tcBorders>
              <w:top w:val="nil"/>
              <w:left w:val="nil"/>
              <w:bottom w:val="single" w:sz="4" w:space="0" w:color="auto"/>
              <w:right w:val="single" w:sz="4" w:space="0" w:color="auto"/>
            </w:tcBorders>
            <w:shd w:val="clear" w:color="auto" w:fill="auto"/>
            <w:noWrap/>
            <w:vAlign w:val="center"/>
            <w:hideMark/>
          </w:tcPr>
          <w:p w14:paraId="0D9A06F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-66.54</w:t>
            </w:r>
          </w:p>
        </w:tc>
        <w:tc>
          <w:tcPr>
            <w:tcW w:w="391" w:type="pct"/>
            <w:tcBorders>
              <w:top w:val="nil"/>
              <w:left w:val="nil"/>
              <w:bottom w:val="single" w:sz="4" w:space="0" w:color="auto"/>
              <w:right w:val="single" w:sz="4" w:space="0" w:color="auto"/>
            </w:tcBorders>
            <w:shd w:val="clear" w:color="auto" w:fill="auto"/>
            <w:noWrap/>
            <w:vAlign w:val="center"/>
            <w:hideMark/>
          </w:tcPr>
          <w:p w14:paraId="690A62B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-88.48</w:t>
            </w:r>
          </w:p>
        </w:tc>
        <w:tc>
          <w:tcPr>
            <w:tcW w:w="488" w:type="pct"/>
            <w:tcBorders>
              <w:top w:val="nil"/>
              <w:left w:val="nil"/>
              <w:bottom w:val="single" w:sz="4" w:space="0" w:color="auto"/>
              <w:right w:val="single" w:sz="4" w:space="0" w:color="auto"/>
            </w:tcBorders>
            <w:shd w:val="clear" w:color="auto" w:fill="auto"/>
            <w:noWrap/>
            <w:vAlign w:val="center"/>
            <w:hideMark/>
          </w:tcPr>
          <w:p w14:paraId="4E79BB4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1.34</w:t>
            </w:r>
          </w:p>
        </w:tc>
        <w:tc>
          <w:tcPr>
            <w:tcW w:w="446" w:type="pct"/>
            <w:tcBorders>
              <w:top w:val="nil"/>
              <w:left w:val="nil"/>
              <w:bottom w:val="single" w:sz="4" w:space="0" w:color="auto"/>
              <w:right w:val="single" w:sz="4" w:space="0" w:color="auto"/>
            </w:tcBorders>
            <w:shd w:val="clear" w:color="auto" w:fill="auto"/>
            <w:noWrap/>
            <w:vAlign w:val="center"/>
            <w:hideMark/>
          </w:tcPr>
          <w:p w14:paraId="2F137B5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-32.65</w:t>
            </w:r>
          </w:p>
        </w:tc>
        <w:tc>
          <w:tcPr>
            <w:tcW w:w="369" w:type="pct"/>
            <w:tcBorders>
              <w:top w:val="single" w:sz="4" w:space="0" w:color="auto"/>
              <w:left w:val="nil"/>
              <w:bottom w:val="single" w:sz="4" w:space="0" w:color="auto"/>
              <w:right w:val="single" w:sz="4" w:space="0" w:color="auto"/>
            </w:tcBorders>
            <w:shd w:val="clear" w:color="auto" w:fill="auto"/>
            <w:noWrap/>
          </w:tcPr>
          <w:p w14:paraId="196FE146" w14:textId="5ED37E99"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-89.66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1E90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0.52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F5D75C" w14:textId="4BB7941D"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-55.9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953BD3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-86.93</w:t>
            </w:r>
          </w:p>
        </w:tc>
        <w:tc>
          <w:tcPr>
            <w:tcW w:w="435" w:type="pct"/>
            <w:tcBorders>
              <w:top w:val="nil"/>
              <w:left w:val="nil"/>
              <w:bottom w:val="single" w:sz="4" w:space="0" w:color="auto"/>
              <w:right w:val="single" w:sz="4" w:space="0" w:color="auto"/>
            </w:tcBorders>
            <w:shd w:val="clear" w:color="auto" w:fill="auto"/>
            <w:noWrap/>
            <w:vAlign w:val="center"/>
            <w:hideMark/>
          </w:tcPr>
          <w:p w14:paraId="3C8EA3D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0.85</w:t>
            </w:r>
          </w:p>
        </w:tc>
        <w:tc>
          <w:tcPr>
            <w:tcW w:w="445" w:type="pct"/>
            <w:tcBorders>
              <w:top w:val="nil"/>
              <w:left w:val="nil"/>
              <w:bottom w:val="single" w:sz="4" w:space="0" w:color="auto"/>
              <w:right w:val="single" w:sz="4" w:space="0" w:color="auto"/>
            </w:tcBorders>
            <w:shd w:val="clear" w:color="auto" w:fill="auto"/>
            <w:noWrap/>
            <w:vAlign w:val="center"/>
            <w:hideMark/>
          </w:tcPr>
          <w:p w14:paraId="472F9C0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-31.73</w:t>
            </w:r>
          </w:p>
        </w:tc>
      </w:tr>
      <w:tr w:rsidR="00AD4FA8" w:rsidRPr="006B0BC5" w14:paraId="45FB2EE8"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453D13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2E8EA45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1.27</w:t>
            </w:r>
          </w:p>
        </w:tc>
        <w:tc>
          <w:tcPr>
            <w:tcW w:w="371" w:type="pct"/>
            <w:tcBorders>
              <w:top w:val="nil"/>
              <w:left w:val="nil"/>
              <w:bottom w:val="single" w:sz="4" w:space="0" w:color="auto"/>
              <w:right w:val="single" w:sz="4" w:space="0" w:color="auto"/>
            </w:tcBorders>
            <w:shd w:val="clear" w:color="auto" w:fill="auto"/>
            <w:noWrap/>
            <w:vAlign w:val="center"/>
            <w:hideMark/>
          </w:tcPr>
          <w:p w14:paraId="31438AA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-65.64</w:t>
            </w:r>
          </w:p>
        </w:tc>
        <w:tc>
          <w:tcPr>
            <w:tcW w:w="391" w:type="pct"/>
            <w:tcBorders>
              <w:top w:val="nil"/>
              <w:left w:val="nil"/>
              <w:bottom w:val="single" w:sz="4" w:space="0" w:color="auto"/>
              <w:right w:val="single" w:sz="4" w:space="0" w:color="auto"/>
            </w:tcBorders>
            <w:shd w:val="clear" w:color="auto" w:fill="auto"/>
            <w:noWrap/>
            <w:vAlign w:val="center"/>
            <w:hideMark/>
          </w:tcPr>
          <w:p w14:paraId="072A00F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-88.33</w:t>
            </w:r>
          </w:p>
        </w:tc>
        <w:tc>
          <w:tcPr>
            <w:tcW w:w="488" w:type="pct"/>
            <w:tcBorders>
              <w:top w:val="nil"/>
              <w:left w:val="nil"/>
              <w:bottom w:val="single" w:sz="4" w:space="0" w:color="auto"/>
              <w:right w:val="single" w:sz="4" w:space="0" w:color="auto"/>
            </w:tcBorders>
            <w:shd w:val="clear" w:color="auto" w:fill="auto"/>
            <w:noWrap/>
            <w:vAlign w:val="center"/>
            <w:hideMark/>
          </w:tcPr>
          <w:p w14:paraId="7174636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1.45</w:t>
            </w:r>
          </w:p>
        </w:tc>
        <w:tc>
          <w:tcPr>
            <w:tcW w:w="446" w:type="pct"/>
            <w:tcBorders>
              <w:top w:val="nil"/>
              <w:left w:val="nil"/>
              <w:bottom w:val="single" w:sz="4" w:space="0" w:color="auto"/>
              <w:right w:val="single" w:sz="4" w:space="0" w:color="auto"/>
            </w:tcBorders>
            <w:shd w:val="clear" w:color="auto" w:fill="auto"/>
            <w:noWrap/>
            <w:vAlign w:val="center"/>
            <w:hideMark/>
          </w:tcPr>
          <w:p w14:paraId="1915D4B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-32.05</w:t>
            </w:r>
          </w:p>
        </w:tc>
        <w:tc>
          <w:tcPr>
            <w:tcW w:w="369" w:type="pct"/>
            <w:tcBorders>
              <w:top w:val="single" w:sz="4" w:space="0" w:color="auto"/>
              <w:left w:val="nil"/>
              <w:bottom w:val="single" w:sz="4" w:space="0" w:color="auto"/>
              <w:right w:val="single" w:sz="4" w:space="0" w:color="auto"/>
            </w:tcBorders>
            <w:shd w:val="clear" w:color="auto" w:fill="auto"/>
            <w:noWrap/>
          </w:tcPr>
          <w:p w14:paraId="758F0F3A" w14:textId="65A54142"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-89.66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48299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0.59</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707A12" w14:textId="5CB9EBE2"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-54.5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4107D3D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-86.80</w:t>
            </w:r>
          </w:p>
        </w:tc>
        <w:tc>
          <w:tcPr>
            <w:tcW w:w="435" w:type="pct"/>
            <w:tcBorders>
              <w:top w:val="nil"/>
              <w:left w:val="nil"/>
              <w:bottom w:val="single" w:sz="4" w:space="0" w:color="auto"/>
              <w:right w:val="single" w:sz="4" w:space="0" w:color="auto"/>
            </w:tcBorders>
            <w:shd w:val="clear" w:color="auto" w:fill="auto"/>
            <w:noWrap/>
            <w:vAlign w:val="center"/>
            <w:hideMark/>
          </w:tcPr>
          <w:p w14:paraId="6455B32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0.94</w:t>
            </w:r>
          </w:p>
        </w:tc>
        <w:tc>
          <w:tcPr>
            <w:tcW w:w="445" w:type="pct"/>
            <w:tcBorders>
              <w:top w:val="nil"/>
              <w:left w:val="nil"/>
              <w:bottom w:val="single" w:sz="4" w:space="0" w:color="auto"/>
              <w:right w:val="single" w:sz="4" w:space="0" w:color="auto"/>
            </w:tcBorders>
            <w:shd w:val="clear" w:color="auto" w:fill="auto"/>
            <w:noWrap/>
            <w:vAlign w:val="center"/>
            <w:hideMark/>
          </w:tcPr>
          <w:p w14:paraId="46C6717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-31.25</w:t>
            </w:r>
          </w:p>
        </w:tc>
      </w:tr>
      <w:tr w:rsidR="00AD4FA8" w:rsidRPr="006B0BC5" w14:paraId="361A6D8A"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04343D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3F8F36F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1.40</w:t>
            </w:r>
          </w:p>
        </w:tc>
        <w:tc>
          <w:tcPr>
            <w:tcW w:w="371" w:type="pct"/>
            <w:tcBorders>
              <w:top w:val="nil"/>
              <w:left w:val="nil"/>
              <w:bottom w:val="single" w:sz="4" w:space="0" w:color="auto"/>
              <w:right w:val="single" w:sz="4" w:space="0" w:color="auto"/>
            </w:tcBorders>
            <w:shd w:val="clear" w:color="auto" w:fill="auto"/>
            <w:noWrap/>
            <w:vAlign w:val="center"/>
            <w:hideMark/>
          </w:tcPr>
          <w:p w14:paraId="743DB9F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-59.23</w:t>
            </w:r>
          </w:p>
        </w:tc>
        <w:tc>
          <w:tcPr>
            <w:tcW w:w="391" w:type="pct"/>
            <w:tcBorders>
              <w:top w:val="nil"/>
              <w:left w:val="nil"/>
              <w:bottom w:val="single" w:sz="4" w:space="0" w:color="auto"/>
              <w:right w:val="single" w:sz="4" w:space="0" w:color="auto"/>
            </w:tcBorders>
            <w:shd w:val="clear" w:color="auto" w:fill="auto"/>
            <w:noWrap/>
            <w:vAlign w:val="center"/>
            <w:hideMark/>
          </w:tcPr>
          <w:p w14:paraId="7F131C3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-88.23</w:t>
            </w:r>
          </w:p>
        </w:tc>
        <w:tc>
          <w:tcPr>
            <w:tcW w:w="488" w:type="pct"/>
            <w:tcBorders>
              <w:top w:val="nil"/>
              <w:left w:val="nil"/>
              <w:bottom w:val="single" w:sz="4" w:space="0" w:color="auto"/>
              <w:right w:val="single" w:sz="4" w:space="0" w:color="auto"/>
            </w:tcBorders>
            <w:shd w:val="clear" w:color="auto" w:fill="auto"/>
            <w:noWrap/>
            <w:vAlign w:val="center"/>
            <w:hideMark/>
          </w:tcPr>
          <w:p w14:paraId="1B2DE60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1.54</w:t>
            </w:r>
          </w:p>
        </w:tc>
        <w:tc>
          <w:tcPr>
            <w:tcW w:w="446" w:type="pct"/>
            <w:tcBorders>
              <w:top w:val="nil"/>
              <w:left w:val="nil"/>
              <w:bottom w:val="single" w:sz="4" w:space="0" w:color="auto"/>
              <w:right w:val="single" w:sz="4" w:space="0" w:color="auto"/>
            </w:tcBorders>
            <w:shd w:val="clear" w:color="auto" w:fill="auto"/>
            <w:noWrap/>
            <w:vAlign w:val="center"/>
            <w:hideMark/>
          </w:tcPr>
          <w:p w14:paraId="4ADDC2F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-31.52</w:t>
            </w:r>
          </w:p>
        </w:tc>
        <w:tc>
          <w:tcPr>
            <w:tcW w:w="369" w:type="pct"/>
            <w:tcBorders>
              <w:top w:val="single" w:sz="4" w:space="0" w:color="auto"/>
              <w:left w:val="nil"/>
              <w:bottom w:val="single" w:sz="4" w:space="0" w:color="auto"/>
              <w:right w:val="single" w:sz="4" w:space="0" w:color="auto"/>
            </w:tcBorders>
            <w:shd w:val="clear" w:color="auto" w:fill="auto"/>
            <w:noWrap/>
          </w:tcPr>
          <w:p w14:paraId="388CD785" w14:textId="269D9786"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-89.66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4CAB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0.70</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52315E" w14:textId="639B24A7"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-54.5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5E3C96E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-86.67</w:t>
            </w:r>
          </w:p>
        </w:tc>
        <w:tc>
          <w:tcPr>
            <w:tcW w:w="435" w:type="pct"/>
            <w:tcBorders>
              <w:top w:val="nil"/>
              <w:left w:val="nil"/>
              <w:bottom w:val="single" w:sz="4" w:space="0" w:color="auto"/>
              <w:right w:val="single" w:sz="4" w:space="0" w:color="auto"/>
            </w:tcBorders>
            <w:shd w:val="clear" w:color="auto" w:fill="auto"/>
            <w:noWrap/>
            <w:vAlign w:val="center"/>
            <w:hideMark/>
          </w:tcPr>
          <w:p w14:paraId="5576C94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1.01</w:t>
            </w:r>
          </w:p>
        </w:tc>
        <w:tc>
          <w:tcPr>
            <w:tcW w:w="445" w:type="pct"/>
            <w:tcBorders>
              <w:top w:val="nil"/>
              <w:left w:val="nil"/>
              <w:bottom w:val="single" w:sz="4" w:space="0" w:color="auto"/>
              <w:right w:val="single" w:sz="4" w:space="0" w:color="auto"/>
            </w:tcBorders>
            <w:shd w:val="clear" w:color="auto" w:fill="auto"/>
            <w:noWrap/>
            <w:vAlign w:val="center"/>
            <w:hideMark/>
          </w:tcPr>
          <w:p w14:paraId="4914981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-30.78</w:t>
            </w:r>
          </w:p>
        </w:tc>
      </w:tr>
      <w:tr w:rsidR="00AD4FA8" w:rsidRPr="006B0BC5" w14:paraId="12099407"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EE904C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3C69F2C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1.45</w:t>
            </w:r>
          </w:p>
        </w:tc>
        <w:tc>
          <w:tcPr>
            <w:tcW w:w="371" w:type="pct"/>
            <w:tcBorders>
              <w:top w:val="nil"/>
              <w:left w:val="nil"/>
              <w:bottom w:val="single" w:sz="4" w:space="0" w:color="auto"/>
              <w:right w:val="single" w:sz="4" w:space="0" w:color="auto"/>
            </w:tcBorders>
            <w:shd w:val="clear" w:color="auto" w:fill="auto"/>
            <w:noWrap/>
            <w:vAlign w:val="center"/>
            <w:hideMark/>
          </w:tcPr>
          <w:p w14:paraId="4792BE7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-58.87</w:t>
            </w:r>
          </w:p>
        </w:tc>
        <w:tc>
          <w:tcPr>
            <w:tcW w:w="391" w:type="pct"/>
            <w:tcBorders>
              <w:top w:val="nil"/>
              <w:left w:val="nil"/>
              <w:bottom w:val="single" w:sz="4" w:space="0" w:color="auto"/>
              <w:right w:val="single" w:sz="4" w:space="0" w:color="auto"/>
            </w:tcBorders>
            <w:shd w:val="clear" w:color="auto" w:fill="auto"/>
            <w:noWrap/>
            <w:vAlign w:val="center"/>
            <w:hideMark/>
          </w:tcPr>
          <w:p w14:paraId="63A29C3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-88.09</w:t>
            </w:r>
          </w:p>
        </w:tc>
        <w:tc>
          <w:tcPr>
            <w:tcW w:w="488" w:type="pct"/>
            <w:tcBorders>
              <w:top w:val="nil"/>
              <w:left w:val="nil"/>
              <w:bottom w:val="single" w:sz="4" w:space="0" w:color="auto"/>
              <w:right w:val="single" w:sz="4" w:space="0" w:color="auto"/>
            </w:tcBorders>
            <w:shd w:val="clear" w:color="auto" w:fill="auto"/>
            <w:noWrap/>
            <w:vAlign w:val="center"/>
            <w:hideMark/>
          </w:tcPr>
          <w:p w14:paraId="7050163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1.67</w:t>
            </w:r>
          </w:p>
        </w:tc>
        <w:tc>
          <w:tcPr>
            <w:tcW w:w="446" w:type="pct"/>
            <w:tcBorders>
              <w:top w:val="nil"/>
              <w:left w:val="nil"/>
              <w:bottom w:val="single" w:sz="4" w:space="0" w:color="auto"/>
              <w:right w:val="single" w:sz="4" w:space="0" w:color="auto"/>
            </w:tcBorders>
            <w:shd w:val="clear" w:color="auto" w:fill="auto"/>
            <w:noWrap/>
            <w:vAlign w:val="center"/>
            <w:hideMark/>
          </w:tcPr>
          <w:p w14:paraId="4B7212B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-31.00</w:t>
            </w:r>
          </w:p>
        </w:tc>
        <w:tc>
          <w:tcPr>
            <w:tcW w:w="369" w:type="pct"/>
            <w:tcBorders>
              <w:top w:val="single" w:sz="4" w:space="0" w:color="auto"/>
              <w:left w:val="nil"/>
              <w:bottom w:val="single" w:sz="4" w:space="0" w:color="auto"/>
              <w:right w:val="single" w:sz="4" w:space="0" w:color="auto"/>
            </w:tcBorders>
            <w:shd w:val="clear" w:color="auto" w:fill="auto"/>
            <w:noWrap/>
          </w:tcPr>
          <w:p w14:paraId="724456A2" w14:textId="2954AB03"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-89.66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C7D7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0.71</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26E8F8" w14:textId="51D9F58E"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-54.5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73C453A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-86.52</w:t>
            </w:r>
          </w:p>
        </w:tc>
        <w:tc>
          <w:tcPr>
            <w:tcW w:w="435" w:type="pct"/>
            <w:tcBorders>
              <w:top w:val="nil"/>
              <w:left w:val="nil"/>
              <w:bottom w:val="single" w:sz="4" w:space="0" w:color="auto"/>
              <w:right w:val="single" w:sz="4" w:space="0" w:color="auto"/>
            </w:tcBorders>
            <w:shd w:val="clear" w:color="auto" w:fill="auto"/>
            <w:noWrap/>
            <w:vAlign w:val="center"/>
            <w:hideMark/>
          </w:tcPr>
          <w:p w14:paraId="4DC9F42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1.10</w:t>
            </w:r>
          </w:p>
        </w:tc>
        <w:tc>
          <w:tcPr>
            <w:tcW w:w="445" w:type="pct"/>
            <w:tcBorders>
              <w:top w:val="nil"/>
              <w:left w:val="nil"/>
              <w:bottom w:val="single" w:sz="4" w:space="0" w:color="auto"/>
              <w:right w:val="single" w:sz="4" w:space="0" w:color="auto"/>
            </w:tcBorders>
            <w:shd w:val="clear" w:color="auto" w:fill="auto"/>
            <w:noWrap/>
            <w:vAlign w:val="center"/>
            <w:hideMark/>
          </w:tcPr>
          <w:p w14:paraId="57A9395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-30.30</w:t>
            </w:r>
          </w:p>
        </w:tc>
      </w:tr>
      <w:tr w:rsidR="00AD4FA8" w:rsidRPr="006B0BC5" w14:paraId="3BA0143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148086B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21BD00D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1.52</w:t>
            </w:r>
          </w:p>
        </w:tc>
        <w:tc>
          <w:tcPr>
            <w:tcW w:w="371" w:type="pct"/>
            <w:tcBorders>
              <w:top w:val="nil"/>
              <w:left w:val="nil"/>
              <w:bottom w:val="single" w:sz="4" w:space="0" w:color="auto"/>
              <w:right w:val="single" w:sz="4" w:space="0" w:color="auto"/>
            </w:tcBorders>
            <w:shd w:val="clear" w:color="auto" w:fill="auto"/>
            <w:noWrap/>
            <w:vAlign w:val="center"/>
            <w:hideMark/>
          </w:tcPr>
          <w:p w14:paraId="6AD5C9D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-58.59</w:t>
            </w:r>
          </w:p>
        </w:tc>
        <w:tc>
          <w:tcPr>
            <w:tcW w:w="391" w:type="pct"/>
            <w:tcBorders>
              <w:top w:val="nil"/>
              <w:left w:val="nil"/>
              <w:bottom w:val="single" w:sz="4" w:space="0" w:color="auto"/>
              <w:right w:val="single" w:sz="4" w:space="0" w:color="auto"/>
            </w:tcBorders>
            <w:shd w:val="clear" w:color="auto" w:fill="auto"/>
            <w:noWrap/>
            <w:vAlign w:val="center"/>
            <w:hideMark/>
          </w:tcPr>
          <w:p w14:paraId="26ADFF0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-87.93</w:t>
            </w:r>
          </w:p>
        </w:tc>
        <w:tc>
          <w:tcPr>
            <w:tcW w:w="488" w:type="pct"/>
            <w:tcBorders>
              <w:top w:val="nil"/>
              <w:left w:val="nil"/>
              <w:bottom w:val="single" w:sz="4" w:space="0" w:color="auto"/>
              <w:right w:val="single" w:sz="4" w:space="0" w:color="auto"/>
            </w:tcBorders>
            <w:shd w:val="clear" w:color="auto" w:fill="auto"/>
            <w:noWrap/>
            <w:vAlign w:val="center"/>
            <w:hideMark/>
          </w:tcPr>
          <w:p w14:paraId="7C1C630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1.79</w:t>
            </w:r>
          </w:p>
        </w:tc>
        <w:tc>
          <w:tcPr>
            <w:tcW w:w="446" w:type="pct"/>
            <w:tcBorders>
              <w:top w:val="nil"/>
              <w:left w:val="nil"/>
              <w:bottom w:val="single" w:sz="4" w:space="0" w:color="auto"/>
              <w:right w:val="single" w:sz="4" w:space="0" w:color="auto"/>
            </w:tcBorders>
            <w:shd w:val="clear" w:color="auto" w:fill="auto"/>
            <w:noWrap/>
            <w:vAlign w:val="center"/>
            <w:hideMark/>
          </w:tcPr>
          <w:p w14:paraId="6811424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-30.47</w:t>
            </w:r>
          </w:p>
        </w:tc>
        <w:tc>
          <w:tcPr>
            <w:tcW w:w="369" w:type="pct"/>
            <w:tcBorders>
              <w:top w:val="single" w:sz="4" w:space="0" w:color="auto"/>
              <w:left w:val="nil"/>
              <w:bottom w:val="single" w:sz="4" w:space="0" w:color="auto"/>
              <w:right w:val="single" w:sz="4" w:space="0" w:color="auto"/>
            </w:tcBorders>
            <w:shd w:val="clear" w:color="auto" w:fill="auto"/>
            <w:noWrap/>
          </w:tcPr>
          <w:p w14:paraId="79280271" w14:textId="708DF795"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-89.66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29DC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0.73</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9C283A" w14:textId="31AE2F17"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-54.5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5DBFE46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-86.36</w:t>
            </w:r>
          </w:p>
        </w:tc>
        <w:tc>
          <w:tcPr>
            <w:tcW w:w="435" w:type="pct"/>
            <w:tcBorders>
              <w:top w:val="nil"/>
              <w:left w:val="nil"/>
              <w:bottom w:val="single" w:sz="4" w:space="0" w:color="auto"/>
              <w:right w:val="single" w:sz="4" w:space="0" w:color="auto"/>
            </w:tcBorders>
            <w:shd w:val="clear" w:color="auto" w:fill="auto"/>
            <w:noWrap/>
            <w:vAlign w:val="center"/>
            <w:hideMark/>
          </w:tcPr>
          <w:p w14:paraId="25A936A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1.19</w:t>
            </w:r>
          </w:p>
        </w:tc>
        <w:tc>
          <w:tcPr>
            <w:tcW w:w="445" w:type="pct"/>
            <w:tcBorders>
              <w:top w:val="nil"/>
              <w:left w:val="nil"/>
              <w:bottom w:val="single" w:sz="4" w:space="0" w:color="auto"/>
              <w:right w:val="single" w:sz="4" w:space="0" w:color="auto"/>
            </w:tcBorders>
            <w:shd w:val="clear" w:color="auto" w:fill="auto"/>
            <w:noWrap/>
            <w:vAlign w:val="center"/>
            <w:hideMark/>
          </w:tcPr>
          <w:p w14:paraId="67A18CB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-29.84</w:t>
            </w:r>
          </w:p>
        </w:tc>
      </w:tr>
      <w:tr w:rsidR="00AD4FA8" w:rsidRPr="006B0BC5" w14:paraId="29E9A6E7"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07350DC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95E45D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1.54</w:t>
            </w:r>
          </w:p>
        </w:tc>
        <w:tc>
          <w:tcPr>
            <w:tcW w:w="371" w:type="pct"/>
            <w:tcBorders>
              <w:top w:val="nil"/>
              <w:left w:val="nil"/>
              <w:bottom w:val="single" w:sz="4" w:space="0" w:color="auto"/>
              <w:right w:val="single" w:sz="4" w:space="0" w:color="auto"/>
            </w:tcBorders>
            <w:shd w:val="clear" w:color="auto" w:fill="auto"/>
            <w:noWrap/>
            <w:vAlign w:val="center"/>
            <w:hideMark/>
          </w:tcPr>
          <w:p w14:paraId="50A9111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-58.53</w:t>
            </w:r>
          </w:p>
        </w:tc>
        <w:tc>
          <w:tcPr>
            <w:tcW w:w="391" w:type="pct"/>
            <w:tcBorders>
              <w:top w:val="nil"/>
              <w:left w:val="nil"/>
              <w:bottom w:val="single" w:sz="4" w:space="0" w:color="auto"/>
              <w:right w:val="single" w:sz="4" w:space="0" w:color="auto"/>
            </w:tcBorders>
            <w:shd w:val="clear" w:color="auto" w:fill="auto"/>
            <w:noWrap/>
            <w:vAlign w:val="center"/>
            <w:hideMark/>
          </w:tcPr>
          <w:p w14:paraId="0101284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-87.76</w:t>
            </w:r>
          </w:p>
        </w:tc>
        <w:tc>
          <w:tcPr>
            <w:tcW w:w="488" w:type="pct"/>
            <w:tcBorders>
              <w:top w:val="nil"/>
              <w:left w:val="nil"/>
              <w:bottom w:val="single" w:sz="4" w:space="0" w:color="auto"/>
              <w:right w:val="single" w:sz="4" w:space="0" w:color="auto"/>
            </w:tcBorders>
            <w:shd w:val="clear" w:color="auto" w:fill="auto"/>
            <w:noWrap/>
            <w:vAlign w:val="center"/>
            <w:hideMark/>
          </w:tcPr>
          <w:p w14:paraId="2472D08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1.94</w:t>
            </w:r>
          </w:p>
        </w:tc>
        <w:tc>
          <w:tcPr>
            <w:tcW w:w="446" w:type="pct"/>
            <w:tcBorders>
              <w:top w:val="nil"/>
              <w:left w:val="nil"/>
              <w:bottom w:val="single" w:sz="4" w:space="0" w:color="auto"/>
              <w:right w:val="single" w:sz="4" w:space="0" w:color="auto"/>
            </w:tcBorders>
            <w:shd w:val="clear" w:color="auto" w:fill="auto"/>
            <w:noWrap/>
            <w:vAlign w:val="center"/>
            <w:hideMark/>
          </w:tcPr>
          <w:p w14:paraId="63B5E53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-30.08</w:t>
            </w:r>
          </w:p>
        </w:tc>
        <w:tc>
          <w:tcPr>
            <w:tcW w:w="369" w:type="pct"/>
            <w:tcBorders>
              <w:top w:val="single" w:sz="4" w:space="0" w:color="auto"/>
              <w:left w:val="nil"/>
              <w:bottom w:val="single" w:sz="4" w:space="0" w:color="auto"/>
              <w:right w:val="single" w:sz="4" w:space="0" w:color="auto"/>
            </w:tcBorders>
            <w:shd w:val="clear" w:color="auto" w:fill="auto"/>
            <w:noWrap/>
          </w:tcPr>
          <w:p w14:paraId="54275A17" w14:textId="2B0B5AB7"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-89.66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8041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0.78</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82AB9F" w14:textId="02514B6B"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-54.5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09FEB97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-86.21</w:t>
            </w:r>
          </w:p>
        </w:tc>
        <w:tc>
          <w:tcPr>
            <w:tcW w:w="435" w:type="pct"/>
            <w:tcBorders>
              <w:top w:val="nil"/>
              <w:left w:val="nil"/>
              <w:bottom w:val="single" w:sz="4" w:space="0" w:color="auto"/>
              <w:right w:val="single" w:sz="4" w:space="0" w:color="auto"/>
            </w:tcBorders>
            <w:shd w:val="clear" w:color="auto" w:fill="auto"/>
            <w:noWrap/>
            <w:vAlign w:val="center"/>
            <w:hideMark/>
          </w:tcPr>
          <w:p w14:paraId="0C1F029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1.29</w:t>
            </w:r>
          </w:p>
        </w:tc>
        <w:tc>
          <w:tcPr>
            <w:tcW w:w="445" w:type="pct"/>
            <w:tcBorders>
              <w:top w:val="nil"/>
              <w:left w:val="nil"/>
              <w:bottom w:val="single" w:sz="4" w:space="0" w:color="auto"/>
              <w:right w:val="single" w:sz="4" w:space="0" w:color="auto"/>
            </w:tcBorders>
            <w:shd w:val="clear" w:color="auto" w:fill="auto"/>
            <w:noWrap/>
            <w:vAlign w:val="center"/>
            <w:hideMark/>
          </w:tcPr>
          <w:p w14:paraId="1CB369A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-29.39</w:t>
            </w:r>
          </w:p>
        </w:tc>
      </w:tr>
      <w:tr w:rsidR="00AD4FA8" w:rsidRPr="006B0BC5" w14:paraId="490BCE39"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03B4C75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494FD26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1.59</w:t>
            </w:r>
          </w:p>
        </w:tc>
        <w:tc>
          <w:tcPr>
            <w:tcW w:w="371" w:type="pct"/>
            <w:tcBorders>
              <w:top w:val="nil"/>
              <w:left w:val="nil"/>
              <w:bottom w:val="single" w:sz="4" w:space="0" w:color="auto"/>
              <w:right w:val="single" w:sz="4" w:space="0" w:color="auto"/>
            </w:tcBorders>
            <w:shd w:val="clear" w:color="auto" w:fill="auto"/>
            <w:noWrap/>
            <w:vAlign w:val="center"/>
            <w:hideMark/>
          </w:tcPr>
          <w:p w14:paraId="1648BBE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-56.00</w:t>
            </w:r>
          </w:p>
        </w:tc>
        <w:tc>
          <w:tcPr>
            <w:tcW w:w="391" w:type="pct"/>
            <w:tcBorders>
              <w:top w:val="nil"/>
              <w:left w:val="nil"/>
              <w:bottom w:val="single" w:sz="4" w:space="0" w:color="auto"/>
              <w:right w:val="single" w:sz="4" w:space="0" w:color="auto"/>
            </w:tcBorders>
            <w:shd w:val="clear" w:color="auto" w:fill="auto"/>
            <w:noWrap/>
            <w:vAlign w:val="center"/>
            <w:hideMark/>
          </w:tcPr>
          <w:p w14:paraId="7F5D3CA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-87.66</w:t>
            </w:r>
          </w:p>
        </w:tc>
        <w:tc>
          <w:tcPr>
            <w:tcW w:w="488" w:type="pct"/>
            <w:tcBorders>
              <w:top w:val="nil"/>
              <w:left w:val="nil"/>
              <w:bottom w:val="single" w:sz="4" w:space="0" w:color="auto"/>
              <w:right w:val="single" w:sz="4" w:space="0" w:color="auto"/>
            </w:tcBorders>
            <w:shd w:val="clear" w:color="auto" w:fill="auto"/>
            <w:noWrap/>
            <w:vAlign w:val="center"/>
            <w:hideMark/>
          </w:tcPr>
          <w:p w14:paraId="36EC7AD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2.03</w:t>
            </w:r>
          </w:p>
        </w:tc>
        <w:tc>
          <w:tcPr>
            <w:tcW w:w="446" w:type="pct"/>
            <w:tcBorders>
              <w:top w:val="nil"/>
              <w:left w:val="nil"/>
              <w:bottom w:val="single" w:sz="4" w:space="0" w:color="auto"/>
              <w:right w:val="single" w:sz="4" w:space="0" w:color="auto"/>
            </w:tcBorders>
            <w:shd w:val="clear" w:color="auto" w:fill="auto"/>
            <w:noWrap/>
            <w:vAlign w:val="center"/>
            <w:hideMark/>
          </w:tcPr>
          <w:p w14:paraId="2930FEA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-29.64</w:t>
            </w:r>
          </w:p>
        </w:tc>
        <w:tc>
          <w:tcPr>
            <w:tcW w:w="369" w:type="pct"/>
            <w:tcBorders>
              <w:top w:val="single" w:sz="4" w:space="0" w:color="auto"/>
              <w:left w:val="nil"/>
              <w:bottom w:val="single" w:sz="4" w:space="0" w:color="auto"/>
              <w:right w:val="single" w:sz="4" w:space="0" w:color="auto"/>
            </w:tcBorders>
            <w:shd w:val="clear" w:color="auto" w:fill="auto"/>
            <w:noWrap/>
          </w:tcPr>
          <w:p w14:paraId="57A5BB6F" w14:textId="468892D0"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-89.66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473B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0.78</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A7AD31" w14:textId="03C6F4FB"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-54.5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46ABDA6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-86.07</w:t>
            </w:r>
          </w:p>
        </w:tc>
        <w:tc>
          <w:tcPr>
            <w:tcW w:w="435" w:type="pct"/>
            <w:tcBorders>
              <w:top w:val="nil"/>
              <w:left w:val="nil"/>
              <w:bottom w:val="single" w:sz="4" w:space="0" w:color="auto"/>
              <w:right w:val="single" w:sz="4" w:space="0" w:color="auto"/>
            </w:tcBorders>
            <w:shd w:val="clear" w:color="auto" w:fill="auto"/>
            <w:noWrap/>
            <w:vAlign w:val="center"/>
            <w:hideMark/>
          </w:tcPr>
          <w:p w14:paraId="49E5DA8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1.37</w:t>
            </w:r>
          </w:p>
        </w:tc>
        <w:tc>
          <w:tcPr>
            <w:tcW w:w="445" w:type="pct"/>
            <w:tcBorders>
              <w:top w:val="nil"/>
              <w:left w:val="nil"/>
              <w:bottom w:val="single" w:sz="4" w:space="0" w:color="auto"/>
              <w:right w:val="single" w:sz="4" w:space="0" w:color="auto"/>
            </w:tcBorders>
            <w:shd w:val="clear" w:color="auto" w:fill="auto"/>
            <w:noWrap/>
            <w:vAlign w:val="center"/>
            <w:hideMark/>
          </w:tcPr>
          <w:p w14:paraId="11FD9A0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-29.00</w:t>
            </w:r>
          </w:p>
        </w:tc>
      </w:tr>
      <w:tr w:rsidR="00AD4FA8" w:rsidRPr="006B0BC5" w14:paraId="6E2F9F4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4F330F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60A9EF1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1.70</w:t>
            </w:r>
          </w:p>
        </w:tc>
        <w:tc>
          <w:tcPr>
            <w:tcW w:w="371" w:type="pct"/>
            <w:tcBorders>
              <w:top w:val="nil"/>
              <w:left w:val="nil"/>
              <w:bottom w:val="single" w:sz="4" w:space="0" w:color="auto"/>
              <w:right w:val="single" w:sz="4" w:space="0" w:color="auto"/>
            </w:tcBorders>
            <w:shd w:val="clear" w:color="auto" w:fill="auto"/>
            <w:noWrap/>
            <w:vAlign w:val="center"/>
            <w:hideMark/>
          </w:tcPr>
          <w:p w14:paraId="7245EEC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-55.81</w:t>
            </w:r>
          </w:p>
        </w:tc>
        <w:tc>
          <w:tcPr>
            <w:tcW w:w="391" w:type="pct"/>
            <w:tcBorders>
              <w:top w:val="nil"/>
              <w:left w:val="nil"/>
              <w:bottom w:val="single" w:sz="4" w:space="0" w:color="auto"/>
              <w:right w:val="single" w:sz="4" w:space="0" w:color="auto"/>
            </w:tcBorders>
            <w:shd w:val="clear" w:color="auto" w:fill="auto"/>
            <w:noWrap/>
            <w:vAlign w:val="center"/>
            <w:hideMark/>
          </w:tcPr>
          <w:p w14:paraId="7FE6A66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-87.50</w:t>
            </w:r>
          </w:p>
        </w:tc>
        <w:tc>
          <w:tcPr>
            <w:tcW w:w="488" w:type="pct"/>
            <w:tcBorders>
              <w:top w:val="nil"/>
              <w:left w:val="nil"/>
              <w:bottom w:val="single" w:sz="4" w:space="0" w:color="auto"/>
              <w:right w:val="single" w:sz="4" w:space="0" w:color="auto"/>
            </w:tcBorders>
            <w:shd w:val="clear" w:color="auto" w:fill="auto"/>
            <w:noWrap/>
            <w:vAlign w:val="center"/>
            <w:hideMark/>
          </w:tcPr>
          <w:p w14:paraId="4E89BFC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2.13</w:t>
            </w:r>
          </w:p>
        </w:tc>
        <w:tc>
          <w:tcPr>
            <w:tcW w:w="446" w:type="pct"/>
            <w:tcBorders>
              <w:top w:val="nil"/>
              <w:left w:val="nil"/>
              <w:bottom w:val="single" w:sz="4" w:space="0" w:color="auto"/>
              <w:right w:val="single" w:sz="4" w:space="0" w:color="auto"/>
            </w:tcBorders>
            <w:shd w:val="clear" w:color="auto" w:fill="auto"/>
            <w:noWrap/>
            <w:vAlign w:val="center"/>
            <w:hideMark/>
          </w:tcPr>
          <w:p w14:paraId="158E84A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-29.40</w:t>
            </w:r>
          </w:p>
        </w:tc>
        <w:tc>
          <w:tcPr>
            <w:tcW w:w="369" w:type="pct"/>
            <w:tcBorders>
              <w:top w:val="single" w:sz="4" w:space="0" w:color="auto"/>
              <w:left w:val="nil"/>
              <w:bottom w:val="single" w:sz="4" w:space="0" w:color="auto"/>
              <w:right w:val="single" w:sz="4" w:space="0" w:color="auto"/>
            </w:tcBorders>
            <w:shd w:val="clear" w:color="auto" w:fill="auto"/>
            <w:noWrap/>
          </w:tcPr>
          <w:p w14:paraId="17844C05" w14:textId="28779617"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-87.05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522A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0.86</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EE208D" w14:textId="02B10201"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-54.5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563A58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-85.90</w:t>
            </w:r>
          </w:p>
        </w:tc>
        <w:tc>
          <w:tcPr>
            <w:tcW w:w="435" w:type="pct"/>
            <w:tcBorders>
              <w:top w:val="nil"/>
              <w:left w:val="nil"/>
              <w:bottom w:val="single" w:sz="4" w:space="0" w:color="auto"/>
              <w:right w:val="single" w:sz="4" w:space="0" w:color="auto"/>
            </w:tcBorders>
            <w:shd w:val="clear" w:color="auto" w:fill="auto"/>
            <w:noWrap/>
            <w:vAlign w:val="center"/>
            <w:hideMark/>
          </w:tcPr>
          <w:p w14:paraId="2AD2F46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1.45</w:t>
            </w:r>
          </w:p>
        </w:tc>
        <w:tc>
          <w:tcPr>
            <w:tcW w:w="445" w:type="pct"/>
            <w:tcBorders>
              <w:top w:val="nil"/>
              <w:left w:val="nil"/>
              <w:bottom w:val="single" w:sz="4" w:space="0" w:color="auto"/>
              <w:right w:val="single" w:sz="4" w:space="0" w:color="auto"/>
            </w:tcBorders>
            <w:shd w:val="clear" w:color="auto" w:fill="auto"/>
            <w:noWrap/>
            <w:vAlign w:val="center"/>
            <w:hideMark/>
          </w:tcPr>
          <w:p w14:paraId="79F6052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-28.41</w:t>
            </w:r>
          </w:p>
        </w:tc>
      </w:tr>
      <w:tr w:rsidR="00AD4FA8" w:rsidRPr="006B0BC5" w14:paraId="0E95E9CF"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33FF1E6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5D3ED9C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1.75</w:t>
            </w:r>
          </w:p>
        </w:tc>
        <w:tc>
          <w:tcPr>
            <w:tcW w:w="371" w:type="pct"/>
            <w:tcBorders>
              <w:top w:val="nil"/>
              <w:left w:val="nil"/>
              <w:bottom w:val="single" w:sz="4" w:space="0" w:color="auto"/>
              <w:right w:val="single" w:sz="4" w:space="0" w:color="auto"/>
            </w:tcBorders>
            <w:shd w:val="clear" w:color="auto" w:fill="auto"/>
            <w:noWrap/>
            <w:vAlign w:val="center"/>
            <w:hideMark/>
          </w:tcPr>
          <w:p w14:paraId="4F36224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-54.52</w:t>
            </w:r>
          </w:p>
        </w:tc>
        <w:tc>
          <w:tcPr>
            <w:tcW w:w="391" w:type="pct"/>
            <w:tcBorders>
              <w:top w:val="nil"/>
              <w:left w:val="nil"/>
              <w:bottom w:val="single" w:sz="4" w:space="0" w:color="auto"/>
              <w:right w:val="single" w:sz="4" w:space="0" w:color="auto"/>
            </w:tcBorders>
            <w:shd w:val="clear" w:color="auto" w:fill="auto"/>
            <w:noWrap/>
            <w:vAlign w:val="center"/>
            <w:hideMark/>
          </w:tcPr>
          <w:p w14:paraId="6ACED0D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-87.29</w:t>
            </w:r>
          </w:p>
        </w:tc>
        <w:tc>
          <w:tcPr>
            <w:tcW w:w="488" w:type="pct"/>
            <w:tcBorders>
              <w:top w:val="nil"/>
              <w:left w:val="nil"/>
              <w:bottom w:val="single" w:sz="4" w:space="0" w:color="auto"/>
              <w:right w:val="single" w:sz="4" w:space="0" w:color="auto"/>
            </w:tcBorders>
            <w:shd w:val="clear" w:color="auto" w:fill="auto"/>
            <w:noWrap/>
            <w:vAlign w:val="center"/>
            <w:hideMark/>
          </w:tcPr>
          <w:p w14:paraId="1B2EC56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2.28</w:t>
            </w:r>
          </w:p>
        </w:tc>
        <w:tc>
          <w:tcPr>
            <w:tcW w:w="446" w:type="pct"/>
            <w:tcBorders>
              <w:top w:val="nil"/>
              <w:left w:val="nil"/>
              <w:bottom w:val="single" w:sz="4" w:space="0" w:color="auto"/>
              <w:right w:val="single" w:sz="4" w:space="0" w:color="auto"/>
            </w:tcBorders>
            <w:shd w:val="clear" w:color="auto" w:fill="auto"/>
            <w:noWrap/>
            <w:vAlign w:val="center"/>
            <w:hideMark/>
          </w:tcPr>
          <w:p w14:paraId="6C57356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-29.04</w:t>
            </w:r>
          </w:p>
        </w:tc>
        <w:tc>
          <w:tcPr>
            <w:tcW w:w="369" w:type="pct"/>
            <w:tcBorders>
              <w:top w:val="single" w:sz="4" w:space="0" w:color="auto"/>
              <w:left w:val="nil"/>
              <w:bottom w:val="single" w:sz="4" w:space="0" w:color="auto"/>
              <w:right w:val="single" w:sz="4" w:space="0" w:color="auto"/>
            </w:tcBorders>
            <w:shd w:val="clear" w:color="auto" w:fill="auto"/>
            <w:noWrap/>
          </w:tcPr>
          <w:p w14:paraId="68A9042A" w14:textId="4F8CBB28"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-87.05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1A56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02908C" w14:textId="5BA6890A"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-54.5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C700C9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-85.73</w:t>
            </w:r>
          </w:p>
        </w:tc>
        <w:tc>
          <w:tcPr>
            <w:tcW w:w="435" w:type="pct"/>
            <w:tcBorders>
              <w:top w:val="nil"/>
              <w:left w:val="nil"/>
              <w:bottom w:val="single" w:sz="4" w:space="0" w:color="auto"/>
              <w:right w:val="single" w:sz="4" w:space="0" w:color="auto"/>
            </w:tcBorders>
            <w:shd w:val="clear" w:color="auto" w:fill="auto"/>
            <w:noWrap/>
            <w:vAlign w:val="center"/>
            <w:hideMark/>
          </w:tcPr>
          <w:p w14:paraId="219F225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1.55</w:t>
            </w:r>
          </w:p>
        </w:tc>
        <w:tc>
          <w:tcPr>
            <w:tcW w:w="445" w:type="pct"/>
            <w:tcBorders>
              <w:top w:val="nil"/>
              <w:left w:val="nil"/>
              <w:bottom w:val="single" w:sz="4" w:space="0" w:color="auto"/>
              <w:right w:val="single" w:sz="4" w:space="0" w:color="auto"/>
            </w:tcBorders>
            <w:shd w:val="clear" w:color="auto" w:fill="auto"/>
            <w:noWrap/>
            <w:vAlign w:val="center"/>
            <w:hideMark/>
          </w:tcPr>
          <w:p w14:paraId="70F5539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-27.91</w:t>
            </w:r>
          </w:p>
        </w:tc>
      </w:tr>
      <w:tr w:rsidR="00AD4FA8" w:rsidRPr="006B0BC5" w14:paraId="69CF0DB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837652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7030FA9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2.05</w:t>
            </w:r>
          </w:p>
        </w:tc>
        <w:tc>
          <w:tcPr>
            <w:tcW w:w="371" w:type="pct"/>
            <w:tcBorders>
              <w:top w:val="nil"/>
              <w:left w:val="nil"/>
              <w:bottom w:val="single" w:sz="4" w:space="0" w:color="auto"/>
              <w:right w:val="single" w:sz="4" w:space="0" w:color="auto"/>
            </w:tcBorders>
            <w:shd w:val="clear" w:color="auto" w:fill="auto"/>
            <w:noWrap/>
            <w:vAlign w:val="center"/>
            <w:hideMark/>
          </w:tcPr>
          <w:p w14:paraId="220A2FC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-54.36</w:t>
            </w:r>
          </w:p>
        </w:tc>
        <w:tc>
          <w:tcPr>
            <w:tcW w:w="391" w:type="pct"/>
            <w:tcBorders>
              <w:top w:val="nil"/>
              <w:left w:val="nil"/>
              <w:bottom w:val="single" w:sz="4" w:space="0" w:color="auto"/>
              <w:right w:val="single" w:sz="4" w:space="0" w:color="auto"/>
            </w:tcBorders>
            <w:shd w:val="clear" w:color="auto" w:fill="auto"/>
            <w:noWrap/>
            <w:vAlign w:val="center"/>
            <w:hideMark/>
          </w:tcPr>
          <w:p w14:paraId="7BD78C5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-87.16</w:t>
            </w:r>
          </w:p>
        </w:tc>
        <w:tc>
          <w:tcPr>
            <w:tcW w:w="488" w:type="pct"/>
            <w:tcBorders>
              <w:top w:val="nil"/>
              <w:left w:val="nil"/>
              <w:bottom w:val="single" w:sz="4" w:space="0" w:color="auto"/>
              <w:right w:val="single" w:sz="4" w:space="0" w:color="auto"/>
            </w:tcBorders>
            <w:shd w:val="clear" w:color="auto" w:fill="auto"/>
            <w:noWrap/>
            <w:vAlign w:val="center"/>
            <w:hideMark/>
          </w:tcPr>
          <w:p w14:paraId="172F64B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2.35</w:t>
            </w:r>
          </w:p>
        </w:tc>
        <w:tc>
          <w:tcPr>
            <w:tcW w:w="446" w:type="pct"/>
            <w:tcBorders>
              <w:top w:val="nil"/>
              <w:left w:val="nil"/>
              <w:bottom w:val="single" w:sz="4" w:space="0" w:color="auto"/>
              <w:right w:val="single" w:sz="4" w:space="0" w:color="auto"/>
            </w:tcBorders>
            <w:shd w:val="clear" w:color="auto" w:fill="auto"/>
            <w:noWrap/>
            <w:vAlign w:val="center"/>
            <w:hideMark/>
          </w:tcPr>
          <w:p w14:paraId="103746B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-28.45</w:t>
            </w:r>
          </w:p>
        </w:tc>
        <w:tc>
          <w:tcPr>
            <w:tcW w:w="369" w:type="pct"/>
            <w:tcBorders>
              <w:top w:val="single" w:sz="4" w:space="0" w:color="auto"/>
              <w:left w:val="nil"/>
              <w:bottom w:val="single" w:sz="4" w:space="0" w:color="auto"/>
              <w:right w:val="single" w:sz="4" w:space="0" w:color="auto"/>
            </w:tcBorders>
            <w:shd w:val="clear" w:color="auto" w:fill="auto"/>
            <w:noWrap/>
          </w:tcPr>
          <w:p w14:paraId="33A01DCA" w14:textId="1BF1FBE9"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-87.05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3A34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1.34</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BBACEA" w14:textId="1EE4276C"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-54.5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7AE569D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-85.59</w:t>
            </w:r>
          </w:p>
        </w:tc>
        <w:tc>
          <w:tcPr>
            <w:tcW w:w="435" w:type="pct"/>
            <w:tcBorders>
              <w:top w:val="nil"/>
              <w:left w:val="nil"/>
              <w:bottom w:val="single" w:sz="4" w:space="0" w:color="auto"/>
              <w:right w:val="single" w:sz="4" w:space="0" w:color="auto"/>
            </w:tcBorders>
            <w:shd w:val="clear" w:color="auto" w:fill="auto"/>
            <w:noWrap/>
            <w:vAlign w:val="center"/>
            <w:hideMark/>
          </w:tcPr>
          <w:p w14:paraId="4E1A5F5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1.64</w:t>
            </w:r>
          </w:p>
        </w:tc>
        <w:tc>
          <w:tcPr>
            <w:tcW w:w="445" w:type="pct"/>
            <w:tcBorders>
              <w:top w:val="nil"/>
              <w:left w:val="nil"/>
              <w:bottom w:val="single" w:sz="4" w:space="0" w:color="auto"/>
              <w:right w:val="single" w:sz="4" w:space="0" w:color="auto"/>
            </w:tcBorders>
            <w:shd w:val="clear" w:color="auto" w:fill="auto"/>
            <w:noWrap/>
            <w:vAlign w:val="center"/>
            <w:hideMark/>
          </w:tcPr>
          <w:p w14:paraId="64C80E0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-27.42</w:t>
            </w:r>
          </w:p>
        </w:tc>
      </w:tr>
      <w:tr w:rsidR="00AD4FA8" w:rsidRPr="006B0BC5" w14:paraId="67937E29"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74D0F6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72549C8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2.18</w:t>
            </w:r>
          </w:p>
        </w:tc>
        <w:tc>
          <w:tcPr>
            <w:tcW w:w="371" w:type="pct"/>
            <w:tcBorders>
              <w:top w:val="nil"/>
              <w:left w:val="nil"/>
              <w:bottom w:val="single" w:sz="4" w:space="0" w:color="auto"/>
              <w:right w:val="single" w:sz="4" w:space="0" w:color="auto"/>
            </w:tcBorders>
            <w:shd w:val="clear" w:color="auto" w:fill="auto"/>
            <w:noWrap/>
            <w:vAlign w:val="center"/>
            <w:hideMark/>
          </w:tcPr>
          <w:p w14:paraId="3307185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-53.89</w:t>
            </w:r>
          </w:p>
        </w:tc>
        <w:tc>
          <w:tcPr>
            <w:tcW w:w="391" w:type="pct"/>
            <w:tcBorders>
              <w:top w:val="nil"/>
              <w:left w:val="nil"/>
              <w:bottom w:val="single" w:sz="4" w:space="0" w:color="auto"/>
              <w:right w:val="single" w:sz="4" w:space="0" w:color="auto"/>
            </w:tcBorders>
            <w:shd w:val="clear" w:color="auto" w:fill="auto"/>
            <w:noWrap/>
            <w:vAlign w:val="center"/>
            <w:hideMark/>
          </w:tcPr>
          <w:p w14:paraId="323E1F0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-86.97</w:t>
            </w:r>
          </w:p>
        </w:tc>
        <w:tc>
          <w:tcPr>
            <w:tcW w:w="488" w:type="pct"/>
            <w:tcBorders>
              <w:top w:val="nil"/>
              <w:left w:val="nil"/>
              <w:bottom w:val="single" w:sz="4" w:space="0" w:color="auto"/>
              <w:right w:val="single" w:sz="4" w:space="0" w:color="auto"/>
            </w:tcBorders>
            <w:shd w:val="clear" w:color="auto" w:fill="auto"/>
            <w:noWrap/>
            <w:vAlign w:val="center"/>
            <w:hideMark/>
          </w:tcPr>
          <w:p w14:paraId="1438D2F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2.46</w:t>
            </w:r>
          </w:p>
        </w:tc>
        <w:tc>
          <w:tcPr>
            <w:tcW w:w="446" w:type="pct"/>
            <w:tcBorders>
              <w:top w:val="nil"/>
              <w:left w:val="nil"/>
              <w:bottom w:val="single" w:sz="4" w:space="0" w:color="auto"/>
              <w:right w:val="single" w:sz="4" w:space="0" w:color="auto"/>
            </w:tcBorders>
            <w:shd w:val="clear" w:color="auto" w:fill="auto"/>
            <w:noWrap/>
            <w:vAlign w:val="center"/>
            <w:hideMark/>
          </w:tcPr>
          <w:p w14:paraId="63031B6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-28.05</w:t>
            </w:r>
          </w:p>
        </w:tc>
        <w:tc>
          <w:tcPr>
            <w:tcW w:w="369" w:type="pct"/>
            <w:tcBorders>
              <w:top w:val="single" w:sz="4" w:space="0" w:color="auto"/>
              <w:left w:val="nil"/>
              <w:bottom w:val="single" w:sz="4" w:space="0" w:color="auto"/>
              <w:right w:val="single" w:sz="4" w:space="0" w:color="auto"/>
            </w:tcBorders>
            <w:shd w:val="clear" w:color="auto" w:fill="auto"/>
            <w:noWrap/>
          </w:tcPr>
          <w:p w14:paraId="093E78E3" w14:textId="6C944819"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-87.05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B060B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1.36</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7B8541" w14:textId="31C91534"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-54.5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7EB3E59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-85.37</w:t>
            </w:r>
          </w:p>
        </w:tc>
        <w:tc>
          <w:tcPr>
            <w:tcW w:w="435" w:type="pct"/>
            <w:tcBorders>
              <w:top w:val="nil"/>
              <w:left w:val="nil"/>
              <w:bottom w:val="single" w:sz="4" w:space="0" w:color="auto"/>
              <w:right w:val="single" w:sz="4" w:space="0" w:color="auto"/>
            </w:tcBorders>
            <w:shd w:val="clear" w:color="auto" w:fill="auto"/>
            <w:noWrap/>
            <w:vAlign w:val="center"/>
            <w:hideMark/>
          </w:tcPr>
          <w:p w14:paraId="567C40B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1.73</w:t>
            </w:r>
          </w:p>
        </w:tc>
        <w:tc>
          <w:tcPr>
            <w:tcW w:w="445" w:type="pct"/>
            <w:tcBorders>
              <w:top w:val="nil"/>
              <w:left w:val="nil"/>
              <w:bottom w:val="single" w:sz="4" w:space="0" w:color="auto"/>
              <w:right w:val="single" w:sz="4" w:space="0" w:color="auto"/>
            </w:tcBorders>
            <w:shd w:val="clear" w:color="auto" w:fill="auto"/>
            <w:noWrap/>
            <w:vAlign w:val="center"/>
            <w:hideMark/>
          </w:tcPr>
          <w:p w14:paraId="77CBFC1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-26.92</w:t>
            </w:r>
          </w:p>
        </w:tc>
      </w:tr>
      <w:tr w:rsidR="00AD4FA8" w:rsidRPr="006B0BC5" w14:paraId="1DD5C97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05BC98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7C4F29B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2.20</w:t>
            </w:r>
          </w:p>
        </w:tc>
        <w:tc>
          <w:tcPr>
            <w:tcW w:w="371" w:type="pct"/>
            <w:tcBorders>
              <w:top w:val="nil"/>
              <w:left w:val="nil"/>
              <w:bottom w:val="single" w:sz="4" w:space="0" w:color="auto"/>
              <w:right w:val="single" w:sz="4" w:space="0" w:color="auto"/>
            </w:tcBorders>
            <w:shd w:val="clear" w:color="auto" w:fill="auto"/>
            <w:noWrap/>
            <w:vAlign w:val="center"/>
            <w:hideMark/>
          </w:tcPr>
          <w:p w14:paraId="03FF497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-53.83</w:t>
            </w:r>
          </w:p>
        </w:tc>
        <w:tc>
          <w:tcPr>
            <w:tcW w:w="391" w:type="pct"/>
            <w:tcBorders>
              <w:top w:val="nil"/>
              <w:left w:val="nil"/>
              <w:bottom w:val="single" w:sz="4" w:space="0" w:color="auto"/>
              <w:right w:val="single" w:sz="4" w:space="0" w:color="auto"/>
            </w:tcBorders>
            <w:shd w:val="clear" w:color="auto" w:fill="auto"/>
            <w:noWrap/>
            <w:vAlign w:val="center"/>
            <w:hideMark/>
          </w:tcPr>
          <w:p w14:paraId="73B3005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-86.78</w:t>
            </w:r>
          </w:p>
        </w:tc>
        <w:tc>
          <w:tcPr>
            <w:tcW w:w="488" w:type="pct"/>
            <w:tcBorders>
              <w:top w:val="nil"/>
              <w:left w:val="nil"/>
              <w:bottom w:val="single" w:sz="4" w:space="0" w:color="auto"/>
              <w:right w:val="single" w:sz="4" w:space="0" w:color="auto"/>
            </w:tcBorders>
            <w:shd w:val="clear" w:color="auto" w:fill="auto"/>
            <w:noWrap/>
            <w:vAlign w:val="center"/>
            <w:hideMark/>
          </w:tcPr>
          <w:p w14:paraId="352047A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2.58</w:t>
            </w:r>
          </w:p>
        </w:tc>
        <w:tc>
          <w:tcPr>
            <w:tcW w:w="446" w:type="pct"/>
            <w:tcBorders>
              <w:top w:val="nil"/>
              <w:left w:val="nil"/>
              <w:bottom w:val="single" w:sz="4" w:space="0" w:color="auto"/>
              <w:right w:val="single" w:sz="4" w:space="0" w:color="auto"/>
            </w:tcBorders>
            <w:shd w:val="clear" w:color="auto" w:fill="auto"/>
            <w:noWrap/>
            <w:vAlign w:val="center"/>
            <w:hideMark/>
          </w:tcPr>
          <w:p w14:paraId="326A4AF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-27.66</w:t>
            </w:r>
          </w:p>
        </w:tc>
        <w:tc>
          <w:tcPr>
            <w:tcW w:w="369" w:type="pct"/>
            <w:tcBorders>
              <w:top w:val="single" w:sz="4" w:space="0" w:color="auto"/>
              <w:left w:val="nil"/>
              <w:bottom w:val="single" w:sz="4" w:space="0" w:color="auto"/>
              <w:right w:val="single" w:sz="4" w:space="0" w:color="auto"/>
            </w:tcBorders>
            <w:shd w:val="clear" w:color="auto" w:fill="auto"/>
            <w:noWrap/>
          </w:tcPr>
          <w:p w14:paraId="32CA58B2" w14:textId="5D8BF3BB"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-87.05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9674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1.64</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BBD4A0" w14:textId="0A3F43DC"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-54.2</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46D8E30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-85.21</w:t>
            </w:r>
          </w:p>
        </w:tc>
        <w:tc>
          <w:tcPr>
            <w:tcW w:w="435" w:type="pct"/>
            <w:tcBorders>
              <w:top w:val="nil"/>
              <w:left w:val="nil"/>
              <w:bottom w:val="single" w:sz="4" w:space="0" w:color="auto"/>
              <w:right w:val="single" w:sz="4" w:space="0" w:color="auto"/>
            </w:tcBorders>
            <w:shd w:val="clear" w:color="auto" w:fill="auto"/>
            <w:noWrap/>
            <w:vAlign w:val="center"/>
            <w:hideMark/>
          </w:tcPr>
          <w:p w14:paraId="098B5D4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1.84</w:t>
            </w:r>
          </w:p>
        </w:tc>
        <w:tc>
          <w:tcPr>
            <w:tcW w:w="445" w:type="pct"/>
            <w:tcBorders>
              <w:top w:val="nil"/>
              <w:left w:val="nil"/>
              <w:bottom w:val="single" w:sz="4" w:space="0" w:color="auto"/>
              <w:right w:val="single" w:sz="4" w:space="0" w:color="auto"/>
            </w:tcBorders>
            <w:shd w:val="clear" w:color="auto" w:fill="auto"/>
            <w:noWrap/>
            <w:vAlign w:val="center"/>
            <w:hideMark/>
          </w:tcPr>
          <w:p w14:paraId="4285B0A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-26.38</w:t>
            </w:r>
          </w:p>
        </w:tc>
      </w:tr>
      <w:tr w:rsidR="00AD4FA8" w:rsidRPr="006B0BC5" w14:paraId="417E9943"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D9D82F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0EB5F6D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2.34</w:t>
            </w:r>
          </w:p>
        </w:tc>
        <w:tc>
          <w:tcPr>
            <w:tcW w:w="371" w:type="pct"/>
            <w:tcBorders>
              <w:top w:val="nil"/>
              <w:left w:val="nil"/>
              <w:bottom w:val="single" w:sz="4" w:space="0" w:color="auto"/>
              <w:right w:val="single" w:sz="4" w:space="0" w:color="auto"/>
            </w:tcBorders>
            <w:shd w:val="clear" w:color="auto" w:fill="auto"/>
            <w:noWrap/>
            <w:vAlign w:val="center"/>
            <w:hideMark/>
          </w:tcPr>
          <w:p w14:paraId="75CAE63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-52.36</w:t>
            </w:r>
          </w:p>
        </w:tc>
        <w:tc>
          <w:tcPr>
            <w:tcW w:w="391" w:type="pct"/>
            <w:tcBorders>
              <w:top w:val="nil"/>
              <w:left w:val="nil"/>
              <w:bottom w:val="single" w:sz="4" w:space="0" w:color="auto"/>
              <w:right w:val="single" w:sz="4" w:space="0" w:color="auto"/>
            </w:tcBorders>
            <w:shd w:val="clear" w:color="auto" w:fill="auto"/>
            <w:noWrap/>
            <w:vAlign w:val="center"/>
            <w:hideMark/>
          </w:tcPr>
          <w:p w14:paraId="03EF164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-86.61</w:t>
            </w:r>
          </w:p>
        </w:tc>
        <w:tc>
          <w:tcPr>
            <w:tcW w:w="488" w:type="pct"/>
            <w:tcBorders>
              <w:top w:val="nil"/>
              <w:left w:val="nil"/>
              <w:bottom w:val="single" w:sz="4" w:space="0" w:color="auto"/>
              <w:right w:val="single" w:sz="4" w:space="0" w:color="auto"/>
            </w:tcBorders>
            <w:shd w:val="clear" w:color="auto" w:fill="auto"/>
            <w:noWrap/>
            <w:vAlign w:val="center"/>
            <w:hideMark/>
          </w:tcPr>
          <w:p w14:paraId="0636D8D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2.70</w:t>
            </w:r>
          </w:p>
        </w:tc>
        <w:tc>
          <w:tcPr>
            <w:tcW w:w="446" w:type="pct"/>
            <w:tcBorders>
              <w:top w:val="nil"/>
              <w:left w:val="nil"/>
              <w:bottom w:val="single" w:sz="4" w:space="0" w:color="auto"/>
              <w:right w:val="single" w:sz="4" w:space="0" w:color="auto"/>
            </w:tcBorders>
            <w:shd w:val="clear" w:color="auto" w:fill="auto"/>
            <w:noWrap/>
            <w:vAlign w:val="center"/>
            <w:hideMark/>
          </w:tcPr>
          <w:p w14:paraId="0129A6A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-27.04</w:t>
            </w:r>
          </w:p>
        </w:tc>
        <w:tc>
          <w:tcPr>
            <w:tcW w:w="369" w:type="pct"/>
            <w:tcBorders>
              <w:top w:val="single" w:sz="4" w:space="0" w:color="auto"/>
              <w:left w:val="nil"/>
              <w:bottom w:val="single" w:sz="4" w:space="0" w:color="auto"/>
              <w:right w:val="single" w:sz="4" w:space="0" w:color="auto"/>
            </w:tcBorders>
            <w:shd w:val="clear" w:color="auto" w:fill="auto"/>
            <w:noWrap/>
          </w:tcPr>
          <w:p w14:paraId="35EAC90E" w14:textId="1F8287C8"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-87.05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2FF20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1.79</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40673" w14:textId="381B0BD7"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-52.6</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D584DC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-85.02</w:t>
            </w:r>
          </w:p>
        </w:tc>
        <w:tc>
          <w:tcPr>
            <w:tcW w:w="435" w:type="pct"/>
            <w:tcBorders>
              <w:top w:val="nil"/>
              <w:left w:val="nil"/>
              <w:bottom w:val="single" w:sz="4" w:space="0" w:color="auto"/>
              <w:right w:val="single" w:sz="4" w:space="0" w:color="auto"/>
            </w:tcBorders>
            <w:shd w:val="clear" w:color="auto" w:fill="auto"/>
            <w:noWrap/>
            <w:vAlign w:val="center"/>
            <w:hideMark/>
          </w:tcPr>
          <w:p w14:paraId="5FADC47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1.95</w:t>
            </w:r>
          </w:p>
        </w:tc>
        <w:tc>
          <w:tcPr>
            <w:tcW w:w="445" w:type="pct"/>
            <w:tcBorders>
              <w:top w:val="nil"/>
              <w:left w:val="nil"/>
              <w:bottom w:val="single" w:sz="4" w:space="0" w:color="auto"/>
              <w:right w:val="single" w:sz="4" w:space="0" w:color="auto"/>
            </w:tcBorders>
            <w:shd w:val="clear" w:color="auto" w:fill="auto"/>
            <w:noWrap/>
            <w:vAlign w:val="center"/>
            <w:hideMark/>
          </w:tcPr>
          <w:p w14:paraId="28578B0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-25.90</w:t>
            </w:r>
          </w:p>
        </w:tc>
      </w:tr>
      <w:tr w:rsidR="00AD4FA8" w:rsidRPr="006B0BC5" w14:paraId="0B7F5B81"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30CA7EE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6372218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2.44</w:t>
            </w:r>
          </w:p>
        </w:tc>
        <w:tc>
          <w:tcPr>
            <w:tcW w:w="371" w:type="pct"/>
            <w:tcBorders>
              <w:top w:val="nil"/>
              <w:left w:val="nil"/>
              <w:bottom w:val="single" w:sz="4" w:space="0" w:color="auto"/>
              <w:right w:val="single" w:sz="4" w:space="0" w:color="auto"/>
            </w:tcBorders>
            <w:shd w:val="clear" w:color="auto" w:fill="auto"/>
            <w:noWrap/>
            <w:vAlign w:val="center"/>
            <w:hideMark/>
          </w:tcPr>
          <w:p w14:paraId="2C7E17A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-52.23</w:t>
            </w:r>
          </w:p>
        </w:tc>
        <w:tc>
          <w:tcPr>
            <w:tcW w:w="391" w:type="pct"/>
            <w:tcBorders>
              <w:top w:val="nil"/>
              <w:left w:val="nil"/>
              <w:bottom w:val="single" w:sz="4" w:space="0" w:color="auto"/>
              <w:right w:val="single" w:sz="4" w:space="0" w:color="auto"/>
            </w:tcBorders>
            <w:shd w:val="clear" w:color="auto" w:fill="auto"/>
            <w:noWrap/>
            <w:vAlign w:val="center"/>
            <w:hideMark/>
          </w:tcPr>
          <w:p w14:paraId="7C5F58E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-86.42</w:t>
            </w:r>
          </w:p>
        </w:tc>
        <w:tc>
          <w:tcPr>
            <w:tcW w:w="488" w:type="pct"/>
            <w:tcBorders>
              <w:top w:val="nil"/>
              <w:left w:val="nil"/>
              <w:bottom w:val="single" w:sz="4" w:space="0" w:color="auto"/>
              <w:right w:val="single" w:sz="4" w:space="0" w:color="auto"/>
            </w:tcBorders>
            <w:shd w:val="clear" w:color="auto" w:fill="auto"/>
            <w:noWrap/>
            <w:vAlign w:val="center"/>
            <w:hideMark/>
          </w:tcPr>
          <w:p w14:paraId="70E2AF4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2.80</w:t>
            </w:r>
          </w:p>
        </w:tc>
        <w:tc>
          <w:tcPr>
            <w:tcW w:w="446" w:type="pct"/>
            <w:tcBorders>
              <w:top w:val="nil"/>
              <w:left w:val="nil"/>
              <w:bottom w:val="single" w:sz="4" w:space="0" w:color="auto"/>
              <w:right w:val="single" w:sz="4" w:space="0" w:color="auto"/>
            </w:tcBorders>
            <w:shd w:val="clear" w:color="auto" w:fill="auto"/>
            <w:noWrap/>
            <w:vAlign w:val="center"/>
            <w:hideMark/>
          </w:tcPr>
          <w:p w14:paraId="436BC98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-26.61</w:t>
            </w:r>
          </w:p>
        </w:tc>
        <w:tc>
          <w:tcPr>
            <w:tcW w:w="369" w:type="pct"/>
            <w:tcBorders>
              <w:top w:val="single" w:sz="4" w:space="0" w:color="auto"/>
              <w:left w:val="nil"/>
              <w:bottom w:val="single" w:sz="4" w:space="0" w:color="auto"/>
              <w:right w:val="single" w:sz="4" w:space="0" w:color="auto"/>
            </w:tcBorders>
            <w:shd w:val="clear" w:color="auto" w:fill="auto"/>
            <w:noWrap/>
          </w:tcPr>
          <w:p w14:paraId="1920296D" w14:textId="249775A3"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-87.05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E1F01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1.82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C4BD15" w14:textId="00A20470"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-52.6</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D96ABD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-84.84</w:t>
            </w:r>
          </w:p>
        </w:tc>
        <w:tc>
          <w:tcPr>
            <w:tcW w:w="435" w:type="pct"/>
            <w:tcBorders>
              <w:top w:val="nil"/>
              <w:left w:val="nil"/>
              <w:bottom w:val="single" w:sz="4" w:space="0" w:color="auto"/>
              <w:right w:val="single" w:sz="4" w:space="0" w:color="auto"/>
            </w:tcBorders>
            <w:shd w:val="clear" w:color="auto" w:fill="auto"/>
            <w:noWrap/>
            <w:vAlign w:val="center"/>
            <w:hideMark/>
          </w:tcPr>
          <w:p w14:paraId="584B467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2.04</w:t>
            </w:r>
          </w:p>
        </w:tc>
        <w:tc>
          <w:tcPr>
            <w:tcW w:w="445" w:type="pct"/>
            <w:tcBorders>
              <w:top w:val="nil"/>
              <w:left w:val="nil"/>
              <w:bottom w:val="single" w:sz="4" w:space="0" w:color="auto"/>
              <w:right w:val="single" w:sz="4" w:space="0" w:color="auto"/>
            </w:tcBorders>
            <w:shd w:val="clear" w:color="auto" w:fill="auto"/>
            <w:noWrap/>
            <w:vAlign w:val="center"/>
            <w:hideMark/>
          </w:tcPr>
          <w:p w14:paraId="5ADA807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-25.21</w:t>
            </w:r>
          </w:p>
        </w:tc>
      </w:tr>
      <w:tr w:rsidR="00AD4FA8" w:rsidRPr="006B0BC5" w14:paraId="1F1944B8"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FE62A8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2BFA152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2.53</w:t>
            </w:r>
          </w:p>
        </w:tc>
        <w:tc>
          <w:tcPr>
            <w:tcW w:w="371" w:type="pct"/>
            <w:tcBorders>
              <w:top w:val="nil"/>
              <w:left w:val="nil"/>
              <w:bottom w:val="single" w:sz="4" w:space="0" w:color="auto"/>
              <w:right w:val="single" w:sz="4" w:space="0" w:color="auto"/>
            </w:tcBorders>
            <w:shd w:val="clear" w:color="auto" w:fill="auto"/>
            <w:noWrap/>
            <w:vAlign w:val="center"/>
            <w:hideMark/>
          </w:tcPr>
          <w:p w14:paraId="340AFF3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-48.40</w:t>
            </w:r>
          </w:p>
        </w:tc>
        <w:tc>
          <w:tcPr>
            <w:tcW w:w="391" w:type="pct"/>
            <w:tcBorders>
              <w:top w:val="nil"/>
              <w:left w:val="nil"/>
              <w:bottom w:val="single" w:sz="4" w:space="0" w:color="auto"/>
              <w:right w:val="single" w:sz="4" w:space="0" w:color="auto"/>
            </w:tcBorders>
            <w:shd w:val="clear" w:color="auto" w:fill="auto"/>
            <w:noWrap/>
            <w:vAlign w:val="center"/>
            <w:hideMark/>
          </w:tcPr>
          <w:p w14:paraId="24ECDC3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-86.13</w:t>
            </w:r>
          </w:p>
        </w:tc>
        <w:tc>
          <w:tcPr>
            <w:tcW w:w="488" w:type="pct"/>
            <w:tcBorders>
              <w:top w:val="nil"/>
              <w:left w:val="nil"/>
              <w:bottom w:val="single" w:sz="4" w:space="0" w:color="auto"/>
              <w:right w:val="single" w:sz="4" w:space="0" w:color="auto"/>
            </w:tcBorders>
            <w:shd w:val="clear" w:color="auto" w:fill="auto"/>
            <w:noWrap/>
            <w:vAlign w:val="center"/>
            <w:hideMark/>
          </w:tcPr>
          <w:p w14:paraId="2DC8BC3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2.95</w:t>
            </w:r>
          </w:p>
        </w:tc>
        <w:tc>
          <w:tcPr>
            <w:tcW w:w="446" w:type="pct"/>
            <w:tcBorders>
              <w:top w:val="nil"/>
              <w:left w:val="nil"/>
              <w:bottom w:val="single" w:sz="4" w:space="0" w:color="auto"/>
              <w:right w:val="single" w:sz="4" w:space="0" w:color="auto"/>
            </w:tcBorders>
            <w:shd w:val="clear" w:color="auto" w:fill="auto"/>
            <w:noWrap/>
            <w:vAlign w:val="center"/>
            <w:hideMark/>
          </w:tcPr>
          <w:p w14:paraId="08E85C9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-25.91</w:t>
            </w:r>
          </w:p>
        </w:tc>
        <w:tc>
          <w:tcPr>
            <w:tcW w:w="369" w:type="pct"/>
            <w:tcBorders>
              <w:top w:val="single" w:sz="4" w:space="0" w:color="auto"/>
              <w:left w:val="nil"/>
              <w:bottom w:val="single" w:sz="4" w:space="0" w:color="auto"/>
              <w:right w:val="single" w:sz="4" w:space="0" w:color="auto"/>
            </w:tcBorders>
            <w:shd w:val="clear" w:color="auto" w:fill="auto"/>
            <w:noWrap/>
          </w:tcPr>
          <w:p w14:paraId="55352748" w14:textId="52E08743"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-87.05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0DCD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2.02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95A662" w14:textId="6290DB2E"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-52.6</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C1CDBE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-84.66</w:t>
            </w:r>
          </w:p>
        </w:tc>
        <w:tc>
          <w:tcPr>
            <w:tcW w:w="435" w:type="pct"/>
            <w:tcBorders>
              <w:top w:val="nil"/>
              <w:left w:val="nil"/>
              <w:bottom w:val="single" w:sz="4" w:space="0" w:color="auto"/>
              <w:right w:val="single" w:sz="4" w:space="0" w:color="auto"/>
            </w:tcBorders>
            <w:shd w:val="clear" w:color="auto" w:fill="auto"/>
            <w:noWrap/>
            <w:vAlign w:val="center"/>
            <w:hideMark/>
          </w:tcPr>
          <w:p w14:paraId="2A2E53F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2.14</w:t>
            </w:r>
          </w:p>
        </w:tc>
        <w:tc>
          <w:tcPr>
            <w:tcW w:w="445" w:type="pct"/>
            <w:tcBorders>
              <w:top w:val="nil"/>
              <w:left w:val="nil"/>
              <w:bottom w:val="single" w:sz="4" w:space="0" w:color="auto"/>
              <w:right w:val="single" w:sz="4" w:space="0" w:color="auto"/>
            </w:tcBorders>
            <w:shd w:val="clear" w:color="auto" w:fill="auto"/>
            <w:noWrap/>
            <w:vAlign w:val="center"/>
            <w:hideMark/>
          </w:tcPr>
          <w:p w14:paraId="4E57F33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-24.56</w:t>
            </w:r>
          </w:p>
        </w:tc>
      </w:tr>
      <w:tr w:rsidR="00AD4FA8" w:rsidRPr="006B0BC5" w14:paraId="5AAB9A4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76DF6E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40A4B36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2.64</w:t>
            </w:r>
          </w:p>
        </w:tc>
        <w:tc>
          <w:tcPr>
            <w:tcW w:w="371" w:type="pct"/>
            <w:tcBorders>
              <w:top w:val="nil"/>
              <w:left w:val="nil"/>
              <w:bottom w:val="single" w:sz="4" w:space="0" w:color="auto"/>
              <w:right w:val="single" w:sz="4" w:space="0" w:color="auto"/>
            </w:tcBorders>
            <w:shd w:val="clear" w:color="auto" w:fill="auto"/>
            <w:noWrap/>
            <w:vAlign w:val="center"/>
            <w:hideMark/>
          </w:tcPr>
          <w:p w14:paraId="09839A4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-44.75</w:t>
            </w:r>
          </w:p>
        </w:tc>
        <w:tc>
          <w:tcPr>
            <w:tcW w:w="391" w:type="pct"/>
            <w:tcBorders>
              <w:top w:val="nil"/>
              <w:left w:val="nil"/>
              <w:bottom w:val="single" w:sz="4" w:space="0" w:color="auto"/>
              <w:right w:val="single" w:sz="4" w:space="0" w:color="auto"/>
            </w:tcBorders>
            <w:shd w:val="clear" w:color="auto" w:fill="auto"/>
            <w:noWrap/>
            <w:vAlign w:val="center"/>
            <w:hideMark/>
          </w:tcPr>
          <w:p w14:paraId="18C2C5E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-85.88</w:t>
            </w:r>
          </w:p>
        </w:tc>
        <w:tc>
          <w:tcPr>
            <w:tcW w:w="488" w:type="pct"/>
            <w:tcBorders>
              <w:top w:val="nil"/>
              <w:left w:val="nil"/>
              <w:bottom w:val="single" w:sz="4" w:space="0" w:color="auto"/>
              <w:right w:val="single" w:sz="4" w:space="0" w:color="auto"/>
            </w:tcBorders>
            <w:shd w:val="clear" w:color="auto" w:fill="auto"/>
            <w:noWrap/>
            <w:vAlign w:val="center"/>
            <w:hideMark/>
          </w:tcPr>
          <w:p w14:paraId="032DF6A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3.12</w:t>
            </w:r>
          </w:p>
        </w:tc>
        <w:tc>
          <w:tcPr>
            <w:tcW w:w="446" w:type="pct"/>
            <w:tcBorders>
              <w:top w:val="nil"/>
              <w:left w:val="nil"/>
              <w:bottom w:val="single" w:sz="4" w:space="0" w:color="auto"/>
              <w:right w:val="single" w:sz="4" w:space="0" w:color="auto"/>
            </w:tcBorders>
            <w:shd w:val="clear" w:color="auto" w:fill="auto"/>
            <w:noWrap/>
            <w:vAlign w:val="center"/>
            <w:hideMark/>
          </w:tcPr>
          <w:p w14:paraId="155CE53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-25.10</w:t>
            </w:r>
          </w:p>
        </w:tc>
        <w:tc>
          <w:tcPr>
            <w:tcW w:w="369" w:type="pct"/>
            <w:tcBorders>
              <w:top w:val="single" w:sz="4" w:space="0" w:color="auto"/>
              <w:left w:val="nil"/>
              <w:bottom w:val="single" w:sz="4" w:space="0" w:color="auto"/>
              <w:right w:val="single" w:sz="4" w:space="0" w:color="auto"/>
            </w:tcBorders>
            <w:shd w:val="clear" w:color="auto" w:fill="auto"/>
            <w:noWrap/>
          </w:tcPr>
          <w:p w14:paraId="27D29327" w14:textId="6AA6E18C"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-87.05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408A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2.22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AD8F98" w14:textId="6A357124"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-52.6</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496A7D4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-84.45</w:t>
            </w:r>
          </w:p>
        </w:tc>
        <w:tc>
          <w:tcPr>
            <w:tcW w:w="435" w:type="pct"/>
            <w:tcBorders>
              <w:top w:val="nil"/>
              <w:left w:val="nil"/>
              <w:bottom w:val="single" w:sz="4" w:space="0" w:color="auto"/>
              <w:right w:val="single" w:sz="4" w:space="0" w:color="auto"/>
            </w:tcBorders>
            <w:shd w:val="clear" w:color="auto" w:fill="auto"/>
            <w:noWrap/>
            <w:vAlign w:val="center"/>
            <w:hideMark/>
          </w:tcPr>
          <w:p w14:paraId="1554FC7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2.24</w:t>
            </w:r>
          </w:p>
        </w:tc>
        <w:tc>
          <w:tcPr>
            <w:tcW w:w="445" w:type="pct"/>
            <w:tcBorders>
              <w:top w:val="nil"/>
              <w:left w:val="nil"/>
              <w:bottom w:val="single" w:sz="4" w:space="0" w:color="auto"/>
              <w:right w:val="single" w:sz="4" w:space="0" w:color="auto"/>
            </w:tcBorders>
            <w:shd w:val="clear" w:color="auto" w:fill="auto"/>
            <w:noWrap/>
            <w:vAlign w:val="center"/>
            <w:hideMark/>
          </w:tcPr>
          <w:p w14:paraId="786520E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-23.97</w:t>
            </w:r>
          </w:p>
        </w:tc>
      </w:tr>
      <w:tr w:rsidR="00AD4FA8" w:rsidRPr="006B0BC5" w14:paraId="69E6D788"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044977C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184975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2.87</w:t>
            </w:r>
          </w:p>
        </w:tc>
        <w:tc>
          <w:tcPr>
            <w:tcW w:w="371" w:type="pct"/>
            <w:tcBorders>
              <w:top w:val="nil"/>
              <w:left w:val="nil"/>
              <w:bottom w:val="single" w:sz="4" w:space="0" w:color="auto"/>
              <w:right w:val="single" w:sz="4" w:space="0" w:color="auto"/>
            </w:tcBorders>
            <w:shd w:val="clear" w:color="auto" w:fill="auto"/>
            <w:noWrap/>
            <w:vAlign w:val="center"/>
            <w:hideMark/>
          </w:tcPr>
          <w:p w14:paraId="26AE7EC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-43.93</w:t>
            </w:r>
          </w:p>
        </w:tc>
        <w:tc>
          <w:tcPr>
            <w:tcW w:w="391" w:type="pct"/>
            <w:tcBorders>
              <w:top w:val="nil"/>
              <w:left w:val="nil"/>
              <w:bottom w:val="single" w:sz="4" w:space="0" w:color="auto"/>
              <w:right w:val="single" w:sz="4" w:space="0" w:color="auto"/>
            </w:tcBorders>
            <w:shd w:val="clear" w:color="auto" w:fill="auto"/>
            <w:noWrap/>
            <w:vAlign w:val="center"/>
            <w:hideMark/>
          </w:tcPr>
          <w:p w14:paraId="0F419B0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-85.60</w:t>
            </w:r>
          </w:p>
        </w:tc>
        <w:tc>
          <w:tcPr>
            <w:tcW w:w="488" w:type="pct"/>
            <w:tcBorders>
              <w:top w:val="nil"/>
              <w:left w:val="nil"/>
              <w:bottom w:val="single" w:sz="4" w:space="0" w:color="auto"/>
              <w:right w:val="single" w:sz="4" w:space="0" w:color="auto"/>
            </w:tcBorders>
            <w:shd w:val="clear" w:color="auto" w:fill="auto"/>
            <w:noWrap/>
            <w:vAlign w:val="center"/>
            <w:hideMark/>
          </w:tcPr>
          <w:p w14:paraId="62E4A75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3.28</w:t>
            </w:r>
          </w:p>
        </w:tc>
        <w:tc>
          <w:tcPr>
            <w:tcW w:w="446" w:type="pct"/>
            <w:tcBorders>
              <w:top w:val="nil"/>
              <w:left w:val="nil"/>
              <w:bottom w:val="single" w:sz="4" w:space="0" w:color="auto"/>
              <w:right w:val="single" w:sz="4" w:space="0" w:color="auto"/>
            </w:tcBorders>
            <w:shd w:val="clear" w:color="auto" w:fill="auto"/>
            <w:noWrap/>
            <w:vAlign w:val="center"/>
            <w:hideMark/>
          </w:tcPr>
          <w:p w14:paraId="78F3B77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-24.12</w:t>
            </w:r>
          </w:p>
        </w:tc>
        <w:tc>
          <w:tcPr>
            <w:tcW w:w="369" w:type="pct"/>
            <w:tcBorders>
              <w:top w:val="single" w:sz="4" w:space="0" w:color="auto"/>
              <w:left w:val="nil"/>
              <w:bottom w:val="single" w:sz="4" w:space="0" w:color="auto"/>
              <w:right w:val="single" w:sz="4" w:space="0" w:color="auto"/>
            </w:tcBorders>
            <w:shd w:val="clear" w:color="auto" w:fill="auto"/>
            <w:noWrap/>
          </w:tcPr>
          <w:p w14:paraId="38D2901F" w14:textId="513D55F3"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-87.05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FD62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2.29</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F71DF7" w14:textId="1F4259EE"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-52.6</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22453C0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-84.23</w:t>
            </w:r>
          </w:p>
        </w:tc>
        <w:tc>
          <w:tcPr>
            <w:tcW w:w="435" w:type="pct"/>
            <w:tcBorders>
              <w:top w:val="nil"/>
              <w:left w:val="nil"/>
              <w:bottom w:val="single" w:sz="4" w:space="0" w:color="auto"/>
              <w:right w:val="single" w:sz="4" w:space="0" w:color="auto"/>
            </w:tcBorders>
            <w:shd w:val="clear" w:color="auto" w:fill="auto"/>
            <w:noWrap/>
            <w:vAlign w:val="center"/>
            <w:hideMark/>
          </w:tcPr>
          <w:p w14:paraId="551C15A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2.33</w:t>
            </w:r>
          </w:p>
        </w:tc>
        <w:tc>
          <w:tcPr>
            <w:tcW w:w="445" w:type="pct"/>
            <w:tcBorders>
              <w:top w:val="nil"/>
              <w:left w:val="nil"/>
              <w:bottom w:val="single" w:sz="4" w:space="0" w:color="auto"/>
              <w:right w:val="single" w:sz="4" w:space="0" w:color="auto"/>
            </w:tcBorders>
            <w:shd w:val="clear" w:color="auto" w:fill="auto"/>
            <w:noWrap/>
            <w:vAlign w:val="center"/>
            <w:hideMark/>
          </w:tcPr>
          <w:p w14:paraId="317829C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-23.31</w:t>
            </w:r>
          </w:p>
        </w:tc>
      </w:tr>
      <w:tr w:rsidR="00AD4FA8" w:rsidRPr="006B0BC5" w14:paraId="2C765F5E"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7E7775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65DB076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3.04</w:t>
            </w:r>
          </w:p>
        </w:tc>
        <w:tc>
          <w:tcPr>
            <w:tcW w:w="371" w:type="pct"/>
            <w:tcBorders>
              <w:top w:val="nil"/>
              <w:left w:val="nil"/>
              <w:bottom w:val="single" w:sz="4" w:space="0" w:color="auto"/>
              <w:right w:val="single" w:sz="4" w:space="0" w:color="auto"/>
            </w:tcBorders>
            <w:shd w:val="clear" w:color="auto" w:fill="auto"/>
            <w:noWrap/>
            <w:vAlign w:val="center"/>
            <w:hideMark/>
          </w:tcPr>
          <w:p w14:paraId="1EB79B0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-43.28</w:t>
            </w:r>
          </w:p>
        </w:tc>
        <w:tc>
          <w:tcPr>
            <w:tcW w:w="391" w:type="pct"/>
            <w:tcBorders>
              <w:top w:val="nil"/>
              <w:left w:val="nil"/>
              <w:bottom w:val="single" w:sz="4" w:space="0" w:color="auto"/>
              <w:right w:val="single" w:sz="4" w:space="0" w:color="auto"/>
            </w:tcBorders>
            <w:shd w:val="clear" w:color="auto" w:fill="auto"/>
            <w:noWrap/>
            <w:vAlign w:val="center"/>
            <w:hideMark/>
          </w:tcPr>
          <w:p w14:paraId="04C29C7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-85.27</w:t>
            </w:r>
          </w:p>
        </w:tc>
        <w:tc>
          <w:tcPr>
            <w:tcW w:w="488" w:type="pct"/>
            <w:tcBorders>
              <w:top w:val="nil"/>
              <w:left w:val="nil"/>
              <w:bottom w:val="single" w:sz="4" w:space="0" w:color="auto"/>
              <w:right w:val="single" w:sz="4" w:space="0" w:color="auto"/>
            </w:tcBorders>
            <w:shd w:val="clear" w:color="auto" w:fill="auto"/>
            <w:noWrap/>
            <w:vAlign w:val="center"/>
            <w:hideMark/>
          </w:tcPr>
          <w:p w14:paraId="38F8EA3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3.45</w:t>
            </w:r>
          </w:p>
        </w:tc>
        <w:tc>
          <w:tcPr>
            <w:tcW w:w="446" w:type="pct"/>
            <w:tcBorders>
              <w:top w:val="nil"/>
              <w:left w:val="nil"/>
              <w:bottom w:val="single" w:sz="4" w:space="0" w:color="auto"/>
              <w:right w:val="single" w:sz="4" w:space="0" w:color="auto"/>
            </w:tcBorders>
            <w:shd w:val="clear" w:color="auto" w:fill="auto"/>
            <w:noWrap/>
            <w:vAlign w:val="center"/>
            <w:hideMark/>
          </w:tcPr>
          <w:p w14:paraId="403E95F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-23.15</w:t>
            </w:r>
          </w:p>
        </w:tc>
        <w:tc>
          <w:tcPr>
            <w:tcW w:w="369" w:type="pct"/>
            <w:tcBorders>
              <w:top w:val="single" w:sz="4" w:space="0" w:color="auto"/>
              <w:left w:val="nil"/>
              <w:bottom w:val="single" w:sz="4" w:space="0" w:color="auto"/>
              <w:right w:val="single" w:sz="4" w:space="0" w:color="auto"/>
            </w:tcBorders>
            <w:shd w:val="clear" w:color="auto" w:fill="auto"/>
            <w:noWrap/>
          </w:tcPr>
          <w:p w14:paraId="3C0C68AB" w14:textId="4A08A9C6"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-87.05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8419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2.50</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98ECB0" w14:textId="4F80CFDC"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-52.2</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49BCE39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-84.04</w:t>
            </w:r>
          </w:p>
        </w:tc>
        <w:tc>
          <w:tcPr>
            <w:tcW w:w="435" w:type="pct"/>
            <w:tcBorders>
              <w:top w:val="nil"/>
              <w:left w:val="nil"/>
              <w:bottom w:val="single" w:sz="4" w:space="0" w:color="auto"/>
              <w:right w:val="single" w:sz="4" w:space="0" w:color="auto"/>
            </w:tcBorders>
            <w:shd w:val="clear" w:color="auto" w:fill="auto"/>
            <w:noWrap/>
            <w:vAlign w:val="center"/>
            <w:hideMark/>
          </w:tcPr>
          <w:p w14:paraId="6E73246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2.45</w:t>
            </w:r>
          </w:p>
        </w:tc>
        <w:tc>
          <w:tcPr>
            <w:tcW w:w="445" w:type="pct"/>
            <w:tcBorders>
              <w:top w:val="nil"/>
              <w:left w:val="nil"/>
              <w:bottom w:val="single" w:sz="4" w:space="0" w:color="auto"/>
              <w:right w:val="single" w:sz="4" w:space="0" w:color="auto"/>
            </w:tcBorders>
            <w:shd w:val="clear" w:color="auto" w:fill="auto"/>
            <w:noWrap/>
            <w:vAlign w:val="center"/>
            <w:hideMark/>
          </w:tcPr>
          <w:p w14:paraId="5247EDB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-22.54</w:t>
            </w:r>
          </w:p>
        </w:tc>
      </w:tr>
      <w:tr w:rsidR="00AD4FA8" w:rsidRPr="006B0BC5" w14:paraId="7C587D02"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435583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D86F3C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3.17</w:t>
            </w:r>
          </w:p>
        </w:tc>
        <w:tc>
          <w:tcPr>
            <w:tcW w:w="371" w:type="pct"/>
            <w:tcBorders>
              <w:top w:val="nil"/>
              <w:left w:val="nil"/>
              <w:bottom w:val="single" w:sz="4" w:space="0" w:color="auto"/>
              <w:right w:val="single" w:sz="4" w:space="0" w:color="auto"/>
            </w:tcBorders>
            <w:shd w:val="clear" w:color="auto" w:fill="auto"/>
            <w:noWrap/>
            <w:vAlign w:val="center"/>
            <w:hideMark/>
          </w:tcPr>
          <w:p w14:paraId="5D41F38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-42.76</w:t>
            </w:r>
          </w:p>
        </w:tc>
        <w:tc>
          <w:tcPr>
            <w:tcW w:w="391" w:type="pct"/>
            <w:tcBorders>
              <w:top w:val="nil"/>
              <w:left w:val="nil"/>
              <w:bottom w:val="single" w:sz="4" w:space="0" w:color="auto"/>
              <w:right w:val="single" w:sz="4" w:space="0" w:color="auto"/>
            </w:tcBorders>
            <w:shd w:val="clear" w:color="auto" w:fill="auto"/>
            <w:noWrap/>
            <w:vAlign w:val="center"/>
            <w:hideMark/>
          </w:tcPr>
          <w:p w14:paraId="46294A2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-85.01</w:t>
            </w:r>
          </w:p>
        </w:tc>
        <w:tc>
          <w:tcPr>
            <w:tcW w:w="488" w:type="pct"/>
            <w:tcBorders>
              <w:top w:val="nil"/>
              <w:left w:val="nil"/>
              <w:bottom w:val="single" w:sz="4" w:space="0" w:color="auto"/>
              <w:right w:val="single" w:sz="4" w:space="0" w:color="auto"/>
            </w:tcBorders>
            <w:shd w:val="clear" w:color="auto" w:fill="auto"/>
            <w:noWrap/>
            <w:vAlign w:val="center"/>
            <w:hideMark/>
          </w:tcPr>
          <w:p w14:paraId="390EA38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3.60</w:t>
            </w:r>
          </w:p>
        </w:tc>
        <w:tc>
          <w:tcPr>
            <w:tcW w:w="446" w:type="pct"/>
            <w:tcBorders>
              <w:top w:val="nil"/>
              <w:left w:val="nil"/>
              <w:bottom w:val="single" w:sz="4" w:space="0" w:color="auto"/>
              <w:right w:val="single" w:sz="4" w:space="0" w:color="auto"/>
            </w:tcBorders>
            <w:shd w:val="clear" w:color="auto" w:fill="auto"/>
            <w:noWrap/>
            <w:vAlign w:val="center"/>
            <w:hideMark/>
          </w:tcPr>
          <w:p w14:paraId="01A3E7A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-22.30</w:t>
            </w:r>
          </w:p>
        </w:tc>
        <w:tc>
          <w:tcPr>
            <w:tcW w:w="369" w:type="pct"/>
            <w:tcBorders>
              <w:top w:val="single" w:sz="4" w:space="0" w:color="auto"/>
              <w:left w:val="nil"/>
              <w:bottom w:val="single" w:sz="4" w:space="0" w:color="auto"/>
              <w:right w:val="single" w:sz="4" w:space="0" w:color="auto"/>
            </w:tcBorders>
            <w:shd w:val="clear" w:color="auto" w:fill="auto"/>
            <w:noWrap/>
          </w:tcPr>
          <w:p w14:paraId="07F9DBD1" w14:textId="67340A7E"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2899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2.94</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162337" w14:textId="1BB300F1"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-47.9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0C51C8A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-83.87</w:t>
            </w:r>
          </w:p>
        </w:tc>
        <w:tc>
          <w:tcPr>
            <w:tcW w:w="435" w:type="pct"/>
            <w:tcBorders>
              <w:top w:val="nil"/>
              <w:left w:val="nil"/>
              <w:bottom w:val="single" w:sz="4" w:space="0" w:color="auto"/>
              <w:right w:val="single" w:sz="4" w:space="0" w:color="auto"/>
            </w:tcBorders>
            <w:shd w:val="clear" w:color="auto" w:fill="auto"/>
            <w:noWrap/>
            <w:vAlign w:val="center"/>
            <w:hideMark/>
          </w:tcPr>
          <w:p w14:paraId="388AFAA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2.56</w:t>
            </w:r>
          </w:p>
        </w:tc>
        <w:tc>
          <w:tcPr>
            <w:tcW w:w="445" w:type="pct"/>
            <w:tcBorders>
              <w:top w:val="nil"/>
              <w:left w:val="nil"/>
              <w:bottom w:val="single" w:sz="4" w:space="0" w:color="auto"/>
              <w:right w:val="single" w:sz="4" w:space="0" w:color="auto"/>
            </w:tcBorders>
            <w:shd w:val="clear" w:color="auto" w:fill="auto"/>
            <w:noWrap/>
            <w:vAlign w:val="center"/>
            <w:hideMark/>
          </w:tcPr>
          <w:p w14:paraId="46BDD9C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-21.74</w:t>
            </w:r>
          </w:p>
        </w:tc>
      </w:tr>
      <w:tr w:rsidR="00AD4FA8" w:rsidRPr="006B0BC5" w14:paraId="33C9A567"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9C0AE2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FE54AA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3.39</w:t>
            </w:r>
          </w:p>
        </w:tc>
        <w:tc>
          <w:tcPr>
            <w:tcW w:w="371" w:type="pct"/>
            <w:tcBorders>
              <w:top w:val="nil"/>
              <w:left w:val="nil"/>
              <w:bottom w:val="single" w:sz="4" w:space="0" w:color="auto"/>
              <w:right w:val="single" w:sz="4" w:space="0" w:color="auto"/>
            </w:tcBorders>
            <w:shd w:val="clear" w:color="auto" w:fill="auto"/>
            <w:noWrap/>
            <w:vAlign w:val="center"/>
            <w:hideMark/>
          </w:tcPr>
          <w:p w14:paraId="3A6DF5F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-42.03</w:t>
            </w:r>
          </w:p>
        </w:tc>
        <w:tc>
          <w:tcPr>
            <w:tcW w:w="391" w:type="pct"/>
            <w:tcBorders>
              <w:top w:val="nil"/>
              <w:left w:val="nil"/>
              <w:bottom w:val="single" w:sz="4" w:space="0" w:color="auto"/>
              <w:right w:val="single" w:sz="4" w:space="0" w:color="auto"/>
            </w:tcBorders>
            <w:shd w:val="clear" w:color="auto" w:fill="auto"/>
            <w:noWrap/>
            <w:vAlign w:val="center"/>
            <w:hideMark/>
          </w:tcPr>
          <w:p w14:paraId="27828E0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-84.71</w:t>
            </w:r>
          </w:p>
        </w:tc>
        <w:tc>
          <w:tcPr>
            <w:tcW w:w="488" w:type="pct"/>
            <w:tcBorders>
              <w:top w:val="nil"/>
              <w:left w:val="nil"/>
              <w:bottom w:val="single" w:sz="4" w:space="0" w:color="auto"/>
              <w:right w:val="single" w:sz="4" w:space="0" w:color="auto"/>
            </w:tcBorders>
            <w:shd w:val="clear" w:color="auto" w:fill="auto"/>
            <w:noWrap/>
            <w:vAlign w:val="center"/>
            <w:hideMark/>
          </w:tcPr>
          <w:p w14:paraId="569069D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3.73</w:t>
            </w:r>
          </w:p>
        </w:tc>
        <w:tc>
          <w:tcPr>
            <w:tcW w:w="446" w:type="pct"/>
            <w:tcBorders>
              <w:top w:val="nil"/>
              <w:left w:val="nil"/>
              <w:bottom w:val="single" w:sz="4" w:space="0" w:color="auto"/>
              <w:right w:val="single" w:sz="4" w:space="0" w:color="auto"/>
            </w:tcBorders>
            <w:shd w:val="clear" w:color="auto" w:fill="auto"/>
            <w:noWrap/>
            <w:vAlign w:val="center"/>
            <w:hideMark/>
          </w:tcPr>
          <w:p w14:paraId="7D38D37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-21.71</w:t>
            </w:r>
          </w:p>
        </w:tc>
        <w:tc>
          <w:tcPr>
            <w:tcW w:w="369" w:type="pct"/>
            <w:tcBorders>
              <w:top w:val="single" w:sz="4" w:space="0" w:color="auto"/>
              <w:left w:val="nil"/>
              <w:bottom w:val="single" w:sz="4" w:space="0" w:color="auto"/>
              <w:right w:val="single" w:sz="4" w:space="0" w:color="auto"/>
            </w:tcBorders>
            <w:shd w:val="clear" w:color="auto" w:fill="auto"/>
            <w:noWrap/>
          </w:tcPr>
          <w:p w14:paraId="08145F56" w14:textId="18EF7091"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9A0C3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3.07</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D410CC" w14:textId="3D37E51C"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-46.3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295220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-83.67</w:t>
            </w:r>
          </w:p>
        </w:tc>
        <w:tc>
          <w:tcPr>
            <w:tcW w:w="435" w:type="pct"/>
            <w:tcBorders>
              <w:top w:val="nil"/>
              <w:left w:val="nil"/>
              <w:bottom w:val="single" w:sz="4" w:space="0" w:color="auto"/>
              <w:right w:val="single" w:sz="4" w:space="0" w:color="auto"/>
            </w:tcBorders>
            <w:shd w:val="clear" w:color="auto" w:fill="auto"/>
            <w:noWrap/>
            <w:vAlign w:val="center"/>
            <w:hideMark/>
          </w:tcPr>
          <w:p w14:paraId="0E4717B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2.69</w:t>
            </w:r>
          </w:p>
        </w:tc>
        <w:tc>
          <w:tcPr>
            <w:tcW w:w="445" w:type="pct"/>
            <w:tcBorders>
              <w:top w:val="nil"/>
              <w:left w:val="nil"/>
              <w:bottom w:val="single" w:sz="4" w:space="0" w:color="auto"/>
              <w:right w:val="single" w:sz="4" w:space="0" w:color="auto"/>
            </w:tcBorders>
            <w:shd w:val="clear" w:color="auto" w:fill="auto"/>
            <w:noWrap/>
            <w:vAlign w:val="center"/>
            <w:hideMark/>
          </w:tcPr>
          <w:p w14:paraId="5864F2F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-21.08</w:t>
            </w:r>
          </w:p>
        </w:tc>
      </w:tr>
      <w:tr w:rsidR="00AD4FA8" w:rsidRPr="006B0BC5" w14:paraId="3CE7CDEF"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9DB38A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4A1A6A5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3.61</w:t>
            </w:r>
          </w:p>
        </w:tc>
        <w:tc>
          <w:tcPr>
            <w:tcW w:w="371" w:type="pct"/>
            <w:tcBorders>
              <w:top w:val="nil"/>
              <w:left w:val="nil"/>
              <w:bottom w:val="single" w:sz="4" w:space="0" w:color="auto"/>
              <w:right w:val="single" w:sz="4" w:space="0" w:color="auto"/>
            </w:tcBorders>
            <w:shd w:val="clear" w:color="auto" w:fill="auto"/>
            <w:noWrap/>
            <w:vAlign w:val="center"/>
            <w:hideMark/>
          </w:tcPr>
          <w:p w14:paraId="726F54F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-41.90</w:t>
            </w:r>
          </w:p>
        </w:tc>
        <w:tc>
          <w:tcPr>
            <w:tcW w:w="391" w:type="pct"/>
            <w:tcBorders>
              <w:top w:val="nil"/>
              <w:left w:val="nil"/>
              <w:bottom w:val="single" w:sz="4" w:space="0" w:color="auto"/>
              <w:right w:val="single" w:sz="4" w:space="0" w:color="auto"/>
            </w:tcBorders>
            <w:shd w:val="clear" w:color="auto" w:fill="auto"/>
            <w:noWrap/>
            <w:vAlign w:val="center"/>
            <w:hideMark/>
          </w:tcPr>
          <w:p w14:paraId="341C5AA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-84.41</w:t>
            </w:r>
          </w:p>
        </w:tc>
        <w:tc>
          <w:tcPr>
            <w:tcW w:w="488" w:type="pct"/>
            <w:tcBorders>
              <w:top w:val="nil"/>
              <w:left w:val="nil"/>
              <w:bottom w:val="single" w:sz="4" w:space="0" w:color="auto"/>
              <w:right w:val="single" w:sz="4" w:space="0" w:color="auto"/>
            </w:tcBorders>
            <w:shd w:val="clear" w:color="auto" w:fill="auto"/>
            <w:noWrap/>
            <w:vAlign w:val="center"/>
            <w:hideMark/>
          </w:tcPr>
          <w:p w14:paraId="3ECDC1E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3.87</w:t>
            </w:r>
          </w:p>
        </w:tc>
        <w:tc>
          <w:tcPr>
            <w:tcW w:w="446" w:type="pct"/>
            <w:tcBorders>
              <w:top w:val="nil"/>
              <w:left w:val="nil"/>
              <w:bottom w:val="single" w:sz="4" w:space="0" w:color="auto"/>
              <w:right w:val="single" w:sz="4" w:space="0" w:color="auto"/>
            </w:tcBorders>
            <w:shd w:val="clear" w:color="auto" w:fill="auto"/>
            <w:noWrap/>
            <w:vAlign w:val="center"/>
            <w:hideMark/>
          </w:tcPr>
          <w:p w14:paraId="7694BEF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-20.88</w:t>
            </w:r>
          </w:p>
        </w:tc>
        <w:tc>
          <w:tcPr>
            <w:tcW w:w="369" w:type="pct"/>
            <w:tcBorders>
              <w:top w:val="single" w:sz="4" w:space="0" w:color="auto"/>
              <w:left w:val="nil"/>
              <w:bottom w:val="single" w:sz="4" w:space="0" w:color="auto"/>
              <w:right w:val="single" w:sz="4" w:space="0" w:color="auto"/>
            </w:tcBorders>
            <w:shd w:val="clear" w:color="auto" w:fill="auto"/>
            <w:noWrap/>
          </w:tcPr>
          <w:p w14:paraId="436DFF57" w14:textId="7D8EC4B7"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E973B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3.17</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08F56B" w14:textId="245D288F"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-43.5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2BBDDB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-83.44</w:t>
            </w:r>
          </w:p>
        </w:tc>
        <w:tc>
          <w:tcPr>
            <w:tcW w:w="435" w:type="pct"/>
            <w:tcBorders>
              <w:top w:val="nil"/>
              <w:left w:val="nil"/>
              <w:bottom w:val="single" w:sz="4" w:space="0" w:color="auto"/>
              <w:right w:val="single" w:sz="4" w:space="0" w:color="auto"/>
            </w:tcBorders>
            <w:shd w:val="clear" w:color="auto" w:fill="auto"/>
            <w:noWrap/>
            <w:vAlign w:val="center"/>
            <w:hideMark/>
          </w:tcPr>
          <w:p w14:paraId="5C35992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2.82</w:t>
            </w:r>
          </w:p>
        </w:tc>
        <w:tc>
          <w:tcPr>
            <w:tcW w:w="445" w:type="pct"/>
            <w:tcBorders>
              <w:top w:val="nil"/>
              <w:left w:val="nil"/>
              <w:bottom w:val="single" w:sz="4" w:space="0" w:color="auto"/>
              <w:right w:val="single" w:sz="4" w:space="0" w:color="auto"/>
            </w:tcBorders>
            <w:shd w:val="clear" w:color="auto" w:fill="auto"/>
            <w:noWrap/>
            <w:vAlign w:val="center"/>
            <w:hideMark/>
          </w:tcPr>
          <w:p w14:paraId="0F409D8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-20.41</w:t>
            </w:r>
          </w:p>
        </w:tc>
      </w:tr>
      <w:tr w:rsidR="00AD4FA8" w:rsidRPr="006B0BC5" w14:paraId="6A25C917"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3D422C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C4683F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3.75</w:t>
            </w:r>
          </w:p>
        </w:tc>
        <w:tc>
          <w:tcPr>
            <w:tcW w:w="371" w:type="pct"/>
            <w:tcBorders>
              <w:top w:val="nil"/>
              <w:left w:val="nil"/>
              <w:bottom w:val="single" w:sz="4" w:space="0" w:color="auto"/>
              <w:right w:val="single" w:sz="4" w:space="0" w:color="auto"/>
            </w:tcBorders>
            <w:shd w:val="clear" w:color="auto" w:fill="auto"/>
            <w:noWrap/>
            <w:vAlign w:val="center"/>
            <w:hideMark/>
          </w:tcPr>
          <w:p w14:paraId="584218A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-41.23</w:t>
            </w:r>
          </w:p>
        </w:tc>
        <w:tc>
          <w:tcPr>
            <w:tcW w:w="391" w:type="pct"/>
            <w:tcBorders>
              <w:top w:val="nil"/>
              <w:left w:val="nil"/>
              <w:bottom w:val="single" w:sz="4" w:space="0" w:color="auto"/>
              <w:right w:val="single" w:sz="4" w:space="0" w:color="auto"/>
            </w:tcBorders>
            <w:shd w:val="clear" w:color="auto" w:fill="auto"/>
            <w:noWrap/>
            <w:vAlign w:val="center"/>
            <w:hideMark/>
          </w:tcPr>
          <w:p w14:paraId="7AB8FB7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-84.24</w:t>
            </w:r>
          </w:p>
        </w:tc>
        <w:tc>
          <w:tcPr>
            <w:tcW w:w="488" w:type="pct"/>
            <w:tcBorders>
              <w:top w:val="nil"/>
              <w:left w:val="nil"/>
              <w:bottom w:val="single" w:sz="4" w:space="0" w:color="auto"/>
              <w:right w:val="single" w:sz="4" w:space="0" w:color="auto"/>
            </w:tcBorders>
            <w:shd w:val="clear" w:color="auto" w:fill="auto"/>
            <w:noWrap/>
            <w:vAlign w:val="center"/>
            <w:hideMark/>
          </w:tcPr>
          <w:p w14:paraId="2594BA1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4.01</w:t>
            </w:r>
          </w:p>
        </w:tc>
        <w:tc>
          <w:tcPr>
            <w:tcW w:w="446" w:type="pct"/>
            <w:tcBorders>
              <w:top w:val="nil"/>
              <w:left w:val="nil"/>
              <w:bottom w:val="single" w:sz="4" w:space="0" w:color="auto"/>
              <w:right w:val="single" w:sz="4" w:space="0" w:color="auto"/>
            </w:tcBorders>
            <w:shd w:val="clear" w:color="auto" w:fill="auto"/>
            <w:noWrap/>
            <w:vAlign w:val="center"/>
            <w:hideMark/>
          </w:tcPr>
          <w:p w14:paraId="55B2AE9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-20.14</w:t>
            </w:r>
          </w:p>
        </w:tc>
        <w:tc>
          <w:tcPr>
            <w:tcW w:w="369" w:type="pct"/>
            <w:tcBorders>
              <w:top w:val="single" w:sz="4" w:space="0" w:color="auto"/>
              <w:left w:val="nil"/>
              <w:bottom w:val="single" w:sz="4" w:space="0" w:color="auto"/>
              <w:right w:val="single" w:sz="4" w:space="0" w:color="auto"/>
            </w:tcBorders>
            <w:shd w:val="clear" w:color="auto" w:fill="auto"/>
            <w:noWrap/>
          </w:tcPr>
          <w:p w14:paraId="42E081DD" w14:textId="2F3A3BE0"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2DF2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3.60</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982CF7" w14:textId="24E9B112"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-42.7</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C01F05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-83.25</w:t>
            </w:r>
          </w:p>
        </w:tc>
        <w:tc>
          <w:tcPr>
            <w:tcW w:w="435" w:type="pct"/>
            <w:tcBorders>
              <w:top w:val="nil"/>
              <w:left w:val="nil"/>
              <w:bottom w:val="single" w:sz="4" w:space="0" w:color="auto"/>
              <w:right w:val="single" w:sz="4" w:space="0" w:color="auto"/>
            </w:tcBorders>
            <w:shd w:val="clear" w:color="auto" w:fill="auto"/>
            <w:noWrap/>
            <w:vAlign w:val="center"/>
            <w:hideMark/>
          </w:tcPr>
          <w:p w14:paraId="116E606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2.98</w:t>
            </w:r>
          </w:p>
        </w:tc>
        <w:tc>
          <w:tcPr>
            <w:tcW w:w="445" w:type="pct"/>
            <w:tcBorders>
              <w:top w:val="nil"/>
              <w:left w:val="nil"/>
              <w:bottom w:val="single" w:sz="4" w:space="0" w:color="auto"/>
              <w:right w:val="single" w:sz="4" w:space="0" w:color="auto"/>
            </w:tcBorders>
            <w:shd w:val="clear" w:color="auto" w:fill="auto"/>
            <w:noWrap/>
            <w:vAlign w:val="center"/>
            <w:hideMark/>
          </w:tcPr>
          <w:p w14:paraId="5274E94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-19.79</w:t>
            </w:r>
          </w:p>
        </w:tc>
      </w:tr>
      <w:tr w:rsidR="00AD4FA8" w:rsidRPr="006B0BC5" w14:paraId="2BDE7BF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6A06D1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3850CB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4.06</w:t>
            </w:r>
          </w:p>
        </w:tc>
        <w:tc>
          <w:tcPr>
            <w:tcW w:w="371" w:type="pct"/>
            <w:tcBorders>
              <w:top w:val="nil"/>
              <w:left w:val="nil"/>
              <w:bottom w:val="single" w:sz="4" w:space="0" w:color="auto"/>
              <w:right w:val="single" w:sz="4" w:space="0" w:color="auto"/>
            </w:tcBorders>
            <w:shd w:val="clear" w:color="auto" w:fill="auto"/>
            <w:noWrap/>
            <w:vAlign w:val="center"/>
            <w:hideMark/>
          </w:tcPr>
          <w:p w14:paraId="7246167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-41.11</w:t>
            </w:r>
          </w:p>
        </w:tc>
        <w:tc>
          <w:tcPr>
            <w:tcW w:w="391" w:type="pct"/>
            <w:tcBorders>
              <w:top w:val="nil"/>
              <w:left w:val="nil"/>
              <w:bottom w:val="single" w:sz="4" w:space="0" w:color="auto"/>
              <w:right w:val="single" w:sz="4" w:space="0" w:color="auto"/>
            </w:tcBorders>
            <w:shd w:val="clear" w:color="auto" w:fill="auto"/>
            <w:noWrap/>
            <w:vAlign w:val="center"/>
            <w:hideMark/>
          </w:tcPr>
          <w:p w14:paraId="05D86D0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-84.03</w:t>
            </w:r>
          </w:p>
        </w:tc>
        <w:tc>
          <w:tcPr>
            <w:tcW w:w="488" w:type="pct"/>
            <w:tcBorders>
              <w:top w:val="nil"/>
              <w:left w:val="nil"/>
              <w:bottom w:val="single" w:sz="4" w:space="0" w:color="auto"/>
              <w:right w:val="single" w:sz="4" w:space="0" w:color="auto"/>
            </w:tcBorders>
            <w:shd w:val="clear" w:color="auto" w:fill="auto"/>
            <w:noWrap/>
            <w:vAlign w:val="center"/>
            <w:hideMark/>
          </w:tcPr>
          <w:p w14:paraId="5ADAABC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4.27</w:t>
            </w:r>
          </w:p>
        </w:tc>
        <w:tc>
          <w:tcPr>
            <w:tcW w:w="446" w:type="pct"/>
            <w:tcBorders>
              <w:top w:val="nil"/>
              <w:left w:val="nil"/>
              <w:bottom w:val="single" w:sz="4" w:space="0" w:color="auto"/>
              <w:right w:val="single" w:sz="4" w:space="0" w:color="auto"/>
            </w:tcBorders>
            <w:shd w:val="clear" w:color="auto" w:fill="auto"/>
            <w:noWrap/>
            <w:vAlign w:val="center"/>
            <w:hideMark/>
          </w:tcPr>
          <w:p w14:paraId="11FD117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-19.44</w:t>
            </w:r>
          </w:p>
        </w:tc>
        <w:tc>
          <w:tcPr>
            <w:tcW w:w="369" w:type="pct"/>
            <w:tcBorders>
              <w:top w:val="single" w:sz="4" w:space="0" w:color="auto"/>
              <w:left w:val="nil"/>
              <w:bottom w:val="single" w:sz="4" w:space="0" w:color="auto"/>
              <w:right w:val="single" w:sz="4" w:space="0" w:color="auto"/>
            </w:tcBorders>
            <w:shd w:val="clear" w:color="auto" w:fill="auto"/>
            <w:noWrap/>
          </w:tcPr>
          <w:p w14:paraId="3494CF96" w14:textId="75A566F4"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EC8BE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3.70</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BFF1A9" w14:textId="343ABF14"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-42.7</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7AA6CAF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-83.01</w:t>
            </w:r>
          </w:p>
        </w:tc>
        <w:tc>
          <w:tcPr>
            <w:tcW w:w="435" w:type="pct"/>
            <w:tcBorders>
              <w:top w:val="nil"/>
              <w:left w:val="nil"/>
              <w:bottom w:val="single" w:sz="4" w:space="0" w:color="auto"/>
              <w:right w:val="single" w:sz="4" w:space="0" w:color="auto"/>
            </w:tcBorders>
            <w:shd w:val="clear" w:color="auto" w:fill="auto"/>
            <w:noWrap/>
            <w:vAlign w:val="center"/>
            <w:hideMark/>
          </w:tcPr>
          <w:p w14:paraId="6BC464A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3.14</w:t>
            </w:r>
          </w:p>
        </w:tc>
        <w:tc>
          <w:tcPr>
            <w:tcW w:w="445" w:type="pct"/>
            <w:tcBorders>
              <w:top w:val="nil"/>
              <w:left w:val="nil"/>
              <w:bottom w:val="single" w:sz="4" w:space="0" w:color="auto"/>
              <w:right w:val="single" w:sz="4" w:space="0" w:color="auto"/>
            </w:tcBorders>
            <w:shd w:val="clear" w:color="auto" w:fill="auto"/>
            <w:noWrap/>
            <w:vAlign w:val="center"/>
            <w:hideMark/>
          </w:tcPr>
          <w:p w14:paraId="68554FA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-18.99</w:t>
            </w:r>
          </w:p>
        </w:tc>
      </w:tr>
      <w:tr w:rsidR="00AD4FA8" w:rsidRPr="006B0BC5" w14:paraId="7ED6669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114562B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2DE970C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4.27</w:t>
            </w:r>
          </w:p>
        </w:tc>
        <w:tc>
          <w:tcPr>
            <w:tcW w:w="371" w:type="pct"/>
            <w:tcBorders>
              <w:top w:val="nil"/>
              <w:left w:val="nil"/>
              <w:bottom w:val="single" w:sz="4" w:space="0" w:color="auto"/>
              <w:right w:val="single" w:sz="4" w:space="0" w:color="auto"/>
            </w:tcBorders>
            <w:shd w:val="clear" w:color="auto" w:fill="auto"/>
            <w:noWrap/>
            <w:vAlign w:val="center"/>
            <w:hideMark/>
          </w:tcPr>
          <w:p w14:paraId="6F98821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-41.08</w:t>
            </w:r>
          </w:p>
        </w:tc>
        <w:tc>
          <w:tcPr>
            <w:tcW w:w="391" w:type="pct"/>
            <w:tcBorders>
              <w:top w:val="nil"/>
              <w:left w:val="nil"/>
              <w:bottom w:val="single" w:sz="4" w:space="0" w:color="auto"/>
              <w:right w:val="single" w:sz="4" w:space="0" w:color="auto"/>
            </w:tcBorders>
            <w:shd w:val="clear" w:color="auto" w:fill="auto"/>
            <w:noWrap/>
            <w:vAlign w:val="center"/>
            <w:hideMark/>
          </w:tcPr>
          <w:p w14:paraId="48C4B47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-83.74</w:t>
            </w:r>
          </w:p>
        </w:tc>
        <w:tc>
          <w:tcPr>
            <w:tcW w:w="488" w:type="pct"/>
            <w:tcBorders>
              <w:top w:val="nil"/>
              <w:left w:val="nil"/>
              <w:bottom w:val="single" w:sz="4" w:space="0" w:color="auto"/>
              <w:right w:val="single" w:sz="4" w:space="0" w:color="auto"/>
            </w:tcBorders>
            <w:shd w:val="clear" w:color="auto" w:fill="auto"/>
            <w:noWrap/>
            <w:vAlign w:val="center"/>
            <w:hideMark/>
          </w:tcPr>
          <w:p w14:paraId="3D4BB43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4.45</w:t>
            </w:r>
          </w:p>
        </w:tc>
        <w:tc>
          <w:tcPr>
            <w:tcW w:w="446" w:type="pct"/>
            <w:tcBorders>
              <w:top w:val="nil"/>
              <w:left w:val="nil"/>
              <w:bottom w:val="single" w:sz="4" w:space="0" w:color="auto"/>
              <w:right w:val="single" w:sz="4" w:space="0" w:color="auto"/>
            </w:tcBorders>
            <w:shd w:val="clear" w:color="auto" w:fill="auto"/>
            <w:noWrap/>
            <w:vAlign w:val="center"/>
            <w:hideMark/>
          </w:tcPr>
          <w:p w14:paraId="1C4D4EF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-18.74</w:t>
            </w:r>
          </w:p>
        </w:tc>
        <w:tc>
          <w:tcPr>
            <w:tcW w:w="369" w:type="pct"/>
            <w:tcBorders>
              <w:top w:val="single" w:sz="4" w:space="0" w:color="auto"/>
              <w:left w:val="nil"/>
              <w:bottom w:val="single" w:sz="4" w:space="0" w:color="auto"/>
              <w:right w:val="single" w:sz="4" w:space="0" w:color="auto"/>
            </w:tcBorders>
            <w:shd w:val="clear" w:color="auto" w:fill="auto"/>
            <w:noWrap/>
          </w:tcPr>
          <w:p w14:paraId="5CDA266D" w14:textId="693B9E5C"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010A4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3.97</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30D3F" w14:textId="4CC13D4E"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-39.4</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794FF51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-82.76</w:t>
            </w:r>
          </w:p>
        </w:tc>
        <w:tc>
          <w:tcPr>
            <w:tcW w:w="435" w:type="pct"/>
            <w:tcBorders>
              <w:top w:val="nil"/>
              <w:left w:val="nil"/>
              <w:bottom w:val="single" w:sz="4" w:space="0" w:color="auto"/>
              <w:right w:val="single" w:sz="4" w:space="0" w:color="auto"/>
            </w:tcBorders>
            <w:shd w:val="clear" w:color="auto" w:fill="auto"/>
            <w:noWrap/>
            <w:vAlign w:val="center"/>
            <w:hideMark/>
          </w:tcPr>
          <w:p w14:paraId="0B7B417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3.31</w:t>
            </w:r>
          </w:p>
        </w:tc>
        <w:tc>
          <w:tcPr>
            <w:tcW w:w="445" w:type="pct"/>
            <w:tcBorders>
              <w:top w:val="nil"/>
              <w:left w:val="nil"/>
              <w:bottom w:val="single" w:sz="4" w:space="0" w:color="auto"/>
              <w:right w:val="single" w:sz="4" w:space="0" w:color="auto"/>
            </w:tcBorders>
            <w:shd w:val="clear" w:color="auto" w:fill="auto"/>
            <w:noWrap/>
            <w:vAlign w:val="center"/>
            <w:hideMark/>
          </w:tcPr>
          <w:p w14:paraId="128B235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-18.32</w:t>
            </w:r>
          </w:p>
        </w:tc>
      </w:tr>
      <w:tr w:rsidR="00AD4FA8" w:rsidRPr="006B0BC5" w14:paraId="1A1B238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02298C7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0EFF59B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4.30</w:t>
            </w:r>
          </w:p>
        </w:tc>
        <w:tc>
          <w:tcPr>
            <w:tcW w:w="371" w:type="pct"/>
            <w:tcBorders>
              <w:top w:val="nil"/>
              <w:left w:val="nil"/>
              <w:bottom w:val="single" w:sz="4" w:space="0" w:color="auto"/>
              <w:right w:val="single" w:sz="4" w:space="0" w:color="auto"/>
            </w:tcBorders>
            <w:shd w:val="clear" w:color="auto" w:fill="auto"/>
            <w:noWrap/>
            <w:vAlign w:val="center"/>
            <w:hideMark/>
          </w:tcPr>
          <w:p w14:paraId="7521DE8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-41.05</w:t>
            </w:r>
          </w:p>
        </w:tc>
        <w:tc>
          <w:tcPr>
            <w:tcW w:w="391" w:type="pct"/>
            <w:tcBorders>
              <w:top w:val="nil"/>
              <w:left w:val="nil"/>
              <w:bottom w:val="single" w:sz="4" w:space="0" w:color="auto"/>
              <w:right w:val="single" w:sz="4" w:space="0" w:color="auto"/>
            </w:tcBorders>
            <w:shd w:val="clear" w:color="auto" w:fill="auto"/>
            <w:noWrap/>
            <w:vAlign w:val="center"/>
            <w:hideMark/>
          </w:tcPr>
          <w:p w14:paraId="2F62ED7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-83.46</w:t>
            </w:r>
          </w:p>
        </w:tc>
        <w:tc>
          <w:tcPr>
            <w:tcW w:w="488" w:type="pct"/>
            <w:tcBorders>
              <w:top w:val="nil"/>
              <w:left w:val="nil"/>
              <w:bottom w:val="single" w:sz="4" w:space="0" w:color="auto"/>
              <w:right w:val="single" w:sz="4" w:space="0" w:color="auto"/>
            </w:tcBorders>
            <w:shd w:val="clear" w:color="auto" w:fill="auto"/>
            <w:noWrap/>
            <w:vAlign w:val="center"/>
            <w:hideMark/>
          </w:tcPr>
          <w:p w14:paraId="013C8AA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4.59</w:t>
            </w:r>
          </w:p>
        </w:tc>
        <w:tc>
          <w:tcPr>
            <w:tcW w:w="446" w:type="pct"/>
            <w:tcBorders>
              <w:top w:val="nil"/>
              <w:left w:val="nil"/>
              <w:bottom w:val="single" w:sz="4" w:space="0" w:color="auto"/>
              <w:right w:val="single" w:sz="4" w:space="0" w:color="auto"/>
            </w:tcBorders>
            <w:shd w:val="clear" w:color="auto" w:fill="auto"/>
            <w:noWrap/>
            <w:vAlign w:val="center"/>
            <w:hideMark/>
          </w:tcPr>
          <w:p w14:paraId="0A9F164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-17.94</w:t>
            </w:r>
          </w:p>
        </w:tc>
        <w:tc>
          <w:tcPr>
            <w:tcW w:w="369" w:type="pct"/>
            <w:tcBorders>
              <w:top w:val="single" w:sz="4" w:space="0" w:color="auto"/>
              <w:left w:val="nil"/>
              <w:bottom w:val="single" w:sz="4" w:space="0" w:color="auto"/>
              <w:right w:val="single" w:sz="4" w:space="0" w:color="auto"/>
            </w:tcBorders>
            <w:shd w:val="clear" w:color="auto" w:fill="auto"/>
            <w:noWrap/>
          </w:tcPr>
          <w:p w14:paraId="1425BEAB" w14:textId="6FB2A6C2"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10593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4.60</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3A44F8" w14:textId="2C59A76A"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-39.3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B74949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-82.38</w:t>
            </w:r>
          </w:p>
        </w:tc>
        <w:tc>
          <w:tcPr>
            <w:tcW w:w="435" w:type="pct"/>
            <w:tcBorders>
              <w:top w:val="nil"/>
              <w:left w:val="nil"/>
              <w:bottom w:val="single" w:sz="4" w:space="0" w:color="auto"/>
              <w:right w:val="single" w:sz="4" w:space="0" w:color="auto"/>
            </w:tcBorders>
            <w:shd w:val="clear" w:color="auto" w:fill="auto"/>
            <w:noWrap/>
            <w:vAlign w:val="center"/>
            <w:hideMark/>
          </w:tcPr>
          <w:p w14:paraId="7275CA7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3.46</w:t>
            </w:r>
          </w:p>
        </w:tc>
        <w:tc>
          <w:tcPr>
            <w:tcW w:w="445" w:type="pct"/>
            <w:tcBorders>
              <w:top w:val="nil"/>
              <w:left w:val="nil"/>
              <w:bottom w:val="single" w:sz="4" w:space="0" w:color="auto"/>
              <w:right w:val="single" w:sz="4" w:space="0" w:color="auto"/>
            </w:tcBorders>
            <w:shd w:val="clear" w:color="auto" w:fill="auto"/>
            <w:noWrap/>
            <w:vAlign w:val="center"/>
            <w:hideMark/>
          </w:tcPr>
          <w:p w14:paraId="2BE5633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-17.53</w:t>
            </w:r>
          </w:p>
        </w:tc>
      </w:tr>
      <w:tr w:rsidR="00AD4FA8" w:rsidRPr="006B0BC5" w14:paraId="7EF3474B"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1E2F760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DD0691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4.36</w:t>
            </w:r>
          </w:p>
        </w:tc>
        <w:tc>
          <w:tcPr>
            <w:tcW w:w="371" w:type="pct"/>
            <w:tcBorders>
              <w:top w:val="nil"/>
              <w:left w:val="nil"/>
              <w:bottom w:val="single" w:sz="4" w:space="0" w:color="auto"/>
              <w:right w:val="single" w:sz="4" w:space="0" w:color="auto"/>
            </w:tcBorders>
            <w:shd w:val="clear" w:color="auto" w:fill="auto"/>
            <w:noWrap/>
            <w:vAlign w:val="center"/>
            <w:hideMark/>
          </w:tcPr>
          <w:p w14:paraId="5F5BD90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-40.36</w:t>
            </w:r>
          </w:p>
        </w:tc>
        <w:tc>
          <w:tcPr>
            <w:tcW w:w="391" w:type="pct"/>
            <w:tcBorders>
              <w:top w:val="nil"/>
              <w:left w:val="nil"/>
              <w:bottom w:val="single" w:sz="4" w:space="0" w:color="auto"/>
              <w:right w:val="single" w:sz="4" w:space="0" w:color="auto"/>
            </w:tcBorders>
            <w:shd w:val="clear" w:color="auto" w:fill="auto"/>
            <w:noWrap/>
            <w:vAlign w:val="center"/>
            <w:hideMark/>
          </w:tcPr>
          <w:p w14:paraId="61A1437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-83.05</w:t>
            </w:r>
          </w:p>
        </w:tc>
        <w:tc>
          <w:tcPr>
            <w:tcW w:w="488" w:type="pct"/>
            <w:tcBorders>
              <w:top w:val="nil"/>
              <w:left w:val="nil"/>
              <w:bottom w:val="single" w:sz="4" w:space="0" w:color="auto"/>
              <w:right w:val="single" w:sz="4" w:space="0" w:color="auto"/>
            </w:tcBorders>
            <w:shd w:val="clear" w:color="auto" w:fill="auto"/>
            <w:noWrap/>
            <w:vAlign w:val="center"/>
            <w:hideMark/>
          </w:tcPr>
          <w:p w14:paraId="02A73F3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4.73</w:t>
            </w:r>
          </w:p>
        </w:tc>
        <w:tc>
          <w:tcPr>
            <w:tcW w:w="446" w:type="pct"/>
            <w:tcBorders>
              <w:top w:val="nil"/>
              <w:left w:val="nil"/>
              <w:bottom w:val="single" w:sz="4" w:space="0" w:color="auto"/>
              <w:right w:val="single" w:sz="4" w:space="0" w:color="auto"/>
            </w:tcBorders>
            <w:shd w:val="clear" w:color="auto" w:fill="auto"/>
            <w:noWrap/>
            <w:vAlign w:val="center"/>
            <w:hideMark/>
          </w:tcPr>
          <w:p w14:paraId="653035C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-17.36</w:t>
            </w:r>
          </w:p>
        </w:tc>
        <w:tc>
          <w:tcPr>
            <w:tcW w:w="369" w:type="pct"/>
            <w:tcBorders>
              <w:top w:val="single" w:sz="4" w:space="0" w:color="auto"/>
              <w:left w:val="nil"/>
              <w:bottom w:val="single" w:sz="4" w:space="0" w:color="auto"/>
              <w:right w:val="single" w:sz="4" w:space="0" w:color="auto"/>
            </w:tcBorders>
            <w:shd w:val="clear" w:color="auto" w:fill="auto"/>
            <w:noWrap/>
          </w:tcPr>
          <w:p w14:paraId="058B3018" w14:textId="25395B13"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0C05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4.84</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9EB4B9" w14:textId="06784B54"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-39.2</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0B87FA1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-82.08</w:t>
            </w:r>
          </w:p>
        </w:tc>
        <w:tc>
          <w:tcPr>
            <w:tcW w:w="435" w:type="pct"/>
            <w:tcBorders>
              <w:top w:val="nil"/>
              <w:left w:val="nil"/>
              <w:bottom w:val="single" w:sz="4" w:space="0" w:color="auto"/>
              <w:right w:val="single" w:sz="4" w:space="0" w:color="auto"/>
            </w:tcBorders>
            <w:shd w:val="clear" w:color="auto" w:fill="auto"/>
            <w:noWrap/>
            <w:vAlign w:val="center"/>
            <w:hideMark/>
          </w:tcPr>
          <w:p w14:paraId="7A9333B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3.63</w:t>
            </w:r>
          </w:p>
        </w:tc>
        <w:tc>
          <w:tcPr>
            <w:tcW w:w="445" w:type="pct"/>
            <w:tcBorders>
              <w:top w:val="nil"/>
              <w:left w:val="nil"/>
              <w:bottom w:val="single" w:sz="4" w:space="0" w:color="auto"/>
              <w:right w:val="single" w:sz="4" w:space="0" w:color="auto"/>
            </w:tcBorders>
            <w:shd w:val="clear" w:color="auto" w:fill="auto"/>
            <w:noWrap/>
            <w:vAlign w:val="center"/>
            <w:hideMark/>
          </w:tcPr>
          <w:p w14:paraId="7C3456C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-16.67</w:t>
            </w:r>
          </w:p>
        </w:tc>
      </w:tr>
      <w:tr w:rsidR="00AD4FA8" w:rsidRPr="006B0BC5" w14:paraId="0D4BB20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603117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4EC0E60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4.58</w:t>
            </w:r>
          </w:p>
        </w:tc>
        <w:tc>
          <w:tcPr>
            <w:tcW w:w="371" w:type="pct"/>
            <w:tcBorders>
              <w:top w:val="nil"/>
              <w:left w:val="nil"/>
              <w:bottom w:val="single" w:sz="4" w:space="0" w:color="auto"/>
              <w:right w:val="single" w:sz="4" w:space="0" w:color="auto"/>
            </w:tcBorders>
            <w:shd w:val="clear" w:color="auto" w:fill="auto"/>
            <w:noWrap/>
            <w:vAlign w:val="center"/>
            <w:hideMark/>
          </w:tcPr>
          <w:p w14:paraId="594498E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-40.08</w:t>
            </w:r>
          </w:p>
        </w:tc>
        <w:tc>
          <w:tcPr>
            <w:tcW w:w="391" w:type="pct"/>
            <w:tcBorders>
              <w:top w:val="nil"/>
              <w:left w:val="nil"/>
              <w:bottom w:val="single" w:sz="4" w:space="0" w:color="auto"/>
              <w:right w:val="single" w:sz="4" w:space="0" w:color="auto"/>
            </w:tcBorders>
            <w:shd w:val="clear" w:color="auto" w:fill="auto"/>
            <w:noWrap/>
            <w:vAlign w:val="center"/>
            <w:hideMark/>
          </w:tcPr>
          <w:p w14:paraId="37AB401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-82.55</w:t>
            </w:r>
          </w:p>
        </w:tc>
        <w:tc>
          <w:tcPr>
            <w:tcW w:w="488" w:type="pct"/>
            <w:tcBorders>
              <w:top w:val="nil"/>
              <w:left w:val="nil"/>
              <w:bottom w:val="single" w:sz="4" w:space="0" w:color="auto"/>
              <w:right w:val="single" w:sz="4" w:space="0" w:color="auto"/>
            </w:tcBorders>
            <w:shd w:val="clear" w:color="auto" w:fill="auto"/>
            <w:noWrap/>
            <w:vAlign w:val="center"/>
            <w:hideMark/>
          </w:tcPr>
          <w:p w14:paraId="3FC5BE1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4.96</w:t>
            </w:r>
          </w:p>
        </w:tc>
        <w:tc>
          <w:tcPr>
            <w:tcW w:w="446" w:type="pct"/>
            <w:tcBorders>
              <w:top w:val="nil"/>
              <w:left w:val="nil"/>
              <w:bottom w:val="single" w:sz="4" w:space="0" w:color="auto"/>
              <w:right w:val="single" w:sz="4" w:space="0" w:color="auto"/>
            </w:tcBorders>
            <w:shd w:val="clear" w:color="auto" w:fill="auto"/>
            <w:noWrap/>
            <w:vAlign w:val="center"/>
            <w:hideMark/>
          </w:tcPr>
          <w:p w14:paraId="20196F9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-16.68</w:t>
            </w:r>
          </w:p>
        </w:tc>
        <w:tc>
          <w:tcPr>
            <w:tcW w:w="369" w:type="pct"/>
            <w:tcBorders>
              <w:top w:val="single" w:sz="4" w:space="0" w:color="auto"/>
              <w:left w:val="nil"/>
              <w:bottom w:val="single" w:sz="4" w:space="0" w:color="auto"/>
              <w:right w:val="single" w:sz="4" w:space="0" w:color="auto"/>
            </w:tcBorders>
            <w:shd w:val="clear" w:color="auto" w:fill="auto"/>
            <w:noWrap/>
          </w:tcPr>
          <w:p w14:paraId="0ADBA0EC" w14:textId="35BDCA0A"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92AC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5.17</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AA816A" w14:textId="4FEE835F"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-39.2</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0337BA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-81.78</w:t>
            </w:r>
          </w:p>
        </w:tc>
        <w:tc>
          <w:tcPr>
            <w:tcW w:w="435" w:type="pct"/>
            <w:tcBorders>
              <w:top w:val="nil"/>
              <w:left w:val="nil"/>
              <w:bottom w:val="single" w:sz="4" w:space="0" w:color="auto"/>
              <w:right w:val="single" w:sz="4" w:space="0" w:color="auto"/>
            </w:tcBorders>
            <w:shd w:val="clear" w:color="auto" w:fill="auto"/>
            <w:noWrap/>
            <w:vAlign w:val="center"/>
            <w:hideMark/>
          </w:tcPr>
          <w:p w14:paraId="421C703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3.86</w:t>
            </w:r>
          </w:p>
        </w:tc>
        <w:tc>
          <w:tcPr>
            <w:tcW w:w="445" w:type="pct"/>
            <w:tcBorders>
              <w:top w:val="nil"/>
              <w:left w:val="nil"/>
              <w:bottom w:val="single" w:sz="4" w:space="0" w:color="auto"/>
              <w:right w:val="single" w:sz="4" w:space="0" w:color="auto"/>
            </w:tcBorders>
            <w:shd w:val="clear" w:color="auto" w:fill="auto"/>
            <w:noWrap/>
            <w:vAlign w:val="center"/>
            <w:hideMark/>
          </w:tcPr>
          <w:p w14:paraId="5809DC0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-15.96</w:t>
            </w:r>
          </w:p>
        </w:tc>
      </w:tr>
      <w:tr w:rsidR="00AD4FA8" w:rsidRPr="006B0BC5" w14:paraId="23F76250"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BFA293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370CC97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4.59</w:t>
            </w:r>
          </w:p>
        </w:tc>
        <w:tc>
          <w:tcPr>
            <w:tcW w:w="371" w:type="pct"/>
            <w:tcBorders>
              <w:top w:val="nil"/>
              <w:left w:val="nil"/>
              <w:bottom w:val="single" w:sz="4" w:space="0" w:color="auto"/>
              <w:right w:val="single" w:sz="4" w:space="0" w:color="auto"/>
            </w:tcBorders>
            <w:shd w:val="clear" w:color="auto" w:fill="auto"/>
            <w:noWrap/>
            <w:vAlign w:val="center"/>
            <w:hideMark/>
          </w:tcPr>
          <w:p w14:paraId="009914C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-40.00</w:t>
            </w:r>
          </w:p>
        </w:tc>
        <w:tc>
          <w:tcPr>
            <w:tcW w:w="391" w:type="pct"/>
            <w:tcBorders>
              <w:top w:val="nil"/>
              <w:left w:val="nil"/>
              <w:bottom w:val="single" w:sz="4" w:space="0" w:color="auto"/>
              <w:right w:val="single" w:sz="4" w:space="0" w:color="auto"/>
            </w:tcBorders>
            <w:shd w:val="clear" w:color="auto" w:fill="auto"/>
            <w:noWrap/>
            <w:vAlign w:val="center"/>
            <w:hideMark/>
          </w:tcPr>
          <w:p w14:paraId="0BBEBB2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-82.06</w:t>
            </w:r>
          </w:p>
        </w:tc>
        <w:tc>
          <w:tcPr>
            <w:tcW w:w="488" w:type="pct"/>
            <w:tcBorders>
              <w:top w:val="nil"/>
              <w:left w:val="nil"/>
              <w:bottom w:val="single" w:sz="4" w:space="0" w:color="auto"/>
              <w:right w:val="single" w:sz="4" w:space="0" w:color="auto"/>
            </w:tcBorders>
            <w:shd w:val="clear" w:color="auto" w:fill="auto"/>
            <w:noWrap/>
            <w:vAlign w:val="center"/>
            <w:hideMark/>
          </w:tcPr>
          <w:p w14:paraId="2F1ED57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5.20</w:t>
            </w:r>
          </w:p>
        </w:tc>
        <w:tc>
          <w:tcPr>
            <w:tcW w:w="446" w:type="pct"/>
            <w:tcBorders>
              <w:top w:val="nil"/>
              <w:left w:val="nil"/>
              <w:bottom w:val="single" w:sz="4" w:space="0" w:color="auto"/>
              <w:right w:val="single" w:sz="4" w:space="0" w:color="auto"/>
            </w:tcBorders>
            <w:shd w:val="clear" w:color="auto" w:fill="auto"/>
            <w:noWrap/>
            <w:vAlign w:val="center"/>
            <w:hideMark/>
          </w:tcPr>
          <w:p w14:paraId="4CEFCC5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-15.88</w:t>
            </w:r>
          </w:p>
        </w:tc>
        <w:tc>
          <w:tcPr>
            <w:tcW w:w="369" w:type="pct"/>
            <w:tcBorders>
              <w:top w:val="single" w:sz="4" w:space="0" w:color="auto"/>
              <w:left w:val="nil"/>
              <w:bottom w:val="single" w:sz="4" w:space="0" w:color="auto"/>
              <w:right w:val="single" w:sz="4" w:space="0" w:color="auto"/>
            </w:tcBorders>
            <w:shd w:val="clear" w:color="auto" w:fill="auto"/>
            <w:noWrap/>
          </w:tcPr>
          <w:p w14:paraId="2680390F" w14:textId="173DBC4B"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19BCD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5.67</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6DFCB1" w14:textId="0C32B3A6"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-35.3</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483C67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-81.41</w:t>
            </w:r>
          </w:p>
        </w:tc>
        <w:tc>
          <w:tcPr>
            <w:tcW w:w="435" w:type="pct"/>
            <w:tcBorders>
              <w:top w:val="nil"/>
              <w:left w:val="nil"/>
              <w:bottom w:val="single" w:sz="4" w:space="0" w:color="auto"/>
              <w:right w:val="single" w:sz="4" w:space="0" w:color="auto"/>
            </w:tcBorders>
            <w:shd w:val="clear" w:color="auto" w:fill="auto"/>
            <w:noWrap/>
            <w:vAlign w:val="center"/>
            <w:hideMark/>
          </w:tcPr>
          <w:p w14:paraId="1E6113C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4.11</w:t>
            </w:r>
          </w:p>
        </w:tc>
        <w:tc>
          <w:tcPr>
            <w:tcW w:w="445" w:type="pct"/>
            <w:tcBorders>
              <w:top w:val="nil"/>
              <w:left w:val="nil"/>
              <w:bottom w:val="single" w:sz="4" w:space="0" w:color="auto"/>
              <w:right w:val="single" w:sz="4" w:space="0" w:color="auto"/>
            </w:tcBorders>
            <w:shd w:val="clear" w:color="auto" w:fill="auto"/>
            <w:noWrap/>
            <w:vAlign w:val="center"/>
            <w:hideMark/>
          </w:tcPr>
          <w:p w14:paraId="0D417A2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-15.07</w:t>
            </w:r>
          </w:p>
        </w:tc>
      </w:tr>
      <w:tr w:rsidR="00AD4FA8" w:rsidRPr="006B0BC5" w14:paraId="0DAFEFCE"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483697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20728C6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4.78</w:t>
            </w:r>
          </w:p>
        </w:tc>
        <w:tc>
          <w:tcPr>
            <w:tcW w:w="371" w:type="pct"/>
            <w:tcBorders>
              <w:top w:val="nil"/>
              <w:left w:val="nil"/>
              <w:bottom w:val="single" w:sz="4" w:space="0" w:color="auto"/>
              <w:right w:val="single" w:sz="4" w:space="0" w:color="auto"/>
            </w:tcBorders>
            <w:shd w:val="clear" w:color="auto" w:fill="auto"/>
            <w:noWrap/>
            <w:vAlign w:val="center"/>
            <w:hideMark/>
          </w:tcPr>
          <w:p w14:paraId="6580CA1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-38.65</w:t>
            </w:r>
          </w:p>
        </w:tc>
        <w:tc>
          <w:tcPr>
            <w:tcW w:w="391" w:type="pct"/>
            <w:tcBorders>
              <w:top w:val="nil"/>
              <w:left w:val="nil"/>
              <w:bottom w:val="single" w:sz="4" w:space="0" w:color="auto"/>
              <w:right w:val="single" w:sz="4" w:space="0" w:color="auto"/>
            </w:tcBorders>
            <w:shd w:val="clear" w:color="auto" w:fill="auto"/>
            <w:noWrap/>
            <w:vAlign w:val="center"/>
            <w:hideMark/>
          </w:tcPr>
          <w:p w14:paraId="18D4E40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-81.61</w:t>
            </w:r>
          </w:p>
        </w:tc>
        <w:tc>
          <w:tcPr>
            <w:tcW w:w="488" w:type="pct"/>
            <w:tcBorders>
              <w:top w:val="nil"/>
              <w:left w:val="nil"/>
              <w:bottom w:val="single" w:sz="4" w:space="0" w:color="auto"/>
              <w:right w:val="single" w:sz="4" w:space="0" w:color="auto"/>
            </w:tcBorders>
            <w:shd w:val="clear" w:color="auto" w:fill="auto"/>
            <w:noWrap/>
            <w:vAlign w:val="center"/>
            <w:hideMark/>
          </w:tcPr>
          <w:p w14:paraId="3A3D22C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5.44</w:t>
            </w:r>
          </w:p>
        </w:tc>
        <w:tc>
          <w:tcPr>
            <w:tcW w:w="446" w:type="pct"/>
            <w:tcBorders>
              <w:top w:val="nil"/>
              <w:left w:val="nil"/>
              <w:bottom w:val="single" w:sz="4" w:space="0" w:color="auto"/>
              <w:right w:val="single" w:sz="4" w:space="0" w:color="auto"/>
            </w:tcBorders>
            <w:shd w:val="clear" w:color="auto" w:fill="auto"/>
            <w:noWrap/>
            <w:vAlign w:val="center"/>
            <w:hideMark/>
          </w:tcPr>
          <w:p w14:paraId="566B3F1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-15.05</w:t>
            </w:r>
          </w:p>
        </w:tc>
        <w:tc>
          <w:tcPr>
            <w:tcW w:w="369" w:type="pct"/>
            <w:tcBorders>
              <w:top w:val="single" w:sz="4" w:space="0" w:color="auto"/>
              <w:left w:val="nil"/>
              <w:bottom w:val="single" w:sz="4" w:space="0" w:color="auto"/>
              <w:right w:val="single" w:sz="4" w:space="0" w:color="auto"/>
            </w:tcBorders>
            <w:shd w:val="clear" w:color="auto" w:fill="auto"/>
            <w:noWrap/>
          </w:tcPr>
          <w:p w14:paraId="6B616F83" w14:textId="1BE9C6E7"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FD9F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5.69</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59CFCA" w14:textId="10229C82"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-34.0</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5856A4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-80.99</w:t>
            </w:r>
          </w:p>
        </w:tc>
        <w:tc>
          <w:tcPr>
            <w:tcW w:w="435" w:type="pct"/>
            <w:tcBorders>
              <w:top w:val="nil"/>
              <w:left w:val="nil"/>
              <w:bottom w:val="single" w:sz="4" w:space="0" w:color="auto"/>
              <w:right w:val="single" w:sz="4" w:space="0" w:color="auto"/>
            </w:tcBorders>
            <w:shd w:val="clear" w:color="auto" w:fill="auto"/>
            <w:noWrap/>
            <w:vAlign w:val="center"/>
            <w:hideMark/>
          </w:tcPr>
          <w:p w14:paraId="4A4ADCD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4.35</w:t>
            </w:r>
          </w:p>
        </w:tc>
        <w:tc>
          <w:tcPr>
            <w:tcW w:w="445" w:type="pct"/>
            <w:tcBorders>
              <w:top w:val="nil"/>
              <w:left w:val="nil"/>
              <w:bottom w:val="single" w:sz="4" w:space="0" w:color="auto"/>
              <w:right w:val="single" w:sz="4" w:space="0" w:color="auto"/>
            </w:tcBorders>
            <w:shd w:val="clear" w:color="auto" w:fill="auto"/>
            <w:noWrap/>
            <w:vAlign w:val="center"/>
            <w:hideMark/>
          </w:tcPr>
          <w:p w14:paraId="3507F78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-14.36</w:t>
            </w:r>
          </w:p>
        </w:tc>
      </w:tr>
      <w:tr w:rsidR="00AD4FA8" w:rsidRPr="006B0BC5" w14:paraId="4E565108"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318F6BA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6622D4B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4.78</w:t>
            </w:r>
          </w:p>
        </w:tc>
        <w:tc>
          <w:tcPr>
            <w:tcW w:w="371" w:type="pct"/>
            <w:tcBorders>
              <w:top w:val="nil"/>
              <w:left w:val="nil"/>
              <w:bottom w:val="single" w:sz="4" w:space="0" w:color="auto"/>
              <w:right w:val="single" w:sz="4" w:space="0" w:color="auto"/>
            </w:tcBorders>
            <w:shd w:val="clear" w:color="auto" w:fill="auto"/>
            <w:noWrap/>
            <w:vAlign w:val="center"/>
            <w:hideMark/>
          </w:tcPr>
          <w:p w14:paraId="6148516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-38.61</w:t>
            </w:r>
          </w:p>
        </w:tc>
        <w:tc>
          <w:tcPr>
            <w:tcW w:w="391" w:type="pct"/>
            <w:tcBorders>
              <w:top w:val="nil"/>
              <w:left w:val="nil"/>
              <w:bottom w:val="single" w:sz="4" w:space="0" w:color="auto"/>
              <w:right w:val="single" w:sz="4" w:space="0" w:color="auto"/>
            </w:tcBorders>
            <w:shd w:val="clear" w:color="auto" w:fill="auto"/>
            <w:noWrap/>
            <w:vAlign w:val="center"/>
            <w:hideMark/>
          </w:tcPr>
          <w:p w14:paraId="2E67576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-81.11</w:t>
            </w:r>
          </w:p>
        </w:tc>
        <w:tc>
          <w:tcPr>
            <w:tcW w:w="488" w:type="pct"/>
            <w:tcBorders>
              <w:top w:val="nil"/>
              <w:left w:val="nil"/>
              <w:bottom w:val="single" w:sz="4" w:space="0" w:color="auto"/>
              <w:right w:val="single" w:sz="4" w:space="0" w:color="auto"/>
            </w:tcBorders>
            <w:shd w:val="clear" w:color="auto" w:fill="auto"/>
            <w:noWrap/>
            <w:vAlign w:val="center"/>
            <w:hideMark/>
          </w:tcPr>
          <w:p w14:paraId="4D90B76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5.69</w:t>
            </w:r>
          </w:p>
        </w:tc>
        <w:tc>
          <w:tcPr>
            <w:tcW w:w="446" w:type="pct"/>
            <w:tcBorders>
              <w:top w:val="nil"/>
              <w:left w:val="nil"/>
              <w:bottom w:val="single" w:sz="4" w:space="0" w:color="auto"/>
              <w:right w:val="single" w:sz="4" w:space="0" w:color="auto"/>
            </w:tcBorders>
            <w:shd w:val="clear" w:color="auto" w:fill="auto"/>
            <w:noWrap/>
            <w:vAlign w:val="center"/>
            <w:hideMark/>
          </w:tcPr>
          <w:p w14:paraId="43D7B71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-14.56</w:t>
            </w:r>
          </w:p>
        </w:tc>
        <w:tc>
          <w:tcPr>
            <w:tcW w:w="369" w:type="pct"/>
            <w:tcBorders>
              <w:top w:val="single" w:sz="4" w:space="0" w:color="auto"/>
              <w:left w:val="nil"/>
              <w:bottom w:val="single" w:sz="4" w:space="0" w:color="auto"/>
              <w:right w:val="single" w:sz="4" w:space="0" w:color="auto"/>
            </w:tcBorders>
            <w:shd w:val="clear" w:color="auto" w:fill="auto"/>
            <w:noWrap/>
          </w:tcPr>
          <w:p w14:paraId="4598BA30" w14:textId="3DD32E71"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B976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6.81</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5D488E" w14:textId="1ADAD95B"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-34.0</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3B5312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-80.61</w:t>
            </w:r>
          </w:p>
        </w:tc>
        <w:tc>
          <w:tcPr>
            <w:tcW w:w="435" w:type="pct"/>
            <w:tcBorders>
              <w:top w:val="nil"/>
              <w:left w:val="nil"/>
              <w:bottom w:val="single" w:sz="4" w:space="0" w:color="auto"/>
              <w:right w:val="single" w:sz="4" w:space="0" w:color="auto"/>
            </w:tcBorders>
            <w:shd w:val="clear" w:color="auto" w:fill="auto"/>
            <w:noWrap/>
            <w:vAlign w:val="center"/>
            <w:hideMark/>
          </w:tcPr>
          <w:p w14:paraId="292B562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4.59</w:t>
            </w:r>
          </w:p>
        </w:tc>
        <w:tc>
          <w:tcPr>
            <w:tcW w:w="445" w:type="pct"/>
            <w:tcBorders>
              <w:top w:val="nil"/>
              <w:left w:val="nil"/>
              <w:bottom w:val="single" w:sz="4" w:space="0" w:color="auto"/>
              <w:right w:val="single" w:sz="4" w:space="0" w:color="auto"/>
            </w:tcBorders>
            <w:shd w:val="clear" w:color="auto" w:fill="auto"/>
            <w:noWrap/>
            <w:vAlign w:val="center"/>
            <w:hideMark/>
          </w:tcPr>
          <w:p w14:paraId="7E95A7E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-13.48</w:t>
            </w:r>
          </w:p>
        </w:tc>
      </w:tr>
      <w:tr w:rsidR="00AD4FA8" w:rsidRPr="006B0BC5" w14:paraId="01DD4B92"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06F882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31C64D3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4.97</w:t>
            </w:r>
          </w:p>
        </w:tc>
        <w:tc>
          <w:tcPr>
            <w:tcW w:w="371" w:type="pct"/>
            <w:tcBorders>
              <w:top w:val="nil"/>
              <w:left w:val="nil"/>
              <w:bottom w:val="single" w:sz="4" w:space="0" w:color="auto"/>
              <w:right w:val="single" w:sz="4" w:space="0" w:color="auto"/>
            </w:tcBorders>
            <w:shd w:val="clear" w:color="auto" w:fill="auto"/>
            <w:noWrap/>
            <w:vAlign w:val="center"/>
            <w:hideMark/>
          </w:tcPr>
          <w:p w14:paraId="1F8D91D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-38.58</w:t>
            </w:r>
          </w:p>
        </w:tc>
        <w:tc>
          <w:tcPr>
            <w:tcW w:w="391" w:type="pct"/>
            <w:tcBorders>
              <w:top w:val="nil"/>
              <w:left w:val="nil"/>
              <w:bottom w:val="single" w:sz="4" w:space="0" w:color="auto"/>
              <w:right w:val="single" w:sz="4" w:space="0" w:color="auto"/>
            </w:tcBorders>
            <w:shd w:val="clear" w:color="auto" w:fill="auto"/>
            <w:noWrap/>
            <w:vAlign w:val="center"/>
            <w:hideMark/>
          </w:tcPr>
          <w:p w14:paraId="1520FB4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-80.76</w:t>
            </w:r>
          </w:p>
        </w:tc>
        <w:tc>
          <w:tcPr>
            <w:tcW w:w="488" w:type="pct"/>
            <w:tcBorders>
              <w:top w:val="nil"/>
              <w:left w:val="nil"/>
              <w:bottom w:val="single" w:sz="4" w:space="0" w:color="auto"/>
              <w:right w:val="single" w:sz="4" w:space="0" w:color="auto"/>
            </w:tcBorders>
            <w:shd w:val="clear" w:color="auto" w:fill="auto"/>
            <w:noWrap/>
            <w:vAlign w:val="center"/>
            <w:hideMark/>
          </w:tcPr>
          <w:p w14:paraId="2D54137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5.97</w:t>
            </w:r>
          </w:p>
        </w:tc>
        <w:tc>
          <w:tcPr>
            <w:tcW w:w="446" w:type="pct"/>
            <w:tcBorders>
              <w:top w:val="nil"/>
              <w:left w:val="nil"/>
              <w:bottom w:val="single" w:sz="4" w:space="0" w:color="auto"/>
              <w:right w:val="single" w:sz="4" w:space="0" w:color="auto"/>
            </w:tcBorders>
            <w:shd w:val="clear" w:color="auto" w:fill="auto"/>
            <w:noWrap/>
            <w:vAlign w:val="center"/>
            <w:hideMark/>
          </w:tcPr>
          <w:p w14:paraId="0D7C1CD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-13.51</w:t>
            </w:r>
          </w:p>
        </w:tc>
        <w:tc>
          <w:tcPr>
            <w:tcW w:w="369" w:type="pct"/>
            <w:tcBorders>
              <w:top w:val="single" w:sz="4" w:space="0" w:color="auto"/>
              <w:left w:val="nil"/>
              <w:bottom w:val="single" w:sz="4" w:space="0" w:color="auto"/>
              <w:right w:val="single" w:sz="4" w:space="0" w:color="auto"/>
            </w:tcBorders>
            <w:shd w:val="clear" w:color="auto" w:fill="auto"/>
            <w:noWrap/>
          </w:tcPr>
          <w:p w14:paraId="6D6C398D" w14:textId="2408DE70"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8CC4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6.97</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F2D6BA" w14:textId="58D13F64"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-30.5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B248A4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-80.19</w:t>
            </w:r>
          </w:p>
        </w:tc>
        <w:tc>
          <w:tcPr>
            <w:tcW w:w="435" w:type="pct"/>
            <w:tcBorders>
              <w:top w:val="nil"/>
              <w:left w:val="nil"/>
              <w:bottom w:val="single" w:sz="4" w:space="0" w:color="auto"/>
              <w:right w:val="single" w:sz="4" w:space="0" w:color="auto"/>
            </w:tcBorders>
            <w:shd w:val="clear" w:color="auto" w:fill="auto"/>
            <w:noWrap/>
            <w:vAlign w:val="center"/>
            <w:hideMark/>
          </w:tcPr>
          <w:p w14:paraId="73DA283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4.87</w:t>
            </w:r>
          </w:p>
        </w:tc>
        <w:tc>
          <w:tcPr>
            <w:tcW w:w="445" w:type="pct"/>
            <w:tcBorders>
              <w:top w:val="nil"/>
              <w:left w:val="nil"/>
              <w:bottom w:val="single" w:sz="4" w:space="0" w:color="auto"/>
              <w:right w:val="single" w:sz="4" w:space="0" w:color="auto"/>
            </w:tcBorders>
            <w:shd w:val="clear" w:color="auto" w:fill="auto"/>
            <w:noWrap/>
            <w:vAlign w:val="center"/>
            <w:hideMark/>
          </w:tcPr>
          <w:p w14:paraId="13460FE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-12.60</w:t>
            </w:r>
          </w:p>
        </w:tc>
      </w:tr>
      <w:tr w:rsidR="00AD4FA8" w:rsidRPr="006B0BC5" w14:paraId="2C9F4B4B"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1A8BF1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61B683E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5.43</w:t>
            </w:r>
          </w:p>
        </w:tc>
        <w:tc>
          <w:tcPr>
            <w:tcW w:w="371" w:type="pct"/>
            <w:tcBorders>
              <w:top w:val="nil"/>
              <w:left w:val="nil"/>
              <w:bottom w:val="single" w:sz="4" w:space="0" w:color="auto"/>
              <w:right w:val="single" w:sz="4" w:space="0" w:color="auto"/>
            </w:tcBorders>
            <w:shd w:val="clear" w:color="auto" w:fill="auto"/>
            <w:noWrap/>
            <w:vAlign w:val="center"/>
            <w:hideMark/>
          </w:tcPr>
          <w:p w14:paraId="31F03E5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-37.08</w:t>
            </w:r>
          </w:p>
        </w:tc>
        <w:tc>
          <w:tcPr>
            <w:tcW w:w="391" w:type="pct"/>
            <w:tcBorders>
              <w:top w:val="nil"/>
              <w:left w:val="nil"/>
              <w:bottom w:val="single" w:sz="4" w:space="0" w:color="auto"/>
              <w:right w:val="single" w:sz="4" w:space="0" w:color="auto"/>
            </w:tcBorders>
            <w:shd w:val="clear" w:color="auto" w:fill="auto"/>
            <w:noWrap/>
            <w:vAlign w:val="center"/>
            <w:hideMark/>
          </w:tcPr>
          <w:p w14:paraId="68956E1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-80.14</w:t>
            </w:r>
          </w:p>
        </w:tc>
        <w:tc>
          <w:tcPr>
            <w:tcW w:w="488" w:type="pct"/>
            <w:tcBorders>
              <w:top w:val="nil"/>
              <w:left w:val="nil"/>
              <w:bottom w:val="single" w:sz="4" w:space="0" w:color="auto"/>
              <w:right w:val="single" w:sz="4" w:space="0" w:color="auto"/>
            </w:tcBorders>
            <w:shd w:val="clear" w:color="auto" w:fill="auto"/>
            <w:noWrap/>
            <w:vAlign w:val="center"/>
            <w:hideMark/>
          </w:tcPr>
          <w:p w14:paraId="47AE6A2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6.17</w:t>
            </w:r>
          </w:p>
        </w:tc>
        <w:tc>
          <w:tcPr>
            <w:tcW w:w="446" w:type="pct"/>
            <w:tcBorders>
              <w:top w:val="nil"/>
              <w:left w:val="nil"/>
              <w:bottom w:val="single" w:sz="4" w:space="0" w:color="auto"/>
              <w:right w:val="single" w:sz="4" w:space="0" w:color="auto"/>
            </w:tcBorders>
            <w:shd w:val="clear" w:color="auto" w:fill="auto"/>
            <w:noWrap/>
            <w:vAlign w:val="center"/>
            <w:hideMark/>
          </w:tcPr>
          <w:p w14:paraId="092B8B0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-12.63</w:t>
            </w:r>
          </w:p>
        </w:tc>
        <w:tc>
          <w:tcPr>
            <w:tcW w:w="369" w:type="pct"/>
            <w:tcBorders>
              <w:top w:val="single" w:sz="4" w:space="0" w:color="auto"/>
              <w:left w:val="nil"/>
              <w:bottom w:val="single" w:sz="4" w:space="0" w:color="auto"/>
              <w:right w:val="single" w:sz="4" w:space="0" w:color="auto"/>
            </w:tcBorders>
            <w:shd w:val="clear" w:color="auto" w:fill="auto"/>
            <w:noWrap/>
          </w:tcPr>
          <w:p w14:paraId="66804C40" w14:textId="4F272A41"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FA178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7.04</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648B0D" w14:textId="6E79B62B"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-30.5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F374DB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-79.70</w:t>
            </w:r>
          </w:p>
        </w:tc>
        <w:tc>
          <w:tcPr>
            <w:tcW w:w="435" w:type="pct"/>
            <w:tcBorders>
              <w:top w:val="nil"/>
              <w:left w:val="nil"/>
              <w:bottom w:val="single" w:sz="4" w:space="0" w:color="auto"/>
              <w:right w:val="single" w:sz="4" w:space="0" w:color="auto"/>
            </w:tcBorders>
            <w:shd w:val="clear" w:color="auto" w:fill="auto"/>
            <w:noWrap/>
            <w:vAlign w:val="center"/>
            <w:hideMark/>
          </w:tcPr>
          <w:p w14:paraId="47AE013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5.25</w:t>
            </w:r>
          </w:p>
        </w:tc>
        <w:tc>
          <w:tcPr>
            <w:tcW w:w="445" w:type="pct"/>
            <w:tcBorders>
              <w:top w:val="nil"/>
              <w:left w:val="nil"/>
              <w:bottom w:val="single" w:sz="4" w:space="0" w:color="auto"/>
              <w:right w:val="single" w:sz="4" w:space="0" w:color="auto"/>
            </w:tcBorders>
            <w:shd w:val="clear" w:color="auto" w:fill="auto"/>
            <w:noWrap/>
            <w:vAlign w:val="center"/>
            <w:hideMark/>
          </w:tcPr>
          <w:p w14:paraId="79722FC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-11.72</w:t>
            </w:r>
          </w:p>
        </w:tc>
      </w:tr>
      <w:tr w:rsidR="00AD4FA8" w:rsidRPr="006B0BC5" w14:paraId="37BB0C7E"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618550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E831D7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5.60</w:t>
            </w:r>
          </w:p>
        </w:tc>
        <w:tc>
          <w:tcPr>
            <w:tcW w:w="371" w:type="pct"/>
            <w:tcBorders>
              <w:top w:val="nil"/>
              <w:left w:val="nil"/>
              <w:bottom w:val="single" w:sz="4" w:space="0" w:color="auto"/>
              <w:right w:val="single" w:sz="4" w:space="0" w:color="auto"/>
            </w:tcBorders>
            <w:shd w:val="clear" w:color="auto" w:fill="auto"/>
            <w:noWrap/>
            <w:vAlign w:val="center"/>
            <w:hideMark/>
          </w:tcPr>
          <w:p w14:paraId="270E97A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-32.96</w:t>
            </w:r>
          </w:p>
        </w:tc>
        <w:tc>
          <w:tcPr>
            <w:tcW w:w="391" w:type="pct"/>
            <w:tcBorders>
              <w:top w:val="nil"/>
              <w:left w:val="nil"/>
              <w:bottom w:val="single" w:sz="4" w:space="0" w:color="auto"/>
              <w:right w:val="single" w:sz="4" w:space="0" w:color="auto"/>
            </w:tcBorders>
            <w:shd w:val="clear" w:color="auto" w:fill="auto"/>
            <w:noWrap/>
            <w:vAlign w:val="center"/>
            <w:hideMark/>
          </w:tcPr>
          <w:p w14:paraId="75DDB73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-79.19</w:t>
            </w:r>
          </w:p>
        </w:tc>
        <w:tc>
          <w:tcPr>
            <w:tcW w:w="488" w:type="pct"/>
            <w:tcBorders>
              <w:top w:val="nil"/>
              <w:left w:val="nil"/>
              <w:bottom w:val="single" w:sz="4" w:space="0" w:color="auto"/>
              <w:right w:val="single" w:sz="4" w:space="0" w:color="auto"/>
            </w:tcBorders>
            <w:shd w:val="clear" w:color="auto" w:fill="auto"/>
            <w:noWrap/>
            <w:vAlign w:val="center"/>
            <w:hideMark/>
          </w:tcPr>
          <w:p w14:paraId="55C9A97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6.37</w:t>
            </w:r>
          </w:p>
        </w:tc>
        <w:tc>
          <w:tcPr>
            <w:tcW w:w="446" w:type="pct"/>
            <w:tcBorders>
              <w:top w:val="nil"/>
              <w:left w:val="nil"/>
              <w:bottom w:val="single" w:sz="4" w:space="0" w:color="auto"/>
              <w:right w:val="single" w:sz="4" w:space="0" w:color="auto"/>
            </w:tcBorders>
            <w:shd w:val="clear" w:color="auto" w:fill="auto"/>
            <w:noWrap/>
            <w:vAlign w:val="center"/>
            <w:hideMark/>
          </w:tcPr>
          <w:p w14:paraId="347826C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-11.80</w:t>
            </w:r>
          </w:p>
        </w:tc>
        <w:tc>
          <w:tcPr>
            <w:tcW w:w="369" w:type="pct"/>
            <w:tcBorders>
              <w:top w:val="single" w:sz="4" w:space="0" w:color="auto"/>
              <w:left w:val="nil"/>
              <w:bottom w:val="single" w:sz="4" w:space="0" w:color="auto"/>
              <w:right w:val="single" w:sz="4" w:space="0" w:color="auto"/>
            </w:tcBorders>
            <w:shd w:val="clear" w:color="auto" w:fill="auto"/>
            <w:noWrap/>
          </w:tcPr>
          <w:p w14:paraId="0073AE1B" w14:textId="3525814C"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AFC2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8.46</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D9374C" w14:textId="4E4E7D77"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-28.5</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052B21A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-79.00</w:t>
            </w:r>
          </w:p>
        </w:tc>
        <w:tc>
          <w:tcPr>
            <w:tcW w:w="435" w:type="pct"/>
            <w:tcBorders>
              <w:top w:val="nil"/>
              <w:left w:val="nil"/>
              <w:bottom w:val="single" w:sz="4" w:space="0" w:color="auto"/>
              <w:right w:val="single" w:sz="4" w:space="0" w:color="auto"/>
            </w:tcBorders>
            <w:shd w:val="clear" w:color="auto" w:fill="auto"/>
            <w:noWrap/>
            <w:vAlign w:val="center"/>
            <w:hideMark/>
          </w:tcPr>
          <w:p w14:paraId="62B78CC4"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5.63</w:t>
            </w:r>
          </w:p>
        </w:tc>
        <w:tc>
          <w:tcPr>
            <w:tcW w:w="445" w:type="pct"/>
            <w:tcBorders>
              <w:top w:val="nil"/>
              <w:left w:val="nil"/>
              <w:bottom w:val="single" w:sz="4" w:space="0" w:color="auto"/>
              <w:right w:val="single" w:sz="4" w:space="0" w:color="auto"/>
            </w:tcBorders>
            <w:shd w:val="clear" w:color="auto" w:fill="auto"/>
            <w:noWrap/>
            <w:vAlign w:val="center"/>
            <w:hideMark/>
          </w:tcPr>
          <w:p w14:paraId="36A01E6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-10.90</w:t>
            </w:r>
          </w:p>
        </w:tc>
      </w:tr>
      <w:tr w:rsidR="00AD4FA8" w:rsidRPr="006B0BC5" w14:paraId="1AE2614C"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1DDB04A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lastRenderedPageBreak/>
              <w:t>-108.16</w:t>
            </w:r>
          </w:p>
        </w:tc>
        <w:tc>
          <w:tcPr>
            <w:tcW w:w="438" w:type="pct"/>
            <w:tcBorders>
              <w:top w:val="nil"/>
              <w:left w:val="nil"/>
              <w:bottom w:val="single" w:sz="4" w:space="0" w:color="auto"/>
              <w:right w:val="single" w:sz="4" w:space="0" w:color="auto"/>
            </w:tcBorders>
            <w:shd w:val="clear" w:color="auto" w:fill="auto"/>
            <w:noWrap/>
            <w:vAlign w:val="center"/>
            <w:hideMark/>
          </w:tcPr>
          <w:p w14:paraId="764E746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5.77</w:t>
            </w:r>
          </w:p>
        </w:tc>
        <w:tc>
          <w:tcPr>
            <w:tcW w:w="371" w:type="pct"/>
            <w:tcBorders>
              <w:top w:val="nil"/>
              <w:left w:val="nil"/>
              <w:bottom w:val="single" w:sz="4" w:space="0" w:color="auto"/>
              <w:right w:val="single" w:sz="4" w:space="0" w:color="auto"/>
            </w:tcBorders>
            <w:shd w:val="clear" w:color="auto" w:fill="auto"/>
            <w:noWrap/>
            <w:vAlign w:val="center"/>
            <w:hideMark/>
          </w:tcPr>
          <w:p w14:paraId="3AD559C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-32.16</w:t>
            </w:r>
          </w:p>
        </w:tc>
        <w:tc>
          <w:tcPr>
            <w:tcW w:w="391" w:type="pct"/>
            <w:tcBorders>
              <w:top w:val="nil"/>
              <w:left w:val="nil"/>
              <w:bottom w:val="single" w:sz="4" w:space="0" w:color="auto"/>
              <w:right w:val="single" w:sz="4" w:space="0" w:color="auto"/>
            </w:tcBorders>
            <w:shd w:val="clear" w:color="auto" w:fill="auto"/>
            <w:noWrap/>
            <w:vAlign w:val="center"/>
            <w:hideMark/>
          </w:tcPr>
          <w:p w14:paraId="25E3165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-78.35</w:t>
            </w:r>
          </w:p>
        </w:tc>
        <w:tc>
          <w:tcPr>
            <w:tcW w:w="488" w:type="pct"/>
            <w:tcBorders>
              <w:top w:val="nil"/>
              <w:left w:val="nil"/>
              <w:bottom w:val="single" w:sz="4" w:space="0" w:color="auto"/>
              <w:right w:val="single" w:sz="4" w:space="0" w:color="auto"/>
            </w:tcBorders>
            <w:shd w:val="clear" w:color="auto" w:fill="auto"/>
            <w:noWrap/>
            <w:vAlign w:val="center"/>
            <w:hideMark/>
          </w:tcPr>
          <w:p w14:paraId="13DDE88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6.74</w:t>
            </w:r>
          </w:p>
        </w:tc>
        <w:tc>
          <w:tcPr>
            <w:tcW w:w="446" w:type="pct"/>
            <w:tcBorders>
              <w:top w:val="nil"/>
              <w:left w:val="nil"/>
              <w:bottom w:val="single" w:sz="4" w:space="0" w:color="auto"/>
              <w:right w:val="single" w:sz="4" w:space="0" w:color="auto"/>
            </w:tcBorders>
            <w:shd w:val="clear" w:color="auto" w:fill="auto"/>
            <w:noWrap/>
            <w:vAlign w:val="center"/>
            <w:hideMark/>
          </w:tcPr>
          <w:p w14:paraId="432DFE0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-10.72</w:t>
            </w:r>
          </w:p>
        </w:tc>
        <w:tc>
          <w:tcPr>
            <w:tcW w:w="369" w:type="pct"/>
            <w:tcBorders>
              <w:top w:val="single" w:sz="4" w:space="0" w:color="auto"/>
              <w:left w:val="nil"/>
              <w:bottom w:val="single" w:sz="4" w:space="0" w:color="auto"/>
              <w:right w:val="single" w:sz="4" w:space="0" w:color="auto"/>
            </w:tcBorders>
            <w:shd w:val="clear" w:color="auto" w:fill="auto"/>
            <w:noWrap/>
          </w:tcPr>
          <w:p w14:paraId="5676FF80" w14:textId="32370727"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34AAB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9.52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86FB50" w14:textId="34302329"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-24.4</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1664000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-78.35</w:t>
            </w:r>
          </w:p>
        </w:tc>
        <w:tc>
          <w:tcPr>
            <w:tcW w:w="435" w:type="pct"/>
            <w:tcBorders>
              <w:top w:val="nil"/>
              <w:left w:val="nil"/>
              <w:bottom w:val="single" w:sz="4" w:space="0" w:color="auto"/>
              <w:right w:val="single" w:sz="4" w:space="0" w:color="auto"/>
            </w:tcBorders>
            <w:shd w:val="clear" w:color="auto" w:fill="auto"/>
            <w:noWrap/>
            <w:vAlign w:val="center"/>
            <w:hideMark/>
          </w:tcPr>
          <w:p w14:paraId="15630AA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6.11</w:t>
            </w:r>
          </w:p>
        </w:tc>
        <w:tc>
          <w:tcPr>
            <w:tcW w:w="445" w:type="pct"/>
            <w:tcBorders>
              <w:top w:val="nil"/>
              <w:left w:val="nil"/>
              <w:bottom w:val="single" w:sz="4" w:space="0" w:color="auto"/>
              <w:right w:val="single" w:sz="4" w:space="0" w:color="auto"/>
            </w:tcBorders>
            <w:shd w:val="clear" w:color="auto" w:fill="auto"/>
            <w:noWrap/>
            <w:vAlign w:val="center"/>
            <w:hideMark/>
          </w:tcPr>
          <w:p w14:paraId="139D76C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-9.65</w:t>
            </w:r>
          </w:p>
        </w:tc>
      </w:tr>
      <w:tr w:rsidR="00AD4FA8" w:rsidRPr="006B0BC5" w14:paraId="55A13542"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9BB728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2724AD2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6.05</w:t>
            </w:r>
          </w:p>
        </w:tc>
        <w:tc>
          <w:tcPr>
            <w:tcW w:w="371" w:type="pct"/>
            <w:tcBorders>
              <w:top w:val="nil"/>
              <w:left w:val="nil"/>
              <w:bottom w:val="single" w:sz="4" w:space="0" w:color="auto"/>
              <w:right w:val="single" w:sz="4" w:space="0" w:color="auto"/>
            </w:tcBorders>
            <w:shd w:val="clear" w:color="auto" w:fill="auto"/>
            <w:noWrap/>
            <w:vAlign w:val="center"/>
            <w:hideMark/>
          </w:tcPr>
          <w:p w14:paraId="4513BFC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-31.14</w:t>
            </w:r>
          </w:p>
        </w:tc>
        <w:tc>
          <w:tcPr>
            <w:tcW w:w="391" w:type="pct"/>
            <w:tcBorders>
              <w:top w:val="nil"/>
              <w:left w:val="nil"/>
              <w:bottom w:val="single" w:sz="4" w:space="0" w:color="auto"/>
              <w:right w:val="single" w:sz="4" w:space="0" w:color="auto"/>
            </w:tcBorders>
            <w:shd w:val="clear" w:color="auto" w:fill="auto"/>
            <w:noWrap/>
            <w:vAlign w:val="center"/>
            <w:hideMark/>
          </w:tcPr>
          <w:p w14:paraId="21B0425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-77.64</w:t>
            </w:r>
          </w:p>
        </w:tc>
        <w:tc>
          <w:tcPr>
            <w:tcW w:w="488" w:type="pct"/>
            <w:tcBorders>
              <w:top w:val="nil"/>
              <w:left w:val="nil"/>
              <w:bottom w:val="single" w:sz="4" w:space="0" w:color="auto"/>
              <w:right w:val="single" w:sz="4" w:space="0" w:color="auto"/>
            </w:tcBorders>
            <w:shd w:val="clear" w:color="auto" w:fill="auto"/>
            <w:noWrap/>
            <w:vAlign w:val="center"/>
            <w:hideMark/>
          </w:tcPr>
          <w:p w14:paraId="01EE5E7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7.16</w:t>
            </w:r>
          </w:p>
        </w:tc>
        <w:tc>
          <w:tcPr>
            <w:tcW w:w="446" w:type="pct"/>
            <w:tcBorders>
              <w:top w:val="nil"/>
              <w:left w:val="nil"/>
              <w:bottom w:val="single" w:sz="4" w:space="0" w:color="auto"/>
              <w:right w:val="single" w:sz="4" w:space="0" w:color="auto"/>
            </w:tcBorders>
            <w:shd w:val="clear" w:color="auto" w:fill="auto"/>
            <w:noWrap/>
            <w:vAlign w:val="center"/>
            <w:hideMark/>
          </w:tcPr>
          <w:p w14:paraId="30AB116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-9.59</w:t>
            </w:r>
          </w:p>
        </w:tc>
        <w:tc>
          <w:tcPr>
            <w:tcW w:w="369" w:type="pct"/>
            <w:tcBorders>
              <w:top w:val="single" w:sz="4" w:space="0" w:color="auto"/>
              <w:left w:val="nil"/>
              <w:bottom w:val="single" w:sz="4" w:space="0" w:color="auto"/>
              <w:right w:val="single" w:sz="4" w:space="0" w:color="auto"/>
            </w:tcBorders>
            <w:shd w:val="clear" w:color="auto" w:fill="auto"/>
            <w:noWrap/>
          </w:tcPr>
          <w:p w14:paraId="2DC6DD1B" w14:textId="7D754977"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1D32F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11.24</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3A207A" w14:textId="35C1A912"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-21.8</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08FCB8D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-77.65</w:t>
            </w:r>
          </w:p>
        </w:tc>
        <w:tc>
          <w:tcPr>
            <w:tcW w:w="435" w:type="pct"/>
            <w:tcBorders>
              <w:top w:val="nil"/>
              <w:left w:val="nil"/>
              <w:bottom w:val="single" w:sz="4" w:space="0" w:color="auto"/>
              <w:right w:val="single" w:sz="4" w:space="0" w:color="auto"/>
            </w:tcBorders>
            <w:shd w:val="clear" w:color="auto" w:fill="auto"/>
            <w:noWrap/>
            <w:vAlign w:val="center"/>
            <w:hideMark/>
          </w:tcPr>
          <w:p w14:paraId="624D009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6.83</w:t>
            </w:r>
          </w:p>
        </w:tc>
        <w:tc>
          <w:tcPr>
            <w:tcW w:w="445" w:type="pct"/>
            <w:tcBorders>
              <w:top w:val="nil"/>
              <w:left w:val="nil"/>
              <w:bottom w:val="single" w:sz="4" w:space="0" w:color="auto"/>
              <w:right w:val="single" w:sz="4" w:space="0" w:color="auto"/>
            </w:tcBorders>
            <w:shd w:val="clear" w:color="auto" w:fill="auto"/>
            <w:noWrap/>
            <w:vAlign w:val="center"/>
            <w:hideMark/>
          </w:tcPr>
          <w:p w14:paraId="3F1CF9A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-8.16</w:t>
            </w:r>
          </w:p>
        </w:tc>
      </w:tr>
      <w:tr w:rsidR="00AD4FA8" w:rsidRPr="006B0BC5" w14:paraId="43E2B497"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2484FF6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D47689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6.70</w:t>
            </w:r>
          </w:p>
        </w:tc>
        <w:tc>
          <w:tcPr>
            <w:tcW w:w="371" w:type="pct"/>
            <w:tcBorders>
              <w:top w:val="nil"/>
              <w:left w:val="nil"/>
              <w:bottom w:val="single" w:sz="4" w:space="0" w:color="auto"/>
              <w:right w:val="single" w:sz="4" w:space="0" w:color="auto"/>
            </w:tcBorders>
            <w:shd w:val="clear" w:color="auto" w:fill="auto"/>
            <w:noWrap/>
            <w:vAlign w:val="center"/>
            <w:hideMark/>
          </w:tcPr>
          <w:p w14:paraId="57833B1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-28.06</w:t>
            </w:r>
          </w:p>
        </w:tc>
        <w:tc>
          <w:tcPr>
            <w:tcW w:w="391" w:type="pct"/>
            <w:tcBorders>
              <w:top w:val="nil"/>
              <w:left w:val="nil"/>
              <w:bottom w:val="single" w:sz="4" w:space="0" w:color="auto"/>
              <w:right w:val="single" w:sz="4" w:space="0" w:color="auto"/>
            </w:tcBorders>
            <w:shd w:val="clear" w:color="auto" w:fill="auto"/>
            <w:noWrap/>
            <w:vAlign w:val="center"/>
            <w:hideMark/>
          </w:tcPr>
          <w:p w14:paraId="607EFF4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-76.50</w:t>
            </w:r>
          </w:p>
        </w:tc>
        <w:tc>
          <w:tcPr>
            <w:tcW w:w="488" w:type="pct"/>
            <w:tcBorders>
              <w:top w:val="nil"/>
              <w:left w:val="nil"/>
              <w:bottom w:val="single" w:sz="4" w:space="0" w:color="auto"/>
              <w:right w:val="single" w:sz="4" w:space="0" w:color="auto"/>
            </w:tcBorders>
            <w:shd w:val="clear" w:color="auto" w:fill="auto"/>
            <w:noWrap/>
            <w:vAlign w:val="center"/>
            <w:hideMark/>
          </w:tcPr>
          <w:p w14:paraId="0315294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7.71</w:t>
            </w:r>
          </w:p>
        </w:tc>
        <w:tc>
          <w:tcPr>
            <w:tcW w:w="446" w:type="pct"/>
            <w:tcBorders>
              <w:top w:val="nil"/>
              <w:left w:val="nil"/>
              <w:bottom w:val="single" w:sz="4" w:space="0" w:color="auto"/>
              <w:right w:val="single" w:sz="4" w:space="0" w:color="auto"/>
            </w:tcBorders>
            <w:shd w:val="clear" w:color="auto" w:fill="auto"/>
            <w:noWrap/>
            <w:vAlign w:val="center"/>
            <w:hideMark/>
          </w:tcPr>
          <w:p w14:paraId="5DDD6FB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-7.23</w:t>
            </w:r>
          </w:p>
        </w:tc>
        <w:tc>
          <w:tcPr>
            <w:tcW w:w="369" w:type="pct"/>
            <w:tcBorders>
              <w:top w:val="single" w:sz="4" w:space="0" w:color="auto"/>
              <w:left w:val="nil"/>
              <w:bottom w:val="single" w:sz="4" w:space="0" w:color="auto"/>
              <w:right w:val="single" w:sz="4" w:space="0" w:color="auto"/>
            </w:tcBorders>
            <w:shd w:val="clear" w:color="auto" w:fill="auto"/>
            <w:noWrap/>
          </w:tcPr>
          <w:p w14:paraId="1314BBE6" w14:textId="163AF979"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911F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11.91</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B2048C" w14:textId="617FF4D3"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-20.4</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706538F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-76.75</w:t>
            </w:r>
          </w:p>
        </w:tc>
        <w:tc>
          <w:tcPr>
            <w:tcW w:w="435" w:type="pct"/>
            <w:tcBorders>
              <w:top w:val="nil"/>
              <w:left w:val="nil"/>
              <w:bottom w:val="single" w:sz="4" w:space="0" w:color="auto"/>
              <w:right w:val="single" w:sz="4" w:space="0" w:color="auto"/>
            </w:tcBorders>
            <w:shd w:val="clear" w:color="auto" w:fill="auto"/>
            <w:noWrap/>
            <w:vAlign w:val="center"/>
            <w:hideMark/>
          </w:tcPr>
          <w:p w14:paraId="764727D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7.66</w:t>
            </w:r>
          </w:p>
        </w:tc>
        <w:tc>
          <w:tcPr>
            <w:tcW w:w="445" w:type="pct"/>
            <w:tcBorders>
              <w:top w:val="nil"/>
              <w:left w:val="nil"/>
              <w:bottom w:val="single" w:sz="4" w:space="0" w:color="auto"/>
              <w:right w:val="single" w:sz="4" w:space="0" w:color="auto"/>
            </w:tcBorders>
            <w:shd w:val="clear" w:color="auto" w:fill="auto"/>
            <w:noWrap/>
            <w:vAlign w:val="center"/>
            <w:hideMark/>
          </w:tcPr>
          <w:p w14:paraId="22D0EB6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-5.92</w:t>
            </w:r>
          </w:p>
        </w:tc>
      </w:tr>
      <w:tr w:rsidR="00AD4FA8" w:rsidRPr="006B0BC5" w14:paraId="593C6094"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6B36E23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33913E4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6.98</w:t>
            </w:r>
          </w:p>
        </w:tc>
        <w:tc>
          <w:tcPr>
            <w:tcW w:w="371" w:type="pct"/>
            <w:tcBorders>
              <w:top w:val="nil"/>
              <w:left w:val="nil"/>
              <w:bottom w:val="single" w:sz="4" w:space="0" w:color="auto"/>
              <w:right w:val="single" w:sz="4" w:space="0" w:color="auto"/>
            </w:tcBorders>
            <w:shd w:val="clear" w:color="auto" w:fill="auto"/>
            <w:noWrap/>
            <w:vAlign w:val="center"/>
            <w:hideMark/>
          </w:tcPr>
          <w:p w14:paraId="660E419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-27.27</w:t>
            </w:r>
          </w:p>
        </w:tc>
        <w:tc>
          <w:tcPr>
            <w:tcW w:w="391" w:type="pct"/>
            <w:tcBorders>
              <w:top w:val="nil"/>
              <w:left w:val="nil"/>
              <w:bottom w:val="single" w:sz="4" w:space="0" w:color="auto"/>
              <w:right w:val="single" w:sz="4" w:space="0" w:color="auto"/>
            </w:tcBorders>
            <w:shd w:val="clear" w:color="auto" w:fill="auto"/>
            <w:noWrap/>
            <w:vAlign w:val="center"/>
            <w:hideMark/>
          </w:tcPr>
          <w:p w14:paraId="4BF63E7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-75.52</w:t>
            </w:r>
          </w:p>
        </w:tc>
        <w:tc>
          <w:tcPr>
            <w:tcW w:w="488" w:type="pct"/>
            <w:tcBorders>
              <w:top w:val="nil"/>
              <w:left w:val="nil"/>
              <w:bottom w:val="single" w:sz="4" w:space="0" w:color="auto"/>
              <w:right w:val="single" w:sz="4" w:space="0" w:color="auto"/>
            </w:tcBorders>
            <w:shd w:val="clear" w:color="auto" w:fill="auto"/>
            <w:noWrap/>
            <w:vAlign w:val="center"/>
            <w:hideMark/>
          </w:tcPr>
          <w:p w14:paraId="40C7B040"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8.41</w:t>
            </w:r>
          </w:p>
        </w:tc>
        <w:tc>
          <w:tcPr>
            <w:tcW w:w="446" w:type="pct"/>
            <w:tcBorders>
              <w:top w:val="nil"/>
              <w:left w:val="nil"/>
              <w:bottom w:val="single" w:sz="4" w:space="0" w:color="auto"/>
              <w:right w:val="single" w:sz="4" w:space="0" w:color="auto"/>
            </w:tcBorders>
            <w:shd w:val="clear" w:color="auto" w:fill="auto"/>
            <w:noWrap/>
            <w:vAlign w:val="center"/>
            <w:hideMark/>
          </w:tcPr>
          <w:p w14:paraId="47C1709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-5.38</w:t>
            </w:r>
          </w:p>
        </w:tc>
        <w:tc>
          <w:tcPr>
            <w:tcW w:w="369" w:type="pct"/>
            <w:tcBorders>
              <w:top w:val="single" w:sz="4" w:space="0" w:color="auto"/>
              <w:left w:val="nil"/>
              <w:bottom w:val="single" w:sz="4" w:space="0" w:color="auto"/>
              <w:right w:val="single" w:sz="4" w:space="0" w:color="auto"/>
            </w:tcBorders>
            <w:shd w:val="clear" w:color="auto" w:fill="auto"/>
            <w:noWrap/>
          </w:tcPr>
          <w:p w14:paraId="63098641" w14:textId="4FB2233E"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0624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13.70</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77F306" w14:textId="04E021F7"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-15.7</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5B2F8EF"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-75.70</w:t>
            </w:r>
          </w:p>
        </w:tc>
        <w:tc>
          <w:tcPr>
            <w:tcW w:w="435" w:type="pct"/>
            <w:tcBorders>
              <w:top w:val="nil"/>
              <w:left w:val="nil"/>
              <w:bottom w:val="single" w:sz="4" w:space="0" w:color="auto"/>
              <w:right w:val="single" w:sz="4" w:space="0" w:color="auto"/>
            </w:tcBorders>
            <w:shd w:val="clear" w:color="auto" w:fill="auto"/>
            <w:noWrap/>
            <w:vAlign w:val="center"/>
            <w:hideMark/>
          </w:tcPr>
          <w:p w14:paraId="2E04B4C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8.81</w:t>
            </w:r>
          </w:p>
        </w:tc>
        <w:tc>
          <w:tcPr>
            <w:tcW w:w="445" w:type="pct"/>
            <w:tcBorders>
              <w:top w:val="nil"/>
              <w:left w:val="nil"/>
              <w:bottom w:val="single" w:sz="4" w:space="0" w:color="auto"/>
              <w:right w:val="single" w:sz="4" w:space="0" w:color="auto"/>
            </w:tcBorders>
            <w:shd w:val="clear" w:color="auto" w:fill="auto"/>
            <w:noWrap/>
            <w:vAlign w:val="center"/>
            <w:hideMark/>
          </w:tcPr>
          <w:p w14:paraId="0598FD5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-4.03</w:t>
            </w:r>
          </w:p>
        </w:tc>
      </w:tr>
      <w:tr w:rsidR="00AD4FA8" w:rsidRPr="006B0BC5" w14:paraId="2C0B437F"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7C51E36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6C8DFE3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7.64</w:t>
            </w:r>
          </w:p>
        </w:tc>
        <w:tc>
          <w:tcPr>
            <w:tcW w:w="371" w:type="pct"/>
            <w:tcBorders>
              <w:top w:val="nil"/>
              <w:left w:val="nil"/>
              <w:bottom w:val="single" w:sz="4" w:space="0" w:color="auto"/>
              <w:right w:val="single" w:sz="4" w:space="0" w:color="auto"/>
            </w:tcBorders>
            <w:shd w:val="clear" w:color="auto" w:fill="auto"/>
            <w:noWrap/>
            <w:vAlign w:val="center"/>
            <w:hideMark/>
          </w:tcPr>
          <w:p w14:paraId="1E5EAAD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-26.59</w:t>
            </w:r>
          </w:p>
        </w:tc>
        <w:tc>
          <w:tcPr>
            <w:tcW w:w="391" w:type="pct"/>
            <w:tcBorders>
              <w:top w:val="nil"/>
              <w:left w:val="nil"/>
              <w:bottom w:val="single" w:sz="4" w:space="0" w:color="auto"/>
              <w:right w:val="single" w:sz="4" w:space="0" w:color="auto"/>
            </w:tcBorders>
            <w:shd w:val="clear" w:color="auto" w:fill="auto"/>
            <w:noWrap/>
            <w:vAlign w:val="center"/>
            <w:hideMark/>
          </w:tcPr>
          <w:p w14:paraId="30CD0E1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-73.53</w:t>
            </w:r>
          </w:p>
        </w:tc>
        <w:tc>
          <w:tcPr>
            <w:tcW w:w="488" w:type="pct"/>
            <w:tcBorders>
              <w:top w:val="nil"/>
              <w:left w:val="nil"/>
              <w:bottom w:val="single" w:sz="4" w:space="0" w:color="auto"/>
              <w:right w:val="single" w:sz="4" w:space="0" w:color="auto"/>
            </w:tcBorders>
            <w:shd w:val="clear" w:color="auto" w:fill="auto"/>
            <w:noWrap/>
            <w:vAlign w:val="center"/>
            <w:hideMark/>
          </w:tcPr>
          <w:p w14:paraId="45A2583B"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9.44</w:t>
            </w:r>
          </w:p>
        </w:tc>
        <w:tc>
          <w:tcPr>
            <w:tcW w:w="446" w:type="pct"/>
            <w:tcBorders>
              <w:top w:val="nil"/>
              <w:left w:val="nil"/>
              <w:bottom w:val="single" w:sz="4" w:space="0" w:color="auto"/>
              <w:right w:val="single" w:sz="4" w:space="0" w:color="auto"/>
            </w:tcBorders>
            <w:shd w:val="clear" w:color="auto" w:fill="auto"/>
            <w:noWrap/>
            <w:vAlign w:val="center"/>
            <w:hideMark/>
          </w:tcPr>
          <w:p w14:paraId="001F9B0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-3.13</w:t>
            </w:r>
          </w:p>
        </w:tc>
        <w:tc>
          <w:tcPr>
            <w:tcW w:w="369" w:type="pct"/>
            <w:tcBorders>
              <w:top w:val="single" w:sz="4" w:space="0" w:color="auto"/>
              <w:left w:val="nil"/>
              <w:bottom w:val="single" w:sz="4" w:space="0" w:color="auto"/>
              <w:right w:val="single" w:sz="4" w:space="0" w:color="auto"/>
            </w:tcBorders>
            <w:shd w:val="clear" w:color="auto" w:fill="auto"/>
            <w:noWrap/>
          </w:tcPr>
          <w:p w14:paraId="578B8CAC" w14:textId="7193B50A"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A08B9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13.90</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18C1D3" w14:textId="2583B602"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-11.7</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69D0B9E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-74.03</w:t>
            </w:r>
          </w:p>
        </w:tc>
        <w:tc>
          <w:tcPr>
            <w:tcW w:w="435" w:type="pct"/>
            <w:tcBorders>
              <w:top w:val="nil"/>
              <w:left w:val="nil"/>
              <w:bottom w:val="single" w:sz="4" w:space="0" w:color="auto"/>
              <w:right w:val="single" w:sz="4" w:space="0" w:color="auto"/>
            </w:tcBorders>
            <w:shd w:val="clear" w:color="auto" w:fill="auto"/>
            <w:noWrap/>
            <w:vAlign w:val="center"/>
            <w:hideMark/>
          </w:tcPr>
          <w:p w14:paraId="0778D5AC"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10.36</w:t>
            </w:r>
          </w:p>
        </w:tc>
        <w:tc>
          <w:tcPr>
            <w:tcW w:w="445" w:type="pct"/>
            <w:tcBorders>
              <w:top w:val="nil"/>
              <w:left w:val="nil"/>
              <w:bottom w:val="single" w:sz="4" w:space="0" w:color="auto"/>
              <w:right w:val="single" w:sz="4" w:space="0" w:color="auto"/>
            </w:tcBorders>
            <w:shd w:val="clear" w:color="auto" w:fill="auto"/>
            <w:noWrap/>
            <w:vAlign w:val="center"/>
            <w:hideMark/>
          </w:tcPr>
          <w:p w14:paraId="41A9D98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-1.03</w:t>
            </w:r>
          </w:p>
        </w:tc>
      </w:tr>
      <w:tr w:rsidR="00AD4FA8" w:rsidRPr="006B0BC5" w14:paraId="183C0DB9"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47293A1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13A6BE8E"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7.75</w:t>
            </w:r>
          </w:p>
        </w:tc>
        <w:tc>
          <w:tcPr>
            <w:tcW w:w="371" w:type="pct"/>
            <w:tcBorders>
              <w:top w:val="nil"/>
              <w:left w:val="nil"/>
              <w:bottom w:val="single" w:sz="4" w:space="0" w:color="auto"/>
              <w:right w:val="single" w:sz="4" w:space="0" w:color="auto"/>
            </w:tcBorders>
            <w:shd w:val="clear" w:color="auto" w:fill="auto"/>
            <w:noWrap/>
            <w:vAlign w:val="center"/>
            <w:hideMark/>
          </w:tcPr>
          <w:p w14:paraId="7EE90F8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-25.79</w:t>
            </w:r>
          </w:p>
        </w:tc>
        <w:tc>
          <w:tcPr>
            <w:tcW w:w="391" w:type="pct"/>
            <w:tcBorders>
              <w:top w:val="nil"/>
              <w:left w:val="nil"/>
              <w:bottom w:val="single" w:sz="4" w:space="0" w:color="auto"/>
              <w:right w:val="single" w:sz="4" w:space="0" w:color="auto"/>
            </w:tcBorders>
            <w:shd w:val="clear" w:color="auto" w:fill="auto"/>
            <w:noWrap/>
            <w:vAlign w:val="center"/>
            <w:hideMark/>
          </w:tcPr>
          <w:p w14:paraId="4E055B86"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-69.42</w:t>
            </w:r>
          </w:p>
        </w:tc>
        <w:tc>
          <w:tcPr>
            <w:tcW w:w="488" w:type="pct"/>
            <w:tcBorders>
              <w:top w:val="nil"/>
              <w:left w:val="nil"/>
              <w:bottom w:val="single" w:sz="4" w:space="0" w:color="auto"/>
              <w:right w:val="single" w:sz="4" w:space="0" w:color="auto"/>
            </w:tcBorders>
            <w:shd w:val="clear" w:color="auto" w:fill="auto"/>
            <w:noWrap/>
            <w:vAlign w:val="center"/>
            <w:hideMark/>
          </w:tcPr>
          <w:p w14:paraId="3E95076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11.96</w:t>
            </w:r>
          </w:p>
        </w:tc>
        <w:tc>
          <w:tcPr>
            <w:tcW w:w="446" w:type="pct"/>
            <w:tcBorders>
              <w:top w:val="nil"/>
              <w:left w:val="nil"/>
              <w:bottom w:val="single" w:sz="4" w:space="0" w:color="auto"/>
              <w:right w:val="single" w:sz="4" w:space="0" w:color="auto"/>
            </w:tcBorders>
            <w:shd w:val="clear" w:color="auto" w:fill="auto"/>
            <w:noWrap/>
            <w:vAlign w:val="center"/>
            <w:hideMark/>
          </w:tcPr>
          <w:p w14:paraId="764A17E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2.01</w:t>
            </w:r>
          </w:p>
        </w:tc>
        <w:tc>
          <w:tcPr>
            <w:tcW w:w="369" w:type="pct"/>
            <w:tcBorders>
              <w:top w:val="single" w:sz="4" w:space="0" w:color="auto"/>
              <w:left w:val="nil"/>
              <w:bottom w:val="single" w:sz="4" w:space="0" w:color="auto"/>
              <w:right w:val="single" w:sz="4" w:space="0" w:color="auto"/>
            </w:tcBorders>
            <w:shd w:val="clear" w:color="auto" w:fill="auto"/>
            <w:noWrap/>
          </w:tcPr>
          <w:p w14:paraId="138464DF" w14:textId="56675738"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E720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14.02</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09B7DD" w14:textId="48EA23D2"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-4.9</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0FDF3EA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-71.98</w:t>
            </w:r>
          </w:p>
        </w:tc>
        <w:tc>
          <w:tcPr>
            <w:tcW w:w="435" w:type="pct"/>
            <w:tcBorders>
              <w:top w:val="nil"/>
              <w:left w:val="nil"/>
              <w:bottom w:val="single" w:sz="4" w:space="0" w:color="auto"/>
              <w:right w:val="single" w:sz="4" w:space="0" w:color="auto"/>
            </w:tcBorders>
            <w:shd w:val="clear" w:color="auto" w:fill="auto"/>
            <w:noWrap/>
            <w:vAlign w:val="center"/>
            <w:hideMark/>
          </w:tcPr>
          <w:p w14:paraId="02743ED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13.05</w:t>
            </w:r>
          </w:p>
        </w:tc>
        <w:tc>
          <w:tcPr>
            <w:tcW w:w="445" w:type="pct"/>
            <w:tcBorders>
              <w:top w:val="nil"/>
              <w:left w:val="nil"/>
              <w:bottom w:val="single" w:sz="4" w:space="0" w:color="auto"/>
              <w:right w:val="single" w:sz="4" w:space="0" w:color="auto"/>
            </w:tcBorders>
            <w:shd w:val="clear" w:color="auto" w:fill="auto"/>
            <w:noWrap/>
            <w:vAlign w:val="center"/>
            <w:hideMark/>
          </w:tcPr>
          <w:p w14:paraId="409B1331"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3.39</w:t>
            </w:r>
          </w:p>
        </w:tc>
      </w:tr>
      <w:tr w:rsidR="00AD4FA8" w:rsidRPr="006B0BC5" w14:paraId="4F258BB5" w14:textId="77777777" w:rsidTr="006D3706">
        <w:trPr>
          <w:trHeight w:val="113"/>
        </w:trPr>
        <w:tc>
          <w:tcPr>
            <w:tcW w:w="366" w:type="pct"/>
            <w:tcBorders>
              <w:top w:val="nil"/>
              <w:left w:val="single" w:sz="4" w:space="0" w:color="auto"/>
              <w:bottom w:val="single" w:sz="4" w:space="0" w:color="auto"/>
              <w:right w:val="single" w:sz="4" w:space="0" w:color="auto"/>
            </w:tcBorders>
            <w:shd w:val="clear" w:color="auto" w:fill="auto"/>
            <w:noWrap/>
            <w:vAlign w:val="center"/>
            <w:hideMark/>
          </w:tcPr>
          <w:p w14:paraId="52E73F15"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-108.16</w:t>
            </w:r>
          </w:p>
        </w:tc>
        <w:tc>
          <w:tcPr>
            <w:tcW w:w="438" w:type="pct"/>
            <w:tcBorders>
              <w:top w:val="nil"/>
              <w:left w:val="nil"/>
              <w:bottom w:val="single" w:sz="4" w:space="0" w:color="auto"/>
              <w:right w:val="single" w:sz="4" w:space="0" w:color="auto"/>
            </w:tcBorders>
            <w:shd w:val="clear" w:color="auto" w:fill="auto"/>
            <w:noWrap/>
            <w:vAlign w:val="center"/>
            <w:hideMark/>
          </w:tcPr>
          <w:p w14:paraId="0C6BF068"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12.73</w:t>
            </w:r>
          </w:p>
        </w:tc>
        <w:tc>
          <w:tcPr>
            <w:tcW w:w="371" w:type="pct"/>
            <w:tcBorders>
              <w:top w:val="nil"/>
              <w:left w:val="nil"/>
              <w:bottom w:val="single" w:sz="4" w:space="0" w:color="auto"/>
              <w:right w:val="single" w:sz="4" w:space="0" w:color="auto"/>
            </w:tcBorders>
            <w:shd w:val="clear" w:color="auto" w:fill="auto"/>
            <w:noWrap/>
            <w:vAlign w:val="center"/>
            <w:hideMark/>
          </w:tcPr>
          <w:p w14:paraId="23F28F37"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-19.81</w:t>
            </w:r>
          </w:p>
        </w:tc>
        <w:tc>
          <w:tcPr>
            <w:tcW w:w="391" w:type="pct"/>
            <w:tcBorders>
              <w:top w:val="nil"/>
              <w:left w:val="nil"/>
              <w:bottom w:val="single" w:sz="4" w:space="0" w:color="auto"/>
              <w:right w:val="single" w:sz="4" w:space="0" w:color="auto"/>
            </w:tcBorders>
            <w:shd w:val="clear" w:color="auto" w:fill="auto"/>
            <w:noWrap/>
            <w:vAlign w:val="center"/>
            <w:hideMark/>
          </w:tcPr>
          <w:p w14:paraId="2B6CE4C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-65.05</w:t>
            </w:r>
          </w:p>
        </w:tc>
        <w:tc>
          <w:tcPr>
            <w:tcW w:w="488" w:type="pct"/>
            <w:tcBorders>
              <w:top w:val="nil"/>
              <w:left w:val="nil"/>
              <w:bottom w:val="single" w:sz="4" w:space="0" w:color="auto"/>
              <w:right w:val="single" w:sz="4" w:space="0" w:color="auto"/>
            </w:tcBorders>
            <w:shd w:val="clear" w:color="auto" w:fill="auto"/>
            <w:noWrap/>
            <w:vAlign w:val="center"/>
            <w:hideMark/>
          </w:tcPr>
          <w:p w14:paraId="0B90ADA9"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23.46</w:t>
            </w:r>
          </w:p>
        </w:tc>
        <w:tc>
          <w:tcPr>
            <w:tcW w:w="446" w:type="pct"/>
            <w:tcBorders>
              <w:top w:val="nil"/>
              <w:left w:val="nil"/>
              <w:bottom w:val="single" w:sz="4" w:space="0" w:color="auto"/>
              <w:right w:val="single" w:sz="4" w:space="0" w:color="auto"/>
            </w:tcBorders>
            <w:shd w:val="clear" w:color="auto" w:fill="auto"/>
            <w:noWrap/>
            <w:vAlign w:val="center"/>
            <w:hideMark/>
          </w:tcPr>
          <w:p w14:paraId="4862F54D"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7.94</w:t>
            </w:r>
          </w:p>
        </w:tc>
        <w:tc>
          <w:tcPr>
            <w:tcW w:w="369" w:type="pct"/>
            <w:tcBorders>
              <w:top w:val="single" w:sz="4" w:space="0" w:color="auto"/>
              <w:left w:val="nil"/>
              <w:bottom w:val="single" w:sz="4" w:space="0" w:color="auto"/>
              <w:right w:val="single" w:sz="4" w:space="0" w:color="auto"/>
            </w:tcBorders>
            <w:shd w:val="clear" w:color="auto" w:fill="auto"/>
            <w:noWrap/>
          </w:tcPr>
          <w:p w14:paraId="17695AB3" w14:textId="2529C891" w:rsidR="00AD4FA8" w:rsidRPr="006B0BC5" w:rsidRDefault="00AD4FA8" w:rsidP="00AD4FA8">
            <w:pPr>
              <w:spacing w:after="0"/>
              <w:jc w:val="center"/>
              <w:rPr>
                <w:color w:val="000000"/>
                <w:sz w:val="14"/>
                <w:szCs w:val="12"/>
                <w:lang w:val="en-US"/>
              </w:rPr>
            </w:pPr>
            <w:r w:rsidRPr="00AD4FA8">
              <w:rPr>
                <w:color w:val="000000"/>
                <w:sz w:val="14"/>
                <w:szCs w:val="12"/>
                <w:lang w:val="en-US"/>
              </w:rPr>
              <w:t xml:space="preserve">-84.45 </w:t>
            </w:r>
          </w:p>
        </w:tc>
        <w:tc>
          <w:tcPr>
            <w:tcW w:w="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C942B2"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14.46</w:t>
            </w:r>
          </w:p>
        </w:tc>
        <w:tc>
          <w:tcPr>
            <w:tcW w:w="44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106CF3" w14:textId="596D18DD" w:rsidR="00AD4FA8" w:rsidRPr="006B0BC5" w:rsidRDefault="00AD4FA8" w:rsidP="00AD4FA8">
            <w:pPr>
              <w:spacing w:after="0"/>
              <w:jc w:val="center"/>
              <w:rPr>
                <w:color w:val="000000"/>
                <w:sz w:val="14"/>
                <w:szCs w:val="12"/>
                <w:lang w:val="en-US"/>
              </w:rPr>
            </w:pPr>
            <w:r w:rsidRPr="001D2AC4">
              <w:rPr>
                <w:rFonts w:hint="eastAsia"/>
                <w:color w:val="000000"/>
                <w:sz w:val="14"/>
                <w:szCs w:val="12"/>
                <w:lang w:val="en-US"/>
              </w:rPr>
              <w:t>14.2</w:t>
            </w:r>
          </w:p>
        </w:tc>
        <w:tc>
          <w:tcPr>
            <w:tcW w:w="370" w:type="pct"/>
            <w:tcBorders>
              <w:top w:val="nil"/>
              <w:left w:val="single" w:sz="4" w:space="0" w:color="auto"/>
              <w:bottom w:val="single" w:sz="4" w:space="0" w:color="auto"/>
              <w:right w:val="single" w:sz="4" w:space="0" w:color="auto"/>
            </w:tcBorders>
            <w:shd w:val="clear" w:color="auto" w:fill="auto"/>
            <w:noWrap/>
            <w:vAlign w:val="center"/>
            <w:hideMark/>
          </w:tcPr>
          <w:p w14:paraId="3C30684A"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-62.43</w:t>
            </w:r>
          </w:p>
        </w:tc>
        <w:tc>
          <w:tcPr>
            <w:tcW w:w="435" w:type="pct"/>
            <w:tcBorders>
              <w:top w:val="nil"/>
              <w:left w:val="nil"/>
              <w:bottom w:val="single" w:sz="4" w:space="0" w:color="auto"/>
              <w:right w:val="single" w:sz="4" w:space="0" w:color="auto"/>
            </w:tcBorders>
            <w:shd w:val="clear" w:color="auto" w:fill="auto"/>
            <w:noWrap/>
            <w:vAlign w:val="center"/>
            <w:hideMark/>
          </w:tcPr>
          <w:p w14:paraId="281DB9B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25.30</w:t>
            </w:r>
          </w:p>
        </w:tc>
        <w:tc>
          <w:tcPr>
            <w:tcW w:w="445" w:type="pct"/>
            <w:tcBorders>
              <w:top w:val="nil"/>
              <w:left w:val="nil"/>
              <w:bottom w:val="single" w:sz="4" w:space="0" w:color="auto"/>
              <w:right w:val="single" w:sz="4" w:space="0" w:color="auto"/>
            </w:tcBorders>
            <w:shd w:val="clear" w:color="auto" w:fill="auto"/>
            <w:noWrap/>
            <w:vAlign w:val="center"/>
            <w:hideMark/>
          </w:tcPr>
          <w:p w14:paraId="1769C133" w14:textId="77777777" w:rsidR="00AD4FA8" w:rsidRPr="006B0BC5" w:rsidRDefault="00AD4FA8" w:rsidP="00AD4FA8">
            <w:pPr>
              <w:spacing w:after="0"/>
              <w:jc w:val="center"/>
              <w:rPr>
                <w:color w:val="000000"/>
                <w:sz w:val="14"/>
                <w:szCs w:val="12"/>
                <w:lang w:val="en-US"/>
              </w:rPr>
            </w:pPr>
            <w:r w:rsidRPr="006B0BC5">
              <w:rPr>
                <w:color w:val="000000"/>
                <w:sz w:val="14"/>
                <w:szCs w:val="12"/>
                <w:lang w:val="en-US"/>
              </w:rPr>
              <w:t>10.28</w:t>
            </w:r>
          </w:p>
        </w:tc>
      </w:tr>
    </w:tbl>
    <w:p w14:paraId="60FB2465" w14:textId="0B3AA9D7" w:rsidR="006259BD" w:rsidRDefault="006259BD" w:rsidP="0080110C">
      <w:pPr>
        <w:pStyle w:val="Reference"/>
        <w:numPr>
          <w:ilvl w:val="0"/>
          <w:numId w:val="0"/>
        </w:numPr>
        <w:ind w:left="567" w:hanging="567"/>
        <w:rPr>
          <w:rFonts w:eastAsia="SimSun"/>
          <w:color w:val="000000" w:themeColor="text1"/>
        </w:rPr>
      </w:pPr>
    </w:p>
    <w:p w14:paraId="64924664" w14:textId="77777777" w:rsidR="006259BD" w:rsidRDefault="006259BD">
      <w:pPr>
        <w:spacing w:after="0"/>
        <w:rPr>
          <w:rFonts w:ascii="Arial" w:eastAsia="SimSun" w:hAnsi="Arial" w:cstheme="minorBidi"/>
          <w:color w:val="000000" w:themeColor="text1"/>
          <w:szCs w:val="22"/>
          <w:lang w:val="en-US" w:eastAsia="zh-CN"/>
        </w:rPr>
      </w:pPr>
      <w:r>
        <w:rPr>
          <w:rFonts w:eastAsia="SimSun"/>
          <w:color w:val="000000" w:themeColor="text1"/>
        </w:rPr>
        <w:br w:type="page"/>
      </w:r>
    </w:p>
    <w:p w14:paraId="2F19C8D7" w14:textId="77777777" w:rsidR="0080110C" w:rsidRPr="00AA2182" w:rsidRDefault="0080110C" w:rsidP="0080110C">
      <w:pPr>
        <w:pStyle w:val="Reference"/>
        <w:numPr>
          <w:ilvl w:val="0"/>
          <w:numId w:val="0"/>
        </w:numPr>
        <w:ind w:left="567" w:hanging="567"/>
        <w:rPr>
          <w:rFonts w:eastAsia="SimSun"/>
          <w:color w:val="000000" w:themeColor="text1"/>
        </w:rPr>
      </w:pPr>
    </w:p>
    <w:p w14:paraId="1DB01374" w14:textId="77777777" w:rsidR="0080110C" w:rsidRDefault="0080110C" w:rsidP="0080110C">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Pr>
          <w:rFonts w:eastAsia="SimSun" w:cs="Arial"/>
          <w:lang w:eastAsia="zh-CN"/>
        </w:rPr>
        <w:t xml:space="preserve">Appendix B. Evaluation assumptions on SLS </w:t>
      </w:r>
    </w:p>
    <w:p w14:paraId="06E71E0A" w14:textId="77777777" w:rsidR="0080110C" w:rsidRDefault="0080110C" w:rsidP="0080110C">
      <w:pPr>
        <w:pStyle w:val="Reference"/>
        <w:numPr>
          <w:ilvl w:val="0"/>
          <w:numId w:val="0"/>
        </w:numPr>
        <w:ind w:left="567" w:hanging="567"/>
        <w:rPr>
          <w:rFonts w:eastAsiaTheme="minorEastAsia"/>
          <w:color w:val="000000" w:themeColor="text1"/>
          <w:lang w:val="en-GB" w:eastAsia="ko-KR"/>
        </w:rPr>
      </w:pPr>
    </w:p>
    <w:p w14:paraId="6B781163" w14:textId="77777777" w:rsidR="0080110C" w:rsidRPr="006C2AE0" w:rsidRDefault="0080110C" w:rsidP="0080110C">
      <w:pPr>
        <w:ind w:firstLineChars="50" w:firstLine="100"/>
        <w:jc w:val="center"/>
        <w:rPr>
          <w:rFonts w:ascii="Arial" w:eastAsiaTheme="minorEastAsia" w:hAnsi="Arial" w:cs="Arial"/>
          <w:b/>
        </w:rPr>
      </w:pPr>
      <w:r w:rsidRPr="006C2AE0">
        <w:rPr>
          <w:rFonts w:ascii="Arial" w:eastAsiaTheme="minorEastAsia" w:hAnsi="Arial" w:cs="Arial" w:hint="eastAsia"/>
          <w:b/>
        </w:rPr>
        <w:t>Table</w:t>
      </w:r>
      <w:r>
        <w:rPr>
          <w:rFonts w:ascii="Arial" w:eastAsiaTheme="minorEastAsia" w:hAnsi="Arial" w:cs="Arial"/>
          <w:b/>
        </w:rPr>
        <w:t xml:space="preserve"> B-1</w:t>
      </w:r>
      <w:r w:rsidRPr="006C2AE0">
        <w:rPr>
          <w:rFonts w:ascii="Arial" w:eastAsiaTheme="minorEastAsia" w:hAnsi="Arial" w:cs="Arial" w:hint="eastAsia"/>
          <w:b/>
        </w:rPr>
        <w:t xml:space="preserve">. </w:t>
      </w:r>
      <w:r>
        <w:rPr>
          <w:rFonts w:ascii="Arial" w:eastAsiaTheme="minorEastAsia" w:hAnsi="Arial" w:cs="Arial"/>
          <w:b/>
        </w:rPr>
        <w:t xml:space="preserve">Common </w:t>
      </w:r>
      <w:r w:rsidRPr="006C2AE0">
        <w:rPr>
          <w:rFonts w:ascii="Arial" w:eastAsiaTheme="minorEastAsia" w:hAnsi="Arial" w:cs="Arial" w:hint="eastAsia"/>
          <w:b/>
        </w:rPr>
        <w:t>Assumption</w:t>
      </w:r>
      <w:r w:rsidRPr="006C2AE0">
        <w:rPr>
          <w:rFonts w:ascii="Arial" w:eastAsiaTheme="minorEastAsia" w:hAnsi="Arial" w:cs="Arial"/>
          <w:b/>
        </w:rPr>
        <w:t>s</w:t>
      </w:r>
      <w:r w:rsidRPr="006C2AE0">
        <w:rPr>
          <w:rFonts w:ascii="Arial" w:eastAsiaTheme="minorEastAsia" w:hAnsi="Arial" w:cs="Arial" w:hint="eastAsia"/>
          <w:b/>
        </w:rPr>
        <w:t xml:space="preserve"> of </w:t>
      </w:r>
      <w:r w:rsidRPr="006C2AE0">
        <w:rPr>
          <w:rFonts w:ascii="Arial" w:eastAsiaTheme="minorEastAsia" w:hAnsi="Arial" w:cs="Arial"/>
          <w:b/>
        </w:rPr>
        <w:t xml:space="preserve">SBFD SLS </w:t>
      </w:r>
    </w:p>
    <w:tbl>
      <w:tblPr>
        <w:tblStyle w:val="a6"/>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803"/>
      </w:tblGrid>
      <w:tr w:rsidR="0080110C" w:rsidRPr="006259BD" w14:paraId="71863434" w14:textId="77777777" w:rsidTr="00C11616">
        <w:trPr>
          <w:trHeight w:val="20"/>
        </w:trPr>
        <w:tc>
          <w:tcPr>
            <w:tcW w:w="2835" w:type="dxa"/>
            <w:vAlign w:val="center"/>
            <w:hideMark/>
          </w:tcPr>
          <w:p w14:paraId="78400629"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Duplex</w:t>
            </w:r>
          </w:p>
        </w:tc>
        <w:tc>
          <w:tcPr>
            <w:tcW w:w="6803" w:type="dxa"/>
            <w:vAlign w:val="center"/>
            <w:hideMark/>
          </w:tcPr>
          <w:p w14:paraId="4B395532"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TDD, SBFD</w:t>
            </w:r>
          </w:p>
        </w:tc>
      </w:tr>
      <w:tr w:rsidR="0080110C" w:rsidRPr="006259BD" w14:paraId="1F19D363" w14:textId="77777777" w:rsidTr="00C11616">
        <w:trPr>
          <w:trHeight w:val="20"/>
        </w:trPr>
        <w:tc>
          <w:tcPr>
            <w:tcW w:w="2835" w:type="dxa"/>
            <w:vAlign w:val="center"/>
            <w:hideMark/>
          </w:tcPr>
          <w:p w14:paraId="448DB550"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Frequency Band</w:t>
            </w:r>
          </w:p>
        </w:tc>
        <w:tc>
          <w:tcPr>
            <w:tcW w:w="6803" w:type="dxa"/>
            <w:vAlign w:val="center"/>
            <w:hideMark/>
          </w:tcPr>
          <w:p w14:paraId="0B7192CF"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FR1</w:t>
            </w:r>
          </w:p>
        </w:tc>
      </w:tr>
      <w:tr w:rsidR="0080110C" w:rsidRPr="006259BD" w14:paraId="01D60E33" w14:textId="77777777" w:rsidTr="00C11616">
        <w:trPr>
          <w:trHeight w:val="20"/>
        </w:trPr>
        <w:tc>
          <w:tcPr>
            <w:tcW w:w="2835" w:type="dxa"/>
            <w:vAlign w:val="center"/>
          </w:tcPr>
          <w:p w14:paraId="3CCF3BAE"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Carrier frequency</w:t>
            </w:r>
          </w:p>
        </w:tc>
        <w:tc>
          <w:tcPr>
            <w:tcW w:w="6803" w:type="dxa"/>
            <w:vAlign w:val="center"/>
          </w:tcPr>
          <w:p w14:paraId="75315D52"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4 GHz</w:t>
            </w:r>
          </w:p>
        </w:tc>
      </w:tr>
      <w:tr w:rsidR="0080110C" w:rsidRPr="006259BD" w14:paraId="48BE7E78" w14:textId="77777777" w:rsidTr="00C11616">
        <w:trPr>
          <w:trHeight w:val="20"/>
        </w:trPr>
        <w:tc>
          <w:tcPr>
            <w:tcW w:w="2835" w:type="dxa"/>
            <w:vAlign w:val="center"/>
            <w:hideMark/>
          </w:tcPr>
          <w:p w14:paraId="0BEB744D"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System Bandwidth</w:t>
            </w:r>
          </w:p>
        </w:tc>
        <w:tc>
          <w:tcPr>
            <w:tcW w:w="6803" w:type="dxa"/>
            <w:vAlign w:val="center"/>
            <w:hideMark/>
          </w:tcPr>
          <w:p w14:paraId="62D9632C"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100 MHz</w:t>
            </w:r>
          </w:p>
        </w:tc>
      </w:tr>
      <w:tr w:rsidR="0080110C" w:rsidRPr="006259BD" w14:paraId="0D15B897" w14:textId="77777777" w:rsidTr="00C11616">
        <w:trPr>
          <w:trHeight w:val="20"/>
        </w:trPr>
        <w:tc>
          <w:tcPr>
            <w:tcW w:w="2835" w:type="dxa"/>
            <w:vAlign w:val="center"/>
          </w:tcPr>
          <w:p w14:paraId="4F0696F0"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Subcarrier spacing</w:t>
            </w:r>
          </w:p>
        </w:tc>
        <w:tc>
          <w:tcPr>
            <w:tcW w:w="6803" w:type="dxa"/>
            <w:vAlign w:val="center"/>
          </w:tcPr>
          <w:p w14:paraId="4AD94AC1"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30 kHz</w:t>
            </w:r>
          </w:p>
        </w:tc>
      </w:tr>
      <w:tr w:rsidR="0080110C" w:rsidRPr="006259BD" w14:paraId="3D19B061" w14:textId="77777777" w:rsidTr="00C11616">
        <w:trPr>
          <w:trHeight w:val="20"/>
        </w:trPr>
        <w:tc>
          <w:tcPr>
            <w:tcW w:w="2835" w:type="dxa"/>
            <w:vAlign w:val="center"/>
            <w:hideMark/>
          </w:tcPr>
          <w:p w14:paraId="1557309B"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Numerology</w:t>
            </w:r>
          </w:p>
        </w:tc>
        <w:tc>
          <w:tcPr>
            <w:tcW w:w="6803" w:type="dxa"/>
            <w:vAlign w:val="center"/>
            <w:hideMark/>
          </w:tcPr>
          <w:p w14:paraId="4CF0632E"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FR1 : 14 OFDM symbol slot (SCS : 30 kHz)</w:t>
            </w:r>
          </w:p>
        </w:tc>
      </w:tr>
      <w:tr w:rsidR="0080110C" w:rsidRPr="006259BD" w14:paraId="7929515C" w14:textId="77777777" w:rsidTr="00C11616">
        <w:trPr>
          <w:trHeight w:val="20"/>
        </w:trPr>
        <w:tc>
          <w:tcPr>
            <w:tcW w:w="2835" w:type="dxa"/>
            <w:vAlign w:val="center"/>
            <w:hideMark/>
          </w:tcPr>
          <w:p w14:paraId="1D905CD2"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Slot pattern</w:t>
            </w:r>
          </w:p>
        </w:tc>
        <w:tc>
          <w:tcPr>
            <w:tcW w:w="6803" w:type="dxa"/>
            <w:vAlign w:val="center"/>
            <w:hideMark/>
          </w:tcPr>
          <w:p w14:paraId="4645A720" w14:textId="77777777" w:rsidR="0080110C" w:rsidRPr="006259BD" w:rsidRDefault="0080110C" w:rsidP="00C11616">
            <w:pPr>
              <w:spacing w:after="0"/>
              <w:jc w:val="both"/>
              <w:rPr>
                <w:rFonts w:ascii="Arial" w:hAnsi="Arial" w:cs="Arial"/>
                <w:sz w:val="18"/>
                <w:szCs w:val="18"/>
              </w:rPr>
            </w:pPr>
            <w:proofErr w:type="gramStart"/>
            <w:r w:rsidRPr="006259BD">
              <w:rPr>
                <w:rFonts w:ascii="Arial" w:hAnsi="Arial" w:cs="Arial"/>
                <w:sz w:val="18"/>
                <w:szCs w:val="18"/>
              </w:rPr>
              <w:t>TDD :</w:t>
            </w:r>
            <w:proofErr w:type="gramEnd"/>
            <w:r w:rsidRPr="006259BD">
              <w:rPr>
                <w:rFonts w:ascii="Arial" w:hAnsi="Arial" w:cs="Arial"/>
                <w:sz w:val="18"/>
                <w:szCs w:val="18"/>
              </w:rPr>
              <w:t xml:space="preserve"> DDDSU (S : 12D, 2G)</w:t>
            </w:r>
            <w:r w:rsidRPr="006259BD">
              <w:rPr>
                <w:rFonts w:ascii="Arial" w:hAnsi="Arial" w:cs="Arial"/>
                <w:sz w:val="18"/>
                <w:szCs w:val="18"/>
              </w:rPr>
              <w:br/>
              <w:t>SBFD : Alt 2. XXXXU</w:t>
            </w:r>
          </w:p>
        </w:tc>
      </w:tr>
      <w:tr w:rsidR="0080110C" w:rsidRPr="006259BD" w14:paraId="32FE5A33" w14:textId="77777777" w:rsidTr="00C11616">
        <w:trPr>
          <w:trHeight w:val="20"/>
        </w:trPr>
        <w:tc>
          <w:tcPr>
            <w:tcW w:w="2835" w:type="dxa"/>
            <w:vAlign w:val="center"/>
          </w:tcPr>
          <w:p w14:paraId="4123355A"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 Antenna configuration</w:t>
            </w:r>
          </w:p>
        </w:tc>
        <w:tc>
          <w:tcPr>
            <w:tcW w:w="6803" w:type="dxa"/>
            <w:vAlign w:val="center"/>
          </w:tcPr>
          <w:p w14:paraId="7EC28C24"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w:t>
            </w:r>
            <w:proofErr w:type="spellStart"/>
            <w:r w:rsidRPr="006259BD">
              <w:rPr>
                <w:rFonts w:ascii="Arial" w:hAnsi="Arial" w:cs="Arial"/>
                <w:sz w:val="18"/>
                <w:szCs w:val="18"/>
              </w:rPr>
              <w:t>M,N,P,M_g,N_g;M_p,N_p</w:t>
            </w:r>
            <w:proofErr w:type="spellEnd"/>
            <w:r w:rsidRPr="006259BD">
              <w:rPr>
                <w:rFonts w:ascii="Arial" w:hAnsi="Arial" w:cs="Arial"/>
                <w:sz w:val="18"/>
                <w:szCs w:val="18"/>
              </w:rPr>
              <w:t>)</w:t>
            </w:r>
            <w:r w:rsidRPr="006259BD">
              <w:rPr>
                <w:rFonts w:ascii="Arial" w:hAnsi="Arial" w:cs="Arial"/>
                <w:sz w:val="18"/>
                <w:szCs w:val="18"/>
              </w:rPr>
              <w:br/>
              <w:t>- FR1 : 2T4R</w:t>
            </w:r>
          </w:p>
          <w:p w14:paraId="0887481A" w14:textId="77777777" w:rsidR="0080110C" w:rsidRPr="006259BD" w:rsidRDefault="0080110C" w:rsidP="00C11616">
            <w:pPr>
              <w:pStyle w:val="a4"/>
              <w:numPr>
                <w:ilvl w:val="0"/>
                <w:numId w:val="9"/>
              </w:numPr>
              <w:spacing w:after="0"/>
              <w:ind w:leftChars="0"/>
              <w:jc w:val="both"/>
              <w:rPr>
                <w:rFonts w:ascii="Arial" w:hAnsi="Arial" w:cs="Arial"/>
                <w:sz w:val="18"/>
                <w:szCs w:val="18"/>
              </w:rPr>
            </w:pPr>
            <w:proofErr w:type="spellStart"/>
            <w:r w:rsidRPr="006259BD">
              <w:rPr>
                <w:rFonts w:ascii="Arial" w:hAnsi="Arial" w:cs="Arial"/>
                <w:sz w:val="18"/>
                <w:szCs w:val="18"/>
              </w:rPr>
              <w:t>Tx</w:t>
            </w:r>
            <w:proofErr w:type="spellEnd"/>
            <w:r w:rsidRPr="006259BD">
              <w:rPr>
                <w:rFonts w:ascii="Arial" w:hAnsi="Arial" w:cs="Arial"/>
                <w:sz w:val="18"/>
                <w:szCs w:val="18"/>
              </w:rPr>
              <w:t xml:space="preserve"> : (1,1,2,1,1;1,1)</w:t>
            </w:r>
          </w:p>
          <w:p w14:paraId="48E5CD36"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Rx : (1,2,2,1,1,1,2)</w:t>
            </w:r>
          </w:p>
        </w:tc>
      </w:tr>
      <w:tr w:rsidR="0080110C" w:rsidRPr="006259BD" w14:paraId="070FBBE4" w14:textId="77777777" w:rsidTr="00C11616">
        <w:trPr>
          <w:trHeight w:val="20"/>
        </w:trPr>
        <w:tc>
          <w:tcPr>
            <w:tcW w:w="2835" w:type="dxa"/>
            <w:vAlign w:val="center"/>
          </w:tcPr>
          <w:p w14:paraId="62D7183D"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 transmit power</w:t>
            </w:r>
          </w:p>
        </w:tc>
        <w:tc>
          <w:tcPr>
            <w:tcW w:w="6803" w:type="dxa"/>
            <w:vAlign w:val="center"/>
          </w:tcPr>
          <w:p w14:paraId="70C9C176"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FR1</w:t>
            </w:r>
            <w:r w:rsidRPr="006259BD">
              <w:rPr>
                <w:rFonts w:ascii="Arial" w:hAnsi="Arial" w:cs="Arial"/>
                <w:sz w:val="18"/>
                <w:szCs w:val="18"/>
              </w:rPr>
              <w:br/>
              <w:t xml:space="preserve">23 </w:t>
            </w:r>
            <w:proofErr w:type="spellStart"/>
            <w:r w:rsidRPr="006259BD">
              <w:rPr>
                <w:rFonts w:ascii="Arial" w:hAnsi="Arial" w:cs="Arial"/>
                <w:sz w:val="18"/>
                <w:szCs w:val="18"/>
              </w:rPr>
              <w:t>dBm</w:t>
            </w:r>
            <w:proofErr w:type="spellEnd"/>
          </w:p>
        </w:tc>
      </w:tr>
      <w:tr w:rsidR="0080110C" w:rsidRPr="006259BD" w14:paraId="01A3060D" w14:textId="77777777" w:rsidTr="00C11616">
        <w:trPr>
          <w:trHeight w:val="20"/>
        </w:trPr>
        <w:tc>
          <w:tcPr>
            <w:tcW w:w="2835" w:type="dxa"/>
            <w:vAlign w:val="center"/>
          </w:tcPr>
          <w:p w14:paraId="01A7BC39"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 receiver</w:t>
            </w:r>
          </w:p>
        </w:tc>
        <w:tc>
          <w:tcPr>
            <w:tcW w:w="6803" w:type="dxa"/>
            <w:vAlign w:val="center"/>
          </w:tcPr>
          <w:p w14:paraId="1AEC987F"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MMSE-IRC (baseline)</w:t>
            </w:r>
          </w:p>
        </w:tc>
      </w:tr>
      <w:tr w:rsidR="0080110C" w:rsidRPr="006259BD" w14:paraId="1DA34145" w14:textId="77777777" w:rsidTr="00C11616">
        <w:trPr>
          <w:trHeight w:val="20"/>
        </w:trPr>
        <w:tc>
          <w:tcPr>
            <w:tcW w:w="2835" w:type="dxa"/>
            <w:vAlign w:val="center"/>
          </w:tcPr>
          <w:p w14:paraId="662BCB64"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 receiver noise figure</w:t>
            </w:r>
          </w:p>
        </w:tc>
        <w:tc>
          <w:tcPr>
            <w:tcW w:w="6803" w:type="dxa"/>
            <w:vAlign w:val="center"/>
          </w:tcPr>
          <w:p w14:paraId="3926B966"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FR1 : 9 dB</w:t>
            </w:r>
          </w:p>
        </w:tc>
      </w:tr>
      <w:tr w:rsidR="0080110C" w:rsidRPr="006259BD" w14:paraId="50C13DD6" w14:textId="77777777" w:rsidTr="00C11616">
        <w:trPr>
          <w:trHeight w:val="20"/>
        </w:trPr>
        <w:tc>
          <w:tcPr>
            <w:tcW w:w="2835" w:type="dxa"/>
            <w:vAlign w:val="center"/>
          </w:tcPr>
          <w:p w14:paraId="1B0BA4EC"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BS receiver noise figure</w:t>
            </w:r>
          </w:p>
        </w:tc>
        <w:tc>
          <w:tcPr>
            <w:tcW w:w="6803" w:type="dxa"/>
            <w:vAlign w:val="center"/>
          </w:tcPr>
          <w:p w14:paraId="28C2B5B2"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FR1 : 5 dB</w:t>
            </w:r>
          </w:p>
        </w:tc>
      </w:tr>
      <w:tr w:rsidR="0080110C" w:rsidRPr="006259BD" w14:paraId="3BAEFEF7" w14:textId="77777777" w:rsidTr="00C11616">
        <w:trPr>
          <w:trHeight w:val="20"/>
        </w:trPr>
        <w:tc>
          <w:tcPr>
            <w:tcW w:w="2835" w:type="dxa"/>
            <w:vAlign w:val="center"/>
          </w:tcPr>
          <w:p w14:paraId="206E2238"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Feedback assumption</w:t>
            </w:r>
          </w:p>
        </w:tc>
        <w:tc>
          <w:tcPr>
            <w:tcW w:w="6803" w:type="dxa"/>
            <w:vAlign w:val="center"/>
          </w:tcPr>
          <w:p w14:paraId="3C239244"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Realistic</w:t>
            </w:r>
          </w:p>
        </w:tc>
      </w:tr>
      <w:tr w:rsidR="0080110C" w:rsidRPr="006259BD" w14:paraId="055BFFEC" w14:textId="77777777" w:rsidTr="00C11616">
        <w:trPr>
          <w:trHeight w:val="20"/>
        </w:trPr>
        <w:tc>
          <w:tcPr>
            <w:tcW w:w="2835" w:type="dxa"/>
            <w:vAlign w:val="center"/>
          </w:tcPr>
          <w:p w14:paraId="43780F6A"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Channel estimation</w:t>
            </w:r>
          </w:p>
        </w:tc>
        <w:tc>
          <w:tcPr>
            <w:tcW w:w="6803" w:type="dxa"/>
            <w:vAlign w:val="center"/>
          </w:tcPr>
          <w:p w14:paraId="6FF42C7F"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Option 1 : Ideal </w:t>
            </w:r>
          </w:p>
        </w:tc>
      </w:tr>
      <w:tr w:rsidR="0080110C" w:rsidRPr="006259BD" w14:paraId="397BCD56" w14:textId="77777777" w:rsidTr="00C11616">
        <w:trPr>
          <w:trHeight w:val="20"/>
        </w:trPr>
        <w:tc>
          <w:tcPr>
            <w:tcW w:w="2835" w:type="dxa"/>
            <w:vAlign w:val="center"/>
          </w:tcPr>
          <w:p w14:paraId="3575B6E9"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 xml:space="preserve">UE </w:t>
            </w:r>
            <w:proofErr w:type="spellStart"/>
            <w:r w:rsidRPr="006259BD">
              <w:rPr>
                <w:rFonts w:ascii="Arial" w:hAnsi="Arial" w:cs="Arial"/>
                <w:b/>
                <w:bCs/>
                <w:sz w:val="18"/>
                <w:szCs w:val="18"/>
              </w:rPr>
              <w:t>attachement</w:t>
            </w:r>
            <w:proofErr w:type="spellEnd"/>
          </w:p>
        </w:tc>
        <w:tc>
          <w:tcPr>
            <w:tcW w:w="6803" w:type="dxa"/>
            <w:vAlign w:val="center"/>
          </w:tcPr>
          <w:p w14:paraId="7FF6C8A1"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Based on RSRP from port 0</w:t>
            </w:r>
          </w:p>
        </w:tc>
      </w:tr>
      <w:tr w:rsidR="0080110C" w:rsidRPr="006259BD" w14:paraId="1B074586" w14:textId="77777777" w:rsidTr="00C11616">
        <w:trPr>
          <w:trHeight w:val="20"/>
        </w:trPr>
        <w:tc>
          <w:tcPr>
            <w:tcW w:w="2835" w:type="dxa"/>
            <w:vAlign w:val="center"/>
          </w:tcPr>
          <w:p w14:paraId="5D813807"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Polarized antenna model</w:t>
            </w:r>
          </w:p>
        </w:tc>
        <w:tc>
          <w:tcPr>
            <w:tcW w:w="6803" w:type="dxa"/>
            <w:vAlign w:val="center"/>
          </w:tcPr>
          <w:p w14:paraId="414F51F0"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Model-1 in </w:t>
            </w:r>
            <w:proofErr w:type="spellStart"/>
            <w:r w:rsidRPr="006259BD">
              <w:rPr>
                <w:rFonts w:ascii="Arial" w:hAnsi="Arial" w:cs="Arial"/>
                <w:sz w:val="18"/>
                <w:szCs w:val="18"/>
              </w:rPr>
              <w:t>cluase</w:t>
            </w:r>
            <w:proofErr w:type="spellEnd"/>
            <w:r w:rsidRPr="006259BD">
              <w:rPr>
                <w:rFonts w:ascii="Arial" w:hAnsi="Arial" w:cs="Arial"/>
                <w:sz w:val="18"/>
                <w:szCs w:val="18"/>
              </w:rPr>
              <w:t xml:space="preserve"> 7.3.2 in TR 38.901</w:t>
            </w:r>
          </w:p>
        </w:tc>
      </w:tr>
      <w:tr w:rsidR="0080110C" w:rsidRPr="006259BD" w14:paraId="435B3E04" w14:textId="77777777" w:rsidTr="00C11616">
        <w:trPr>
          <w:trHeight w:val="20"/>
        </w:trPr>
        <w:tc>
          <w:tcPr>
            <w:tcW w:w="2835" w:type="dxa"/>
            <w:vAlign w:val="center"/>
          </w:tcPr>
          <w:p w14:paraId="0102D749"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DL/UL modulation</w:t>
            </w:r>
          </w:p>
        </w:tc>
        <w:tc>
          <w:tcPr>
            <w:tcW w:w="6803" w:type="dxa"/>
            <w:vAlign w:val="center"/>
          </w:tcPr>
          <w:p w14:paraId="6509C86F"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Up to 256 QAM</w:t>
            </w:r>
          </w:p>
        </w:tc>
      </w:tr>
      <w:tr w:rsidR="0080110C" w:rsidRPr="006259BD" w14:paraId="7BC11FA5" w14:textId="77777777" w:rsidTr="00C11616">
        <w:trPr>
          <w:trHeight w:val="20"/>
        </w:trPr>
        <w:tc>
          <w:tcPr>
            <w:tcW w:w="2835" w:type="dxa"/>
            <w:vAlign w:val="center"/>
          </w:tcPr>
          <w:p w14:paraId="1E66EFC7"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Transmission scheme</w:t>
            </w:r>
          </w:p>
        </w:tc>
        <w:tc>
          <w:tcPr>
            <w:tcW w:w="6803" w:type="dxa"/>
            <w:vAlign w:val="center"/>
          </w:tcPr>
          <w:p w14:paraId="6E097457"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SU-MIMO with maximum 2 layer</w:t>
            </w:r>
          </w:p>
        </w:tc>
      </w:tr>
      <w:tr w:rsidR="0080110C" w:rsidRPr="006259BD" w14:paraId="0F9255FA" w14:textId="77777777" w:rsidTr="00C11616">
        <w:trPr>
          <w:trHeight w:val="20"/>
        </w:trPr>
        <w:tc>
          <w:tcPr>
            <w:tcW w:w="2835" w:type="dxa"/>
            <w:vAlign w:val="center"/>
          </w:tcPr>
          <w:p w14:paraId="3AE7E877"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Scheduling</w:t>
            </w:r>
          </w:p>
        </w:tc>
        <w:tc>
          <w:tcPr>
            <w:tcW w:w="6803" w:type="dxa"/>
            <w:vAlign w:val="center"/>
          </w:tcPr>
          <w:p w14:paraId="6DCDE9E1"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PF</w:t>
            </w:r>
          </w:p>
        </w:tc>
      </w:tr>
      <w:tr w:rsidR="0080110C" w:rsidRPr="006259BD" w14:paraId="07074949" w14:textId="77777777" w:rsidTr="00C11616">
        <w:trPr>
          <w:trHeight w:val="20"/>
        </w:trPr>
        <w:tc>
          <w:tcPr>
            <w:tcW w:w="2835" w:type="dxa"/>
            <w:vAlign w:val="center"/>
          </w:tcPr>
          <w:p w14:paraId="7BF90765"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Overhead</w:t>
            </w:r>
          </w:p>
        </w:tc>
        <w:tc>
          <w:tcPr>
            <w:tcW w:w="6803" w:type="dxa"/>
            <w:vAlign w:val="center"/>
          </w:tcPr>
          <w:p w14:paraId="1B9DBB02"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For DL : 0.29</w:t>
            </w:r>
          </w:p>
          <w:p w14:paraId="0D1C0562"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For UL : 0.3</w:t>
            </w:r>
          </w:p>
        </w:tc>
      </w:tr>
      <w:tr w:rsidR="0080110C" w:rsidRPr="006259BD" w14:paraId="1BD98960" w14:textId="77777777" w:rsidTr="00C11616">
        <w:trPr>
          <w:trHeight w:val="20"/>
        </w:trPr>
        <w:tc>
          <w:tcPr>
            <w:tcW w:w="2835" w:type="dxa"/>
            <w:vAlign w:val="center"/>
          </w:tcPr>
          <w:p w14:paraId="3D933057"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Traffic model</w:t>
            </w:r>
          </w:p>
        </w:tc>
        <w:tc>
          <w:tcPr>
            <w:tcW w:w="6803" w:type="dxa"/>
            <w:vAlign w:val="center"/>
          </w:tcPr>
          <w:p w14:paraId="52B243A2"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FTP model 3</w:t>
            </w:r>
            <w:r w:rsidRPr="006259BD">
              <w:rPr>
                <w:rFonts w:ascii="Arial" w:hAnsi="Arial" w:cs="Arial"/>
                <w:sz w:val="18"/>
                <w:szCs w:val="18"/>
              </w:rPr>
              <w:br/>
              <w:t xml:space="preserve"> - Option 2 : Asymmetric packet size - 0.5 Mbytes for DL and 0.125 Mbytes for UL </w:t>
            </w:r>
          </w:p>
        </w:tc>
      </w:tr>
      <w:tr w:rsidR="0080110C" w:rsidRPr="006259BD" w14:paraId="63296DC9" w14:textId="77777777" w:rsidTr="00C11616">
        <w:trPr>
          <w:trHeight w:val="20"/>
        </w:trPr>
        <w:tc>
          <w:tcPr>
            <w:tcW w:w="2835" w:type="dxa"/>
            <w:vAlign w:val="center"/>
          </w:tcPr>
          <w:p w14:paraId="0377F475"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Traffic arrival rate for DL/UL</w:t>
            </w:r>
          </w:p>
        </w:tc>
        <w:tc>
          <w:tcPr>
            <w:tcW w:w="6803" w:type="dxa"/>
            <w:vAlign w:val="center"/>
          </w:tcPr>
          <w:p w14:paraId="2BE9D20B"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&lt;Legacy TDD&gt;</w:t>
            </w:r>
            <w:r w:rsidRPr="006259BD">
              <w:rPr>
                <w:rFonts w:ascii="Arial" w:hAnsi="Arial" w:cs="Arial"/>
                <w:sz w:val="18"/>
                <w:szCs w:val="18"/>
              </w:rPr>
              <w:br/>
              <w:t>The arrival rate is selected to reach a target traffic load</w:t>
            </w:r>
            <w:r w:rsidRPr="006259BD">
              <w:rPr>
                <w:rFonts w:ascii="Arial" w:hAnsi="Arial" w:cs="Arial"/>
                <w:sz w:val="18"/>
                <w:szCs w:val="18"/>
              </w:rPr>
              <w:br/>
              <w:t>For DL and UL,</w:t>
            </w:r>
          </w:p>
          <w:p w14:paraId="442BC9E9" w14:textId="430ABAE5"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Low : &lt; 10</w:t>
            </w:r>
            <w:r w:rsidR="006259BD" w:rsidRPr="006259BD">
              <w:rPr>
                <w:rFonts w:ascii="Arial" w:hAnsi="Arial" w:cs="Arial"/>
                <w:sz w:val="18"/>
                <w:szCs w:val="18"/>
              </w:rPr>
              <w:t>%</w:t>
            </w:r>
            <w:r w:rsidRPr="006259BD">
              <w:rPr>
                <w:rFonts w:ascii="Arial" w:hAnsi="Arial" w:cs="Arial"/>
                <w:sz w:val="18"/>
                <w:szCs w:val="18"/>
              </w:rPr>
              <w:br/>
              <w:t>- Medium : 20 - 40%</w:t>
            </w:r>
          </w:p>
          <w:p w14:paraId="5EEDC848" w14:textId="50EBE698"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High : &gt; 50</w:t>
            </w:r>
            <w:r w:rsidR="006259BD" w:rsidRPr="006259BD">
              <w:rPr>
                <w:rFonts w:ascii="Arial" w:hAnsi="Arial" w:cs="Arial"/>
                <w:sz w:val="18"/>
                <w:szCs w:val="18"/>
              </w:rPr>
              <w:t>%</w:t>
            </w:r>
            <w:r w:rsidRPr="006259BD">
              <w:rPr>
                <w:rFonts w:ascii="Arial" w:hAnsi="Arial" w:cs="Arial"/>
                <w:sz w:val="18"/>
                <w:szCs w:val="18"/>
              </w:rPr>
              <w:br/>
            </w:r>
            <w:r w:rsidRPr="006259BD">
              <w:rPr>
                <w:rFonts w:ascii="Arial" w:hAnsi="Arial" w:cs="Arial"/>
                <w:sz w:val="18"/>
                <w:szCs w:val="18"/>
              </w:rPr>
              <w:br/>
              <w:t>&lt;SBFD&gt;</w:t>
            </w:r>
            <w:r w:rsidRPr="006259BD">
              <w:rPr>
                <w:rFonts w:ascii="Arial" w:hAnsi="Arial" w:cs="Arial"/>
                <w:sz w:val="18"/>
                <w:szCs w:val="18"/>
              </w:rPr>
              <w:br/>
              <w:t>The packet arrival rate for SBFD are the same as legacy TDD</w:t>
            </w:r>
          </w:p>
        </w:tc>
      </w:tr>
      <w:tr w:rsidR="0080110C" w:rsidRPr="006259BD" w14:paraId="6FF93B07" w14:textId="77777777" w:rsidTr="00C11616">
        <w:trPr>
          <w:trHeight w:val="20"/>
        </w:trPr>
        <w:tc>
          <w:tcPr>
            <w:tcW w:w="2835" w:type="dxa"/>
            <w:vAlign w:val="center"/>
          </w:tcPr>
          <w:p w14:paraId="4765ACFC" w14:textId="77777777" w:rsidR="0080110C" w:rsidRPr="006259BD" w:rsidRDefault="0080110C" w:rsidP="00C11616">
            <w:pPr>
              <w:spacing w:after="0"/>
              <w:jc w:val="both"/>
              <w:rPr>
                <w:rFonts w:ascii="Arial" w:hAnsi="Arial" w:cs="Arial"/>
                <w:b/>
                <w:bCs/>
                <w:sz w:val="18"/>
                <w:szCs w:val="18"/>
              </w:rPr>
            </w:pPr>
            <w:proofErr w:type="spellStart"/>
            <w:r w:rsidRPr="006259BD">
              <w:rPr>
                <w:rFonts w:ascii="Arial" w:hAnsi="Arial" w:cs="Arial"/>
                <w:b/>
                <w:bCs/>
                <w:sz w:val="18"/>
                <w:szCs w:val="18"/>
              </w:rPr>
              <w:t>gNB</w:t>
            </w:r>
            <w:proofErr w:type="spellEnd"/>
            <w:r w:rsidRPr="006259BD">
              <w:rPr>
                <w:rFonts w:ascii="Arial" w:hAnsi="Arial" w:cs="Arial"/>
                <w:b/>
                <w:bCs/>
                <w:sz w:val="18"/>
                <w:szCs w:val="18"/>
              </w:rPr>
              <w:t xml:space="preserve"> Self interference</w:t>
            </w:r>
          </w:p>
        </w:tc>
        <w:tc>
          <w:tcPr>
            <w:tcW w:w="6803" w:type="dxa"/>
            <w:vAlign w:val="center"/>
          </w:tcPr>
          <w:p w14:paraId="22AA07C8"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1 dB noise boosting</w:t>
            </w:r>
          </w:p>
        </w:tc>
      </w:tr>
      <w:tr w:rsidR="0080110C" w:rsidRPr="006259BD" w14:paraId="6DA9E98C" w14:textId="77777777" w:rsidTr="00C11616">
        <w:trPr>
          <w:trHeight w:val="20"/>
        </w:trPr>
        <w:tc>
          <w:tcPr>
            <w:tcW w:w="2835" w:type="dxa"/>
            <w:vAlign w:val="center"/>
          </w:tcPr>
          <w:p w14:paraId="475A5E4C"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Co-channel co-site inter-sector CLI</w:t>
            </w:r>
          </w:p>
        </w:tc>
        <w:tc>
          <w:tcPr>
            <w:tcW w:w="6803" w:type="dxa"/>
            <w:vAlign w:val="center"/>
          </w:tcPr>
          <w:p w14:paraId="70E07308"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1 dB noise boosting</w:t>
            </w:r>
          </w:p>
        </w:tc>
      </w:tr>
      <w:tr w:rsidR="0080110C" w:rsidRPr="006259BD" w14:paraId="3EA774FD" w14:textId="77777777" w:rsidTr="00C11616">
        <w:trPr>
          <w:trHeight w:val="20"/>
        </w:trPr>
        <w:tc>
          <w:tcPr>
            <w:tcW w:w="2835" w:type="dxa"/>
            <w:vAlign w:val="center"/>
          </w:tcPr>
          <w:p w14:paraId="2A719294"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Frequency isolation (Inter-</w:t>
            </w:r>
            <w:proofErr w:type="spellStart"/>
            <w:r w:rsidRPr="006259BD">
              <w:rPr>
                <w:rFonts w:ascii="Arial" w:hAnsi="Arial" w:cs="Arial"/>
                <w:b/>
                <w:bCs/>
                <w:sz w:val="18"/>
                <w:szCs w:val="18"/>
              </w:rPr>
              <w:t>gNB</w:t>
            </w:r>
            <w:proofErr w:type="spellEnd"/>
            <w:r w:rsidRPr="006259BD">
              <w:rPr>
                <w:rFonts w:ascii="Arial" w:hAnsi="Arial" w:cs="Arial"/>
                <w:b/>
                <w:bCs/>
                <w:sz w:val="18"/>
                <w:szCs w:val="18"/>
              </w:rPr>
              <w:t xml:space="preserve"> CLI)</w:t>
            </w:r>
          </w:p>
        </w:tc>
        <w:tc>
          <w:tcPr>
            <w:tcW w:w="6803" w:type="dxa"/>
            <w:vAlign w:val="center"/>
          </w:tcPr>
          <w:p w14:paraId="6210EED6"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45 </w:t>
            </w:r>
            <w:proofErr w:type="spellStart"/>
            <w:r w:rsidRPr="006259BD">
              <w:rPr>
                <w:rFonts w:ascii="Arial" w:hAnsi="Arial" w:cs="Arial"/>
                <w:sz w:val="18"/>
                <w:szCs w:val="18"/>
              </w:rPr>
              <w:t>dBc</w:t>
            </w:r>
            <w:proofErr w:type="spellEnd"/>
            <w:r w:rsidRPr="006259BD">
              <w:rPr>
                <w:rFonts w:ascii="Arial" w:hAnsi="Arial" w:cs="Arial"/>
                <w:sz w:val="18"/>
                <w:szCs w:val="18"/>
              </w:rPr>
              <w:t xml:space="preserve">  </w:t>
            </w:r>
          </w:p>
        </w:tc>
      </w:tr>
      <w:tr w:rsidR="0080110C" w:rsidRPr="006259BD" w14:paraId="13B2B008" w14:textId="77777777" w:rsidTr="00C11616">
        <w:trPr>
          <w:trHeight w:val="20"/>
        </w:trPr>
        <w:tc>
          <w:tcPr>
            <w:tcW w:w="2835" w:type="dxa"/>
            <w:vAlign w:val="center"/>
          </w:tcPr>
          <w:p w14:paraId="393FE14E"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Frequency isolation (Inter-UE CLI)</w:t>
            </w:r>
          </w:p>
        </w:tc>
        <w:tc>
          <w:tcPr>
            <w:tcW w:w="6803" w:type="dxa"/>
            <w:vAlign w:val="center"/>
          </w:tcPr>
          <w:p w14:paraId="62B34D8B"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28 </w:t>
            </w:r>
            <w:proofErr w:type="spellStart"/>
            <w:r w:rsidRPr="006259BD">
              <w:rPr>
                <w:rFonts w:ascii="Arial" w:hAnsi="Arial" w:cs="Arial"/>
                <w:sz w:val="18"/>
                <w:szCs w:val="18"/>
              </w:rPr>
              <w:t>dBc</w:t>
            </w:r>
            <w:proofErr w:type="spellEnd"/>
            <w:r w:rsidRPr="006259BD">
              <w:rPr>
                <w:rFonts w:ascii="Arial" w:hAnsi="Arial" w:cs="Arial"/>
                <w:sz w:val="18"/>
                <w:szCs w:val="18"/>
              </w:rPr>
              <w:t xml:space="preserve"> </w:t>
            </w:r>
          </w:p>
        </w:tc>
      </w:tr>
    </w:tbl>
    <w:p w14:paraId="4917D0E9" w14:textId="77777777" w:rsidR="0080110C" w:rsidRPr="0067032F" w:rsidRDefault="0080110C" w:rsidP="0080110C">
      <w:pPr>
        <w:pStyle w:val="Reference"/>
        <w:numPr>
          <w:ilvl w:val="0"/>
          <w:numId w:val="0"/>
        </w:numPr>
        <w:ind w:left="567" w:hanging="567"/>
        <w:rPr>
          <w:rFonts w:eastAsiaTheme="minorEastAsia"/>
          <w:color w:val="000000" w:themeColor="text1"/>
          <w:lang w:val="en-GB" w:eastAsia="ko-KR"/>
        </w:rPr>
      </w:pPr>
    </w:p>
    <w:p w14:paraId="31B668B7" w14:textId="77777777" w:rsidR="0080110C" w:rsidRPr="006C2AE0" w:rsidRDefault="0080110C" w:rsidP="0080110C">
      <w:pPr>
        <w:ind w:firstLineChars="50" w:firstLine="100"/>
        <w:jc w:val="center"/>
        <w:rPr>
          <w:rFonts w:ascii="Arial" w:eastAsiaTheme="minorEastAsia" w:hAnsi="Arial" w:cs="Arial"/>
          <w:b/>
        </w:rPr>
      </w:pPr>
      <w:r w:rsidRPr="006C2AE0">
        <w:rPr>
          <w:rFonts w:ascii="Arial" w:eastAsiaTheme="minorEastAsia" w:hAnsi="Arial" w:cs="Arial" w:hint="eastAsia"/>
          <w:b/>
        </w:rPr>
        <w:t>Table</w:t>
      </w:r>
      <w:r>
        <w:rPr>
          <w:rFonts w:ascii="Arial" w:eastAsiaTheme="minorEastAsia" w:hAnsi="Arial" w:cs="Arial"/>
          <w:b/>
        </w:rPr>
        <w:t xml:space="preserve"> B-2</w:t>
      </w:r>
      <w:r w:rsidRPr="006C2AE0">
        <w:rPr>
          <w:rFonts w:ascii="Arial" w:eastAsiaTheme="minorEastAsia" w:hAnsi="Arial" w:cs="Arial" w:hint="eastAsia"/>
          <w:b/>
        </w:rPr>
        <w:t>. Assumption</w:t>
      </w:r>
      <w:r w:rsidRPr="006C2AE0">
        <w:rPr>
          <w:rFonts w:ascii="Arial" w:eastAsiaTheme="minorEastAsia" w:hAnsi="Arial" w:cs="Arial"/>
          <w:b/>
        </w:rPr>
        <w:t>s</w:t>
      </w:r>
      <w:r w:rsidRPr="006C2AE0">
        <w:rPr>
          <w:rFonts w:ascii="Arial" w:eastAsiaTheme="minorEastAsia" w:hAnsi="Arial" w:cs="Arial" w:hint="eastAsia"/>
          <w:b/>
        </w:rPr>
        <w:t xml:space="preserve"> of </w:t>
      </w:r>
      <w:r w:rsidRPr="006C2AE0">
        <w:rPr>
          <w:rFonts w:ascii="Arial" w:eastAsiaTheme="minorEastAsia" w:hAnsi="Arial" w:cs="Arial"/>
          <w:b/>
        </w:rPr>
        <w:t xml:space="preserve">SBFD SLS (FR1 Urban Macro) </w:t>
      </w:r>
    </w:p>
    <w:tbl>
      <w:tblPr>
        <w:tblStyle w:val="a6"/>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803"/>
      </w:tblGrid>
      <w:tr w:rsidR="0080110C" w:rsidRPr="006259BD" w14:paraId="2D6E58C5" w14:textId="77777777" w:rsidTr="00C11616">
        <w:trPr>
          <w:trHeight w:val="20"/>
        </w:trPr>
        <w:tc>
          <w:tcPr>
            <w:tcW w:w="2835" w:type="dxa"/>
            <w:vAlign w:val="center"/>
            <w:hideMark/>
          </w:tcPr>
          <w:p w14:paraId="3DDC07CD" w14:textId="77777777" w:rsidR="0080110C" w:rsidRPr="006259BD" w:rsidRDefault="0080110C" w:rsidP="00C11616">
            <w:pPr>
              <w:spacing w:after="0"/>
              <w:jc w:val="both"/>
              <w:rPr>
                <w:rFonts w:ascii="Arial" w:hAnsi="Arial" w:cs="Arial"/>
                <w:b/>
                <w:bCs/>
                <w:sz w:val="18"/>
                <w:szCs w:val="18"/>
                <w:lang w:val="en-US"/>
              </w:rPr>
            </w:pPr>
            <w:r w:rsidRPr="006259BD">
              <w:rPr>
                <w:rFonts w:ascii="Arial" w:hAnsi="Arial" w:cs="Arial"/>
                <w:b/>
                <w:bCs/>
                <w:sz w:val="18"/>
                <w:szCs w:val="18"/>
              </w:rPr>
              <w:t>Scenarios</w:t>
            </w:r>
          </w:p>
        </w:tc>
        <w:tc>
          <w:tcPr>
            <w:tcW w:w="6803" w:type="dxa"/>
            <w:vAlign w:val="center"/>
            <w:hideMark/>
          </w:tcPr>
          <w:p w14:paraId="3D241CB6"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Urban macro </w:t>
            </w:r>
          </w:p>
        </w:tc>
      </w:tr>
      <w:tr w:rsidR="0080110C" w:rsidRPr="006259BD" w14:paraId="2F94B20F" w14:textId="77777777" w:rsidTr="00C11616">
        <w:trPr>
          <w:trHeight w:val="230"/>
        </w:trPr>
        <w:tc>
          <w:tcPr>
            <w:tcW w:w="2835" w:type="dxa"/>
            <w:vAlign w:val="center"/>
          </w:tcPr>
          <w:p w14:paraId="7D50518F"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Layout</w:t>
            </w:r>
          </w:p>
        </w:tc>
        <w:tc>
          <w:tcPr>
            <w:tcW w:w="6803" w:type="dxa"/>
            <w:vAlign w:val="center"/>
          </w:tcPr>
          <w:p w14:paraId="0D55CC8B" w14:textId="77777777" w:rsidR="0080110C" w:rsidRPr="006259BD" w:rsidRDefault="0080110C" w:rsidP="00C11616">
            <w:pPr>
              <w:spacing w:after="0"/>
              <w:jc w:val="both"/>
              <w:rPr>
                <w:rFonts w:ascii="Arial" w:hAnsi="Arial" w:cs="Arial"/>
                <w:sz w:val="18"/>
                <w:szCs w:val="18"/>
                <w:u w:val="single"/>
              </w:rPr>
            </w:pPr>
            <w:r w:rsidRPr="006259BD">
              <w:rPr>
                <w:rFonts w:ascii="Arial" w:hAnsi="Arial" w:cs="Arial"/>
                <w:sz w:val="18"/>
                <w:szCs w:val="18"/>
                <w:u w:val="single"/>
              </w:rPr>
              <w:t>Single layer</w:t>
            </w:r>
            <w:r w:rsidRPr="006259BD">
              <w:rPr>
                <w:rFonts w:ascii="Arial" w:hAnsi="Arial" w:cs="Arial"/>
                <w:sz w:val="18"/>
                <w:szCs w:val="18"/>
                <w:u w:val="single"/>
              </w:rPr>
              <w:br/>
            </w:r>
            <w:r w:rsidRPr="006259BD">
              <w:rPr>
                <w:rFonts w:ascii="Arial" w:hAnsi="Arial" w:cs="Arial"/>
                <w:sz w:val="18"/>
                <w:szCs w:val="18"/>
              </w:rPr>
              <w:t xml:space="preserve">  - Baseline: Hexagonal grid with 7 macro sites and 3 sectors per site with wrap around</w:t>
            </w:r>
          </w:p>
        </w:tc>
      </w:tr>
      <w:tr w:rsidR="0080110C" w:rsidRPr="006259BD" w14:paraId="2274DDA9" w14:textId="77777777" w:rsidTr="00C11616">
        <w:trPr>
          <w:trHeight w:val="230"/>
        </w:trPr>
        <w:tc>
          <w:tcPr>
            <w:tcW w:w="2835" w:type="dxa"/>
            <w:vAlign w:val="center"/>
          </w:tcPr>
          <w:p w14:paraId="767FC0D0"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Inter-BS (2D) distance</w:t>
            </w:r>
          </w:p>
        </w:tc>
        <w:tc>
          <w:tcPr>
            <w:tcW w:w="6803" w:type="dxa"/>
            <w:vAlign w:val="center"/>
          </w:tcPr>
          <w:p w14:paraId="1E14E3D3"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500m</w:t>
            </w:r>
          </w:p>
        </w:tc>
      </w:tr>
      <w:tr w:rsidR="0080110C" w:rsidRPr="006259BD" w14:paraId="1977C8E1" w14:textId="77777777" w:rsidTr="00C11616">
        <w:trPr>
          <w:trHeight w:val="230"/>
        </w:trPr>
        <w:tc>
          <w:tcPr>
            <w:tcW w:w="2835" w:type="dxa"/>
            <w:vAlign w:val="center"/>
          </w:tcPr>
          <w:p w14:paraId="78686539"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Minimum BS-UE (2D) distance</w:t>
            </w:r>
          </w:p>
        </w:tc>
        <w:tc>
          <w:tcPr>
            <w:tcW w:w="6803" w:type="dxa"/>
            <w:vAlign w:val="center"/>
          </w:tcPr>
          <w:p w14:paraId="58002AD3"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35m </w:t>
            </w:r>
          </w:p>
        </w:tc>
      </w:tr>
      <w:tr w:rsidR="0080110C" w:rsidRPr="006259BD" w14:paraId="764C76FD" w14:textId="77777777" w:rsidTr="00C11616">
        <w:trPr>
          <w:trHeight w:val="20"/>
        </w:trPr>
        <w:tc>
          <w:tcPr>
            <w:tcW w:w="2835" w:type="dxa"/>
            <w:vAlign w:val="center"/>
            <w:hideMark/>
          </w:tcPr>
          <w:p w14:paraId="23622C9E"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Minimum UE-UE (2D) distance</w:t>
            </w:r>
          </w:p>
        </w:tc>
        <w:tc>
          <w:tcPr>
            <w:tcW w:w="6803" w:type="dxa"/>
            <w:vAlign w:val="center"/>
            <w:hideMark/>
          </w:tcPr>
          <w:p w14:paraId="08566AD1"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1m </w:t>
            </w:r>
          </w:p>
        </w:tc>
      </w:tr>
      <w:tr w:rsidR="0080110C" w:rsidRPr="006259BD" w14:paraId="0B139C28" w14:textId="77777777" w:rsidTr="00C11616">
        <w:trPr>
          <w:trHeight w:val="20"/>
        </w:trPr>
        <w:tc>
          <w:tcPr>
            <w:tcW w:w="2835" w:type="dxa"/>
            <w:vAlign w:val="center"/>
            <w:hideMark/>
          </w:tcPr>
          <w:p w14:paraId="6E7DC869"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BS antenna height</w:t>
            </w:r>
          </w:p>
        </w:tc>
        <w:tc>
          <w:tcPr>
            <w:tcW w:w="6803" w:type="dxa"/>
            <w:vAlign w:val="center"/>
            <w:hideMark/>
          </w:tcPr>
          <w:p w14:paraId="6A7E51C3"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25 m </w:t>
            </w:r>
          </w:p>
        </w:tc>
      </w:tr>
      <w:tr w:rsidR="0080110C" w:rsidRPr="006259BD" w14:paraId="12FFB70E" w14:textId="77777777" w:rsidTr="00C11616">
        <w:trPr>
          <w:trHeight w:val="20"/>
        </w:trPr>
        <w:tc>
          <w:tcPr>
            <w:tcW w:w="2835" w:type="dxa"/>
            <w:vAlign w:val="center"/>
          </w:tcPr>
          <w:p w14:paraId="0A5A56BE"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 distribution</w:t>
            </w:r>
          </w:p>
        </w:tc>
        <w:tc>
          <w:tcPr>
            <w:tcW w:w="6803" w:type="dxa"/>
            <w:vAlign w:val="center"/>
          </w:tcPr>
          <w:p w14:paraId="46BE70F1"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UE clustering</w:t>
            </w:r>
          </w:p>
        </w:tc>
      </w:tr>
      <w:tr w:rsidR="0080110C" w:rsidRPr="006259BD" w14:paraId="673AC733" w14:textId="77777777" w:rsidTr="00C11616">
        <w:trPr>
          <w:trHeight w:val="20"/>
        </w:trPr>
        <w:tc>
          <w:tcPr>
            <w:tcW w:w="2835" w:type="dxa"/>
            <w:vAlign w:val="center"/>
          </w:tcPr>
          <w:p w14:paraId="771E3DF8"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lastRenderedPageBreak/>
              <w:t>UE number per macro TRP (per direction) (M)</w:t>
            </w:r>
          </w:p>
        </w:tc>
        <w:tc>
          <w:tcPr>
            <w:tcW w:w="6803" w:type="dxa"/>
            <w:vAlign w:val="center"/>
          </w:tcPr>
          <w:p w14:paraId="5E3C4189"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Option 1 : Each UE is either assigned UL traffic or DL traffic</w:t>
            </w:r>
          </w:p>
          <w:p w14:paraId="48AB1B15" w14:textId="77777777" w:rsidR="0080110C" w:rsidRPr="006259BD" w:rsidRDefault="0080110C" w:rsidP="00C11616">
            <w:pPr>
              <w:pStyle w:val="a4"/>
              <w:numPr>
                <w:ilvl w:val="0"/>
                <w:numId w:val="9"/>
              </w:numPr>
              <w:spacing w:after="0"/>
              <w:ind w:leftChars="0"/>
              <w:jc w:val="both"/>
              <w:rPr>
                <w:rFonts w:ascii="Arial" w:hAnsi="Arial" w:cs="Arial"/>
                <w:sz w:val="18"/>
                <w:szCs w:val="18"/>
              </w:rPr>
            </w:pPr>
            <w:r w:rsidRPr="006259BD">
              <w:rPr>
                <w:rFonts w:ascii="Arial" w:hAnsi="Arial" w:cs="Arial"/>
                <w:sz w:val="18"/>
                <w:szCs w:val="18"/>
              </w:rPr>
              <w:t>M : 20 per direction</w:t>
            </w:r>
          </w:p>
        </w:tc>
      </w:tr>
      <w:tr w:rsidR="0080110C" w:rsidRPr="006259BD" w14:paraId="589EA046" w14:textId="77777777" w:rsidTr="00C11616">
        <w:trPr>
          <w:trHeight w:val="20"/>
        </w:trPr>
        <w:tc>
          <w:tcPr>
            <w:tcW w:w="2835" w:type="dxa"/>
            <w:vAlign w:val="center"/>
          </w:tcPr>
          <w:p w14:paraId="54F8CFCF"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 cluster number per macro cell (X)</w:t>
            </w:r>
          </w:p>
        </w:tc>
        <w:tc>
          <w:tcPr>
            <w:tcW w:w="6803" w:type="dxa"/>
            <w:vAlign w:val="center"/>
          </w:tcPr>
          <w:p w14:paraId="684921B2"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2</w:t>
            </w:r>
          </w:p>
        </w:tc>
      </w:tr>
      <w:tr w:rsidR="0080110C" w:rsidRPr="006259BD" w14:paraId="49CDE2FB" w14:textId="77777777" w:rsidTr="00C11616">
        <w:trPr>
          <w:trHeight w:val="20"/>
        </w:trPr>
        <w:tc>
          <w:tcPr>
            <w:tcW w:w="2835" w:type="dxa"/>
            <w:vAlign w:val="center"/>
          </w:tcPr>
          <w:p w14:paraId="58778BDF"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 outdoor/indoor proportion</w:t>
            </w:r>
          </w:p>
        </w:tc>
        <w:tc>
          <w:tcPr>
            <w:tcW w:w="6803" w:type="dxa"/>
            <w:vAlign w:val="center"/>
          </w:tcPr>
          <w:p w14:paraId="7D3DE02C" w14:textId="1DCEF25C"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20</w:t>
            </w:r>
            <w:r w:rsidR="006259BD" w:rsidRPr="006259BD">
              <w:rPr>
                <w:rFonts w:ascii="Arial" w:hAnsi="Arial" w:cs="Arial"/>
                <w:sz w:val="18"/>
                <w:szCs w:val="18"/>
              </w:rPr>
              <w:t>%</w:t>
            </w:r>
            <w:r w:rsidRPr="006259BD">
              <w:rPr>
                <w:rFonts w:ascii="Arial" w:hAnsi="Arial" w:cs="Arial"/>
                <w:sz w:val="18"/>
                <w:szCs w:val="18"/>
              </w:rPr>
              <w:t xml:space="preserve"> outdoor in cars : 30 km/h; 80</w:t>
            </w:r>
            <w:r w:rsidR="006259BD" w:rsidRPr="006259BD">
              <w:rPr>
                <w:rFonts w:ascii="Arial" w:hAnsi="Arial" w:cs="Arial"/>
                <w:sz w:val="18"/>
                <w:szCs w:val="18"/>
              </w:rPr>
              <w:t>%</w:t>
            </w:r>
            <w:r w:rsidRPr="006259BD">
              <w:rPr>
                <w:rFonts w:ascii="Arial" w:hAnsi="Arial" w:cs="Arial"/>
                <w:sz w:val="18"/>
                <w:szCs w:val="18"/>
              </w:rPr>
              <w:t xml:space="preserve"> indoor in houses : 3km/h</w:t>
            </w:r>
          </w:p>
        </w:tc>
      </w:tr>
      <w:tr w:rsidR="0080110C" w:rsidRPr="006259BD" w14:paraId="5B4BEB4E" w14:textId="77777777" w:rsidTr="00C11616">
        <w:trPr>
          <w:trHeight w:val="20"/>
        </w:trPr>
        <w:tc>
          <w:tcPr>
            <w:tcW w:w="2835" w:type="dxa"/>
            <w:vAlign w:val="center"/>
          </w:tcPr>
          <w:p w14:paraId="7A899FB5"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Indoor UE height (m)</w:t>
            </w:r>
          </w:p>
        </w:tc>
        <w:tc>
          <w:tcPr>
            <w:tcW w:w="6803" w:type="dxa"/>
            <w:vAlign w:val="center"/>
          </w:tcPr>
          <w:p w14:paraId="0CC0CB82"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1.5 m</w:t>
            </w:r>
          </w:p>
        </w:tc>
      </w:tr>
      <w:tr w:rsidR="0080110C" w:rsidRPr="006259BD" w14:paraId="622F79A0" w14:textId="77777777" w:rsidTr="00C11616">
        <w:trPr>
          <w:trHeight w:val="20"/>
        </w:trPr>
        <w:tc>
          <w:tcPr>
            <w:tcW w:w="2835" w:type="dxa"/>
            <w:vAlign w:val="center"/>
          </w:tcPr>
          <w:p w14:paraId="0A8EE834"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Outdoor UE height (m)</w:t>
            </w:r>
          </w:p>
        </w:tc>
        <w:tc>
          <w:tcPr>
            <w:tcW w:w="6803" w:type="dxa"/>
            <w:vAlign w:val="center"/>
          </w:tcPr>
          <w:p w14:paraId="276ED6B4"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1.5 m</w:t>
            </w:r>
          </w:p>
        </w:tc>
      </w:tr>
      <w:tr w:rsidR="0080110C" w:rsidRPr="006259BD" w14:paraId="534B79E1" w14:textId="77777777" w:rsidTr="00C11616">
        <w:trPr>
          <w:trHeight w:val="20"/>
        </w:trPr>
        <w:tc>
          <w:tcPr>
            <w:tcW w:w="2835" w:type="dxa"/>
            <w:vAlign w:val="center"/>
          </w:tcPr>
          <w:p w14:paraId="5259DED8"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Radius of cluster (R)</w:t>
            </w:r>
          </w:p>
        </w:tc>
        <w:tc>
          <w:tcPr>
            <w:tcW w:w="6803" w:type="dxa"/>
            <w:vAlign w:val="center"/>
          </w:tcPr>
          <w:p w14:paraId="5CC6D7A3"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25 m</w:t>
            </w:r>
          </w:p>
        </w:tc>
      </w:tr>
      <w:tr w:rsidR="0080110C" w:rsidRPr="006259BD" w14:paraId="6D96B65A" w14:textId="77777777" w:rsidTr="00C11616">
        <w:trPr>
          <w:trHeight w:val="20"/>
        </w:trPr>
        <w:tc>
          <w:tcPr>
            <w:tcW w:w="2835" w:type="dxa"/>
            <w:vAlign w:val="center"/>
          </w:tcPr>
          <w:p w14:paraId="118F9BA3"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 xml:space="preserve">Minimum distance between macro TRP to UE cluster </w:t>
            </w:r>
            <w:proofErr w:type="spellStart"/>
            <w:r w:rsidRPr="006259BD">
              <w:rPr>
                <w:rFonts w:ascii="Arial" w:hAnsi="Arial" w:cs="Arial"/>
                <w:b/>
                <w:bCs/>
                <w:sz w:val="18"/>
                <w:szCs w:val="18"/>
              </w:rPr>
              <w:t>center</w:t>
            </w:r>
            <w:proofErr w:type="spellEnd"/>
            <w:r w:rsidRPr="006259BD">
              <w:rPr>
                <w:rFonts w:ascii="Arial" w:hAnsi="Arial" w:cs="Arial"/>
                <w:b/>
                <w:bCs/>
                <w:sz w:val="18"/>
                <w:szCs w:val="18"/>
              </w:rPr>
              <w:t xml:space="preserve"> (</w:t>
            </w:r>
            <w:proofErr w:type="spellStart"/>
            <w:r w:rsidRPr="006259BD">
              <w:rPr>
                <w:rFonts w:ascii="Arial" w:hAnsi="Arial" w:cs="Arial"/>
                <w:b/>
                <w:bCs/>
                <w:sz w:val="18"/>
                <w:szCs w:val="18"/>
              </w:rPr>
              <w:t>D</w:t>
            </w:r>
            <w:r w:rsidRPr="006259BD">
              <w:rPr>
                <w:rFonts w:ascii="Arial" w:hAnsi="Arial" w:cs="Arial"/>
                <w:b/>
                <w:bCs/>
                <w:sz w:val="18"/>
                <w:szCs w:val="18"/>
                <w:vertAlign w:val="subscript"/>
              </w:rPr>
              <w:t>macro</w:t>
            </w:r>
            <w:proofErr w:type="spellEnd"/>
            <w:r w:rsidRPr="006259BD">
              <w:rPr>
                <w:rFonts w:ascii="Arial" w:hAnsi="Arial" w:cs="Arial"/>
                <w:b/>
                <w:bCs/>
                <w:sz w:val="18"/>
                <w:szCs w:val="18"/>
                <w:vertAlign w:val="subscript"/>
              </w:rPr>
              <w:t>-to-cluster</w:t>
            </w:r>
            <w:r w:rsidRPr="006259BD">
              <w:rPr>
                <w:rFonts w:ascii="Arial" w:hAnsi="Arial" w:cs="Arial"/>
                <w:b/>
                <w:bCs/>
                <w:sz w:val="18"/>
                <w:szCs w:val="18"/>
              </w:rPr>
              <w:t>)</w:t>
            </w:r>
          </w:p>
        </w:tc>
        <w:tc>
          <w:tcPr>
            <w:tcW w:w="6803" w:type="dxa"/>
            <w:vAlign w:val="center"/>
          </w:tcPr>
          <w:p w14:paraId="4D526919"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60 m</w:t>
            </w:r>
          </w:p>
        </w:tc>
      </w:tr>
      <w:tr w:rsidR="0080110C" w:rsidRPr="006259BD" w14:paraId="0AEA8C9B" w14:textId="77777777" w:rsidTr="00C11616">
        <w:trPr>
          <w:trHeight w:val="20"/>
        </w:trPr>
        <w:tc>
          <w:tcPr>
            <w:tcW w:w="2835" w:type="dxa"/>
            <w:vAlign w:val="center"/>
          </w:tcPr>
          <w:p w14:paraId="49DE8578"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 xml:space="preserve">Minimum distance between two UEs cluster </w:t>
            </w:r>
            <w:proofErr w:type="spellStart"/>
            <w:r w:rsidRPr="006259BD">
              <w:rPr>
                <w:rFonts w:ascii="Arial" w:hAnsi="Arial" w:cs="Arial"/>
                <w:b/>
                <w:bCs/>
                <w:sz w:val="18"/>
                <w:szCs w:val="18"/>
              </w:rPr>
              <w:t>center</w:t>
            </w:r>
            <w:proofErr w:type="spellEnd"/>
            <w:r w:rsidRPr="006259BD">
              <w:rPr>
                <w:rFonts w:ascii="Arial" w:hAnsi="Arial" w:cs="Arial"/>
                <w:b/>
                <w:bCs/>
                <w:sz w:val="18"/>
                <w:szCs w:val="18"/>
              </w:rPr>
              <w:t xml:space="preserve"> (</w:t>
            </w:r>
            <w:proofErr w:type="spellStart"/>
            <w:r w:rsidRPr="006259BD">
              <w:rPr>
                <w:rFonts w:ascii="Arial" w:hAnsi="Arial" w:cs="Arial"/>
                <w:b/>
                <w:bCs/>
                <w:sz w:val="18"/>
                <w:szCs w:val="18"/>
              </w:rPr>
              <w:t>D</w:t>
            </w:r>
            <w:r w:rsidRPr="006259BD">
              <w:rPr>
                <w:rFonts w:ascii="Arial" w:hAnsi="Arial" w:cs="Arial"/>
                <w:b/>
                <w:bCs/>
                <w:sz w:val="18"/>
                <w:szCs w:val="18"/>
                <w:vertAlign w:val="subscript"/>
              </w:rPr>
              <w:t>inter</w:t>
            </w:r>
            <w:proofErr w:type="spellEnd"/>
            <w:r w:rsidRPr="006259BD">
              <w:rPr>
                <w:rFonts w:ascii="Arial" w:hAnsi="Arial" w:cs="Arial"/>
                <w:b/>
                <w:bCs/>
                <w:sz w:val="18"/>
                <w:szCs w:val="18"/>
                <w:vertAlign w:val="subscript"/>
              </w:rPr>
              <w:t>-cluster</w:t>
            </w:r>
            <w:r w:rsidRPr="006259BD">
              <w:rPr>
                <w:rFonts w:ascii="Arial" w:hAnsi="Arial" w:cs="Arial"/>
                <w:b/>
                <w:bCs/>
                <w:sz w:val="18"/>
                <w:szCs w:val="18"/>
              </w:rPr>
              <w:t>)</w:t>
            </w:r>
          </w:p>
        </w:tc>
        <w:tc>
          <w:tcPr>
            <w:tcW w:w="6803" w:type="dxa"/>
            <w:vAlign w:val="center"/>
          </w:tcPr>
          <w:p w14:paraId="78B32049"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50 m</w:t>
            </w:r>
          </w:p>
        </w:tc>
      </w:tr>
      <w:tr w:rsidR="0080110C" w:rsidRPr="006259BD" w14:paraId="0CE85C11" w14:textId="77777777" w:rsidTr="00C11616">
        <w:trPr>
          <w:trHeight w:val="20"/>
        </w:trPr>
        <w:tc>
          <w:tcPr>
            <w:tcW w:w="2835" w:type="dxa"/>
            <w:vAlign w:val="center"/>
            <w:hideMark/>
          </w:tcPr>
          <w:p w14:paraId="6320C1FD"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BS Antenna configuration</w:t>
            </w:r>
          </w:p>
        </w:tc>
        <w:tc>
          <w:tcPr>
            <w:tcW w:w="6803" w:type="dxa"/>
            <w:vAlign w:val="center"/>
            <w:hideMark/>
          </w:tcPr>
          <w:p w14:paraId="7ABF0323"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w:t>
            </w:r>
            <w:proofErr w:type="spellStart"/>
            <w:r w:rsidRPr="006259BD">
              <w:rPr>
                <w:rFonts w:ascii="Arial" w:hAnsi="Arial" w:cs="Arial"/>
                <w:sz w:val="18"/>
                <w:szCs w:val="18"/>
              </w:rPr>
              <w:t>M,N,P,M_g,N_g;M_p,N_p</w:t>
            </w:r>
            <w:proofErr w:type="spellEnd"/>
            <w:r w:rsidRPr="006259BD">
              <w:rPr>
                <w:rFonts w:ascii="Arial" w:hAnsi="Arial" w:cs="Arial"/>
                <w:sz w:val="18"/>
                <w:szCs w:val="18"/>
              </w:rPr>
              <w:t>)</w:t>
            </w:r>
            <w:r w:rsidRPr="006259BD">
              <w:rPr>
                <w:rFonts w:ascii="Arial" w:hAnsi="Arial" w:cs="Arial"/>
                <w:sz w:val="18"/>
                <w:szCs w:val="18"/>
              </w:rPr>
              <w:br/>
              <w:t>Legacy TDD</w:t>
            </w:r>
            <w:r w:rsidRPr="006259BD">
              <w:rPr>
                <w:rFonts w:ascii="Arial" w:hAnsi="Arial" w:cs="Arial"/>
                <w:sz w:val="18"/>
                <w:szCs w:val="18"/>
              </w:rPr>
              <w:br/>
              <w:t>- FR1 : (8,8,2,1,1;4,8)</w:t>
            </w:r>
            <w:r w:rsidRPr="006259BD">
              <w:rPr>
                <w:rFonts w:ascii="Arial" w:hAnsi="Arial" w:cs="Arial"/>
                <w:sz w:val="18"/>
                <w:szCs w:val="18"/>
              </w:rPr>
              <w:br/>
              <w:t>SBFD (Option-2 and Method 2-1), For each panel</w:t>
            </w:r>
            <w:r w:rsidRPr="006259BD">
              <w:rPr>
                <w:rFonts w:ascii="Arial" w:hAnsi="Arial" w:cs="Arial"/>
                <w:sz w:val="18"/>
                <w:szCs w:val="18"/>
              </w:rPr>
              <w:br/>
              <w:t>- FR1 : (8,8,2,1,1) with (</w:t>
            </w:r>
            <w:proofErr w:type="spellStart"/>
            <w:r w:rsidRPr="006259BD">
              <w:rPr>
                <w:rFonts w:ascii="Arial" w:hAnsi="Arial" w:cs="Arial"/>
                <w:sz w:val="18"/>
                <w:szCs w:val="18"/>
              </w:rPr>
              <w:t>d_h</w:t>
            </w:r>
            <w:proofErr w:type="spellEnd"/>
            <w:r w:rsidRPr="006259BD">
              <w:rPr>
                <w:rFonts w:ascii="Arial" w:hAnsi="Arial" w:cs="Arial"/>
                <w:sz w:val="18"/>
                <w:szCs w:val="18"/>
              </w:rPr>
              <w:t xml:space="preserve">, </w:t>
            </w:r>
            <w:proofErr w:type="spellStart"/>
            <w:r w:rsidRPr="006259BD">
              <w:rPr>
                <w:rFonts w:ascii="Arial" w:hAnsi="Arial" w:cs="Arial"/>
                <w:sz w:val="18"/>
                <w:szCs w:val="18"/>
              </w:rPr>
              <w:t>d_v</w:t>
            </w:r>
            <w:proofErr w:type="spellEnd"/>
            <w:r w:rsidRPr="006259BD">
              <w:rPr>
                <w:rFonts w:ascii="Arial" w:hAnsi="Arial" w:cs="Arial"/>
                <w:sz w:val="18"/>
                <w:szCs w:val="18"/>
              </w:rPr>
              <w:t>) = (0,4)lambda</w:t>
            </w:r>
            <w:r w:rsidRPr="006259BD">
              <w:rPr>
                <w:rFonts w:ascii="Arial" w:hAnsi="Arial" w:cs="Arial"/>
                <w:sz w:val="18"/>
                <w:szCs w:val="18"/>
              </w:rPr>
              <w:br/>
              <w:t xml:space="preserve">** Number of </w:t>
            </w:r>
            <w:proofErr w:type="spellStart"/>
            <w:r w:rsidRPr="006259BD">
              <w:rPr>
                <w:rFonts w:ascii="Arial" w:hAnsi="Arial" w:cs="Arial"/>
                <w:sz w:val="18"/>
                <w:szCs w:val="18"/>
              </w:rPr>
              <w:t>TxRUs</w:t>
            </w:r>
            <w:proofErr w:type="spellEnd"/>
            <w:r w:rsidRPr="006259BD">
              <w:rPr>
                <w:rFonts w:ascii="Arial" w:hAnsi="Arial" w:cs="Arial"/>
                <w:sz w:val="18"/>
                <w:szCs w:val="18"/>
              </w:rPr>
              <w:t xml:space="preserve"> : same as legacy TDD</w:t>
            </w:r>
          </w:p>
        </w:tc>
      </w:tr>
      <w:tr w:rsidR="0080110C" w:rsidRPr="006259BD" w14:paraId="02454D05" w14:textId="77777777" w:rsidTr="00C11616">
        <w:trPr>
          <w:trHeight w:val="20"/>
        </w:trPr>
        <w:tc>
          <w:tcPr>
            <w:tcW w:w="2835" w:type="dxa"/>
            <w:vAlign w:val="center"/>
            <w:hideMark/>
          </w:tcPr>
          <w:p w14:paraId="49209F83"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BS transmit power</w:t>
            </w:r>
          </w:p>
        </w:tc>
        <w:tc>
          <w:tcPr>
            <w:tcW w:w="6803" w:type="dxa"/>
            <w:vAlign w:val="center"/>
            <w:hideMark/>
          </w:tcPr>
          <w:p w14:paraId="03944C4B"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FR1</w:t>
            </w:r>
            <w:r w:rsidRPr="006259BD">
              <w:rPr>
                <w:rFonts w:ascii="Arial" w:hAnsi="Arial" w:cs="Arial"/>
                <w:sz w:val="18"/>
                <w:szCs w:val="18"/>
              </w:rPr>
              <w:br/>
              <w:t xml:space="preserve">- Option 2 : [53] </w:t>
            </w:r>
            <w:proofErr w:type="spellStart"/>
            <w:r w:rsidRPr="006259BD">
              <w:rPr>
                <w:rFonts w:ascii="Arial" w:hAnsi="Arial" w:cs="Arial"/>
                <w:sz w:val="18"/>
                <w:szCs w:val="18"/>
              </w:rPr>
              <w:t>dBm</w:t>
            </w:r>
            <w:proofErr w:type="spellEnd"/>
            <w:r w:rsidRPr="006259BD">
              <w:rPr>
                <w:rFonts w:ascii="Arial" w:hAnsi="Arial" w:cs="Arial"/>
                <w:sz w:val="18"/>
                <w:szCs w:val="18"/>
              </w:rPr>
              <w:t xml:space="preserve"> for legacy TDD</w:t>
            </w:r>
          </w:p>
          <w:p w14:paraId="6B3F9BB5"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*52.01 </w:t>
            </w:r>
            <w:proofErr w:type="spellStart"/>
            <w:r w:rsidRPr="006259BD">
              <w:rPr>
                <w:rFonts w:ascii="Arial" w:hAnsi="Arial" w:cs="Arial"/>
                <w:sz w:val="18"/>
                <w:szCs w:val="18"/>
              </w:rPr>
              <w:t>dBm</w:t>
            </w:r>
            <w:proofErr w:type="spellEnd"/>
            <w:r w:rsidRPr="006259BD">
              <w:rPr>
                <w:rFonts w:ascii="Arial" w:hAnsi="Arial" w:cs="Arial"/>
                <w:sz w:val="18"/>
                <w:szCs w:val="18"/>
              </w:rPr>
              <w:t xml:space="preserve"> for SBFD (taking into account 80 MHz DL resources)</w:t>
            </w:r>
          </w:p>
        </w:tc>
      </w:tr>
      <w:tr w:rsidR="0080110C" w:rsidRPr="006259BD" w14:paraId="16A9CD52" w14:textId="77777777" w:rsidTr="00C11616">
        <w:trPr>
          <w:trHeight w:val="20"/>
        </w:trPr>
        <w:tc>
          <w:tcPr>
            <w:tcW w:w="2835" w:type="dxa"/>
            <w:vAlign w:val="center"/>
          </w:tcPr>
          <w:p w14:paraId="37A85969"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BS Antenna mechanical tilt</w:t>
            </w:r>
          </w:p>
        </w:tc>
        <w:tc>
          <w:tcPr>
            <w:tcW w:w="6803" w:type="dxa"/>
            <w:vAlign w:val="center"/>
          </w:tcPr>
          <w:p w14:paraId="507AEB82"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90 degree in GCS (pointing to horizontal direction)</w:t>
            </w:r>
          </w:p>
        </w:tc>
      </w:tr>
      <w:tr w:rsidR="0080110C" w:rsidRPr="006259BD" w14:paraId="69A39C43" w14:textId="77777777" w:rsidTr="00C11616">
        <w:trPr>
          <w:trHeight w:val="20"/>
        </w:trPr>
        <w:tc>
          <w:tcPr>
            <w:tcW w:w="2835" w:type="dxa"/>
            <w:vAlign w:val="center"/>
          </w:tcPr>
          <w:p w14:paraId="0B367645"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BS Antenna electronic tilt</w:t>
            </w:r>
          </w:p>
        </w:tc>
        <w:tc>
          <w:tcPr>
            <w:tcW w:w="6803" w:type="dxa"/>
            <w:vAlign w:val="center"/>
          </w:tcPr>
          <w:p w14:paraId="4363E060"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Azimuth angle = 0 degree, Zenith angle = 102 degree (in LCS)</w:t>
            </w:r>
          </w:p>
        </w:tc>
      </w:tr>
      <w:tr w:rsidR="0080110C" w:rsidRPr="006259BD" w14:paraId="63D961F5" w14:textId="77777777" w:rsidTr="00C11616">
        <w:trPr>
          <w:trHeight w:val="20"/>
        </w:trPr>
        <w:tc>
          <w:tcPr>
            <w:tcW w:w="2835" w:type="dxa"/>
            <w:vAlign w:val="center"/>
            <w:hideMark/>
          </w:tcPr>
          <w:p w14:paraId="44AEAAEE"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Open loop power control parameters</w:t>
            </w:r>
          </w:p>
        </w:tc>
        <w:tc>
          <w:tcPr>
            <w:tcW w:w="6803" w:type="dxa"/>
            <w:vAlign w:val="center"/>
            <w:hideMark/>
          </w:tcPr>
          <w:p w14:paraId="7BE03836"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P0 = -80 </w:t>
            </w:r>
            <w:proofErr w:type="spellStart"/>
            <w:r w:rsidRPr="006259BD">
              <w:rPr>
                <w:rFonts w:ascii="Arial" w:hAnsi="Arial" w:cs="Arial"/>
                <w:sz w:val="18"/>
                <w:szCs w:val="18"/>
              </w:rPr>
              <w:t>dBm</w:t>
            </w:r>
            <w:proofErr w:type="spellEnd"/>
            <w:r w:rsidRPr="006259BD">
              <w:rPr>
                <w:rFonts w:ascii="Arial" w:hAnsi="Arial" w:cs="Arial"/>
                <w:sz w:val="18"/>
                <w:szCs w:val="18"/>
              </w:rPr>
              <w:t>, alpha = 0.8</w:t>
            </w:r>
          </w:p>
        </w:tc>
      </w:tr>
      <w:tr w:rsidR="0080110C" w:rsidRPr="006259BD" w14:paraId="70731448" w14:textId="77777777" w:rsidTr="00C11616">
        <w:trPr>
          <w:trHeight w:val="20"/>
        </w:trPr>
        <w:tc>
          <w:tcPr>
            <w:tcW w:w="2835" w:type="dxa"/>
            <w:vAlign w:val="center"/>
          </w:tcPr>
          <w:p w14:paraId="258FD50A" w14:textId="77777777" w:rsidR="0080110C" w:rsidRPr="006259BD" w:rsidRDefault="0080110C" w:rsidP="00C11616">
            <w:pPr>
              <w:spacing w:after="0"/>
              <w:jc w:val="both"/>
              <w:rPr>
                <w:rFonts w:ascii="Arial" w:hAnsi="Arial" w:cs="Arial"/>
                <w:b/>
                <w:bCs/>
                <w:sz w:val="18"/>
                <w:szCs w:val="18"/>
              </w:rPr>
            </w:pPr>
            <w:proofErr w:type="spellStart"/>
            <w:r w:rsidRPr="006259BD">
              <w:rPr>
                <w:rFonts w:ascii="Arial" w:hAnsi="Arial" w:cs="Arial"/>
                <w:b/>
                <w:bCs/>
                <w:sz w:val="18"/>
                <w:szCs w:val="18"/>
              </w:rPr>
              <w:t>gNB</w:t>
            </w:r>
            <w:proofErr w:type="spellEnd"/>
            <w:r w:rsidRPr="006259BD">
              <w:rPr>
                <w:rFonts w:ascii="Arial" w:hAnsi="Arial" w:cs="Arial"/>
                <w:b/>
                <w:bCs/>
                <w:sz w:val="18"/>
                <w:szCs w:val="18"/>
              </w:rPr>
              <w:t>-UE Channel model</w:t>
            </w:r>
          </w:p>
        </w:tc>
        <w:tc>
          <w:tcPr>
            <w:tcW w:w="6803" w:type="dxa"/>
            <w:vAlign w:val="center"/>
          </w:tcPr>
          <w:p w14:paraId="19EC9CBA"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Macro-to-UE: </w:t>
            </w:r>
            <w:proofErr w:type="spellStart"/>
            <w:r w:rsidRPr="006259BD">
              <w:rPr>
                <w:rFonts w:ascii="Arial" w:hAnsi="Arial" w:cs="Arial"/>
                <w:sz w:val="18"/>
                <w:szCs w:val="18"/>
              </w:rPr>
              <w:t>UMa</w:t>
            </w:r>
            <w:proofErr w:type="spellEnd"/>
            <w:r w:rsidRPr="006259BD">
              <w:rPr>
                <w:rFonts w:ascii="Arial" w:hAnsi="Arial" w:cs="Arial"/>
                <w:sz w:val="18"/>
                <w:szCs w:val="18"/>
              </w:rPr>
              <w:t xml:space="preserve"> in TR 38.901</w:t>
            </w:r>
          </w:p>
          <w:p w14:paraId="254558F9" w14:textId="77777777" w:rsidR="0080110C" w:rsidRPr="006259BD" w:rsidRDefault="0080110C" w:rsidP="00C11616">
            <w:pPr>
              <w:spacing w:after="0"/>
              <w:jc w:val="both"/>
              <w:rPr>
                <w:rFonts w:ascii="Arial" w:hAnsi="Arial" w:cs="Arial"/>
                <w:sz w:val="18"/>
                <w:szCs w:val="18"/>
              </w:rPr>
            </w:pPr>
            <w:r w:rsidRPr="006259BD">
              <w:rPr>
                <w:rFonts w:ascii="Arial" w:hAnsi="Arial" w:cs="Arial"/>
                <w:bCs/>
                <w:sz w:val="18"/>
                <w:szCs w:val="18"/>
                <w:lang w:val="en-US"/>
              </w:rPr>
              <w:t>gNB-UE O2I penetration loss: 8</w:t>
            </w:r>
            <w:r w:rsidRPr="006259BD">
              <w:rPr>
                <w:rFonts w:ascii="Arial" w:hAnsi="Arial" w:cs="Arial"/>
                <w:sz w:val="18"/>
                <w:szCs w:val="18"/>
                <w:lang w:val="en-US"/>
              </w:rPr>
              <w:t>0% low-loss model, 20% high-loss model</w:t>
            </w:r>
          </w:p>
        </w:tc>
      </w:tr>
      <w:tr w:rsidR="0080110C" w:rsidRPr="006259BD" w14:paraId="6768FAA2" w14:textId="77777777" w:rsidTr="00C11616">
        <w:trPr>
          <w:trHeight w:val="20"/>
        </w:trPr>
        <w:tc>
          <w:tcPr>
            <w:tcW w:w="2835" w:type="dxa"/>
            <w:vAlign w:val="center"/>
            <w:hideMark/>
          </w:tcPr>
          <w:p w14:paraId="09DE0778"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gNB-gNB</w:t>
            </w:r>
            <w:r w:rsidRPr="006259BD">
              <w:rPr>
                <w:rFonts w:ascii="Arial" w:hAnsi="Arial" w:cs="Arial"/>
                <w:b/>
                <w:bCs/>
                <w:sz w:val="18"/>
                <w:szCs w:val="18"/>
              </w:rPr>
              <w:br/>
              <w:t>Large-scale channel parameters</w:t>
            </w:r>
          </w:p>
        </w:tc>
        <w:tc>
          <w:tcPr>
            <w:tcW w:w="6803" w:type="dxa"/>
            <w:vAlign w:val="center"/>
            <w:hideMark/>
          </w:tcPr>
          <w:p w14:paraId="25D13D12"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Macro-to-Macro: </w:t>
            </w:r>
            <w:proofErr w:type="spellStart"/>
            <w:r w:rsidRPr="006259BD">
              <w:rPr>
                <w:rFonts w:ascii="Arial" w:hAnsi="Arial" w:cs="Arial"/>
                <w:sz w:val="18"/>
                <w:szCs w:val="18"/>
              </w:rPr>
              <w:t>UMa</w:t>
            </w:r>
            <w:proofErr w:type="spellEnd"/>
            <w:r w:rsidRPr="006259BD">
              <w:rPr>
                <w:rFonts w:ascii="Arial" w:hAnsi="Arial" w:cs="Arial"/>
                <w:sz w:val="18"/>
                <w:szCs w:val="18"/>
              </w:rPr>
              <w:t xml:space="preserve"> in TR 38.901 (</w:t>
            </w:r>
            <w:proofErr w:type="spellStart"/>
            <w:r w:rsidRPr="006259BD">
              <w:rPr>
                <w:rFonts w:ascii="Arial" w:hAnsi="Arial" w:cs="Arial"/>
                <w:sz w:val="18"/>
                <w:szCs w:val="18"/>
              </w:rPr>
              <w:t>hUE</w:t>
            </w:r>
            <w:proofErr w:type="spellEnd"/>
            <w:r w:rsidRPr="006259BD">
              <w:rPr>
                <w:rFonts w:ascii="Arial" w:hAnsi="Arial" w:cs="Arial"/>
                <w:sz w:val="18"/>
                <w:szCs w:val="18"/>
              </w:rPr>
              <w:t xml:space="preserve"> =25m), </w:t>
            </w:r>
          </w:p>
          <w:p w14:paraId="67209109"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br/>
              <w:t xml:space="preserve">* LOS probability: If the 2D distance between two Macro </w:t>
            </w:r>
            <w:proofErr w:type="spellStart"/>
            <w:r w:rsidRPr="006259BD">
              <w:rPr>
                <w:rFonts w:ascii="Arial" w:hAnsi="Arial" w:cs="Arial"/>
                <w:sz w:val="18"/>
                <w:szCs w:val="18"/>
              </w:rPr>
              <w:t>gNBs</w:t>
            </w:r>
            <w:proofErr w:type="spellEnd"/>
            <w:r w:rsidRPr="006259BD">
              <w:rPr>
                <w:rFonts w:ascii="Arial" w:hAnsi="Arial" w:cs="Arial"/>
                <w:sz w:val="18"/>
                <w:szCs w:val="18"/>
              </w:rPr>
              <w:t xml:space="preserve"> are less than or equal to the ISD, set the LOS probability to 0.75; Otherwise, reuse </w:t>
            </w:r>
            <w:proofErr w:type="spellStart"/>
            <w:r w:rsidRPr="006259BD">
              <w:rPr>
                <w:rFonts w:ascii="Arial" w:hAnsi="Arial" w:cs="Arial"/>
                <w:sz w:val="18"/>
                <w:szCs w:val="18"/>
              </w:rPr>
              <w:t>gNB</w:t>
            </w:r>
            <w:proofErr w:type="spellEnd"/>
            <w:r w:rsidRPr="006259BD">
              <w:rPr>
                <w:rFonts w:ascii="Arial" w:hAnsi="Arial" w:cs="Arial"/>
                <w:sz w:val="18"/>
                <w:szCs w:val="18"/>
              </w:rPr>
              <w:t>-to-UE LOS probability equation in TR 38.901.</w:t>
            </w:r>
          </w:p>
        </w:tc>
      </w:tr>
      <w:tr w:rsidR="0080110C" w:rsidRPr="006259BD" w14:paraId="60EA63ED" w14:textId="77777777" w:rsidTr="00C11616">
        <w:trPr>
          <w:trHeight w:val="20"/>
        </w:trPr>
        <w:tc>
          <w:tcPr>
            <w:tcW w:w="2835" w:type="dxa"/>
            <w:vAlign w:val="center"/>
            <w:hideMark/>
          </w:tcPr>
          <w:p w14:paraId="4163F610" w14:textId="77777777" w:rsidR="0080110C" w:rsidRPr="006259BD" w:rsidRDefault="0080110C" w:rsidP="00C11616">
            <w:pPr>
              <w:spacing w:after="0"/>
              <w:jc w:val="both"/>
              <w:rPr>
                <w:rFonts w:ascii="Arial" w:hAnsi="Arial" w:cs="Arial"/>
                <w:b/>
                <w:bCs/>
                <w:sz w:val="18"/>
                <w:szCs w:val="18"/>
              </w:rPr>
            </w:pPr>
            <w:proofErr w:type="spellStart"/>
            <w:r w:rsidRPr="006259BD">
              <w:rPr>
                <w:rFonts w:ascii="Arial" w:hAnsi="Arial" w:cs="Arial"/>
                <w:b/>
                <w:bCs/>
                <w:sz w:val="18"/>
                <w:szCs w:val="18"/>
              </w:rPr>
              <w:t>gNB-gNB</w:t>
            </w:r>
            <w:proofErr w:type="spellEnd"/>
            <w:r w:rsidRPr="006259BD">
              <w:rPr>
                <w:rFonts w:ascii="Arial" w:hAnsi="Arial" w:cs="Arial"/>
                <w:b/>
                <w:bCs/>
                <w:sz w:val="18"/>
                <w:szCs w:val="18"/>
              </w:rPr>
              <w:br/>
              <w:t>Fast fading parameters</w:t>
            </w:r>
          </w:p>
        </w:tc>
        <w:tc>
          <w:tcPr>
            <w:tcW w:w="6803" w:type="dxa"/>
            <w:vAlign w:val="center"/>
            <w:hideMark/>
          </w:tcPr>
          <w:p w14:paraId="32E39C27"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Macro-to-Macro: </w:t>
            </w:r>
            <w:proofErr w:type="spellStart"/>
            <w:r w:rsidRPr="006259BD">
              <w:rPr>
                <w:rFonts w:ascii="Arial" w:hAnsi="Arial" w:cs="Arial"/>
                <w:sz w:val="18"/>
                <w:szCs w:val="18"/>
              </w:rPr>
              <w:t>UMa</w:t>
            </w:r>
            <w:proofErr w:type="spellEnd"/>
            <w:r w:rsidRPr="006259BD">
              <w:rPr>
                <w:rFonts w:ascii="Arial" w:hAnsi="Arial" w:cs="Arial"/>
                <w:sz w:val="18"/>
                <w:szCs w:val="18"/>
              </w:rPr>
              <w:t xml:space="preserve"> O2O in TR 38.901 (</w:t>
            </w:r>
            <w:proofErr w:type="spellStart"/>
            <w:r w:rsidRPr="006259BD">
              <w:rPr>
                <w:rFonts w:ascii="Arial" w:hAnsi="Arial" w:cs="Arial"/>
                <w:sz w:val="18"/>
                <w:szCs w:val="18"/>
              </w:rPr>
              <w:t>hUE</w:t>
            </w:r>
            <w:proofErr w:type="spellEnd"/>
            <w:r w:rsidRPr="006259BD">
              <w:rPr>
                <w:rFonts w:ascii="Arial" w:hAnsi="Arial" w:cs="Arial"/>
                <w:sz w:val="18"/>
                <w:szCs w:val="18"/>
              </w:rPr>
              <w:t xml:space="preserve"> =25m); ASA and ZSA statistics updated to be the same as ASD and ZSD; </w:t>
            </w:r>
            <w:proofErr w:type="spellStart"/>
            <w:r w:rsidRPr="006259BD">
              <w:rPr>
                <w:rFonts w:ascii="Arial" w:hAnsi="Arial" w:cs="Arial"/>
                <w:sz w:val="18"/>
                <w:szCs w:val="18"/>
              </w:rPr>
              <w:t>ZoD</w:t>
            </w:r>
            <w:proofErr w:type="spellEnd"/>
            <w:r w:rsidRPr="006259BD">
              <w:rPr>
                <w:rFonts w:ascii="Arial" w:hAnsi="Arial" w:cs="Arial"/>
                <w:sz w:val="18"/>
                <w:szCs w:val="18"/>
              </w:rPr>
              <w:t xml:space="preserve"> offset = 0</w:t>
            </w:r>
            <w:r w:rsidRPr="006259BD">
              <w:rPr>
                <w:rFonts w:ascii="Arial" w:hAnsi="Arial" w:cs="Arial"/>
                <w:sz w:val="18"/>
                <w:szCs w:val="18"/>
              </w:rPr>
              <w:br/>
            </w:r>
          </w:p>
        </w:tc>
      </w:tr>
      <w:tr w:rsidR="0080110C" w:rsidRPr="006259BD" w14:paraId="6C6561A8" w14:textId="77777777" w:rsidTr="00C11616">
        <w:trPr>
          <w:trHeight w:val="20"/>
        </w:trPr>
        <w:tc>
          <w:tcPr>
            <w:tcW w:w="2835" w:type="dxa"/>
            <w:vAlign w:val="center"/>
            <w:hideMark/>
          </w:tcPr>
          <w:p w14:paraId="1B085A2F"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UE-UE</w:t>
            </w:r>
            <w:r w:rsidRPr="006259BD">
              <w:rPr>
                <w:rFonts w:ascii="Arial" w:hAnsi="Arial" w:cs="Arial"/>
                <w:b/>
                <w:bCs/>
                <w:sz w:val="18"/>
                <w:szCs w:val="18"/>
              </w:rPr>
              <w:br/>
              <w:t>Large-scale channel parameters</w:t>
            </w:r>
          </w:p>
        </w:tc>
        <w:tc>
          <w:tcPr>
            <w:tcW w:w="6803" w:type="dxa"/>
            <w:vAlign w:val="center"/>
            <w:hideMark/>
          </w:tcPr>
          <w:p w14:paraId="2A7883CF"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Option 2: UE-to-UE: </w:t>
            </w:r>
            <w:proofErr w:type="spellStart"/>
            <w:r w:rsidRPr="006259BD">
              <w:rPr>
                <w:rFonts w:ascii="Arial" w:hAnsi="Arial" w:cs="Arial"/>
                <w:sz w:val="18"/>
                <w:szCs w:val="18"/>
              </w:rPr>
              <w:t>UMi</w:t>
            </w:r>
            <w:proofErr w:type="spellEnd"/>
            <w:r w:rsidRPr="006259BD">
              <w:rPr>
                <w:rFonts w:ascii="Arial" w:hAnsi="Arial" w:cs="Arial"/>
                <w:sz w:val="18"/>
                <w:szCs w:val="18"/>
              </w:rPr>
              <w:t>-Street canyon in TR 38.901 (</w:t>
            </w:r>
            <w:proofErr w:type="spellStart"/>
            <w:r w:rsidRPr="006259BD">
              <w:rPr>
                <w:rFonts w:ascii="Arial" w:hAnsi="Arial" w:cs="Arial"/>
                <w:sz w:val="18"/>
                <w:szCs w:val="18"/>
              </w:rPr>
              <w:t>hBS</w:t>
            </w:r>
            <w:proofErr w:type="spellEnd"/>
            <w:r w:rsidRPr="006259BD">
              <w:rPr>
                <w:rFonts w:ascii="Arial" w:hAnsi="Arial" w:cs="Arial"/>
                <w:sz w:val="18"/>
                <w:szCs w:val="18"/>
              </w:rPr>
              <w:t xml:space="preserve"> =1.5m ~ 22.5m), penetration loss between UEs follows Table A.2.1-12 in TR38.802</w:t>
            </w:r>
          </w:p>
        </w:tc>
      </w:tr>
      <w:tr w:rsidR="0080110C" w:rsidRPr="006259BD" w14:paraId="798EE262" w14:textId="77777777" w:rsidTr="00C11616">
        <w:trPr>
          <w:trHeight w:val="20"/>
        </w:trPr>
        <w:tc>
          <w:tcPr>
            <w:tcW w:w="2835" w:type="dxa"/>
            <w:vAlign w:val="center"/>
          </w:tcPr>
          <w:p w14:paraId="0860527C"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UE-UE Fast fading parameters</w:t>
            </w:r>
          </w:p>
        </w:tc>
        <w:tc>
          <w:tcPr>
            <w:tcW w:w="6803" w:type="dxa"/>
            <w:vAlign w:val="center"/>
          </w:tcPr>
          <w:p w14:paraId="72491A9D"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No applied</w:t>
            </w:r>
          </w:p>
        </w:tc>
      </w:tr>
    </w:tbl>
    <w:p w14:paraId="798FB26C" w14:textId="77777777" w:rsidR="0080110C" w:rsidRDefault="0080110C" w:rsidP="0080110C">
      <w:pPr>
        <w:pStyle w:val="Reference"/>
        <w:numPr>
          <w:ilvl w:val="0"/>
          <w:numId w:val="0"/>
        </w:numPr>
        <w:ind w:left="567" w:hanging="567"/>
        <w:rPr>
          <w:rFonts w:eastAsiaTheme="minorEastAsia"/>
          <w:color w:val="000000" w:themeColor="text1"/>
          <w:lang w:val="en-GB" w:eastAsia="ko-KR"/>
        </w:rPr>
      </w:pPr>
    </w:p>
    <w:p w14:paraId="18BCDDEF" w14:textId="77777777" w:rsidR="0080110C" w:rsidRPr="006C2AE0" w:rsidRDefault="0080110C" w:rsidP="0080110C">
      <w:pPr>
        <w:ind w:firstLineChars="50" w:firstLine="100"/>
        <w:jc w:val="center"/>
        <w:rPr>
          <w:rFonts w:ascii="Arial" w:eastAsiaTheme="minorEastAsia" w:hAnsi="Arial" w:cs="Arial"/>
          <w:b/>
        </w:rPr>
      </w:pPr>
      <w:r w:rsidRPr="006C2AE0">
        <w:rPr>
          <w:rFonts w:ascii="Arial" w:eastAsiaTheme="minorEastAsia" w:hAnsi="Arial" w:cs="Arial" w:hint="eastAsia"/>
          <w:b/>
        </w:rPr>
        <w:t>Table</w:t>
      </w:r>
      <w:r>
        <w:rPr>
          <w:rFonts w:ascii="Arial" w:eastAsiaTheme="minorEastAsia" w:hAnsi="Arial" w:cs="Arial"/>
          <w:b/>
        </w:rPr>
        <w:t xml:space="preserve"> B-3</w:t>
      </w:r>
      <w:r w:rsidRPr="006C2AE0">
        <w:rPr>
          <w:rFonts w:ascii="Arial" w:eastAsiaTheme="minorEastAsia" w:hAnsi="Arial" w:cs="Arial" w:hint="eastAsia"/>
          <w:b/>
        </w:rPr>
        <w:t>. Assumption</w:t>
      </w:r>
      <w:r w:rsidRPr="006C2AE0">
        <w:rPr>
          <w:rFonts w:ascii="Arial" w:eastAsiaTheme="minorEastAsia" w:hAnsi="Arial" w:cs="Arial"/>
          <w:b/>
        </w:rPr>
        <w:t>s</w:t>
      </w:r>
      <w:r w:rsidRPr="006C2AE0">
        <w:rPr>
          <w:rFonts w:ascii="Arial" w:eastAsiaTheme="minorEastAsia" w:hAnsi="Arial" w:cs="Arial" w:hint="eastAsia"/>
          <w:b/>
        </w:rPr>
        <w:t xml:space="preserve"> of </w:t>
      </w:r>
      <w:r w:rsidRPr="006C2AE0">
        <w:rPr>
          <w:rFonts w:ascii="Arial" w:eastAsiaTheme="minorEastAsia" w:hAnsi="Arial" w:cs="Arial"/>
          <w:b/>
        </w:rPr>
        <w:t xml:space="preserve">SBFD SLS (FR1 </w:t>
      </w:r>
      <w:r>
        <w:rPr>
          <w:rFonts w:ascii="Arial" w:eastAsiaTheme="minorEastAsia" w:hAnsi="Arial" w:cs="Arial"/>
          <w:b/>
        </w:rPr>
        <w:t>Indoor Office</w:t>
      </w:r>
      <w:r w:rsidRPr="006C2AE0">
        <w:rPr>
          <w:rFonts w:ascii="Arial" w:eastAsiaTheme="minorEastAsia" w:hAnsi="Arial" w:cs="Arial"/>
          <w:b/>
        </w:rPr>
        <w:t xml:space="preserve">) </w:t>
      </w:r>
    </w:p>
    <w:tbl>
      <w:tblPr>
        <w:tblStyle w:val="a6"/>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803"/>
      </w:tblGrid>
      <w:tr w:rsidR="0080110C" w:rsidRPr="006259BD" w14:paraId="073630D9" w14:textId="77777777" w:rsidTr="00C11616">
        <w:trPr>
          <w:trHeight w:val="20"/>
        </w:trPr>
        <w:tc>
          <w:tcPr>
            <w:tcW w:w="2835" w:type="dxa"/>
            <w:vAlign w:val="center"/>
            <w:hideMark/>
          </w:tcPr>
          <w:p w14:paraId="209AE7AD" w14:textId="77777777" w:rsidR="0080110C" w:rsidRPr="006259BD" w:rsidRDefault="0080110C" w:rsidP="00C11616">
            <w:pPr>
              <w:spacing w:after="0"/>
              <w:jc w:val="both"/>
              <w:rPr>
                <w:rFonts w:ascii="Arial" w:hAnsi="Arial" w:cs="Arial"/>
                <w:b/>
                <w:bCs/>
                <w:sz w:val="18"/>
                <w:szCs w:val="18"/>
                <w:lang w:val="en-US"/>
              </w:rPr>
            </w:pPr>
            <w:r w:rsidRPr="006259BD">
              <w:rPr>
                <w:rFonts w:ascii="Arial" w:hAnsi="Arial" w:cs="Arial"/>
                <w:b/>
                <w:bCs/>
                <w:sz w:val="18"/>
                <w:szCs w:val="18"/>
              </w:rPr>
              <w:t>Scenarios</w:t>
            </w:r>
          </w:p>
        </w:tc>
        <w:tc>
          <w:tcPr>
            <w:tcW w:w="6803" w:type="dxa"/>
            <w:vAlign w:val="center"/>
            <w:hideMark/>
          </w:tcPr>
          <w:p w14:paraId="71B6A71E"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Indoor Office </w:t>
            </w:r>
          </w:p>
        </w:tc>
      </w:tr>
      <w:tr w:rsidR="0080110C" w:rsidRPr="006259BD" w14:paraId="3DF732C6" w14:textId="77777777" w:rsidTr="00C11616">
        <w:tblPrEx>
          <w:tblCellMar>
            <w:left w:w="99" w:type="dxa"/>
            <w:right w:w="99" w:type="dxa"/>
          </w:tblCellMar>
        </w:tblPrEx>
        <w:trPr>
          <w:trHeight w:val="230"/>
        </w:trPr>
        <w:tc>
          <w:tcPr>
            <w:tcW w:w="2835" w:type="dxa"/>
            <w:vAlign w:val="center"/>
          </w:tcPr>
          <w:p w14:paraId="44FCAD8E"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Layout</w:t>
            </w:r>
          </w:p>
        </w:tc>
        <w:tc>
          <w:tcPr>
            <w:tcW w:w="6803" w:type="dxa"/>
            <w:vAlign w:val="center"/>
          </w:tcPr>
          <w:p w14:paraId="2C9AE752"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12 TRPs per 120m x 50m x 3m</w:t>
            </w:r>
          </w:p>
          <w:p w14:paraId="4DA8FA3F" w14:textId="77777777" w:rsidR="0080110C" w:rsidRPr="006259BD" w:rsidRDefault="0080110C" w:rsidP="00C11616">
            <w:pPr>
              <w:spacing w:after="0"/>
              <w:jc w:val="both"/>
              <w:rPr>
                <w:rFonts w:ascii="Arial" w:hAnsi="Arial" w:cs="Arial"/>
                <w:sz w:val="18"/>
                <w:szCs w:val="18"/>
              </w:rPr>
            </w:pPr>
            <w:r w:rsidRPr="006259BD">
              <w:rPr>
                <w:rFonts w:ascii="Arial" w:hAnsi="Arial" w:cs="Arial"/>
                <w:noProof/>
                <w:sz w:val="18"/>
                <w:szCs w:val="18"/>
                <w:lang w:val="en-US"/>
              </w:rPr>
              <w:drawing>
                <wp:inline distT="0" distB="0" distL="0" distR="0" wp14:anchorId="29F0BBCA" wp14:editId="13610CCD">
                  <wp:extent cx="3745064" cy="1175962"/>
                  <wp:effectExtent l="0" t="0" r="0" b="0"/>
                  <wp:docPr id="155" name="Picture 34" descr="image001">
                    <a:extLst xmlns:a="http://schemas.openxmlformats.org/drawingml/2006/main">
                      <a:ext uri="{FF2B5EF4-FFF2-40B4-BE49-F238E27FC236}">
                        <a16:creationId xmlns:a16="http://schemas.microsoft.com/office/drawing/2014/main" id="{E908DA02-5D26-46BC-954D-0B8BBD2461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4" descr="image001">
                            <a:extLst>
                              <a:ext uri="{FF2B5EF4-FFF2-40B4-BE49-F238E27FC236}">
                                <a16:creationId xmlns:a16="http://schemas.microsoft.com/office/drawing/2014/main" id="{E908DA02-5D26-46BC-954D-0B8BBD246138}"/>
                              </a:ext>
                            </a:extLst>
                          </pic:cNvP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56614" cy="1179589"/>
                          </a:xfrm>
                          <a:prstGeom prst="rect">
                            <a:avLst/>
                          </a:prstGeom>
                          <a:noFill/>
                          <a:ln>
                            <a:noFill/>
                          </a:ln>
                          <a:extLst/>
                        </pic:spPr>
                      </pic:pic>
                    </a:graphicData>
                  </a:graphic>
                </wp:inline>
              </w:drawing>
            </w:r>
          </w:p>
          <w:p w14:paraId="66952B56" w14:textId="77777777" w:rsidR="0080110C" w:rsidRPr="006259BD" w:rsidRDefault="0080110C" w:rsidP="00C11616">
            <w:pPr>
              <w:pStyle w:val="a4"/>
              <w:numPr>
                <w:ilvl w:val="0"/>
                <w:numId w:val="9"/>
              </w:numPr>
              <w:spacing w:after="0"/>
              <w:ind w:leftChars="0"/>
              <w:jc w:val="both"/>
              <w:rPr>
                <w:rFonts w:ascii="Arial" w:hAnsi="Arial" w:cs="Arial"/>
                <w:sz w:val="18"/>
                <w:szCs w:val="18"/>
              </w:rPr>
            </w:pPr>
            <w:r w:rsidRPr="006259BD">
              <w:rPr>
                <w:rFonts w:ascii="Arial" w:hAnsi="Arial" w:cs="Arial"/>
                <w:sz w:val="18"/>
                <w:szCs w:val="18"/>
              </w:rPr>
              <w:t>X-axis is pointing down to floor</w:t>
            </w:r>
          </w:p>
          <w:p w14:paraId="03AC6407" w14:textId="77777777" w:rsidR="0080110C" w:rsidRPr="006259BD" w:rsidRDefault="0080110C" w:rsidP="00C11616">
            <w:pPr>
              <w:pStyle w:val="a4"/>
              <w:numPr>
                <w:ilvl w:val="0"/>
                <w:numId w:val="9"/>
              </w:numPr>
              <w:spacing w:after="0"/>
              <w:ind w:leftChars="0"/>
              <w:jc w:val="both"/>
              <w:rPr>
                <w:rFonts w:ascii="Arial" w:hAnsi="Arial" w:cs="Arial"/>
                <w:sz w:val="18"/>
                <w:szCs w:val="18"/>
              </w:rPr>
            </w:pPr>
            <w:r w:rsidRPr="006259BD">
              <w:rPr>
                <w:rFonts w:ascii="Arial" w:hAnsi="Arial" w:cs="Arial"/>
                <w:sz w:val="18"/>
                <w:szCs w:val="18"/>
              </w:rPr>
              <w:t>The antenna array is mounted in the Y-Z plane with boresight along the X axis</w:t>
            </w:r>
          </w:p>
          <w:p w14:paraId="07861599" w14:textId="77777777" w:rsidR="0080110C" w:rsidRPr="006259BD" w:rsidRDefault="0080110C" w:rsidP="00C11616">
            <w:pPr>
              <w:pStyle w:val="a4"/>
              <w:numPr>
                <w:ilvl w:val="0"/>
                <w:numId w:val="9"/>
              </w:numPr>
              <w:spacing w:after="0"/>
              <w:ind w:leftChars="0"/>
              <w:jc w:val="both"/>
              <w:rPr>
                <w:rFonts w:ascii="Arial" w:hAnsi="Arial" w:cs="Arial"/>
                <w:sz w:val="18"/>
                <w:szCs w:val="18"/>
                <w:u w:val="single"/>
              </w:rPr>
            </w:pPr>
            <w:r w:rsidRPr="006259BD">
              <w:rPr>
                <w:rFonts w:ascii="Arial" w:hAnsi="Arial" w:cs="Arial"/>
                <w:sz w:val="18"/>
                <w:szCs w:val="18"/>
              </w:rPr>
              <w:t>The X-axis/Y-axis/Z-axis refer to LCS</w:t>
            </w:r>
          </w:p>
        </w:tc>
      </w:tr>
      <w:tr w:rsidR="0080110C" w:rsidRPr="006259BD" w14:paraId="3D2A5487" w14:textId="77777777" w:rsidTr="00C11616">
        <w:trPr>
          <w:trHeight w:val="230"/>
        </w:trPr>
        <w:tc>
          <w:tcPr>
            <w:tcW w:w="2835" w:type="dxa"/>
            <w:vAlign w:val="center"/>
          </w:tcPr>
          <w:p w14:paraId="4F63A581"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Inter-BS (2D) distance</w:t>
            </w:r>
          </w:p>
        </w:tc>
        <w:tc>
          <w:tcPr>
            <w:tcW w:w="6803" w:type="dxa"/>
            <w:vAlign w:val="center"/>
          </w:tcPr>
          <w:p w14:paraId="3CD11BF5"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20 m</w:t>
            </w:r>
          </w:p>
        </w:tc>
      </w:tr>
      <w:tr w:rsidR="0080110C" w:rsidRPr="006259BD" w14:paraId="4FE68C33" w14:textId="77777777" w:rsidTr="00C11616">
        <w:trPr>
          <w:trHeight w:val="230"/>
        </w:trPr>
        <w:tc>
          <w:tcPr>
            <w:tcW w:w="2835" w:type="dxa"/>
            <w:vAlign w:val="center"/>
          </w:tcPr>
          <w:p w14:paraId="1BF9A6AC"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Minimum BS-UE (2D) distance</w:t>
            </w:r>
          </w:p>
        </w:tc>
        <w:tc>
          <w:tcPr>
            <w:tcW w:w="6803" w:type="dxa"/>
            <w:vAlign w:val="center"/>
          </w:tcPr>
          <w:p w14:paraId="537BCFFA"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0 m </w:t>
            </w:r>
          </w:p>
        </w:tc>
      </w:tr>
      <w:tr w:rsidR="0080110C" w:rsidRPr="006259BD" w14:paraId="64D08D04" w14:textId="77777777" w:rsidTr="00C11616">
        <w:trPr>
          <w:trHeight w:val="20"/>
        </w:trPr>
        <w:tc>
          <w:tcPr>
            <w:tcW w:w="2835" w:type="dxa"/>
            <w:vAlign w:val="center"/>
            <w:hideMark/>
          </w:tcPr>
          <w:p w14:paraId="5A9D6D52"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Minimum UE-UE (2D) distance</w:t>
            </w:r>
          </w:p>
        </w:tc>
        <w:tc>
          <w:tcPr>
            <w:tcW w:w="6803" w:type="dxa"/>
            <w:vAlign w:val="center"/>
            <w:hideMark/>
          </w:tcPr>
          <w:p w14:paraId="6477D919"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1 m </w:t>
            </w:r>
          </w:p>
        </w:tc>
      </w:tr>
      <w:tr w:rsidR="0080110C" w:rsidRPr="006259BD" w14:paraId="2659C55C" w14:textId="77777777" w:rsidTr="00C11616">
        <w:trPr>
          <w:trHeight w:val="20"/>
        </w:trPr>
        <w:tc>
          <w:tcPr>
            <w:tcW w:w="2835" w:type="dxa"/>
            <w:vAlign w:val="center"/>
            <w:hideMark/>
          </w:tcPr>
          <w:p w14:paraId="2FBEB2BD"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BS antenna height</w:t>
            </w:r>
          </w:p>
        </w:tc>
        <w:tc>
          <w:tcPr>
            <w:tcW w:w="6803" w:type="dxa"/>
            <w:vAlign w:val="center"/>
            <w:hideMark/>
          </w:tcPr>
          <w:p w14:paraId="41DBBFCC"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3 m </w:t>
            </w:r>
          </w:p>
        </w:tc>
      </w:tr>
      <w:tr w:rsidR="0080110C" w:rsidRPr="006259BD" w14:paraId="0FBD0465" w14:textId="77777777" w:rsidTr="00C11616">
        <w:trPr>
          <w:trHeight w:val="20"/>
        </w:trPr>
        <w:tc>
          <w:tcPr>
            <w:tcW w:w="2835" w:type="dxa"/>
            <w:vAlign w:val="center"/>
          </w:tcPr>
          <w:p w14:paraId="5CF52280"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 distribution</w:t>
            </w:r>
          </w:p>
        </w:tc>
        <w:tc>
          <w:tcPr>
            <w:tcW w:w="6803" w:type="dxa"/>
            <w:vAlign w:val="center"/>
          </w:tcPr>
          <w:p w14:paraId="43397EA9"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Uniform</w:t>
            </w:r>
          </w:p>
        </w:tc>
      </w:tr>
      <w:tr w:rsidR="0080110C" w:rsidRPr="006259BD" w14:paraId="009C9A36" w14:textId="77777777" w:rsidTr="00C11616">
        <w:trPr>
          <w:trHeight w:val="20"/>
        </w:trPr>
        <w:tc>
          <w:tcPr>
            <w:tcW w:w="2835" w:type="dxa"/>
            <w:vAlign w:val="center"/>
          </w:tcPr>
          <w:p w14:paraId="615E58DA"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 number per macro TRP (per direction) (M)</w:t>
            </w:r>
          </w:p>
        </w:tc>
        <w:tc>
          <w:tcPr>
            <w:tcW w:w="6803" w:type="dxa"/>
            <w:vAlign w:val="center"/>
          </w:tcPr>
          <w:p w14:paraId="7B838BF1"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10</w:t>
            </w:r>
          </w:p>
        </w:tc>
      </w:tr>
      <w:tr w:rsidR="0080110C" w:rsidRPr="006259BD" w14:paraId="70E9E1DD" w14:textId="77777777" w:rsidTr="00C11616">
        <w:trPr>
          <w:trHeight w:val="20"/>
        </w:trPr>
        <w:tc>
          <w:tcPr>
            <w:tcW w:w="2835" w:type="dxa"/>
            <w:vAlign w:val="center"/>
          </w:tcPr>
          <w:p w14:paraId="12D4AE43"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lastRenderedPageBreak/>
              <w:t>Indoor UE height (m)</w:t>
            </w:r>
          </w:p>
        </w:tc>
        <w:tc>
          <w:tcPr>
            <w:tcW w:w="6803" w:type="dxa"/>
            <w:vAlign w:val="center"/>
          </w:tcPr>
          <w:p w14:paraId="042DED01"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1.5 m</w:t>
            </w:r>
          </w:p>
        </w:tc>
      </w:tr>
      <w:tr w:rsidR="0080110C" w:rsidRPr="006259BD" w14:paraId="60A86BCE" w14:textId="77777777" w:rsidTr="00C11616">
        <w:trPr>
          <w:trHeight w:val="20"/>
        </w:trPr>
        <w:tc>
          <w:tcPr>
            <w:tcW w:w="2835" w:type="dxa"/>
            <w:vAlign w:val="center"/>
            <w:hideMark/>
          </w:tcPr>
          <w:p w14:paraId="578AE112"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BS Antenna configuration</w:t>
            </w:r>
          </w:p>
        </w:tc>
        <w:tc>
          <w:tcPr>
            <w:tcW w:w="6803" w:type="dxa"/>
            <w:vAlign w:val="center"/>
            <w:hideMark/>
          </w:tcPr>
          <w:p w14:paraId="05E9427D"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w:t>
            </w:r>
            <w:proofErr w:type="spellStart"/>
            <w:r w:rsidRPr="006259BD">
              <w:rPr>
                <w:rFonts w:ascii="Arial" w:hAnsi="Arial" w:cs="Arial"/>
                <w:sz w:val="18"/>
                <w:szCs w:val="18"/>
              </w:rPr>
              <w:t>M,N,P,M_g,N_g;M_p,N_p</w:t>
            </w:r>
            <w:proofErr w:type="spellEnd"/>
            <w:r w:rsidRPr="006259BD">
              <w:rPr>
                <w:rFonts w:ascii="Arial" w:hAnsi="Arial" w:cs="Arial"/>
                <w:sz w:val="18"/>
                <w:szCs w:val="18"/>
              </w:rPr>
              <w:t>)</w:t>
            </w:r>
            <w:r w:rsidRPr="006259BD">
              <w:rPr>
                <w:rFonts w:ascii="Arial" w:hAnsi="Arial" w:cs="Arial"/>
                <w:sz w:val="18"/>
                <w:szCs w:val="18"/>
              </w:rPr>
              <w:br/>
              <w:t>Legacy TDD</w:t>
            </w:r>
            <w:r w:rsidRPr="006259BD">
              <w:rPr>
                <w:rFonts w:ascii="Arial" w:hAnsi="Arial" w:cs="Arial"/>
                <w:sz w:val="18"/>
                <w:szCs w:val="18"/>
              </w:rPr>
              <w:br/>
              <w:t>- FR1 : (4,4,2,1,1;4,4)</w:t>
            </w:r>
            <w:r w:rsidRPr="006259BD">
              <w:rPr>
                <w:rFonts w:ascii="Arial" w:hAnsi="Arial" w:cs="Arial"/>
                <w:sz w:val="18"/>
                <w:szCs w:val="18"/>
              </w:rPr>
              <w:br/>
              <w:t>SBFD (Option-2 and Method 2-1), For each panel</w:t>
            </w:r>
            <w:r w:rsidRPr="006259BD">
              <w:rPr>
                <w:rFonts w:ascii="Arial" w:hAnsi="Arial" w:cs="Arial"/>
                <w:sz w:val="18"/>
                <w:szCs w:val="18"/>
              </w:rPr>
              <w:br/>
              <w:t>- FR1 : (4,4,2,1,1) with (</w:t>
            </w:r>
            <w:proofErr w:type="spellStart"/>
            <w:r w:rsidRPr="006259BD">
              <w:rPr>
                <w:rFonts w:ascii="Arial" w:hAnsi="Arial" w:cs="Arial"/>
                <w:sz w:val="18"/>
                <w:szCs w:val="18"/>
              </w:rPr>
              <w:t>d_h</w:t>
            </w:r>
            <w:proofErr w:type="spellEnd"/>
            <w:r w:rsidRPr="006259BD">
              <w:rPr>
                <w:rFonts w:ascii="Arial" w:hAnsi="Arial" w:cs="Arial"/>
                <w:sz w:val="18"/>
                <w:szCs w:val="18"/>
              </w:rPr>
              <w:t xml:space="preserve">, </w:t>
            </w:r>
            <w:proofErr w:type="spellStart"/>
            <w:r w:rsidRPr="006259BD">
              <w:rPr>
                <w:rFonts w:ascii="Arial" w:hAnsi="Arial" w:cs="Arial"/>
                <w:sz w:val="18"/>
                <w:szCs w:val="18"/>
              </w:rPr>
              <w:t>d_v</w:t>
            </w:r>
            <w:proofErr w:type="spellEnd"/>
            <w:r w:rsidRPr="006259BD">
              <w:rPr>
                <w:rFonts w:ascii="Arial" w:hAnsi="Arial" w:cs="Arial"/>
                <w:sz w:val="18"/>
                <w:szCs w:val="18"/>
              </w:rPr>
              <w:t>) = (0,4)lambda</w:t>
            </w:r>
            <w:r w:rsidRPr="006259BD">
              <w:rPr>
                <w:rFonts w:ascii="Arial" w:hAnsi="Arial" w:cs="Arial"/>
                <w:sz w:val="18"/>
                <w:szCs w:val="18"/>
              </w:rPr>
              <w:br/>
              <w:t xml:space="preserve">** Number of </w:t>
            </w:r>
            <w:proofErr w:type="spellStart"/>
            <w:r w:rsidRPr="006259BD">
              <w:rPr>
                <w:rFonts w:ascii="Arial" w:hAnsi="Arial" w:cs="Arial"/>
                <w:sz w:val="18"/>
                <w:szCs w:val="18"/>
              </w:rPr>
              <w:t>TxRUs</w:t>
            </w:r>
            <w:proofErr w:type="spellEnd"/>
            <w:r w:rsidRPr="006259BD">
              <w:rPr>
                <w:rFonts w:ascii="Arial" w:hAnsi="Arial" w:cs="Arial"/>
                <w:sz w:val="18"/>
                <w:szCs w:val="18"/>
              </w:rPr>
              <w:t xml:space="preserve"> : same as legacy TDD</w:t>
            </w:r>
          </w:p>
        </w:tc>
      </w:tr>
      <w:tr w:rsidR="0080110C" w:rsidRPr="006259BD" w14:paraId="6321D7F1" w14:textId="77777777" w:rsidTr="00C11616">
        <w:trPr>
          <w:trHeight w:val="20"/>
        </w:trPr>
        <w:tc>
          <w:tcPr>
            <w:tcW w:w="2835" w:type="dxa"/>
            <w:vAlign w:val="center"/>
          </w:tcPr>
          <w:p w14:paraId="383CB918"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BS Antenna mechanical tilt</w:t>
            </w:r>
          </w:p>
        </w:tc>
        <w:tc>
          <w:tcPr>
            <w:tcW w:w="6803" w:type="dxa"/>
            <w:vAlign w:val="center"/>
          </w:tcPr>
          <w:p w14:paraId="0C959FD8"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180 degree in GCS (pointing to the ground)</w:t>
            </w:r>
          </w:p>
        </w:tc>
      </w:tr>
      <w:tr w:rsidR="0080110C" w:rsidRPr="006259BD" w14:paraId="1395FC71" w14:textId="77777777" w:rsidTr="00C11616">
        <w:trPr>
          <w:trHeight w:val="20"/>
        </w:trPr>
        <w:tc>
          <w:tcPr>
            <w:tcW w:w="2835" w:type="dxa"/>
            <w:vAlign w:val="center"/>
          </w:tcPr>
          <w:p w14:paraId="2466146A"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BS Antenna electronic tilt</w:t>
            </w:r>
          </w:p>
        </w:tc>
        <w:tc>
          <w:tcPr>
            <w:tcW w:w="6803" w:type="dxa"/>
            <w:vAlign w:val="center"/>
          </w:tcPr>
          <w:p w14:paraId="7B29F481"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90 degree in LCS</w:t>
            </w:r>
          </w:p>
        </w:tc>
      </w:tr>
      <w:tr w:rsidR="0080110C" w:rsidRPr="006259BD" w14:paraId="61E617FF" w14:textId="77777777" w:rsidTr="00C11616">
        <w:trPr>
          <w:trHeight w:val="20"/>
        </w:trPr>
        <w:tc>
          <w:tcPr>
            <w:tcW w:w="2835" w:type="dxa"/>
            <w:vAlign w:val="center"/>
            <w:hideMark/>
          </w:tcPr>
          <w:p w14:paraId="7C022D06"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BS transmit power</w:t>
            </w:r>
          </w:p>
        </w:tc>
        <w:tc>
          <w:tcPr>
            <w:tcW w:w="6803" w:type="dxa"/>
            <w:vAlign w:val="center"/>
            <w:hideMark/>
          </w:tcPr>
          <w:p w14:paraId="7A86454C"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FR1</w:t>
            </w:r>
            <w:r w:rsidRPr="006259BD">
              <w:rPr>
                <w:rFonts w:ascii="Arial" w:hAnsi="Arial" w:cs="Arial"/>
                <w:sz w:val="18"/>
                <w:szCs w:val="18"/>
              </w:rPr>
              <w:br/>
              <w:t xml:space="preserve">- Option 2 : 24 </w:t>
            </w:r>
            <w:proofErr w:type="spellStart"/>
            <w:r w:rsidRPr="006259BD">
              <w:rPr>
                <w:rFonts w:ascii="Arial" w:hAnsi="Arial" w:cs="Arial"/>
                <w:sz w:val="18"/>
                <w:szCs w:val="18"/>
              </w:rPr>
              <w:t>dBm</w:t>
            </w:r>
            <w:proofErr w:type="spellEnd"/>
            <w:r w:rsidRPr="006259BD">
              <w:rPr>
                <w:rFonts w:ascii="Arial" w:hAnsi="Arial" w:cs="Arial"/>
                <w:sz w:val="18"/>
                <w:szCs w:val="18"/>
              </w:rPr>
              <w:t xml:space="preserve"> for legacy TDD</w:t>
            </w:r>
          </w:p>
          <w:p w14:paraId="0C1D7A36"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*23.03 </w:t>
            </w:r>
            <w:proofErr w:type="spellStart"/>
            <w:r w:rsidRPr="006259BD">
              <w:rPr>
                <w:rFonts w:ascii="Arial" w:hAnsi="Arial" w:cs="Arial"/>
                <w:sz w:val="18"/>
                <w:szCs w:val="18"/>
              </w:rPr>
              <w:t>dBm</w:t>
            </w:r>
            <w:proofErr w:type="spellEnd"/>
            <w:r w:rsidRPr="006259BD">
              <w:rPr>
                <w:rFonts w:ascii="Arial" w:hAnsi="Arial" w:cs="Arial"/>
                <w:sz w:val="18"/>
                <w:szCs w:val="18"/>
              </w:rPr>
              <w:t xml:space="preserve"> for SBFD (taking into account 80 MHz DL resources)</w:t>
            </w:r>
          </w:p>
        </w:tc>
      </w:tr>
      <w:tr w:rsidR="0080110C" w:rsidRPr="006259BD" w14:paraId="40E93F48" w14:textId="77777777" w:rsidTr="00C11616">
        <w:trPr>
          <w:trHeight w:val="20"/>
        </w:trPr>
        <w:tc>
          <w:tcPr>
            <w:tcW w:w="2835" w:type="dxa"/>
            <w:vAlign w:val="center"/>
            <w:hideMark/>
          </w:tcPr>
          <w:p w14:paraId="53337C2F"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Open loop power control parameters</w:t>
            </w:r>
          </w:p>
        </w:tc>
        <w:tc>
          <w:tcPr>
            <w:tcW w:w="6803" w:type="dxa"/>
            <w:vAlign w:val="center"/>
            <w:hideMark/>
          </w:tcPr>
          <w:p w14:paraId="792FFC26"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P0 = -60 </w:t>
            </w:r>
            <w:proofErr w:type="spellStart"/>
            <w:r w:rsidRPr="006259BD">
              <w:rPr>
                <w:rFonts w:ascii="Arial" w:hAnsi="Arial" w:cs="Arial"/>
                <w:sz w:val="18"/>
                <w:szCs w:val="18"/>
              </w:rPr>
              <w:t>dBm</w:t>
            </w:r>
            <w:proofErr w:type="spellEnd"/>
            <w:r w:rsidRPr="006259BD">
              <w:rPr>
                <w:rFonts w:ascii="Arial" w:hAnsi="Arial" w:cs="Arial"/>
                <w:sz w:val="18"/>
                <w:szCs w:val="18"/>
              </w:rPr>
              <w:t>, alpha = 0.6</w:t>
            </w:r>
          </w:p>
        </w:tc>
      </w:tr>
      <w:tr w:rsidR="0080110C" w:rsidRPr="006259BD" w14:paraId="3EE45516" w14:textId="77777777" w:rsidTr="00C11616">
        <w:trPr>
          <w:trHeight w:val="20"/>
        </w:trPr>
        <w:tc>
          <w:tcPr>
            <w:tcW w:w="2835" w:type="dxa"/>
            <w:vAlign w:val="center"/>
          </w:tcPr>
          <w:p w14:paraId="4F2D8233" w14:textId="77777777" w:rsidR="0080110C" w:rsidRPr="006259BD" w:rsidRDefault="0080110C" w:rsidP="00C11616">
            <w:pPr>
              <w:spacing w:after="0"/>
              <w:jc w:val="both"/>
              <w:rPr>
                <w:rFonts w:ascii="Arial" w:hAnsi="Arial" w:cs="Arial"/>
                <w:b/>
                <w:bCs/>
                <w:sz w:val="18"/>
                <w:szCs w:val="18"/>
              </w:rPr>
            </w:pPr>
            <w:proofErr w:type="spellStart"/>
            <w:r w:rsidRPr="006259BD">
              <w:rPr>
                <w:rFonts w:ascii="Arial" w:hAnsi="Arial" w:cs="Arial"/>
                <w:b/>
                <w:bCs/>
                <w:sz w:val="18"/>
                <w:szCs w:val="18"/>
              </w:rPr>
              <w:t>gNB</w:t>
            </w:r>
            <w:proofErr w:type="spellEnd"/>
            <w:r w:rsidRPr="006259BD">
              <w:rPr>
                <w:rFonts w:ascii="Arial" w:hAnsi="Arial" w:cs="Arial"/>
                <w:b/>
                <w:bCs/>
                <w:sz w:val="18"/>
                <w:szCs w:val="18"/>
              </w:rPr>
              <w:t>-UE Channel model</w:t>
            </w:r>
          </w:p>
        </w:tc>
        <w:tc>
          <w:tcPr>
            <w:tcW w:w="6803" w:type="dxa"/>
            <w:vAlign w:val="center"/>
          </w:tcPr>
          <w:p w14:paraId="1FE8BE96"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TRP-to-UE: </w:t>
            </w:r>
            <w:proofErr w:type="spellStart"/>
            <w:r w:rsidRPr="006259BD">
              <w:rPr>
                <w:rFonts w:ascii="Arial" w:hAnsi="Arial" w:cs="Arial"/>
                <w:sz w:val="18"/>
                <w:szCs w:val="18"/>
              </w:rPr>
              <w:t>InH</w:t>
            </w:r>
            <w:proofErr w:type="spellEnd"/>
            <w:r w:rsidRPr="006259BD">
              <w:rPr>
                <w:rFonts w:ascii="Arial" w:hAnsi="Arial" w:cs="Arial"/>
                <w:sz w:val="18"/>
                <w:szCs w:val="18"/>
              </w:rPr>
              <w:t>-Office in TR 38.901</w:t>
            </w:r>
          </w:p>
        </w:tc>
      </w:tr>
      <w:tr w:rsidR="0080110C" w:rsidRPr="006259BD" w14:paraId="00667912" w14:textId="77777777" w:rsidTr="00C11616">
        <w:trPr>
          <w:trHeight w:val="20"/>
        </w:trPr>
        <w:tc>
          <w:tcPr>
            <w:tcW w:w="2835" w:type="dxa"/>
            <w:vAlign w:val="center"/>
            <w:hideMark/>
          </w:tcPr>
          <w:p w14:paraId="58A1099A" w14:textId="77777777" w:rsidR="0080110C" w:rsidRPr="006259BD" w:rsidRDefault="0080110C" w:rsidP="00C11616">
            <w:pPr>
              <w:spacing w:after="0"/>
              <w:jc w:val="both"/>
              <w:rPr>
                <w:rFonts w:ascii="Arial" w:hAnsi="Arial" w:cs="Arial"/>
                <w:b/>
                <w:bCs/>
                <w:sz w:val="18"/>
                <w:szCs w:val="18"/>
              </w:rPr>
            </w:pPr>
            <w:proofErr w:type="spellStart"/>
            <w:r w:rsidRPr="006259BD">
              <w:rPr>
                <w:rFonts w:ascii="Arial" w:hAnsi="Arial" w:cs="Arial"/>
                <w:b/>
                <w:bCs/>
                <w:sz w:val="18"/>
                <w:szCs w:val="18"/>
              </w:rPr>
              <w:t>gNB-gNB</w:t>
            </w:r>
            <w:proofErr w:type="spellEnd"/>
            <w:r w:rsidRPr="006259BD">
              <w:rPr>
                <w:rFonts w:ascii="Arial" w:hAnsi="Arial" w:cs="Arial"/>
                <w:b/>
                <w:bCs/>
                <w:sz w:val="18"/>
                <w:szCs w:val="18"/>
              </w:rPr>
              <w:br/>
              <w:t>Large-scale channel parameters</w:t>
            </w:r>
          </w:p>
        </w:tc>
        <w:tc>
          <w:tcPr>
            <w:tcW w:w="6803" w:type="dxa"/>
            <w:vAlign w:val="center"/>
            <w:hideMark/>
          </w:tcPr>
          <w:p w14:paraId="34FA4644"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TRP-to-TRP: </w:t>
            </w:r>
            <w:proofErr w:type="spellStart"/>
            <w:r w:rsidRPr="006259BD">
              <w:rPr>
                <w:rFonts w:ascii="Arial" w:hAnsi="Arial" w:cs="Arial"/>
                <w:sz w:val="18"/>
                <w:szCs w:val="18"/>
              </w:rPr>
              <w:t>InH</w:t>
            </w:r>
            <w:proofErr w:type="spellEnd"/>
            <w:r w:rsidRPr="006259BD">
              <w:rPr>
                <w:rFonts w:ascii="Arial" w:hAnsi="Arial" w:cs="Arial"/>
                <w:sz w:val="18"/>
                <w:szCs w:val="18"/>
              </w:rPr>
              <w:t>-Office in TR 38.901 (</w:t>
            </w:r>
            <w:proofErr w:type="spellStart"/>
            <w:r w:rsidRPr="006259BD">
              <w:rPr>
                <w:rFonts w:ascii="Arial" w:hAnsi="Arial" w:cs="Arial"/>
                <w:sz w:val="18"/>
                <w:szCs w:val="18"/>
              </w:rPr>
              <w:t>hUE</w:t>
            </w:r>
            <w:proofErr w:type="spellEnd"/>
            <w:r w:rsidRPr="006259BD">
              <w:rPr>
                <w:rFonts w:ascii="Arial" w:hAnsi="Arial" w:cs="Arial"/>
                <w:sz w:val="18"/>
                <w:szCs w:val="18"/>
              </w:rPr>
              <w:t xml:space="preserve"> =3m)</w:t>
            </w:r>
          </w:p>
        </w:tc>
      </w:tr>
      <w:tr w:rsidR="0080110C" w:rsidRPr="006259BD" w14:paraId="5C016E1F" w14:textId="77777777" w:rsidTr="00C11616">
        <w:trPr>
          <w:trHeight w:val="20"/>
        </w:trPr>
        <w:tc>
          <w:tcPr>
            <w:tcW w:w="2835" w:type="dxa"/>
            <w:vAlign w:val="center"/>
            <w:hideMark/>
          </w:tcPr>
          <w:p w14:paraId="763F5D42" w14:textId="77777777" w:rsidR="0080110C" w:rsidRPr="006259BD" w:rsidRDefault="0080110C" w:rsidP="00C11616">
            <w:pPr>
              <w:spacing w:after="0"/>
              <w:jc w:val="both"/>
              <w:rPr>
                <w:rFonts w:ascii="Arial" w:hAnsi="Arial" w:cs="Arial"/>
                <w:b/>
                <w:bCs/>
                <w:sz w:val="18"/>
                <w:szCs w:val="18"/>
              </w:rPr>
            </w:pPr>
            <w:proofErr w:type="spellStart"/>
            <w:r w:rsidRPr="006259BD">
              <w:rPr>
                <w:rFonts w:ascii="Arial" w:hAnsi="Arial" w:cs="Arial"/>
                <w:b/>
                <w:bCs/>
                <w:sz w:val="18"/>
                <w:szCs w:val="18"/>
              </w:rPr>
              <w:t>gNB-gNB</w:t>
            </w:r>
            <w:proofErr w:type="spellEnd"/>
            <w:r w:rsidRPr="006259BD">
              <w:rPr>
                <w:rFonts w:ascii="Arial" w:hAnsi="Arial" w:cs="Arial"/>
                <w:b/>
                <w:bCs/>
                <w:sz w:val="18"/>
                <w:szCs w:val="18"/>
              </w:rPr>
              <w:br/>
              <w:t>Fast fading parameters</w:t>
            </w:r>
          </w:p>
        </w:tc>
        <w:tc>
          <w:tcPr>
            <w:tcW w:w="6803" w:type="dxa"/>
            <w:vAlign w:val="center"/>
            <w:hideMark/>
          </w:tcPr>
          <w:p w14:paraId="77E9B63E"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TRP-to-TRP: </w:t>
            </w:r>
            <w:proofErr w:type="spellStart"/>
            <w:r w:rsidRPr="006259BD">
              <w:rPr>
                <w:rFonts w:ascii="Arial" w:hAnsi="Arial" w:cs="Arial"/>
                <w:sz w:val="18"/>
                <w:szCs w:val="18"/>
              </w:rPr>
              <w:t>InH</w:t>
            </w:r>
            <w:proofErr w:type="spellEnd"/>
            <w:r w:rsidRPr="006259BD">
              <w:rPr>
                <w:rFonts w:ascii="Arial" w:hAnsi="Arial" w:cs="Arial"/>
                <w:sz w:val="18"/>
                <w:szCs w:val="18"/>
              </w:rPr>
              <w:t>-Office in TR 38.901 (</w:t>
            </w:r>
            <w:proofErr w:type="spellStart"/>
            <w:r w:rsidRPr="006259BD">
              <w:rPr>
                <w:rFonts w:ascii="Arial" w:hAnsi="Arial" w:cs="Arial"/>
                <w:sz w:val="18"/>
                <w:szCs w:val="18"/>
              </w:rPr>
              <w:t>hUE</w:t>
            </w:r>
            <w:proofErr w:type="spellEnd"/>
            <w:r w:rsidRPr="006259BD">
              <w:rPr>
                <w:rFonts w:ascii="Arial" w:hAnsi="Arial" w:cs="Arial"/>
                <w:sz w:val="18"/>
                <w:szCs w:val="18"/>
              </w:rPr>
              <w:t>=3m), ASA and ZSA statistics updated to be the same as ASD and ZSD</w:t>
            </w:r>
            <w:r w:rsidRPr="006259BD">
              <w:rPr>
                <w:rFonts w:ascii="Arial" w:hAnsi="Arial" w:cs="Arial"/>
                <w:sz w:val="18"/>
                <w:szCs w:val="18"/>
              </w:rPr>
              <w:br/>
            </w:r>
          </w:p>
        </w:tc>
      </w:tr>
      <w:tr w:rsidR="0080110C" w:rsidRPr="006259BD" w14:paraId="21108FBA" w14:textId="77777777" w:rsidTr="00C11616">
        <w:trPr>
          <w:trHeight w:val="20"/>
        </w:trPr>
        <w:tc>
          <w:tcPr>
            <w:tcW w:w="2835" w:type="dxa"/>
            <w:vAlign w:val="center"/>
            <w:hideMark/>
          </w:tcPr>
          <w:p w14:paraId="3DEA7002"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UE-UE</w:t>
            </w:r>
            <w:r w:rsidRPr="006259BD">
              <w:rPr>
                <w:rFonts w:ascii="Arial" w:hAnsi="Arial" w:cs="Arial"/>
                <w:b/>
                <w:bCs/>
                <w:sz w:val="18"/>
                <w:szCs w:val="18"/>
              </w:rPr>
              <w:br/>
              <w:t>Large-scale channel parameters</w:t>
            </w:r>
          </w:p>
        </w:tc>
        <w:tc>
          <w:tcPr>
            <w:tcW w:w="6803" w:type="dxa"/>
            <w:vAlign w:val="center"/>
            <w:hideMark/>
          </w:tcPr>
          <w:p w14:paraId="65D7C0E9"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 xml:space="preserve">Option 2: UE-to-UE: </w:t>
            </w:r>
            <w:proofErr w:type="spellStart"/>
            <w:r w:rsidRPr="006259BD">
              <w:rPr>
                <w:rFonts w:ascii="Arial" w:hAnsi="Arial" w:cs="Arial"/>
                <w:sz w:val="18"/>
                <w:szCs w:val="18"/>
              </w:rPr>
              <w:t>InH</w:t>
            </w:r>
            <w:proofErr w:type="spellEnd"/>
            <w:r w:rsidRPr="006259BD">
              <w:rPr>
                <w:rFonts w:ascii="Arial" w:hAnsi="Arial" w:cs="Arial"/>
                <w:sz w:val="18"/>
                <w:szCs w:val="18"/>
              </w:rPr>
              <w:t>-Office in TR 38.901 (</w:t>
            </w:r>
            <w:proofErr w:type="spellStart"/>
            <w:r w:rsidRPr="006259BD">
              <w:rPr>
                <w:rFonts w:ascii="Arial" w:hAnsi="Arial" w:cs="Arial"/>
                <w:sz w:val="18"/>
                <w:szCs w:val="18"/>
              </w:rPr>
              <w:t>hBS</w:t>
            </w:r>
            <w:proofErr w:type="spellEnd"/>
            <w:r w:rsidRPr="006259BD">
              <w:rPr>
                <w:rFonts w:ascii="Arial" w:hAnsi="Arial" w:cs="Arial"/>
                <w:sz w:val="18"/>
                <w:szCs w:val="18"/>
              </w:rPr>
              <w:t xml:space="preserve"> =1.5m)</w:t>
            </w:r>
          </w:p>
        </w:tc>
      </w:tr>
      <w:tr w:rsidR="0080110C" w:rsidRPr="006259BD" w14:paraId="53EBB070" w14:textId="77777777" w:rsidTr="00C11616">
        <w:trPr>
          <w:trHeight w:val="20"/>
        </w:trPr>
        <w:tc>
          <w:tcPr>
            <w:tcW w:w="2835" w:type="dxa"/>
            <w:vAlign w:val="center"/>
          </w:tcPr>
          <w:p w14:paraId="13668753" w14:textId="77777777" w:rsidR="0080110C" w:rsidRPr="006259BD" w:rsidRDefault="0080110C" w:rsidP="00C11616">
            <w:pPr>
              <w:spacing w:after="0"/>
              <w:jc w:val="both"/>
              <w:rPr>
                <w:rFonts w:ascii="Arial" w:hAnsi="Arial" w:cs="Arial"/>
                <w:b/>
                <w:bCs/>
                <w:sz w:val="18"/>
                <w:szCs w:val="18"/>
              </w:rPr>
            </w:pPr>
            <w:r w:rsidRPr="006259BD">
              <w:rPr>
                <w:rFonts w:ascii="Arial" w:hAnsi="Arial" w:cs="Arial"/>
                <w:b/>
                <w:bCs/>
                <w:sz w:val="18"/>
                <w:szCs w:val="18"/>
              </w:rPr>
              <w:t>UE-UE Fast fading parameters</w:t>
            </w:r>
          </w:p>
        </w:tc>
        <w:tc>
          <w:tcPr>
            <w:tcW w:w="6803" w:type="dxa"/>
            <w:vAlign w:val="center"/>
          </w:tcPr>
          <w:p w14:paraId="5F6229D5" w14:textId="77777777" w:rsidR="0080110C" w:rsidRPr="006259BD" w:rsidRDefault="0080110C" w:rsidP="00C11616">
            <w:pPr>
              <w:spacing w:after="0"/>
              <w:jc w:val="both"/>
              <w:rPr>
                <w:rFonts w:ascii="Arial" w:hAnsi="Arial" w:cs="Arial"/>
                <w:sz w:val="18"/>
                <w:szCs w:val="18"/>
              </w:rPr>
            </w:pPr>
            <w:r w:rsidRPr="006259BD">
              <w:rPr>
                <w:rFonts w:ascii="Arial" w:hAnsi="Arial" w:cs="Arial"/>
                <w:sz w:val="18"/>
                <w:szCs w:val="18"/>
              </w:rPr>
              <w:t>No applied</w:t>
            </w:r>
          </w:p>
        </w:tc>
      </w:tr>
    </w:tbl>
    <w:p w14:paraId="13DC8D49" w14:textId="42419AEF" w:rsidR="006259BD" w:rsidRDefault="006259BD" w:rsidP="0080110C">
      <w:pPr>
        <w:pStyle w:val="Reference"/>
        <w:numPr>
          <w:ilvl w:val="0"/>
          <w:numId w:val="0"/>
        </w:numPr>
        <w:ind w:left="567" w:hanging="567"/>
        <w:rPr>
          <w:rFonts w:eastAsiaTheme="minorEastAsia"/>
          <w:color w:val="000000" w:themeColor="text1"/>
          <w:lang w:val="en-GB" w:eastAsia="ko-KR"/>
        </w:rPr>
      </w:pPr>
    </w:p>
    <w:p w14:paraId="69E1A128" w14:textId="77777777" w:rsidR="006259BD" w:rsidRDefault="006259BD">
      <w:pPr>
        <w:spacing w:after="0"/>
        <w:rPr>
          <w:rFonts w:ascii="Arial" w:eastAsiaTheme="minorEastAsia" w:hAnsi="Arial" w:cstheme="minorBidi"/>
          <w:color w:val="000000" w:themeColor="text1"/>
          <w:szCs w:val="22"/>
        </w:rPr>
      </w:pPr>
      <w:r>
        <w:rPr>
          <w:rFonts w:eastAsiaTheme="minorEastAsia"/>
          <w:color w:val="000000" w:themeColor="text1"/>
        </w:rPr>
        <w:br w:type="page"/>
      </w:r>
    </w:p>
    <w:p w14:paraId="0F24DFC5" w14:textId="77777777" w:rsidR="0080110C" w:rsidRDefault="0080110C" w:rsidP="0080110C">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Pr>
          <w:rFonts w:eastAsia="SimSun" w:cs="Arial"/>
          <w:lang w:eastAsia="zh-CN"/>
        </w:rPr>
        <w:lastRenderedPageBreak/>
        <w:t>Appendix C. Per-metrics CDFs for SLS evaluation</w:t>
      </w:r>
    </w:p>
    <w:p w14:paraId="14A94F87" w14:textId="69B48065" w:rsidR="0080110C" w:rsidRPr="000A0494" w:rsidRDefault="000A0494" w:rsidP="000A0494">
      <w:pPr>
        <w:spacing w:after="0"/>
        <w:jc w:val="center"/>
        <w:rPr>
          <w:rFonts w:ascii="Arial" w:hAnsi="Arial" w:cs="Arial"/>
          <w:b/>
        </w:rPr>
      </w:pPr>
      <w:r>
        <w:rPr>
          <w:rFonts w:ascii="Arial" w:hAnsi="Arial" w:cs="Arial"/>
          <w:b/>
        </w:rPr>
        <w:t xml:space="preserve">Table C-1. </w:t>
      </w:r>
      <w:r w:rsidR="0080110C" w:rsidRPr="000A0494">
        <w:rPr>
          <w:rFonts w:ascii="Arial" w:hAnsi="Arial" w:cs="Arial"/>
          <w:b/>
        </w:rPr>
        <w:t>DL performance of Urban Macro in FR1 for Deployment Case 1</w:t>
      </w:r>
    </w:p>
    <w:tbl>
      <w:tblPr>
        <w:tblStyle w:val="a6"/>
        <w:tblW w:w="5000" w:type="pct"/>
        <w:tblLook w:val="04A0" w:firstRow="1" w:lastRow="0" w:firstColumn="1" w:lastColumn="0" w:noHBand="0" w:noVBand="1"/>
      </w:tblPr>
      <w:tblGrid>
        <w:gridCol w:w="1227"/>
        <w:gridCol w:w="1296"/>
        <w:gridCol w:w="1165"/>
        <w:gridCol w:w="1111"/>
        <w:gridCol w:w="1177"/>
        <w:gridCol w:w="992"/>
        <w:gridCol w:w="884"/>
        <w:gridCol w:w="895"/>
        <w:gridCol w:w="882"/>
      </w:tblGrid>
      <w:tr w:rsidR="0080110C" w:rsidRPr="004519EB" w14:paraId="6876A9DD" w14:textId="77777777" w:rsidTr="002C1DDD">
        <w:trPr>
          <w:trHeight w:val="20"/>
        </w:trPr>
        <w:tc>
          <w:tcPr>
            <w:tcW w:w="1915" w:type="pct"/>
            <w:gridSpan w:val="3"/>
            <w:vMerge w:val="restart"/>
            <w:tcBorders>
              <w:right w:val="double" w:sz="4" w:space="0" w:color="auto"/>
            </w:tcBorders>
            <w:vAlign w:val="center"/>
          </w:tcPr>
          <w:p w14:paraId="3E5CA20B" w14:textId="77777777" w:rsidR="0080110C" w:rsidRPr="00624AFC" w:rsidRDefault="0080110C" w:rsidP="00C11616">
            <w:pPr>
              <w:pStyle w:val="Proposal"/>
              <w:numPr>
                <w:ilvl w:val="0"/>
                <w:numId w:val="0"/>
              </w:numPr>
              <w:spacing w:after="0" w:line="240" w:lineRule="auto"/>
              <w:jc w:val="center"/>
              <w:rPr>
                <w:rFonts w:eastAsiaTheme="minorEastAsia" w:cs="Arial"/>
                <w:sz w:val="18"/>
                <w:lang w:eastAsia="ko-KR"/>
              </w:rPr>
            </w:pPr>
            <w:r w:rsidRPr="00624AFC">
              <w:rPr>
                <w:rFonts w:eastAsiaTheme="minorEastAsia" w:cs="Arial" w:hint="eastAsia"/>
                <w:sz w:val="18"/>
                <w:lang w:eastAsia="ko-KR"/>
              </w:rPr>
              <w:t>Urban Macro (</w:t>
            </w:r>
            <w:r w:rsidRPr="00624AFC">
              <w:rPr>
                <w:rFonts w:eastAsiaTheme="minorEastAsia" w:cs="Arial"/>
                <w:sz w:val="18"/>
                <w:lang w:eastAsia="ko-KR"/>
              </w:rPr>
              <w:t>FR1</w:t>
            </w:r>
            <w:r w:rsidRPr="00624AFC">
              <w:rPr>
                <w:rFonts w:eastAsiaTheme="minorEastAsia" w:cs="Arial" w:hint="eastAsia"/>
                <w:sz w:val="18"/>
                <w:lang w:eastAsia="ko-KR"/>
              </w:rPr>
              <w:t>)</w:t>
            </w:r>
            <w:r w:rsidRPr="00624AFC">
              <w:rPr>
                <w:rFonts w:eastAsiaTheme="minorEastAsia" w:cs="Arial"/>
                <w:sz w:val="18"/>
                <w:lang w:eastAsia="ko-KR"/>
              </w:rPr>
              <w:t xml:space="preserve"> - Downlink</w:t>
            </w:r>
          </w:p>
        </w:tc>
        <w:tc>
          <w:tcPr>
            <w:tcW w:w="1188" w:type="pct"/>
            <w:gridSpan w:val="2"/>
            <w:tcBorders>
              <w:left w:val="double" w:sz="4" w:space="0" w:color="auto"/>
              <w:right w:val="double" w:sz="4" w:space="0" w:color="auto"/>
            </w:tcBorders>
            <w:vAlign w:val="center"/>
          </w:tcPr>
          <w:p w14:paraId="02C15C16"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L</w:t>
            </w:r>
            <w:r>
              <w:rPr>
                <w:rFonts w:eastAsiaTheme="minorEastAsia" w:cs="Arial"/>
                <w:b w:val="0"/>
                <w:sz w:val="18"/>
                <w:lang w:eastAsia="ko-KR"/>
              </w:rPr>
              <w:t>ow RU</w:t>
            </w:r>
          </w:p>
        </w:tc>
        <w:tc>
          <w:tcPr>
            <w:tcW w:w="974" w:type="pct"/>
            <w:gridSpan w:val="2"/>
            <w:tcBorders>
              <w:left w:val="double" w:sz="4" w:space="0" w:color="auto"/>
              <w:right w:val="double" w:sz="4" w:space="0" w:color="auto"/>
            </w:tcBorders>
            <w:vAlign w:val="center"/>
          </w:tcPr>
          <w:p w14:paraId="4EF67489"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Medium RU</w:t>
            </w:r>
          </w:p>
        </w:tc>
        <w:tc>
          <w:tcPr>
            <w:tcW w:w="923" w:type="pct"/>
            <w:gridSpan w:val="2"/>
            <w:tcBorders>
              <w:left w:val="double" w:sz="4" w:space="0" w:color="auto"/>
            </w:tcBorders>
            <w:vAlign w:val="center"/>
          </w:tcPr>
          <w:p w14:paraId="5FE17C9E"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High RU</w:t>
            </w:r>
          </w:p>
        </w:tc>
      </w:tr>
      <w:tr w:rsidR="0080110C" w:rsidRPr="004519EB" w14:paraId="7DA4ECBA" w14:textId="77777777" w:rsidTr="002C1DDD">
        <w:trPr>
          <w:trHeight w:val="20"/>
        </w:trPr>
        <w:tc>
          <w:tcPr>
            <w:tcW w:w="1915" w:type="pct"/>
            <w:gridSpan w:val="3"/>
            <w:vMerge/>
            <w:tcBorders>
              <w:bottom w:val="double" w:sz="4" w:space="0" w:color="auto"/>
              <w:right w:val="double" w:sz="4" w:space="0" w:color="auto"/>
            </w:tcBorders>
            <w:vAlign w:val="center"/>
          </w:tcPr>
          <w:p w14:paraId="2B5F75C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577" w:type="pct"/>
            <w:tcBorders>
              <w:left w:val="double" w:sz="4" w:space="0" w:color="auto"/>
              <w:bottom w:val="double" w:sz="4" w:space="0" w:color="auto"/>
            </w:tcBorders>
            <w:vAlign w:val="center"/>
          </w:tcPr>
          <w:p w14:paraId="08361BC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TDD</w:t>
            </w:r>
          </w:p>
        </w:tc>
        <w:tc>
          <w:tcPr>
            <w:tcW w:w="611" w:type="pct"/>
            <w:tcBorders>
              <w:bottom w:val="double" w:sz="4" w:space="0" w:color="auto"/>
              <w:right w:val="double" w:sz="4" w:space="0" w:color="auto"/>
            </w:tcBorders>
            <w:vAlign w:val="center"/>
          </w:tcPr>
          <w:p w14:paraId="1ED3610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SBFD</w:t>
            </w:r>
          </w:p>
        </w:tc>
        <w:tc>
          <w:tcPr>
            <w:tcW w:w="515" w:type="pct"/>
            <w:tcBorders>
              <w:left w:val="double" w:sz="4" w:space="0" w:color="auto"/>
              <w:bottom w:val="double" w:sz="4" w:space="0" w:color="auto"/>
            </w:tcBorders>
            <w:vAlign w:val="center"/>
          </w:tcPr>
          <w:p w14:paraId="2E3E1FF0"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TDD</w:t>
            </w:r>
          </w:p>
        </w:tc>
        <w:tc>
          <w:tcPr>
            <w:tcW w:w="459" w:type="pct"/>
            <w:tcBorders>
              <w:bottom w:val="double" w:sz="4" w:space="0" w:color="auto"/>
              <w:right w:val="double" w:sz="4" w:space="0" w:color="auto"/>
            </w:tcBorders>
            <w:vAlign w:val="center"/>
          </w:tcPr>
          <w:p w14:paraId="205BFE3A"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SBFD</w:t>
            </w:r>
          </w:p>
        </w:tc>
        <w:tc>
          <w:tcPr>
            <w:tcW w:w="465" w:type="pct"/>
            <w:tcBorders>
              <w:left w:val="double" w:sz="4" w:space="0" w:color="auto"/>
              <w:bottom w:val="double" w:sz="4" w:space="0" w:color="auto"/>
            </w:tcBorders>
            <w:vAlign w:val="center"/>
          </w:tcPr>
          <w:p w14:paraId="0434A7DA"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TDD</w:t>
            </w:r>
          </w:p>
        </w:tc>
        <w:tc>
          <w:tcPr>
            <w:tcW w:w="458" w:type="pct"/>
            <w:tcBorders>
              <w:bottom w:val="double" w:sz="4" w:space="0" w:color="auto"/>
            </w:tcBorders>
            <w:vAlign w:val="center"/>
          </w:tcPr>
          <w:p w14:paraId="7318132F"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SBFD</w:t>
            </w:r>
          </w:p>
        </w:tc>
      </w:tr>
      <w:tr w:rsidR="0080110C" w:rsidRPr="004519EB" w14:paraId="79CD06C6" w14:textId="77777777" w:rsidTr="002C1DDD">
        <w:trPr>
          <w:trHeight w:val="20"/>
        </w:trPr>
        <w:tc>
          <w:tcPr>
            <w:tcW w:w="637" w:type="pct"/>
            <w:vMerge w:val="restart"/>
            <w:tcBorders>
              <w:top w:val="double" w:sz="4" w:space="0" w:color="auto"/>
            </w:tcBorders>
            <w:vAlign w:val="center"/>
          </w:tcPr>
          <w:p w14:paraId="3B1AA91C" w14:textId="77777777" w:rsidR="0080110C" w:rsidRPr="00624AFC" w:rsidRDefault="0080110C" w:rsidP="00C11616">
            <w:pPr>
              <w:pStyle w:val="Proposal"/>
              <w:numPr>
                <w:ilvl w:val="0"/>
                <w:numId w:val="0"/>
              </w:numPr>
              <w:spacing w:after="0" w:line="240" w:lineRule="auto"/>
              <w:rPr>
                <w:rFonts w:eastAsiaTheme="minorEastAsia" w:cs="Arial"/>
                <w:sz w:val="18"/>
                <w:lang w:eastAsia="ko-KR"/>
              </w:rPr>
            </w:pPr>
            <w:r w:rsidRPr="00624AFC">
              <w:rPr>
                <w:rFonts w:eastAsiaTheme="minorEastAsia" w:cs="Arial" w:hint="eastAsia"/>
                <w:sz w:val="18"/>
                <w:lang w:eastAsia="ko-KR"/>
              </w:rPr>
              <w:t>UPT (</w:t>
            </w:r>
            <w:r w:rsidRPr="00624AFC">
              <w:rPr>
                <w:rFonts w:eastAsiaTheme="minorEastAsia" w:cs="Arial"/>
                <w:sz w:val="18"/>
                <w:lang w:eastAsia="ko-KR"/>
              </w:rPr>
              <w:t>Mbps</w:t>
            </w:r>
            <w:r w:rsidRPr="00624AFC">
              <w:rPr>
                <w:rFonts w:eastAsiaTheme="minorEastAsia" w:cs="Arial" w:hint="eastAsia"/>
                <w:sz w:val="18"/>
                <w:lang w:eastAsia="ko-KR"/>
              </w:rPr>
              <w:t>)</w:t>
            </w:r>
          </w:p>
        </w:tc>
        <w:tc>
          <w:tcPr>
            <w:tcW w:w="673" w:type="pct"/>
            <w:vMerge w:val="restart"/>
            <w:tcBorders>
              <w:top w:val="double" w:sz="4" w:space="0" w:color="auto"/>
            </w:tcBorders>
            <w:vAlign w:val="center"/>
          </w:tcPr>
          <w:p w14:paraId="08D675A9" w14:textId="77777777" w:rsidR="0080110C" w:rsidRPr="00624AFC" w:rsidRDefault="0080110C" w:rsidP="00C11616">
            <w:pPr>
              <w:pStyle w:val="Proposal"/>
              <w:numPr>
                <w:ilvl w:val="0"/>
                <w:numId w:val="0"/>
              </w:numPr>
              <w:spacing w:after="0" w:line="240" w:lineRule="auto"/>
              <w:jc w:val="center"/>
              <w:rPr>
                <w:rFonts w:eastAsiaTheme="minorEastAsia" w:cs="Arial"/>
                <w:b w:val="0"/>
                <w:w w:val="95"/>
                <w:sz w:val="18"/>
                <w:lang w:eastAsia="ko-KR"/>
              </w:rPr>
            </w:pPr>
            <w:r w:rsidRPr="00624AFC">
              <w:rPr>
                <w:rFonts w:eastAsiaTheme="minorEastAsia" w:cs="Arial" w:hint="eastAsia"/>
                <w:b w:val="0"/>
                <w:w w:val="95"/>
                <w:sz w:val="18"/>
                <w:lang w:eastAsia="ko-KR"/>
              </w:rPr>
              <w:t>Average UPT</w:t>
            </w:r>
          </w:p>
        </w:tc>
        <w:tc>
          <w:tcPr>
            <w:tcW w:w="605" w:type="pct"/>
            <w:tcBorders>
              <w:top w:val="double" w:sz="4" w:space="0" w:color="auto"/>
              <w:right w:val="double" w:sz="4" w:space="0" w:color="auto"/>
            </w:tcBorders>
            <w:vAlign w:val="center"/>
          </w:tcPr>
          <w:p w14:paraId="266C89B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Mean</w:t>
            </w:r>
          </w:p>
        </w:tc>
        <w:tc>
          <w:tcPr>
            <w:tcW w:w="577" w:type="pct"/>
            <w:tcBorders>
              <w:top w:val="double" w:sz="4" w:space="0" w:color="auto"/>
              <w:left w:val="double" w:sz="4" w:space="0" w:color="auto"/>
            </w:tcBorders>
            <w:vAlign w:val="center"/>
          </w:tcPr>
          <w:p w14:paraId="2CED247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558</w:t>
            </w:r>
          </w:p>
        </w:tc>
        <w:tc>
          <w:tcPr>
            <w:tcW w:w="611" w:type="pct"/>
            <w:tcBorders>
              <w:top w:val="double" w:sz="4" w:space="0" w:color="auto"/>
              <w:right w:val="double" w:sz="4" w:space="0" w:color="auto"/>
            </w:tcBorders>
            <w:vAlign w:val="center"/>
          </w:tcPr>
          <w:p w14:paraId="209C353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516</w:t>
            </w:r>
          </w:p>
        </w:tc>
        <w:tc>
          <w:tcPr>
            <w:tcW w:w="515" w:type="pct"/>
            <w:tcBorders>
              <w:top w:val="double" w:sz="4" w:space="0" w:color="auto"/>
              <w:left w:val="double" w:sz="4" w:space="0" w:color="auto"/>
            </w:tcBorders>
            <w:vAlign w:val="center"/>
          </w:tcPr>
          <w:p w14:paraId="23B2F00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343</w:t>
            </w:r>
          </w:p>
        </w:tc>
        <w:tc>
          <w:tcPr>
            <w:tcW w:w="459" w:type="pct"/>
            <w:tcBorders>
              <w:top w:val="double" w:sz="4" w:space="0" w:color="auto"/>
              <w:right w:val="double" w:sz="4" w:space="0" w:color="auto"/>
            </w:tcBorders>
            <w:vAlign w:val="center"/>
          </w:tcPr>
          <w:p w14:paraId="22AEFCF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294</w:t>
            </w:r>
          </w:p>
        </w:tc>
        <w:tc>
          <w:tcPr>
            <w:tcW w:w="465" w:type="pct"/>
            <w:tcBorders>
              <w:top w:val="double" w:sz="4" w:space="0" w:color="auto"/>
              <w:left w:val="double" w:sz="4" w:space="0" w:color="auto"/>
            </w:tcBorders>
            <w:vAlign w:val="center"/>
          </w:tcPr>
          <w:p w14:paraId="2E2C0B1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112</w:t>
            </w:r>
          </w:p>
        </w:tc>
        <w:tc>
          <w:tcPr>
            <w:tcW w:w="458" w:type="pct"/>
            <w:tcBorders>
              <w:top w:val="double" w:sz="4" w:space="0" w:color="auto"/>
            </w:tcBorders>
            <w:vAlign w:val="center"/>
          </w:tcPr>
          <w:p w14:paraId="6AB340E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63.</w:t>
            </w:r>
            <w:r>
              <w:rPr>
                <w:rFonts w:eastAsiaTheme="minorEastAsia" w:cs="Arial"/>
                <w:b w:val="0"/>
                <w:sz w:val="18"/>
                <w:lang w:eastAsia="ko-KR"/>
              </w:rPr>
              <w:t>5</w:t>
            </w:r>
          </w:p>
        </w:tc>
      </w:tr>
      <w:tr w:rsidR="0080110C" w:rsidRPr="004519EB" w14:paraId="30DD96E7" w14:textId="77777777" w:rsidTr="002C1DDD">
        <w:trPr>
          <w:trHeight w:val="20"/>
        </w:trPr>
        <w:tc>
          <w:tcPr>
            <w:tcW w:w="637" w:type="pct"/>
            <w:vMerge/>
            <w:vAlign w:val="center"/>
          </w:tcPr>
          <w:p w14:paraId="4989D09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47150C7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0D8B637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5%-tile</w:t>
            </w:r>
          </w:p>
        </w:tc>
        <w:tc>
          <w:tcPr>
            <w:tcW w:w="577" w:type="pct"/>
            <w:tcBorders>
              <w:left w:val="double" w:sz="4" w:space="0" w:color="auto"/>
            </w:tcBorders>
            <w:vAlign w:val="center"/>
          </w:tcPr>
          <w:p w14:paraId="3773448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167</w:t>
            </w:r>
          </w:p>
        </w:tc>
        <w:tc>
          <w:tcPr>
            <w:tcW w:w="611" w:type="pct"/>
            <w:tcBorders>
              <w:right w:val="double" w:sz="4" w:space="0" w:color="auto"/>
            </w:tcBorders>
            <w:vAlign w:val="center"/>
          </w:tcPr>
          <w:p w14:paraId="5C183A9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131</w:t>
            </w:r>
          </w:p>
        </w:tc>
        <w:tc>
          <w:tcPr>
            <w:tcW w:w="515" w:type="pct"/>
            <w:tcBorders>
              <w:left w:val="double" w:sz="4" w:space="0" w:color="auto"/>
            </w:tcBorders>
            <w:vAlign w:val="center"/>
          </w:tcPr>
          <w:p w14:paraId="288CAD5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105</w:t>
            </w:r>
          </w:p>
        </w:tc>
        <w:tc>
          <w:tcPr>
            <w:tcW w:w="459" w:type="pct"/>
            <w:tcBorders>
              <w:right w:val="double" w:sz="4" w:space="0" w:color="auto"/>
            </w:tcBorders>
            <w:vAlign w:val="center"/>
          </w:tcPr>
          <w:p w14:paraId="37E3A1F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77.1</w:t>
            </w:r>
          </w:p>
        </w:tc>
        <w:tc>
          <w:tcPr>
            <w:tcW w:w="465" w:type="pct"/>
            <w:tcBorders>
              <w:left w:val="double" w:sz="4" w:space="0" w:color="auto"/>
            </w:tcBorders>
            <w:vAlign w:val="center"/>
          </w:tcPr>
          <w:p w14:paraId="32C8C6F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17.5</w:t>
            </w:r>
          </w:p>
        </w:tc>
        <w:tc>
          <w:tcPr>
            <w:tcW w:w="458" w:type="pct"/>
            <w:vAlign w:val="center"/>
          </w:tcPr>
          <w:p w14:paraId="5B85A37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8.9</w:t>
            </w:r>
          </w:p>
        </w:tc>
      </w:tr>
      <w:tr w:rsidR="0080110C" w:rsidRPr="004519EB" w14:paraId="597BC73B" w14:textId="77777777" w:rsidTr="002C1DDD">
        <w:trPr>
          <w:trHeight w:val="20"/>
        </w:trPr>
        <w:tc>
          <w:tcPr>
            <w:tcW w:w="637" w:type="pct"/>
            <w:vMerge/>
            <w:vAlign w:val="center"/>
          </w:tcPr>
          <w:p w14:paraId="3FF2E10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63AEA8F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3E95287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50%-tile</w:t>
            </w:r>
          </w:p>
        </w:tc>
        <w:tc>
          <w:tcPr>
            <w:tcW w:w="577" w:type="pct"/>
            <w:tcBorders>
              <w:left w:val="double" w:sz="4" w:space="0" w:color="auto"/>
            </w:tcBorders>
            <w:vAlign w:val="center"/>
          </w:tcPr>
          <w:p w14:paraId="7B3ED03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439</w:t>
            </w:r>
          </w:p>
        </w:tc>
        <w:tc>
          <w:tcPr>
            <w:tcW w:w="611" w:type="pct"/>
            <w:tcBorders>
              <w:right w:val="double" w:sz="4" w:space="0" w:color="auto"/>
            </w:tcBorders>
            <w:vAlign w:val="center"/>
          </w:tcPr>
          <w:p w14:paraId="33C6F6D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438</w:t>
            </w:r>
          </w:p>
        </w:tc>
        <w:tc>
          <w:tcPr>
            <w:tcW w:w="515" w:type="pct"/>
            <w:tcBorders>
              <w:left w:val="double" w:sz="4" w:space="0" w:color="auto"/>
            </w:tcBorders>
            <w:vAlign w:val="center"/>
          </w:tcPr>
          <w:p w14:paraId="72F98CA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277</w:t>
            </w:r>
          </w:p>
        </w:tc>
        <w:tc>
          <w:tcPr>
            <w:tcW w:w="459" w:type="pct"/>
            <w:tcBorders>
              <w:right w:val="double" w:sz="4" w:space="0" w:color="auto"/>
            </w:tcBorders>
            <w:vAlign w:val="center"/>
          </w:tcPr>
          <w:p w14:paraId="6A967D2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228</w:t>
            </w:r>
          </w:p>
        </w:tc>
        <w:tc>
          <w:tcPr>
            <w:tcW w:w="465" w:type="pct"/>
            <w:tcBorders>
              <w:left w:val="double" w:sz="4" w:space="0" w:color="auto"/>
            </w:tcBorders>
            <w:vAlign w:val="center"/>
          </w:tcPr>
          <w:p w14:paraId="2A4BEC8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86.2</w:t>
            </w:r>
          </w:p>
        </w:tc>
        <w:tc>
          <w:tcPr>
            <w:tcW w:w="458" w:type="pct"/>
            <w:vAlign w:val="center"/>
          </w:tcPr>
          <w:p w14:paraId="3DBEBD9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45.0</w:t>
            </w:r>
          </w:p>
        </w:tc>
      </w:tr>
      <w:tr w:rsidR="0080110C" w:rsidRPr="004519EB" w14:paraId="3C790E01" w14:textId="77777777" w:rsidTr="002C1DDD">
        <w:trPr>
          <w:trHeight w:val="20"/>
        </w:trPr>
        <w:tc>
          <w:tcPr>
            <w:tcW w:w="637" w:type="pct"/>
            <w:vMerge/>
            <w:vAlign w:val="center"/>
          </w:tcPr>
          <w:p w14:paraId="7C9714E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4B0A908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6F5863E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95%-tile</w:t>
            </w:r>
          </w:p>
        </w:tc>
        <w:tc>
          <w:tcPr>
            <w:tcW w:w="577" w:type="pct"/>
            <w:tcBorders>
              <w:left w:val="double" w:sz="4" w:space="0" w:color="auto"/>
              <w:bottom w:val="double" w:sz="4" w:space="0" w:color="auto"/>
            </w:tcBorders>
            <w:vAlign w:val="center"/>
          </w:tcPr>
          <w:p w14:paraId="2CFECB8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1460</w:t>
            </w:r>
          </w:p>
        </w:tc>
        <w:tc>
          <w:tcPr>
            <w:tcW w:w="611" w:type="pct"/>
            <w:tcBorders>
              <w:bottom w:val="double" w:sz="4" w:space="0" w:color="auto"/>
              <w:right w:val="double" w:sz="4" w:space="0" w:color="auto"/>
            </w:tcBorders>
            <w:vAlign w:val="center"/>
          </w:tcPr>
          <w:p w14:paraId="45D3A04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1430</w:t>
            </w:r>
          </w:p>
        </w:tc>
        <w:tc>
          <w:tcPr>
            <w:tcW w:w="515" w:type="pct"/>
            <w:tcBorders>
              <w:left w:val="double" w:sz="4" w:space="0" w:color="auto"/>
              <w:bottom w:val="double" w:sz="4" w:space="0" w:color="auto"/>
            </w:tcBorders>
            <w:vAlign w:val="center"/>
          </w:tcPr>
          <w:p w14:paraId="62B8F5F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790</w:t>
            </w:r>
          </w:p>
        </w:tc>
        <w:tc>
          <w:tcPr>
            <w:tcW w:w="459" w:type="pct"/>
            <w:tcBorders>
              <w:bottom w:val="double" w:sz="4" w:space="0" w:color="auto"/>
              <w:right w:val="double" w:sz="4" w:space="0" w:color="auto"/>
            </w:tcBorders>
            <w:vAlign w:val="center"/>
          </w:tcPr>
          <w:p w14:paraId="6CC1290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715</w:t>
            </w:r>
          </w:p>
        </w:tc>
        <w:tc>
          <w:tcPr>
            <w:tcW w:w="465" w:type="pct"/>
            <w:tcBorders>
              <w:left w:val="double" w:sz="4" w:space="0" w:color="auto"/>
              <w:bottom w:val="double" w:sz="4" w:space="0" w:color="auto"/>
            </w:tcBorders>
            <w:vAlign w:val="center"/>
          </w:tcPr>
          <w:p w14:paraId="4950982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321</w:t>
            </w:r>
          </w:p>
        </w:tc>
        <w:tc>
          <w:tcPr>
            <w:tcW w:w="458" w:type="pct"/>
            <w:tcBorders>
              <w:bottom w:val="double" w:sz="4" w:space="0" w:color="auto"/>
            </w:tcBorders>
            <w:vAlign w:val="center"/>
          </w:tcPr>
          <w:p w14:paraId="33EA3ED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213</w:t>
            </w:r>
          </w:p>
        </w:tc>
      </w:tr>
      <w:tr w:rsidR="0080110C" w:rsidRPr="004519EB" w14:paraId="632A3EDC" w14:textId="77777777" w:rsidTr="002C1DDD">
        <w:trPr>
          <w:trHeight w:val="20"/>
        </w:trPr>
        <w:tc>
          <w:tcPr>
            <w:tcW w:w="637" w:type="pct"/>
            <w:vMerge/>
            <w:vAlign w:val="center"/>
          </w:tcPr>
          <w:p w14:paraId="0B1AFEA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restart"/>
            <w:tcBorders>
              <w:top w:val="double" w:sz="4" w:space="0" w:color="auto"/>
            </w:tcBorders>
            <w:vAlign w:val="center"/>
          </w:tcPr>
          <w:p w14:paraId="25A9032C" w14:textId="2F32D398"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Tail-UPT</w:t>
            </w:r>
            <w:r w:rsidR="00AB111C">
              <w:rPr>
                <w:rFonts w:eastAsiaTheme="minorEastAsia" w:cs="Arial"/>
                <w:b w:val="0"/>
                <w:sz w:val="18"/>
                <w:lang w:eastAsia="ko-KR"/>
              </w:rPr>
              <w:t>*</w:t>
            </w:r>
          </w:p>
        </w:tc>
        <w:tc>
          <w:tcPr>
            <w:tcW w:w="605" w:type="pct"/>
            <w:tcBorders>
              <w:top w:val="double" w:sz="4" w:space="0" w:color="auto"/>
              <w:right w:val="double" w:sz="4" w:space="0" w:color="auto"/>
            </w:tcBorders>
            <w:vAlign w:val="center"/>
          </w:tcPr>
          <w:p w14:paraId="5FEB7E0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Mean</w:t>
            </w:r>
          </w:p>
        </w:tc>
        <w:tc>
          <w:tcPr>
            <w:tcW w:w="577" w:type="pct"/>
            <w:tcBorders>
              <w:top w:val="double" w:sz="4" w:space="0" w:color="auto"/>
              <w:left w:val="double" w:sz="4" w:space="0" w:color="auto"/>
            </w:tcBorders>
            <w:vAlign w:val="center"/>
          </w:tcPr>
          <w:p w14:paraId="684EEAF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590</w:t>
            </w:r>
          </w:p>
        </w:tc>
        <w:tc>
          <w:tcPr>
            <w:tcW w:w="611" w:type="pct"/>
            <w:tcBorders>
              <w:top w:val="double" w:sz="4" w:space="0" w:color="auto"/>
              <w:right w:val="double" w:sz="4" w:space="0" w:color="auto"/>
            </w:tcBorders>
            <w:vAlign w:val="center"/>
          </w:tcPr>
          <w:p w14:paraId="3698314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496</w:t>
            </w:r>
          </w:p>
        </w:tc>
        <w:tc>
          <w:tcPr>
            <w:tcW w:w="515" w:type="pct"/>
            <w:tcBorders>
              <w:top w:val="double" w:sz="4" w:space="0" w:color="auto"/>
              <w:left w:val="double" w:sz="4" w:space="0" w:color="auto"/>
            </w:tcBorders>
            <w:vAlign w:val="center"/>
          </w:tcPr>
          <w:p w14:paraId="07A7A28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232</w:t>
            </w:r>
          </w:p>
        </w:tc>
        <w:tc>
          <w:tcPr>
            <w:tcW w:w="459" w:type="pct"/>
            <w:tcBorders>
              <w:top w:val="double" w:sz="4" w:space="0" w:color="auto"/>
              <w:right w:val="double" w:sz="4" w:space="0" w:color="auto"/>
            </w:tcBorders>
            <w:vAlign w:val="center"/>
          </w:tcPr>
          <w:p w14:paraId="4512C2D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202</w:t>
            </w:r>
          </w:p>
        </w:tc>
        <w:tc>
          <w:tcPr>
            <w:tcW w:w="465" w:type="pct"/>
            <w:tcBorders>
              <w:top w:val="double" w:sz="4" w:space="0" w:color="auto"/>
              <w:left w:val="double" w:sz="4" w:space="0" w:color="auto"/>
            </w:tcBorders>
            <w:vAlign w:val="center"/>
          </w:tcPr>
          <w:p w14:paraId="7BC8F1D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38.3</w:t>
            </w:r>
          </w:p>
        </w:tc>
        <w:tc>
          <w:tcPr>
            <w:tcW w:w="458" w:type="pct"/>
            <w:tcBorders>
              <w:top w:val="double" w:sz="4" w:space="0" w:color="auto"/>
            </w:tcBorders>
            <w:vAlign w:val="center"/>
          </w:tcPr>
          <w:p w14:paraId="66F1BE9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23.0</w:t>
            </w:r>
          </w:p>
        </w:tc>
      </w:tr>
      <w:tr w:rsidR="0080110C" w:rsidRPr="004519EB" w14:paraId="3892736F" w14:textId="77777777" w:rsidTr="002C1DDD">
        <w:trPr>
          <w:trHeight w:val="20"/>
        </w:trPr>
        <w:tc>
          <w:tcPr>
            <w:tcW w:w="637" w:type="pct"/>
            <w:vMerge/>
            <w:vAlign w:val="center"/>
          </w:tcPr>
          <w:p w14:paraId="66BA761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1A51D12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4FD0F1B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5%-tile</w:t>
            </w:r>
          </w:p>
        </w:tc>
        <w:tc>
          <w:tcPr>
            <w:tcW w:w="577" w:type="pct"/>
            <w:tcBorders>
              <w:left w:val="double" w:sz="4" w:space="0" w:color="auto"/>
            </w:tcBorders>
            <w:vAlign w:val="center"/>
          </w:tcPr>
          <w:p w14:paraId="1DD52C8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159</w:t>
            </w:r>
          </w:p>
        </w:tc>
        <w:tc>
          <w:tcPr>
            <w:tcW w:w="611" w:type="pct"/>
            <w:tcBorders>
              <w:right w:val="double" w:sz="4" w:space="0" w:color="auto"/>
            </w:tcBorders>
            <w:vAlign w:val="center"/>
          </w:tcPr>
          <w:p w14:paraId="161A225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131</w:t>
            </w:r>
          </w:p>
        </w:tc>
        <w:tc>
          <w:tcPr>
            <w:tcW w:w="515" w:type="pct"/>
            <w:tcBorders>
              <w:left w:val="double" w:sz="4" w:space="0" w:color="auto"/>
            </w:tcBorders>
            <w:vAlign w:val="center"/>
          </w:tcPr>
          <w:p w14:paraId="03A441A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66.9</w:t>
            </w:r>
          </w:p>
        </w:tc>
        <w:tc>
          <w:tcPr>
            <w:tcW w:w="459" w:type="pct"/>
            <w:tcBorders>
              <w:right w:val="double" w:sz="4" w:space="0" w:color="auto"/>
            </w:tcBorders>
            <w:vAlign w:val="center"/>
          </w:tcPr>
          <w:p w14:paraId="4F7708D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36.4</w:t>
            </w:r>
          </w:p>
        </w:tc>
        <w:tc>
          <w:tcPr>
            <w:tcW w:w="465" w:type="pct"/>
            <w:tcBorders>
              <w:left w:val="double" w:sz="4" w:space="0" w:color="auto"/>
            </w:tcBorders>
            <w:vAlign w:val="center"/>
          </w:tcPr>
          <w:p w14:paraId="249B1F4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5.7</w:t>
            </w:r>
          </w:p>
        </w:tc>
        <w:tc>
          <w:tcPr>
            <w:tcW w:w="458" w:type="pct"/>
            <w:vAlign w:val="center"/>
          </w:tcPr>
          <w:p w14:paraId="6E0B0A2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3.8</w:t>
            </w:r>
          </w:p>
        </w:tc>
      </w:tr>
      <w:tr w:rsidR="0080110C" w:rsidRPr="004519EB" w14:paraId="620AC62C" w14:textId="77777777" w:rsidTr="002C1DDD">
        <w:trPr>
          <w:trHeight w:val="20"/>
        </w:trPr>
        <w:tc>
          <w:tcPr>
            <w:tcW w:w="637" w:type="pct"/>
            <w:vMerge/>
            <w:vAlign w:val="center"/>
          </w:tcPr>
          <w:p w14:paraId="6563326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299090E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2A13A35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50%-tile</w:t>
            </w:r>
          </w:p>
        </w:tc>
        <w:tc>
          <w:tcPr>
            <w:tcW w:w="577" w:type="pct"/>
            <w:tcBorders>
              <w:left w:val="double" w:sz="4" w:space="0" w:color="auto"/>
            </w:tcBorders>
            <w:vAlign w:val="center"/>
          </w:tcPr>
          <w:p w14:paraId="4E6E2E0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429</w:t>
            </w:r>
          </w:p>
        </w:tc>
        <w:tc>
          <w:tcPr>
            <w:tcW w:w="611" w:type="pct"/>
            <w:tcBorders>
              <w:right w:val="double" w:sz="4" w:space="0" w:color="auto"/>
            </w:tcBorders>
            <w:vAlign w:val="center"/>
          </w:tcPr>
          <w:p w14:paraId="73E7975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420</w:t>
            </w:r>
          </w:p>
        </w:tc>
        <w:tc>
          <w:tcPr>
            <w:tcW w:w="515" w:type="pct"/>
            <w:tcBorders>
              <w:left w:val="double" w:sz="4" w:space="0" w:color="auto"/>
            </w:tcBorders>
            <w:vAlign w:val="center"/>
          </w:tcPr>
          <w:p w14:paraId="16A56FD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169</w:t>
            </w:r>
          </w:p>
        </w:tc>
        <w:tc>
          <w:tcPr>
            <w:tcW w:w="459" w:type="pct"/>
            <w:tcBorders>
              <w:right w:val="double" w:sz="4" w:space="0" w:color="auto"/>
            </w:tcBorders>
            <w:vAlign w:val="center"/>
          </w:tcPr>
          <w:p w14:paraId="63C094E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153</w:t>
            </w:r>
          </w:p>
        </w:tc>
        <w:tc>
          <w:tcPr>
            <w:tcW w:w="465" w:type="pct"/>
            <w:tcBorders>
              <w:left w:val="double" w:sz="4" w:space="0" w:color="auto"/>
            </w:tcBorders>
            <w:vAlign w:val="center"/>
          </w:tcPr>
          <w:p w14:paraId="6E1D16D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28.7</w:t>
            </w:r>
          </w:p>
        </w:tc>
        <w:tc>
          <w:tcPr>
            <w:tcW w:w="458" w:type="pct"/>
            <w:vAlign w:val="center"/>
          </w:tcPr>
          <w:p w14:paraId="6D0132E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14.5</w:t>
            </w:r>
          </w:p>
        </w:tc>
      </w:tr>
      <w:tr w:rsidR="0080110C" w:rsidRPr="004519EB" w14:paraId="6E264F05" w14:textId="77777777" w:rsidTr="002C1DDD">
        <w:trPr>
          <w:trHeight w:val="20"/>
        </w:trPr>
        <w:tc>
          <w:tcPr>
            <w:tcW w:w="637" w:type="pct"/>
            <w:vMerge/>
            <w:vAlign w:val="center"/>
          </w:tcPr>
          <w:p w14:paraId="5261625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7D07AEE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2ACEA0D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95%-tile</w:t>
            </w:r>
          </w:p>
        </w:tc>
        <w:tc>
          <w:tcPr>
            <w:tcW w:w="577" w:type="pct"/>
            <w:tcBorders>
              <w:left w:val="double" w:sz="4" w:space="0" w:color="auto"/>
              <w:bottom w:val="double" w:sz="4" w:space="0" w:color="auto"/>
            </w:tcBorders>
            <w:vAlign w:val="center"/>
          </w:tcPr>
          <w:p w14:paraId="53FC99B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1460</w:t>
            </w:r>
          </w:p>
        </w:tc>
        <w:tc>
          <w:tcPr>
            <w:tcW w:w="611" w:type="pct"/>
            <w:tcBorders>
              <w:bottom w:val="double" w:sz="4" w:space="0" w:color="auto"/>
              <w:right w:val="double" w:sz="4" w:space="0" w:color="auto"/>
            </w:tcBorders>
            <w:vAlign w:val="center"/>
          </w:tcPr>
          <w:p w14:paraId="1CA0E96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1390</w:t>
            </w:r>
          </w:p>
        </w:tc>
        <w:tc>
          <w:tcPr>
            <w:tcW w:w="515" w:type="pct"/>
            <w:tcBorders>
              <w:left w:val="double" w:sz="4" w:space="0" w:color="auto"/>
              <w:bottom w:val="double" w:sz="4" w:space="0" w:color="auto"/>
            </w:tcBorders>
            <w:vAlign w:val="center"/>
          </w:tcPr>
          <w:p w14:paraId="6425EC0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666</w:t>
            </w:r>
          </w:p>
        </w:tc>
        <w:tc>
          <w:tcPr>
            <w:tcW w:w="459" w:type="pct"/>
            <w:tcBorders>
              <w:bottom w:val="double" w:sz="4" w:space="0" w:color="auto"/>
              <w:right w:val="double" w:sz="4" w:space="0" w:color="auto"/>
            </w:tcBorders>
            <w:vAlign w:val="center"/>
          </w:tcPr>
          <w:p w14:paraId="1DDDA94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591</w:t>
            </w:r>
          </w:p>
        </w:tc>
        <w:tc>
          <w:tcPr>
            <w:tcW w:w="465" w:type="pct"/>
            <w:tcBorders>
              <w:left w:val="double" w:sz="4" w:space="0" w:color="auto"/>
              <w:bottom w:val="double" w:sz="4" w:space="0" w:color="auto"/>
            </w:tcBorders>
            <w:vAlign w:val="center"/>
          </w:tcPr>
          <w:p w14:paraId="5BB4F57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105</w:t>
            </w:r>
          </w:p>
        </w:tc>
        <w:tc>
          <w:tcPr>
            <w:tcW w:w="458" w:type="pct"/>
            <w:tcBorders>
              <w:bottom w:val="double" w:sz="4" w:space="0" w:color="auto"/>
            </w:tcBorders>
            <w:vAlign w:val="center"/>
          </w:tcPr>
          <w:p w14:paraId="4839D82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62.9</w:t>
            </w:r>
          </w:p>
        </w:tc>
      </w:tr>
      <w:tr w:rsidR="0080110C" w:rsidRPr="004519EB" w14:paraId="48702CB1" w14:textId="77777777" w:rsidTr="002C1DDD">
        <w:trPr>
          <w:trHeight w:val="20"/>
        </w:trPr>
        <w:tc>
          <w:tcPr>
            <w:tcW w:w="637" w:type="pct"/>
            <w:vMerge/>
            <w:vAlign w:val="center"/>
          </w:tcPr>
          <w:p w14:paraId="4EB2608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restart"/>
            <w:tcBorders>
              <w:top w:val="double" w:sz="4" w:space="0" w:color="auto"/>
            </w:tcBorders>
            <w:vAlign w:val="center"/>
          </w:tcPr>
          <w:p w14:paraId="2C2D586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Median-UPT</w:t>
            </w:r>
          </w:p>
        </w:tc>
        <w:tc>
          <w:tcPr>
            <w:tcW w:w="605" w:type="pct"/>
            <w:tcBorders>
              <w:top w:val="double" w:sz="4" w:space="0" w:color="auto"/>
              <w:right w:val="double" w:sz="4" w:space="0" w:color="auto"/>
            </w:tcBorders>
            <w:vAlign w:val="center"/>
          </w:tcPr>
          <w:p w14:paraId="62A661C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Mean</w:t>
            </w:r>
          </w:p>
        </w:tc>
        <w:tc>
          <w:tcPr>
            <w:tcW w:w="577" w:type="pct"/>
            <w:tcBorders>
              <w:top w:val="double" w:sz="4" w:space="0" w:color="auto"/>
              <w:left w:val="double" w:sz="4" w:space="0" w:color="auto"/>
            </w:tcBorders>
            <w:vAlign w:val="center"/>
          </w:tcPr>
          <w:p w14:paraId="2403009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559</w:t>
            </w:r>
          </w:p>
        </w:tc>
        <w:tc>
          <w:tcPr>
            <w:tcW w:w="611" w:type="pct"/>
            <w:tcBorders>
              <w:top w:val="double" w:sz="4" w:space="0" w:color="auto"/>
              <w:right w:val="double" w:sz="4" w:space="0" w:color="auto"/>
            </w:tcBorders>
            <w:vAlign w:val="center"/>
          </w:tcPr>
          <w:p w14:paraId="223B6CA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516</w:t>
            </w:r>
          </w:p>
        </w:tc>
        <w:tc>
          <w:tcPr>
            <w:tcW w:w="515" w:type="pct"/>
            <w:tcBorders>
              <w:top w:val="double" w:sz="4" w:space="0" w:color="auto"/>
              <w:left w:val="double" w:sz="4" w:space="0" w:color="auto"/>
            </w:tcBorders>
            <w:vAlign w:val="center"/>
          </w:tcPr>
          <w:p w14:paraId="5CC38EB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341</w:t>
            </w:r>
          </w:p>
        </w:tc>
        <w:tc>
          <w:tcPr>
            <w:tcW w:w="459" w:type="pct"/>
            <w:tcBorders>
              <w:top w:val="double" w:sz="4" w:space="0" w:color="auto"/>
              <w:right w:val="double" w:sz="4" w:space="0" w:color="auto"/>
            </w:tcBorders>
            <w:vAlign w:val="center"/>
          </w:tcPr>
          <w:p w14:paraId="5547ED9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294</w:t>
            </w:r>
          </w:p>
        </w:tc>
        <w:tc>
          <w:tcPr>
            <w:tcW w:w="465" w:type="pct"/>
            <w:tcBorders>
              <w:top w:val="double" w:sz="4" w:space="0" w:color="auto"/>
              <w:left w:val="double" w:sz="4" w:space="0" w:color="auto"/>
            </w:tcBorders>
            <w:vAlign w:val="center"/>
          </w:tcPr>
          <w:p w14:paraId="43724FC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86.6</w:t>
            </w:r>
          </w:p>
        </w:tc>
        <w:tc>
          <w:tcPr>
            <w:tcW w:w="458" w:type="pct"/>
            <w:tcBorders>
              <w:top w:val="double" w:sz="4" w:space="0" w:color="auto"/>
            </w:tcBorders>
            <w:vAlign w:val="center"/>
          </w:tcPr>
          <w:p w14:paraId="136C9A8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45.2</w:t>
            </w:r>
          </w:p>
        </w:tc>
      </w:tr>
      <w:tr w:rsidR="0080110C" w:rsidRPr="004519EB" w14:paraId="1BEF81ED" w14:textId="77777777" w:rsidTr="002C1DDD">
        <w:trPr>
          <w:trHeight w:val="20"/>
        </w:trPr>
        <w:tc>
          <w:tcPr>
            <w:tcW w:w="637" w:type="pct"/>
            <w:vMerge/>
            <w:vAlign w:val="center"/>
          </w:tcPr>
          <w:p w14:paraId="126F566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54514CB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4DF89F8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5%-tile</w:t>
            </w:r>
          </w:p>
        </w:tc>
        <w:tc>
          <w:tcPr>
            <w:tcW w:w="577" w:type="pct"/>
            <w:tcBorders>
              <w:left w:val="double" w:sz="4" w:space="0" w:color="auto"/>
            </w:tcBorders>
            <w:vAlign w:val="center"/>
          </w:tcPr>
          <w:p w14:paraId="560E08B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167</w:t>
            </w:r>
          </w:p>
        </w:tc>
        <w:tc>
          <w:tcPr>
            <w:tcW w:w="611" w:type="pct"/>
            <w:tcBorders>
              <w:right w:val="double" w:sz="4" w:space="0" w:color="auto"/>
            </w:tcBorders>
            <w:vAlign w:val="center"/>
          </w:tcPr>
          <w:p w14:paraId="73703CA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131</w:t>
            </w:r>
          </w:p>
        </w:tc>
        <w:tc>
          <w:tcPr>
            <w:tcW w:w="515" w:type="pct"/>
            <w:tcBorders>
              <w:left w:val="double" w:sz="4" w:space="0" w:color="auto"/>
            </w:tcBorders>
            <w:vAlign w:val="center"/>
          </w:tcPr>
          <w:p w14:paraId="33D4928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99.3</w:t>
            </w:r>
          </w:p>
        </w:tc>
        <w:tc>
          <w:tcPr>
            <w:tcW w:w="459" w:type="pct"/>
            <w:tcBorders>
              <w:right w:val="double" w:sz="4" w:space="0" w:color="auto"/>
            </w:tcBorders>
            <w:vAlign w:val="center"/>
          </w:tcPr>
          <w:p w14:paraId="7D067BF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68.4</w:t>
            </w:r>
          </w:p>
        </w:tc>
        <w:tc>
          <w:tcPr>
            <w:tcW w:w="465" w:type="pct"/>
            <w:tcBorders>
              <w:left w:val="double" w:sz="4" w:space="0" w:color="auto"/>
            </w:tcBorders>
            <w:vAlign w:val="center"/>
          </w:tcPr>
          <w:p w14:paraId="7CCDB52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12.4</w:t>
            </w:r>
          </w:p>
        </w:tc>
        <w:tc>
          <w:tcPr>
            <w:tcW w:w="458" w:type="pct"/>
            <w:vAlign w:val="center"/>
          </w:tcPr>
          <w:p w14:paraId="7AAB628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5.6</w:t>
            </w:r>
          </w:p>
        </w:tc>
      </w:tr>
      <w:tr w:rsidR="0080110C" w:rsidRPr="004519EB" w14:paraId="7CA5BC52" w14:textId="77777777" w:rsidTr="002C1DDD">
        <w:trPr>
          <w:trHeight w:val="20"/>
        </w:trPr>
        <w:tc>
          <w:tcPr>
            <w:tcW w:w="637" w:type="pct"/>
            <w:vMerge/>
            <w:vAlign w:val="center"/>
          </w:tcPr>
          <w:p w14:paraId="4E58337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28BA67C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122CA64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50%-tile</w:t>
            </w:r>
          </w:p>
        </w:tc>
        <w:tc>
          <w:tcPr>
            <w:tcW w:w="577" w:type="pct"/>
            <w:tcBorders>
              <w:left w:val="double" w:sz="4" w:space="0" w:color="auto"/>
            </w:tcBorders>
            <w:vAlign w:val="center"/>
          </w:tcPr>
          <w:p w14:paraId="55F28E0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438</w:t>
            </w:r>
          </w:p>
        </w:tc>
        <w:tc>
          <w:tcPr>
            <w:tcW w:w="611" w:type="pct"/>
            <w:tcBorders>
              <w:right w:val="double" w:sz="4" w:space="0" w:color="auto"/>
            </w:tcBorders>
            <w:vAlign w:val="center"/>
          </w:tcPr>
          <w:p w14:paraId="553EDBB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438</w:t>
            </w:r>
          </w:p>
        </w:tc>
        <w:tc>
          <w:tcPr>
            <w:tcW w:w="515" w:type="pct"/>
            <w:tcBorders>
              <w:left w:val="double" w:sz="4" w:space="0" w:color="auto"/>
            </w:tcBorders>
            <w:vAlign w:val="center"/>
          </w:tcPr>
          <w:p w14:paraId="6780A28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271</w:t>
            </w:r>
          </w:p>
        </w:tc>
        <w:tc>
          <w:tcPr>
            <w:tcW w:w="459" w:type="pct"/>
            <w:tcBorders>
              <w:right w:val="double" w:sz="4" w:space="0" w:color="auto"/>
            </w:tcBorders>
            <w:vAlign w:val="center"/>
          </w:tcPr>
          <w:p w14:paraId="4CE8BA3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225</w:t>
            </w:r>
          </w:p>
        </w:tc>
        <w:tc>
          <w:tcPr>
            <w:tcW w:w="465" w:type="pct"/>
            <w:tcBorders>
              <w:left w:val="double" w:sz="4" w:space="0" w:color="auto"/>
            </w:tcBorders>
            <w:vAlign w:val="center"/>
          </w:tcPr>
          <w:p w14:paraId="173D86C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64.9</w:t>
            </w:r>
          </w:p>
        </w:tc>
        <w:tc>
          <w:tcPr>
            <w:tcW w:w="458" w:type="pct"/>
            <w:vAlign w:val="center"/>
          </w:tcPr>
          <w:p w14:paraId="2E68919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30.9</w:t>
            </w:r>
          </w:p>
        </w:tc>
      </w:tr>
      <w:tr w:rsidR="0080110C" w:rsidRPr="004519EB" w14:paraId="7926E1C3" w14:textId="77777777" w:rsidTr="002C1DDD">
        <w:trPr>
          <w:trHeight w:val="20"/>
        </w:trPr>
        <w:tc>
          <w:tcPr>
            <w:tcW w:w="637" w:type="pct"/>
            <w:vMerge/>
            <w:tcBorders>
              <w:bottom w:val="double" w:sz="4" w:space="0" w:color="auto"/>
            </w:tcBorders>
            <w:vAlign w:val="center"/>
          </w:tcPr>
          <w:p w14:paraId="7D3682A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2F3F646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2DFAFF7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95%-tile</w:t>
            </w:r>
          </w:p>
        </w:tc>
        <w:tc>
          <w:tcPr>
            <w:tcW w:w="577" w:type="pct"/>
            <w:tcBorders>
              <w:left w:val="double" w:sz="4" w:space="0" w:color="auto"/>
              <w:bottom w:val="double" w:sz="4" w:space="0" w:color="auto"/>
            </w:tcBorders>
            <w:vAlign w:val="center"/>
          </w:tcPr>
          <w:p w14:paraId="11270F0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1460</w:t>
            </w:r>
          </w:p>
        </w:tc>
        <w:tc>
          <w:tcPr>
            <w:tcW w:w="611" w:type="pct"/>
            <w:tcBorders>
              <w:bottom w:val="double" w:sz="4" w:space="0" w:color="auto"/>
              <w:right w:val="double" w:sz="4" w:space="0" w:color="auto"/>
            </w:tcBorders>
            <w:vAlign w:val="center"/>
          </w:tcPr>
          <w:p w14:paraId="2277A1F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1430</w:t>
            </w:r>
          </w:p>
        </w:tc>
        <w:tc>
          <w:tcPr>
            <w:tcW w:w="515" w:type="pct"/>
            <w:tcBorders>
              <w:left w:val="double" w:sz="4" w:space="0" w:color="auto"/>
              <w:bottom w:val="double" w:sz="4" w:space="0" w:color="auto"/>
            </w:tcBorders>
            <w:vAlign w:val="center"/>
          </w:tcPr>
          <w:p w14:paraId="628D12D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823</w:t>
            </w:r>
          </w:p>
        </w:tc>
        <w:tc>
          <w:tcPr>
            <w:tcW w:w="459" w:type="pct"/>
            <w:tcBorders>
              <w:bottom w:val="double" w:sz="4" w:space="0" w:color="auto"/>
              <w:right w:val="double" w:sz="4" w:space="0" w:color="auto"/>
            </w:tcBorders>
            <w:vAlign w:val="center"/>
          </w:tcPr>
          <w:p w14:paraId="5919807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730</w:t>
            </w:r>
          </w:p>
        </w:tc>
        <w:tc>
          <w:tcPr>
            <w:tcW w:w="465" w:type="pct"/>
            <w:tcBorders>
              <w:left w:val="double" w:sz="4" w:space="0" w:color="auto"/>
              <w:bottom w:val="double" w:sz="4" w:space="0" w:color="auto"/>
            </w:tcBorders>
            <w:vAlign w:val="center"/>
          </w:tcPr>
          <w:p w14:paraId="42629A2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257</w:t>
            </w:r>
          </w:p>
        </w:tc>
        <w:tc>
          <w:tcPr>
            <w:tcW w:w="458" w:type="pct"/>
            <w:tcBorders>
              <w:bottom w:val="double" w:sz="4" w:space="0" w:color="auto"/>
            </w:tcBorders>
            <w:vAlign w:val="center"/>
          </w:tcPr>
          <w:p w14:paraId="5BC03E6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137</w:t>
            </w:r>
          </w:p>
        </w:tc>
      </w:tr>
      <w:tr w:rsidR="0080110C" w:rsidRPr="004519EB" w14:paraId="5098AE40" w14:textId="77777777" w:rsidTr="002C1DDD">
        <w:trPr>
          <w:trHeight w:val="20"/>
        </w:trPr>
        <w:tc>
          <w:tcPr>
            <w:tcW w:w="1310" w:type="pct"/>
            <w:gridSpan w:val="2"/>
            <w:vMerge w:val="restart"/>
            <w:tcBorders>
              <w:top w:val="double" w:sz="4" w:space="0" w:color="auto"/>
            </w:tcBorders>
            <w:vAlign w:val="center"/>
          </w:tcPr>
          <w:p w14:paraId="63AFE8B4" w14:textId="77777777" w:rsidR="0080110C" w:rsidRPr="00624AFC" w:rsidRDefault="0080110C" w:rsidP="00C11616">
            <w:pPr>
              <w:pStyle w:val="Proposal"/>
              <w:numPr>
                <w:ilvl w:val="0"/>
                <w:numId w:val="0"/>
              </w:numPr>
              <w:spacing w:after="0" w:line="240" w:lineRule="auto"/>
              <w:rPr>
                <w:rFonts w:eastAsiaTheme="minorEastAsia" w:cs="Arial"/>
                <w:sz w:val="18"/>
                <w:lang w:eastAsia="ko-KR"/>
              </w:rPr>
            </w:pPr>
            <w:r>
              <w:rPr>
                <w:rFonts w:eastAsiaTheme="minorEastAsia" w:cs="Arial"/>
                <w:sz w:val="18"/>
                <w:lang w:eastAsia="ko-KR"/>
              </w:rPr>
              <w:t xml:space="preserve">Packet </w:t>
            </w:r>
            <w:r w:rsidRPr="00624AFC">
              <w:rPr>
                <w:rFonts w:eastAsiaTheme="minorEastAsia" w:cs="Arial" w:hint="eastAsia"/>
                <w:sz w:val="18"/>
                <w:lang w:eastAsia="ko-KR"/>
              </w:rPr>
              <w:t>Latency (</w:t>
            </w:r>
            <w:proofErr w:type="spellStart"/>
            <w:r w:rsidRPr="00624AFC">
              <w:rPr>
                <w:rFonts w:eastAsiaTheme="minorEastAsia" w:cs="Arial"/>
                <w:sz w:val="18"/>
                <w:lang w:eastAsia="ko-KR"/>
              </w:rPr>
              <w:t>msec</w:t>
            </w:r>
            <w:proofErr w:type="spellEnd"/>
            <w:r w:rsidRPr="00624AFC">
              <w:rPr>
                <w:rFonts w:eastAsiaTheme="minorEastAsia" w:cs="Arial" w:hint="eastAsia"/>
                <w:sz w:val="18"/>
                <w:lang w:eastAsia="ko-KR"/>
              </w:rPr>
              <w:t>)</w:t>
            </w:r>
          </w:p>
        </w:tc>
        <w:tc>
          <w:tcPr>
            <w:tcW w:w="605" w:type="pct"/>
            <w:tcBorders>
              <w:top w:val="double" w:sz="4" w:space="0" w:color="auto"/>
              <w:right w:val="double" w:sz="4" w:space="0" w:color="auto"/>
            </w:tcBorders>
            <w:vAlign w:val="center"/>
          </w:tcPr>
          <w:p w14:paraId="6E7F2CC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Mean</w:t>
            </w:r>
          </w:p>
        </w:tc>
        <w:tc>
          <w:tcPr>
            <w:tcW w:w="577" w:type="pct"/>
            <w:tcBorders>
              <w:top w:val="double" w:sz="4" w:space="0" w:color="auto"/>
              <w:left w:val="double" w:sz="4" w:space="0" w:color="auto"/>
            </w:tcBorders>
            <w:vAlign w:val="center"/>
          </w:tcPr>
          <w:p w14:paraId="1FE519D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11.5</w:t>
            </w:r>
          </w:p>
        </w:tc>
        <w:tc>
          <w:tcPr>
            <w:tcW w:w="611" w:type="pct"/>
            <w:tcBorders>
              <w:top w:val="double" w:sz="4" w:space="0" w:color="auto"/>
              <w:right w:val="double" w:sz="4" w:space="0" w:color="auto"/>
            </w:tcBorders>
            <w:vAlign w:val="center"/>
          </w:tcPr>
          <w:p w14:paraId="331D479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12</w:t>
            </w:r>
            <w:r>
              <w:rPr>
                <w:rFonts w:eastAsiaTheme="minorEastAsia" w:cs="Arial" w:hint="eastAsia"/>
                <w:b w:val="0"/>
                <w:sz w:val="18"/>
                <w:lang w:eastAsia="ko-KR"/>
              </w:rPr>
              <w:t>.5</w:t>
            </w:r>
          </w:p>
        </w:tc>
        <w:tc>
          <w:tcPr>
            <w:tcW w:w="515" w:type="pct"/>
            <w:tcBorders>
              <w:top w:val="double" w:sz="4" w:space="0" w:color="auto"/>
              <w:left w:val="double" w:sz="4" w:space="0" w:color="auto"/>
            </w:tcBorders>
            <w:vAlign w:val="center"/>
          </w:tcPr>
          <w:p w14:paraId="05512B3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21.2</w:t>
            </w:r>
          </w:p>
        </w:tc>
        <w:tc>
          <w:tcPr>
            <w:tcW w:w="459" w:type="pct"/>
            <w:tcBorders>
              <w:top w:val="double" w:sz="4" w:space="0" w:color="auto"/>
              <w:right w:val="double" w:sz="4" w:space="0" w:color="auto"/>
            </w:tcBorders>
            <w:vAlign w:val="center"/>
          </w:tcPr>
          <w:p w14:paraId="15F3233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28.6</w:t>
            </w:r>
          </w:p>
        </w:tc>
        <w:tc>
          <w:tcPr>
            <w:tcW w:w="465" w:type="pct"/>
            <w:tcBorders>
              <w:top w:val="double" w:sz="4" w:space="0" w:color="auto"/>
              <w:left w:val="double" w:sz="4" w:space="0" w:color="auto"/>
            </w:tcBorders>
            <w:vAlign w:val="center"/>
          </w:tcPr>
          <w:p w14:paraId="2B9AA6B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117</w:t>
            </w:r>
          </w:p>
        </w:tc>
        <w:tc>
          <w:tcPr>
            <w:tcW w:w="458" w:type="pct"/>
            <w:tcBorders>
              <w:top w:val="double" w:sz="4" w:space="0" w:color="auto"/>
            </w:tcBorders>
            <w:vAlign w:val="center"/>
          </w:tcPr>
          <w:p w14:paraId="66FB452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189</w:t>
            </w:r>
          </w:p>
        </w:tc>
      </w:tr>
      <w:tr w:rsidR="0080110C" w:rsidRPr="004519EB" w14:paraId="78C4AB36" w14:textId="77777777" w:rsidTr="002C1DDD">
        <w:trPr>
          <w:trHeight w:val="20"/>
        </w:trPr>
        <w:tc>
          <w:tcPr>
            <w:tcW w:w="1310" w:type="pct"/>
            <w:gridSpan w:val="2"/>
            <w:vMerge/>
            <w:vAlign w:val="center"/>
          </w:tcPr>
          <w:p w14:paraId="0C61B93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1C0B8FB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5%-tile</w:t>
            </w:r>
          </w:p>
        </w:tc>
        <w:tc>
          <w:tcPr>
            <w:tcW w:w="577" w:type="pct"/>
            <w:tcBorders>
              <w:left w:val="double" w:sz="4" w:space="0" w:color="auto"/>
            </w:tcBorders>
            <w:vAlign w:val="center"/>
          </w:tcPr>
          <w:p w14:paraId="0295D27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2.8</w:t>
            </w:r>
          </w:p>
        </w:tc>
        <w:tc>
          <w:tcPr>
            <w:tcW w:w="611" w:type="pct"/>
            <w:tcBorders>
              <w:right w:val="double" w:sz="4" w:space="0" w:color="auto"/>
            </w:tcBorders>
            <w:vAlign w:val="center"/>
          </w:tcPr>
          <w:p w14:paraId="48B8481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3.2</w:t>
            </w:r>
          </w:p>
        </w:tc>
        <w:tc>
          <w:tcPr>
            <w:tcW w:w="515" w:type="pct"/>
            <w:tcBorders>
              <w:left w:val="double" w:sz="4" w:space="0" w:color="auto"/>
            </w:tcBorders>
            <w:vAlign w:val="center"/>
          </w:tcPr>
          <w:p w14:paraId="60B390C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5.3</w:t>
            </w:r>
          </w:p>
        </w:tc>
        <w:tc>
          <w:tcPr>
            <w:tcW w:w="459" w:type="pct"/>
            <w:tcBorders>
              <w:right w:val="double" w:sz="4" w:space="0" w:color="auto"/>
            </w:tcBorders>
            <w:vAlign w:val="center"/>
          </w:tcPr>
          <w:p w14:paraId="63C5DFA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5.6</w:t>
            </w:r>
          </w:p>
        </w:tc>
        <w:tc>
          <w:tcPr>
            <w:tcW w:w="465" w:type="pct"/>
            <w:tcBorders>
              <w:left w:val="double" w:sz="4" w:space="0" w:color="auto"/>
            </w:tcBorders>
            <w:vAlign w:val="center"/>
          </w:tcPr>
          <w:p w14:paraId="3922272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11.3</w:t>
            </w:r>
          </w:p>
        </w:tc>
        <w:tc>
          <w:tcPr>
            <w:tcW w:w="458" w:type="pct"/>
            <w:vAlign w:val="center"/>
          </w:tcPr>
          <w:p w14:paraId="6E456F1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18.2</w:t>
            </w:r>
          </w:p>
        </w:tc>
      </w:tr>
      <w:tr w:rsidR="0080110C" w:rsidRPr="004519EB" w14:paraId="000A7D8F" w14:textId="77777777" w:rsidTr="002C1DDD">
        <w:trPr>
          <w:trHeight w:val="20"/>
        </w:trPr>
        <w:tc>
          <w:tcPr>
            <w:tcW w:w="1310" w:type="pct"/>
            <w:gridSpan w:val="2"/>
            <w:vMerge/>
            <w:vAlign w:val="center"/>
          </w:tcPr>
          <w:p w14:paraId="2BE9243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2A20081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50%-tile</w:t>
            </w:r>
          </w:p>
        </w:tc>
        <w:tc>
          <w:tcPr>
            <w:tcW w:w="577" w:type="pct"/>
            <w:tcBorders>
              <w:left w:val="double" w:sz="4" w:space="0" w:color="auto"/>
            </w:tcBorders>
            <w:vAlign w:val="center"/>
          </w:tcPr>
          <w:p w14:paraId="29E3ECB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9.3</w:t>
            </w:r>
          </w:p>
        </w:tc>
        <w:tc>
          <w:tcPr>
            <w:tcW w:w="611" w:type="pct"/>
            <w:tcBorders>
              <w:right w:val="double" w:sz="4" w:space="0" w:color="auto"/>
            </w:tcBorders>
            <w:vAlign w:val="center"/>
          </w:tcPr>
          <w:p w14:paraId="27FE154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9.3</w:t>
            </w:r>
          </w:p>
        </w:tc>
        <w:tc>
          <w:tcPr>
            <w:tcW w:w="515" w:type="pct"/>
            <w:tcBorders>
              <w:left w:val="double" w:sz="4" w:space="0" w:color="auto"/>
            </w:tcBorders>
            <w:vAlign w:val="center"/>
          </w:tcPr>
          <w:p w14:paraId="59843AD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16.8</w:t>
            </w:r>
          </w:p>
        </w:tc>
        <w:tc>
          <w:tcPr>
            <w:tcW w:w="459" w:type="pct"/>
            <w:tcBorders>
              <w:right w:val="double" w:sz="4" w:space="0" w:color="auto"/>
            </w:tcBorders>
            <w:vAlign w:val="center"/>
          </w:tcPr>
          <w:p w14:paraId="40D1F3F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19.3</w:t>
            </w:r>
          </w:p>
        </w:tc>
        <w:tc>
          <w:tcPr>
            <w:tcW w:w="465" w:type="pct"/>
            <w:tcBorders>
              <w:left w:val="double" w:sz="4" w:space="0" w:color="auto"/>
            </w:tcBorders>
            <w:vAlign w:val="center"/>
          </w:tcPr>
          <w:p w14:paraId="518A1F5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6.6</w:t>
            </w:r>
          </w:p>
        </w:tc>
        <w:tc>
          <w:tcPr>
            <w:tcW w:w="458" w:type="pct"/>
            <w:vAlign w:val="center"/>
          </w:tcPr>
          <w:p w14:paraId="3AE1B5D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12.2</w:t>
            </w:r>
          </w:p>
        </w:tc>
      </w:tr>
      <w:tr w:rsidR="0080110C" w:rsidRPr="004519EB" w14:paraId="22D2579D" w14:textId="77777777" w:rsidTr="002C1DDD">
        <w:trPr>
          <w:trHeight w:val="20"/>
        </w:trPr>
        <w:tc>
          <w:tcPr>
            <w:tcW w:w="1310" w:type="pct"/>
            <w:gridSpan w:val="2"/>
            <w:vMerge/>
            <w:tcBorders>
              <w:bottom w:val="double" w:sz="4" w:space="0" w:color="auto"/>
            </w:tcBorders>
            <w:vAlign w:val="center"/>
          </w:tcPr>
          <w:p w14:paraId="2D7F991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1321AFE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95%-tile</w:t>
            </w:r>
          </w:p>
        </w:tc>
        <w:tc>
          <w:tcPr>
            <w:tcW w:w="577" w:type="pct"/>
            <w:tcBorders>
              <w:left w:val="double" w:sz="4" w:space="0" w:color="auto"/>
              <w:bottom w:val="double" w:sz="4" w:space="0" w:color="auto"/>
            </w:tcBorders>
            <w:vAlign w:val="center"/>
          </w:tcPr>
          <w:p w14:paraId="0E66D5A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24.0</w:t>
            </w:r>
          </w:p>
        </w:tc>
        <w:tc>
          <w:tcPr>
            <w:tcW w:w="611" w:type="pct"/>
            <w:tcBorders>
              <w:bottom w:val="double" w:sz="4" w:space="0" w:color="auto"/>
              <w:right w:val="double" w:sz="4" w:space="0" w:color="auto"/>
            </w:tcBorders>
            <w:vAlign w:val="center"/>
          </w:tcPr>
          <w:p w14:paraId="1A1FA7F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26.7</w:t>
            </w:r>
          </w:p>
        </w:tc>
        <w:tc>
          <w:tcPr>
            <w:tcW w:w="515" w:type="pct"/>
            <w:tcBorders>
              <w:left w:val="double" w:sz="4" w:space="0" w:color="auto"/>
              <w:bottom w:val="double" w:sz="4" w:space="0" w:color="auto"/>
            </w:tcBorders>
            <w:vAlign w:val="center"/>
          </w:tcPr>
          <w:p w14:paraId="4B7A591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51.5</w:t>
            </w:r>
          </w:p>
        </w:tc>
        <w:tc>
          <w:tcPr>
            <w:tcW w:w="459" w:type="pct"/>
            <w:tcBorders>
              <w:bottom w:val="double" w:sz="4" w:space="0" w:color="auto"/>
              <w:right w:val="double" w:sz="4" w:space="0" w:color="auto"/>
            </w:tcBorders>
            <w:vAlign w:val="center"/>
          </w:tcPr>
          <w:p w14:paraId="2FB9667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77</w:t>
            </w:r>
          </w:p>
        </w:tc>
        <w:tc>
          <w:tcPr>
            <w:tcW w:w="465" w:type="pct"/>
            <w:tcBorders>
              <w:left w:val="double" w:sz="4" w:space="0" w:color="auto"/>
              <w:bottom w:val="double" w:sz="4" w:space="0" w:color="auto"/>
            </w:tcBorders>
            <w:vAlign w:val="center"/>
          </w:tcPr>
          <w:p w14:paraId="769D585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396</w:t>
            </w:r>
          </w:p>
        </w:tc>
        <w:tc>
          <w:tcPr>
            <w:tcW w:w="458" w:type="pct"/>
            <w:tcBorders>
              <w:bottom w:val="double" w:sz="4" w:space="0" w:color="auto"/>
            </w:tcBorders>
            <w:vAlign w:val="center"/>
          </w:tcPr>
          <w:p w14:paraId="0D52214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587</w:t>
            </w:r>
          </w:p>
        </w:tc>
      </w:tr>
      <w:tr w:rsidR="0080110C" w:rsidRPr="004519EB" w14:paraId="00F9DF71" w14:textId="77777777" w:rsidTr="002C1DDD">
        <w:trPr>
          <w:trHeight w:val="20"/>
        </w:trPr>
        <w:tc>
          <w:tcPr>
            <w:tcW w:w="1310" w:type="pct"/>
            <w:gridSpan w:val="2"/>
            <w:vMerge w:val="restart"/>
            <w:tcBorders>
              <w:top w:val="double" w:sz="4" w:space="0" w:color="auto"/>
            </w:tcBorders>
            <w:vAlign w:val="center"/>
          </w:tcPr>
          <w:p w14:paraId="7A77E0D2" w14:textId="77777777" w:rsidR="0080110C" w:rsidRPr="00624AFC" w:rsidRDefault="0080110C" w:rsidP="00C11616">
            <w:pPr>
              <w:pStyle w:val="Proposal"/>
              <w:numPr>
                <w:ilvl w:val="0"/>
                <w:numId w:val="0"/>
              </w:numPr>
              <w:spacing w:after="0" w:line="240" w:lineRule="auto"/>
              <w:rPr>
                <w:rFonts w:eastAsiaTheme="minorEastAsia" w:cs="Arial"/>
                <w:sz w:val="18"/>
                <w:lang w:eastAsia="ko-KR"/>
              </w:rPr>
            </w:pPr>
            <w:r w:rsidRPr="00624AFC">
              <w:rPr>
                <w:rFonts w:eastAsiaTheme="minorEastAsia" w:cs="Arial" w:hint="eastAsia"/>
                <w:sz w:val="18"/>
                <w:lang w:eastAsia="ko-KR"/>
              </w:rPr>
              <w:t>R</w:t>
            </w:r>
            <w:r w:rsidRPr="00624AFC">
              <w:rPr>
                <w:rFonts w:eastAsiaTheme="minorEastAsia" w:cs="Arial"/>
                <w:sz w:val="18"/>
                <w:lang w:eastAsia="ko-KR"/>
              </w:rPr>
              <w:t xml:space="preserve">esource </w:t>
            </w:r>
            <w:r w:rsidRPr="00624AFC">
              <w:rPr>
                <w:rFonts w:eastAsiaTheme="minorEastAsia" w:cs="Arial" w:hint="eastAsia"/>
                <w:sz w:val="18"/>
                <w:lang w:eastAsia="ko-KR"/>
              </w:rPr>
              <w:t>U</w:t>
            </w:r>
            <w:r w:rsidRPr="00624AFC">
              <w:rPr>
                <w:rFonts w:eastAsiaTheme="minorEastAsia" w:cs="Arial"/>
                <w:sz w:val="18"/>
                <w:lang w:eastAsia="ko-KR"/>
              </w:rPr>
              <w:t>tilization</w:t>
            </w:r>
          </w:p>
        </w:tc>
        <w:tc>
          <w:tcPr>
            <w:tcW w:w="605" w:type="pct"/>
            <w:tcBorders>
              <w:top w:val="double" w:sz="4" w:space="0" w:color="auto"/>
              <w:right w:val="double" w:sz="4" w:space="0" w:color="auto"/>
            </w:tcBorders>
            <w:vAlign w:val="center"/>
          </w:tcPr>
          <w:p w14:paraId="63F8E0B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Type-1</w:t>
            </w:r>
          </w:p>
        </w:tc>
        <w:tc>
          <w:tcPr>
            <w:tcW w:w="577" w:type="pct"/>
            <w:tcBorders>
              <w:top w:val="double" w:sz="4" w:space="0" w:color="auto"/>
              <w:left w:val="double" w:sz="4" w:space="0" w:color="auto"/>
            </w:tcBorders>
            <w:vAlign w:val="center"/>
          </w:tcPr>
          <w:p w14:paraId="5DD25D4B" w14:textId="2513A0E9"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w:t>
            </w:r>
            <w:r w:rsidR="006259BD">
              <w:rPr>
                <w:rFonts w:eastAsiaTheme="minorEastAsia" w:cs="Arial" w:hint="eastAsia"/>
                <w:b w:val="0"/>
                <w:sz w:val="18"/>
                <w:lang w:eastAsia="ko-KR"/>
              </w:rPr>
              <w:t>%</w:t>
            </w:r>
          </w:p>
        </w:tc>
        <w:tc>
          <w:tcPr>
            <w:tcW w:w="611" w:type="pct"/>
            <w:tcBorders>
              <w:top w:val="double" w:sz="4" w:space="0" w:color="auto"/>
              <w:right w:val="double" w:sz="4" w:space="0" w:color="auto"/>
            </w:tcBorders>
            <w:vAlign w:val="center"/>
          </w:tcPr>
          <w:p w14:paraId="6A51EDA5" w14:textId="0B5C8342"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w:t>
            </w:r>
            <w:r w:rsidR="006259BD">
              <w:rPr>
                <w:rFonts w:eastAsiaTheme="minorEastAsia" w:cs="Arial" w:hint="eastAsia"/>
                <w:b w:val="0"/>
                <w:sz w:val="18"/>
                <w:lang w:eastAsia="ko-KR"/>
              </w:rPr>
              <w:t>%</w:t>
            </w:r>
          </w:p>
        </w:tc>
        <w:tc>
          <w:tcPr>
            <w:tcW w:w="515" w:type="pct"/>
            <w:tcBorders>
              <w:top w:val="double" w:sz="4" w:space="0" w:color="auto"/>
              <w:left w:val="double" w:sz="4" w:space="0" w:color="auto"/>
            </w:tcBorders>
            <w:vAlign w:val="center"/>
          </w:tcPr>
          <w:p w14:paraId="6416C641" w14:textId="4289E4A4"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22.1</w:t>
            </w:r>
            <w:r w:rsidR="006259BD">
              <w:rPr>
                <w:rFonts w:eastAsiaTheme="minorEastAsia" w:cs="Arial"/>
                <w:b w:val="0"/>
                <w:sz w:val="18"/>
                <w:lang w:eastAsia="ko-KR"/>
              </w:rPr>
              <w:t>%</w:t>
            </w:r>
          </w:p>
        </w:tc>
        <w:tc>
          <w:tcPr>
            <w:tcW w:w="459" w:type="pct"/>
            <w:tcBorders>
              <w:top w:val="double" w:sz="4" w:space="0" w:color="auto"/>
              <w:right w:val="double" w:sz="4" w:space="0" w:color="auto"/>
            </w:tcBorders>
            <w:vAlign w:val="center"/>
          </w:tcPr>
          <w:p w14:paraId="58C09A5B" w14:textId="2BBB0BB8"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29.5</w:t>
            </w:r>
            <w:r w:rsidR="006259BD">
              <w:rPr>
                <w:rFonts w:eastAsiaTheme="minorEastAsia" w:cs="Arial"/>
                <w:b w:val="0"/>
                <w:sz w:val="18"/>
                <w:lang w:eastAsia="ko-KR"/>
              </w:rPr>
              <w:t>%</w:t>
            </w:r>
          </w:p>
        </w:tc>
        <w:tc>
          <w:tcPr>
            <w:tcW w:w="465" w:type="pct"/>
            <w:tcBorders>
              <w:top w:val="double" w:sz="4" w:space="0" w:color="auto"/>
              <w:left w:val="double" w:sz="4" w:space="0" w:color="auto"/>
            </w:tcBorders>
            <w:vAlign w:val="center"/>
          </w:tcPr>
          <w:p w14:paraId="6FEE80BA" w14:textId="19633B10"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58</w:t>
            </w:r>
            <w:r w:rsidR="006259BD">
              <w:rPr>
                <w:rFonts w:eastAsiaTheme="minorEastAsia" w:cs="Arial"/>
                <w:b w:val="0"/>
                <w:sz w:val="18"/>
                <w:lang w:eastAsia="ko-KR"/>
              </w:rPr>
              <w:t>%</w:t>
            </w:r>
          </w:p>
        </w:tc>
        <w:tc>
          <w:tcPr>
            <w:tcW w:w="458" w:type="pct"/>
            <w:tcBorders>
              <w:top w:val="double" w:sz="4" w:space="0" w:color="auto"/>
            </w:tcBorders>
            <w:vAlign w:val="center"/>
          </w:tcPr>
          <w:p w14:paraId="2BCD6073" w14:textId="637D53A8"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66</w:t>
            </w:r>
            <w:r w:rsidR="006259BD">
              <w:rPr>
                <w:rFonts w:eastAsiaTheme="minorEastAsia" w:cs="Arial" w:hint="eastAsia"/>
                <w:b w:val="0"/>
                <w:sz w:val="18"/>
                <w:lang w:eastAsia="ko-KR"/>
              </w:rPr>
              <w:t>%</w:t>
            </w:r>
          </w:p>
        </w:tc>
      </w:tr>
      <w:tr w:rsidR="0080110C" w:rsidRPr="004519EB" w14:paraId="7F4B0DA6" w14:textId="77777777" w:rsidTr="002C1DDD">
        <w:trPr>
          <w:trHeight w:val="20"/>
        </w:trPr>
        <w:tc>
          <w:tcPr>
            <w:tcW w:w="1310" w:type="pct"/>
            <w:gridSpan w:val="2"/>
            <w:vMerge/>
            <w:vAlign w:val="center"/>
          </w:tcPr>
          <w:p w14:paraId="0CFDA65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79E39C4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Type-2</w:t>
            </w:r>
          </w:p>
        </w:tc>
        <w:tc>
          <w:tcPr>
            <w:tcW w:w="577" w:type="pct"/>
            <w:tcBorders>
              <w:left w:val="double" w:sz="4" w:space="0" w:color="auto"/>
            </w:tcBorders>
            <w:vAlign w:val="center"/>
          </w:tcPr>
          <w:p w14:paraId="2BEFC72C" w14:textId="30D1302E"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w:t>
            </w:r>
            <w:r w:rsidR="006259BD">
              <w:rPr>
                <w:rFonts w:eastAsiaTheme="minorEastAsia" w:cs="Arial" w:hint="eastAsia"/>
                <w:b w:val="0"/>
                <w:sz w:val="18"/>
                <w:lang w:eastAsia="ko-KR"/>
              </w:rPr>
              <w:t>%</w:t>
            </w:r>
          </w:p>
        </w:tc>
        <w:tc>
          <w:tcPr>
            <w:tcW w:w="611" w:type="pct"/>
            <w:tcBorders>
              <w:right w:val="double" w:sz="4" w:space="0" w:color="auto"/>
            </w:tcBorders>
            <w:vAlign w:val="center"/>
          </w:tcPr>
          <w:p w14:paraId="28B89DA8" w14:textId="733F33C1"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5.2</w:t>
            </w:r>
            <w:r w:rsidR="006259BD">
              <w:rPr>
                <w:rFonts w:eastAsiaTheme="minorEastAsia" w:cs="Arial" w:hint="eastAsia"/>
                <w:b w:val="0"/>
                <w:sz w:val="18"/>
                <w:lang w:eastAsia="ko-KR"/>
              </w:rPr>
              <w:t>%</w:t>
            </w:r>
          </w:p>
        </w:tc>
        <w:tc>
          <w:tcPr>
            <w:tcW w:w="515" w:type="pct"/>
            <w:tcBorders>
              <w:left w:val="double" w:sz="4" w:space="0" w:color="auto"/>
            </w:tcBorders>
            <w:vAlign w:val="center"/>
          </w:tcPr>
          <w:p w14:paraId="4D84F220" w14:textId="64B2FB65"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27.7</w:t>
            </w:r>
            <w:r w:rsidR="006259BD">
              <w:rPr>
                <w:rFonts w:eastAsiaTheme="minorEastAsia" w:cs="Arial"/>
                <w:b w:val="0"/>
                <w:sz w:val="18"/>
                <w:lang w:eastAsia="ko-KR"/>
              </w:rPr>
              <w:t>%</w:t>
            </w:r>
          </w:p>
        </w:tc>
        <w:tc>
          <w:tcPr>
            <w:tcW w:w="459" w:type="pct"/>
            <w:tcBorders>
              <w:right w:val="double" w:sz="4" w:space="0" w:color="auto"/>
            </w:tcBorders>
            <w:vAlign w:val="center"/>
          </w:tcPr>
          <w:p w14:paraId="00498308" w14:textId="178F0F4B"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32.4</w:t>
            </w:r>
            <w:r w:rsidR="006259BD">
              <w:rPr>
                <w:rFonts w:eastAsiaTheme="minorEastAsia" w:cs="Arial"/>
                <w:b w:val="0"/>
                <w:sz w:val="18"/>
                <w:lang w:eastAsia="ko-KR"/>
              </w:rPr>
              <w:t>%</w:t>
            </w:r>
          </w:p>
        </w:tc>
        <w:tc>
          <w:tcPr>
            <w:tcW w:w="465" w:type="pct"/>
            <w:tcBorders>
              <w:left w:val="double" w:sz="4" w:space="0" w:color="auto"/>
            </w:tcBorders>
            <w:vAlign w:val="center"/>
          </w:tcPr>
          <w:p w14:paraId="1F346F5F" w14:textId="4F679BCD"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72</w:t>
            </w:r>
            <w:r w:rsidR="006259BD">
              <w:rPr>
                <w:rFonts w:eastAsiaTheme="minorEastAsia" w:cs="Arial" w:hint="eastAsia"/>
                <w:b w:val="0"/>
                <w:sz w:val="18"/>
                <w:lang w:eastAsia="ko-KR"/>
              </w:rPr>
              <w:t>%</w:t>
            </w:r>
          </w:p>
        </w:tc>
        <w:tc>
          <w:tcPr>
            <w:tcW w:w="458" w:type="pct"/>
            <w:vAlign w:val="center"/>
          </w:tcPr>
          <w:p w14:paraId="39A16276" w14:textId="6C076FBE"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82</w:t>
            </w:r>
            <w:r w:rsidR="006259BD">
              <w:rPr>
                <w:rFonts w:eastAsiaTheme="minorEastAsia" w:cs="Arial" w:hint="eastAsia"/>
                <w:b w:val="0"/>
                <w:sz w:val="18"/>
                <w:lang w:eastAsia="ko-KR"/>
              </w:rPr>
              <w:t>%</w:t>
            </w:r>
          </w:p>
        </w:tc>
      </w:tr>
    </w:tbl>
    <w:p w14:paraId="34D5C3F6" w14:textId="77777777" w:rsidR="00AB111C" w:rsidRPr="00F219C7" w:rsidRDefault="00AB111C" w:rsidP="00AB111C">
      <w:pPr>
        <w:rPr>
          <w:rFonts w:ascii="Arial" w:eastAsiaTheme="minorEastAsia" w:hAnsi="Arial" w:cs="Arial"/>
        </w:rPr>
      </w:pPr>
      <w:r w:rsidRPr="00F219C7">
        <w:rPr>
          <w:rFonts w:ascii="Arial" w:eastAsiaTheme="minorEastAsia" w:hAnsi="Arial" w:cs="Arial"/>
        </w:rPr>
        <w:t>*In the future meeting, the evaluation results can be updated with more drops.</w:t>
      </w:r>
    </w:p>
    <w:p w14:paraId="7D578FC3" w14:textId="77777777" w:rsidR="0080110C" w:rsidRPr="00AB111C" w:rsidRDefault="0080110C" w:rsidP="0080110C">
      <w:pPr>
        <w:rPr>
          <w:rFonts w:eastAsiaTheme="minorEastAsia"/>
        </w:rPr>
      </w:pPr>
    </w:p>
    <w:p w14:paraId="233332CA" w14:textId="145FB213" w:rsidR="0080110C" w:rsidRPr="000A0494" w:rsidRDefault="000A0494" w:rsidP="000A0494">
      <w:pPr>
        <w:spacing w:after="0"/>
        <w:jc w:val="center"/>
        <w:rPr>
          <w:rFonts w:ascii="Arial" w:hAnsi="Arial" w:cs="Arial"/>
          <w:b/>
        </w:rPr>
      </w:pPr>
      <w:r w:rsidRPr="000A0494">
        <w:rPr>
          <w:rFonts w:ascii="Arial" w:hAnsi="Arial" w:cs="Arial"/>
          <w:b/>
        </w:rPr>
        <w:t xml:space="preserve">Table C-2. </w:t>
      </w:r>
      <w:r w:rsidR="0080110C" w:rsidRPr="000A0494">
        <w:rPr>
          <w:rFonts w:ascii="Arial" w:hAnsi="Arial" w:cs="Arial"/>
          <w:b/>
        </w:rPr>
        <w:t>UL performance of Urban Macro in FR1 for Deployment Case 1</w:t>
      </w:r>
    </w:p>
    <w:tbl>
      <w:tblPr>
        <w:tblStyle w:val="a6"/>
        <w:tblW w:w="5000" w:type="pct"/>
        <w:tblLook w:val="04A0" w:firstRow="1" w:lastRow="0" w:firstColumn="1" w:lastColumn="0" w:noHBand="0" w:noVBand="1"/>
      </w:tblPr>
      <w:tblGrid>
        <w:gridCol w:w="1227"/>
        <w:gridCol w:w="1296"/>
        <w:gridCol w:w="1165"/>
        <w:gridCol w:w="1111"/>
        <w:gridCol w:w="1177"/>
        <w:gridCol w:w="992"/>
        <w:gridCol w:w="884"/>
        <w:gridCol w:w="895"/>
        <w:gridCol w:w="882"/>
      </w:tblGrid>
      <w:tr w:rsidR="0080110C" w:rsidRPr="004519EB" w14:paraId="3D222C23" w14:textId="77777777" w:rsidTr="002C1DDD">
        <w:trPr>
          <w:trHeight w:val="20"/>
        </w:trPr>
        <w:tc>
          <w:tcPr>
            <w:tcW w:w="1915" w:type="pct"/>
            <w:gridSpan w:val="3"/>
            <w:vMerge w:val="restart"/>
            <w:tcBorders>
              <w:right w:val="double" w:sz="4" w:space="0" w:color="auto"/>
            </w:tcBorders>
            <w:vAlign w:val="center"/>
          </w:tcPr>
          <w:p w14:paraId="7E30281A" w14:textId="77777777" w:rsidR="0080110C" w:rsidRPr="00624AFC" w:rsidRDefault="0080110C" w:rsidP="00C11616">
            <w:pPr>
              <w:pStyle w:val="Proposal"/>
              <w:numPr>
                <w:ilvl w:val="0"/>
                <w:numId w:val="0"/>
              </w:numPr>
              <w:spacing w:after="0" w:line="240" w:lineRule="auto"/>
              <w:jc w:val="center"/>
              <w:rPr>
                <w:rFonts w:eastAsiaTheme="minorEastAsia" w:cs="Arial"/>
                <w:sz w:val="18"/>
                <w:lang w:eastAsia="ko-KR"/>
              </w:rPr>
            </w:pPr>
            <w:r w:rsidRPr="00624AFC">
              <w:rPr>
                <w:rFonts w:eastAsiaTheme="minorEastAsia" w:cs="Arial" w:hint="eastAsia"/>
                <w:sz w:val="18"/>
                <w:lang w:eastAsia="ko-KR"/>
              </w:rPr>
              <w:t>Urban Macro (</w:t>
            </w:r>
            <w:r w:rsidRPr="00624AFC">
              <w:rPr>
                <w:rFonts w:eastAsiaTheme="minorEastAsia" w:cs="Arial"/>
                <w:sz w:val="18"/>
                <w:lang w:eastAsia="ko-KR"/>
              </w:rPr>
              <w:t>FR1</w:t>
            </w:r>
            <w:r w:rsidRPr="00624AFC">
              <w:rPr>
                <w:rFonts w:eastAsiaTheme="minorEastAsia" w:cs="Arial" w:hint="eastAsia"/>
                <w:sz w:val="18"/>
                <w:lang w:eastAsia="ko-KR"/>
              </w:rPr>
              <w:t>)</w:t>
            </w:r>
            <w:r w:rsidRPr="00624AFC">
              <w:rPr>
                <w:rFonts w:eastAsiaTheme="minorEastAsia" w:cs="Arial"/>
                <w:sz w:val="18"/>
                <w:lang w:eastAsia="ko-KR"/>
              </w:rPr>
              <w:t xml:space="preserve"> - Uplink</w:t>
            </w:r>
          </w:p>
        </w:tc>
        <w:tc>
          <w:tcPr>
            <w:tcW w:w="1188" w:type="pct"/>
            <w:gridSpan w:val="2"/>
            <w:tcBorders>
              <w:left w:val="double" w:sz="4" w:space="0" w:color="auto"/>
              <w:right w:val="double" w:sz="4" w:space="0" w:color="auto"/>
            </w:tcBorders>
            <w:vAlign w:val="center"/>
          </w:tcPr>
          <w:p w14:paraId="187F5A8B"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L</w:t>
            </w:r>
            <w:r>
              <w:rPr>
                <w:rFonts w:eastAsiaTheme="minorEastAsia" w:cs="Arial"/>
                <w:b w:val="0"/>
                <w:sz w:val="18"/>
                <w:lang w:eastAsia="ko-KR"/>
              </w:rPr>
              <w:t>ow RU</w:t>
            </w:r>
          </w:p>
        </w:tc>
        <w:tc>
          <w:tcPr>
            <w:tcW w:w="974" w:type="pct"/>
            <w:gridSpan w:val="2"/>
            <w:tcBorders>
              <w:left w:val="double" w:sz="4" w:space="0" w:color="auto"/>
              <w:right w:val="double" w:sz="4" w:space="0" w:color="auto"/>
            </w:tcBorders>
            <w:vAlign w:val="center"/>
          </w:tcPr>
          <w:p w14:paraId="68C14BF4"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Medium RU</w:t>
            </w:r>
          </w:p>
        </w:tc>
        <w:tc>
          <w:tcPr>
            <w:tcW w:w="923" w:type="pct"/>
            <w:gridSpan w:val="2"/>
            <w:tcBorders>
              <w:left w:val="double" w:sz="4" w:space="0" w:color="auto"/>
            </w:tcBorders>
            <w:vAlign w:val="center"/>
          </w:tcPr>
          <w:p w14:paraId="5A8BB817"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High RU</w:t>
            </w:r>
          </w:p>
        </w:tc>
      </w:tr>
      <w:tr w:rsidR="0080110C" w:rsidRPr="004519EB" w14:paraId="68E6DE96" w14:textId="77777777" w:rsidTr="002C1DDD">
        <w:trPr>
          <w:trHeight w:val="20"/>
        </w:trPr>
        <w:tc>
          <w:tcPr>
            <w:tcW w:w="1915" w:type="pct"/>
            <w:gridSpan w:val="3"/>
            <w:vMerge/>
            <w:tcBorders>
              <w:right w:val="double" w:sz="4" w:space="0" w:color="auto"/>
            </w:tcBorders>
            <w:vAlign w:val="center"/>
          </w:tcPr>
          <w:p w14:paraId="6304162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577" w:type="pct"/>
            <w:tcBorders>
              <w:left w:val="double" w:sz="4" w:space="0" w:color="auto"/>
              <w:bottom w:val="double" w:sz="4" w:space="0" w:color="auto"/>
            </w:tcBorders>
            <w:vAlign w:val="center"/>
          </w:tcPr>
          <w:p w14:paraId="2ED1BA8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TDD</w:t>
            </w:r>
          </w:p>
        </w:tc>
        <w:tc>
          <w:tcPr>
            <w:tcW w:w="611" w:type="pct"/>
            <w:tcBorders>
              <w:bottom w:val="double" w:sz="4" w:space="0" w:color="auto"/>
              <w:right w:val="double" w:sz="4" w:space="0" w:color="auto"/>
            </w:tcBorders>
            <w:vAlign w:val="center"/>
          </w:tcPr>
          <w:p w14:paraId="3EEE361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SBFD</w:t>
            </w:r>
          </w:p>
        </w:tc>
        <w:tc>
          <w:tcPr>
            <w:tcW w:w="515" w:type="pct"/>
            <w:tcBorders>
              <w:left w:val="double" w:sz="4" w:space="0" w:color="auto"/>
              <w:bottom w:val="double" w:sz="4" w:space="0" w:color="auto"/>
            </w:tcBorders>
            <w:vAlign w:val="center"/>
          </w:tcPr>
          <w:p w14:paraId="539D26A1"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TDD</w:t>
            </w:r>
          </w:p>
        </w:tc>
        <w:tc>
          <w:tcPr>
            <w:tcW w:w="459" w:type="pct"/>
            <w:tcBorders>
              <w:bottom w:val="double" w:sz="4" w:space="0" w:color="auto"/>
              <w:right w:val="double" w:sz="4" w:space="0" w:color="auto"/>
            </w:tcBorders>
            <w:vAlign w:val="center"/>
          </w:tcPr>
          <w:p w14:paraId="4EDFE360"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SBFD</w:t>
            </w:r>
          </w:p>
        </w:tc>
        <w:tc>
          <w:tcPr>
            <w:tcW w:w="465" w:type="pct"/>
            <w:tcBorders>
              <w:left w:val="double" w:sz="4" w:space="0" w:color="auto"/>
              <w:bottom w:val="double" w:sz="4" w:space="0" w:color="auto"/>
            </w:tcBorders>
            <w:vAlign w:val="center"/>
          </w:tcPr>
          <w:p w14:paraId="7E22C17F"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TDD</w:t>
            </w:r>
          </w:p>
        </w:tc>
        <w:tc>
          <w:tcPr>
            <w:tcW w:w="458" w:type="pct"/>
            <w:tcBorders>
              <w:bottom w:val="double" w:sz="4" w:space="0" w:color="auto"/>
            </w:tcBorders>
            <w:vAlign w:val="center"/>
          </w:tcPr>
          <w:p w14:paraId="16662D5C"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SBFD</w:t>
            </w:r>
          </w:p>
        </w:tc>
      </w:tr>
      <w:tr w:rsidR="0080110C" w:rsidRPr="004519EB" w14:paraId="793E59CE" w14:textId="77777777" w:rsidTr="002C1DDD">
        <w:trPr>
          <w:trHeight w:val="20"/>
        </w:trPr>
        <w:tc>
          <w:tcPr>
            <w:tcW w:w="637" w:type="pct"/>
            <w:vMerge w:val="restart"/>
            <w:tcBorders>
              <w:top w:val="double" w:sz="4" w:space="0" w:color="auto"/>
              <w:bottom w:val="double" w:sz="4" w:space="0" w:color="auto"/>
            </w:tcBorders>
            <w:vAlign w:val="center"/>
          </w:tcPr>
          <w:p w14:paraId="7BF61B39" w14:textId="77777777" w:rsidR="0080110C" w:rsidRPr="00624AFC" w:rsidRDefault="0080110C" w:rsidP="00C11616">
            <w:pPr>
              <w:pStyle w:val="Proposal"/>
              <w:numPr>
                <w:ilvl w:val="0"/>
                <w:numId w:val="0"/>
              </w:numPr>
              <w:spacing w:after="0" w:line="240" w:lineRule="auto"/>
              <w:rPr>
                <w:rFonts w:eastAsiaTheme="minorEastAsia" w:cs="Arial"/>
                <w:sz w:val="18"/>
                <w:lang w:eastAsia="ko-KR"/>
              </w:rPr>
            </w:pPr>
            <w:r w:rsidRPr="00624AFC">
              <w:rPr>
                <w:rFonts w:eastAsiaTheme="minorEastAsia" w:cs="Arial" w:hint="eastAsia"/>
                <w:sz w:val="18"/>
                <w:lang w:eastAsia="ko-KR"/>
              </w:rPr>
              <w:t>UPT (</w:t>
            </w:r>
            <w:r w:rsidRPr="00624AFC">
              <w:rPr>
                <w:rFonts w:eastAsiaTheme="minorEastAsia" w:cs="Arial"/>
                <w:sz w:val="18"/>
                <w:lang w:eastAsia="ko-KR"/>
              </w:rPr>
              <w:t>Mbps</w:t>
            </w:r>
            <w:r w:rsidRPr="00624AFC">
              <w:rPr>
                <w:rFonts w:eastAsiaTheme="minorEastAsia" w:cs="Arial" w:hint="eastAsia"/>
                <w:sz w:val="18"/>
                <w:lang w:eastAsia="ko-KR"/>
              </w:rPr>
              <w:t>)</w:t>
            </w:r>
          </w:p>
        </w:tc>
        <w:tc>
          <w:tcPr>
            <w:tcW w:w="673" w:type="pct"/>
            <w:vMerge w:val="restart"/>
            <w:tcBorders>
              <w:top w:val="double" w:sz="4" w:space="0" w:color="auto"/>
              <w:bottom w:val="double" w:sz="4" w:space="0" w:color="auto"/>
            </w:tcBorders>
            <w:vAlign w:val="center"/>
          </w:tcPr>
          <w:p w14:paraId="2B7F47C7" w14:textId="77777777" w:rsidR="0080110C" w:rsidRPr="00624AFC" w:rsidRDefault="0080110C" w:rsidP="00C11616">
            <w:pPr>
              <w:pStyle w:val="Proposal"/>
              <w:numPr>
                <w:ilvl w:val="0"/>
                <w:numId w:val="0"/>
              </w:numPr>
              <w:spacing w:after="0" w:line="240" w:lineRule="auto"/>
              <w:jc w:val="center"/>
              <w:rPr>
                <w:rFonts w:eastAsiaTheme="minorEastAsia" w:cs="Arial"/>
                <w:b w:val="0"/>
                <w:w w:val="95"/>
                <w:sz w:val="18"/>
                <w:lang w:eastAsia="ko-KR"/>
              </w:rPr>
            </w:pPr>
            <w:r w:rsidRPr="00624AFC">
              <w:rPr>
                <w:rFonts w:eastAsiaTheme="minorEastAsia" w:cs="Arial" w:hint="eastAsia"/>
                <w:b w:val="0"/>
                <w:w w:val="95"/>
                <w:sz w:val="18"/>
                <w:lang w:eastAsia="ko-KR"/>
              </w:rPr>
              <w:t>Average UPT</w:t>
            </w:r>
          </w:p>
        </w:tc>
        <w:tc>
          <w:tcPr>
            <w:tcW w:w="605" w:type="pct"/>
            <w:tcBorders>
              <w:top w:val="double" w:sz="4" w:space="0" w:color="auto"/>
              <w:right w:val="double" w:sz="4" w:space="0" w:color="auto"/>
            </w:tcBorders>
            <w:vAlign w:val="center"/>
          </w:tcPr>
          <w:p w14:paraId="4CF170B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Mean</w:t>
            </w:r>
          </w:p>
        </w:tc>
        <w:tc>
          <w:tcPr>
            <w:tcW w:w="577" w:type="pct"/>
            <w:tcBorders>
              <w:top w:val="double" w:sz="4" w:space="0" w:color="auto"/>
              <w:left w:val="double" w:sz="4" w:space="0" w:color="auto"/>
            </w:tcBorders>
            <w:vAlign w:val="center"/>
          </w:tcPr>
          <w:p w14:paraId="657CF02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30.8</w:t>
            </w:r>
          </w:p>
        </w:tc>
        <w:tc>
          <w:tcPr>
            <w:tcW w:w="611" w:type="pct"/>
            <w:tcBorders>
              <w:top w:val="double" w:sz="4" w:space="0" w:color="auto"/>
              <w:right w:val="double" w:sz="4" w:space="0" w:color="auto"/>
            </w:tcBorders>
            <w:vAlign w:val="center"/>
          </w:tcPr>
          <w:p w14:paraId="05159DF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53.4</w:t>
            </w:r>
          </w:p>
        </w:tc>
        <w:tc>
          <w:tcPr>
            <w:tcW w:w="515" w:type="pct"/>
            <w:tcBorders>
              <w:top w:val="double" w:sz="4" w:space="0" w:color="auto"/>
              <w:left w:val="double" w:sz="4" w:space="0" w:color="auto"/>
            </w:tcBorders>
            <w:vAlign w:val="center"/>
          </w:tcPr>
          <w:p w14:paraId="295A2DD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24</w:t>
            </w:r>
            <w:r>
              <w:rPr>
                <w:rFonts w:eastAsiaTheme="minorEastAsia" w:cs="Arial"/>
                <w:b w:val="0"/>
                <w:sz w:val="18"/>
                <w:lang w:eastAsia="ko-KR"/>
              </w:rPr>
              <w:t>.9</w:t>
            </w:r>
          </w:p>
        </w:tc>
        <w:tc>
          <w:tcPr>
            <w:tcW w:w="459" w:type="pct"/>
            <w:tcBorders>
              <w:top w:val="double" w:sz="4" w:space="0" w:color="auto"/>
              <w:right w:val="double" w:sz="4" w:space="0" w:color="auto"/>
            </w:tcBorders>
            <w:vAlign w:val="center"/>
          </w:tcPr>
          <w:p w14:paraId="039CE5B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42.4</w:t>
            </w:r>
          </w:p>
        </w:tc>
        <w:tc>
          <w:tcPr>
            <w:tcW w:w="465" w:type="pct"/>
            <w:tcBorders>
              <w:top w:val="double" w:sz="4" w:space="0" w:color="auto"/>
              <w:left w:val="double" w:sz="4" w:space="0" w:color="auto"/>
            </w:tcBorders>
            <w:vAlign w:val="center"/>
          </w:tcPr>
          <w:p w14:paraId="3525BD8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10.4</w:t>
            </w:r>
          </w:p>
        </w:tc>
        <w:tc>
          <w:tcPr>
            <w:tcW w:w="458" w:type="pct"/>
            <w:tcBorders>
              <w:top w:val="double" w:sz="4" w:space="0" w:color="auto"/>
            </w:tcBorders>
            <w:vAlign w:val="center"/>
          </w:tcPr>
          <w:p w14:paraId="03E4BD4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15.8</w:t>
            </w:r>
          </w:p>
        </w:tc>
      </w:tr>
      <w:tr w:rsidR="0080110C" w:rsidRPr="004519EB" w14:paraId="4ABE892E" w14:textId="77777777" w:rsidTr="002C1DDD">
        <w:trPr>
          <w:trHeight w:val="20"/>
        </w:trPr>
        <w:tc>
          <w:tcPr>
            <w:tcW w:w="637" w:type="pct"/>
            <w:vMerge/>
            <w:tcBorders>
              <w:bottom w:val="double" w:sz="4" w:space="0" w:color="auto"/>
            </w:tcBorders>
            <w:vAlign w:val="center"/>
          </w:tcPr>
          <w:p w14:paraId="68082E3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1CE0FF7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7EB5671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5%-tile</w:t>
            </w:r>
          </w:p>
        </w:tc>
        <w:tc>
          <w:tcPr>
            <w:tcW w:w="577" w:type="pct"/>
            <w:tcBorders>
              <w:left w:val="double" w:sz="4" w:space="0" w:color="auto"/>
            </w:tcBorders>
            <w:vAlign w:val="center"/>
          </w:tcPr>
          <w:p w14:paraId="104209E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1.2</w:t>
            </w:r>
          </w:p>
        </w:tc>
        <w:tc>
          <w:tcPr>
            <w:tcW w:w="611" w:type="pct"/>
            <w:tcBorders>
              <w:right w:val="double" w:sz="4" w:space="0" w:color="auto"/>
            </w:tcBorders>
            <w:vAlign w:val="center"/>
          </w:tcPr>
          <w:p w14:paraId="5081825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2.5</w:t>
            </w:r>
          </w:p>
        </w:tc>
        <w:tc>
          <w:tcPr>
            <w:tcW w:w="515" w:type="pct"/>
            <w:tcBorders>
              <w:left w:val="double" w:sz="4" w:space="0" w:color="auto"/>
            </w:tcBorders>
            <w:vAlign w:val="center"/>
          </w:tcPr>
          <w:p w14:paraId="1372CEC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w:t>
            </w:r>
          </w:p>
        </w:tc>
        <w:tc>
          <w:tcPr>
            <w:tcW w:w="459" w:type="pct"/>
            <w:tcBorders>
              <w:right w:val="double" w:sz="4" w:space="0" w:color="auto"/>
            </w:tcBorders>
            <w:vAlign w:val="center"/>
          </w:tcPr>
          <w:p w14:paraId="36745DF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1.9</w:t>
            </w:r>
          </w:p>
        </w:tc>
        <w:tc>
          <w:tcPr>
            <w:tcW w:w="465" w:type="pct"/>
            <w:tcBorders>
              <w:left w:val="double" w:sz="4" w:space="0" w:color="auto"/>
            </w:tcBorders>
            <w:vAlign w:val="center"/>
          </w:tcPr>
          <w:p w14:paraId="2945E89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0.6</w:t>
            </w:r>
          </w:p>
        </w:tc>
        <w:tc>
          <w:tcPr>
            <w:tcW w:w="458" w:type="pct"/>
            <w:vAlign w:val="center"/>
          </w:tcPr>
          <w:p w14:paraId="79F86EC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w:t>
            </w:r>
            <w:r>
              <w:rPr>
                <w:rFonts w:eastAsiaTheme="minorEastAsia" w:cs="Arial"/>
                <w:b w:val="0"/>
                <w:sz w:val="18"/>
                <w:lang w:eastAsia="ko-KR"/>
              </w:rPr>
              <w:t>1</w:t>
            </w:r>
          </w:p>
        </w:tc>
      </w:tr>
      <w:tr w:rsidR="0080110C" w:rsidRPr="004519EB" w14:paraId="4FEBA2D7" w14:textId="77777777" w:rsidTr="002C1DDD">
        <w:trPr>
          <w:trHeight w:val="20"/>
        </w:trPr>
        <w:tc>
          <w:tcPr>
            <w:tcW w:w="637" w:type="pct"/>
            <w:vMerge/>
            <w:tcBorders>
              <w:bottom w:val="double" w:sz="4" w:space="0" w:color="auto"/>
            </w:tcBorders>
            <w:vAlign w:val="center"/>
          </w:tcPr>
          <w:p w14:paraId="0AA18F3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7300F5B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single" w:sz="4" w:space="0" w:color="000000"/>
              <w:right w:val="double" w:sz="4" w:space="0" w:color="auto"/>
            </w:tcBorders>
            <w:vAlign w:val="center"/>
          </w:tcPr>
          <w:p w14:paraId="06DF768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50%-tile</w:t>
            </w:r>
          </w:p>
        </w:tc>
        <w:tc>
          <w:tcPr>
            <w:tcW w:w="577" w:type="pct"/>
            <w:tcBorders>
              <w:left w:val="double" w:sz="4" w:space="0" w:color="auto"/>
              <w:bottom w:val="single" w:sz="4" w:space="0" w:color="000000"/>
            </w:tcBorders>
            <w:vAlign w:val="center"/>
          </w:tcPr>
          <w:p w14:paraId="45D2D50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15.0</w:t>
            </w:r>
          </w:p>
        </w:tc>
        <w:tc>
          <w:tcPr>
            <w:tcW w:w="611" w:type="pct"/>
            <w:tcBorders>
              <w:bottom w:val="single" w:sz="4" w:space="0" w:color="000000"/>
              <w:right w:val="double" w:sz="4" w:space="0" w:color="auto"/>
            </w:tcBorders>
            <w:vAlign w:val="center"/>
          </w:tcPr>
          <w:p w14:paraId="44448D3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22.1</w:t>
            </w:r>
          </w:p>
        </w:tc>
        <w:tc>
          <w:tcPr>
            <w:tcW w:w="515" w:type="pct"/>
            <w:tcBorders>
              <w:left w:val="double" w:sz="4" w:space="0" w:color="auto"/>
              <w:bottom w:val="single" w:sz="4" w:space="0" w:color="000000"/>
            </w:tcBorders>
            <w:vAlign w:val="center"/>
          </w:tcPr>
          <w:p w14:paraId="14EB79D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8.7</w:t>
            </w:r>
          </w:p>
        </w:tc>
        <w:tc>
          <w:tcPr>
            <w:tcW w:w="459" w:type="pct"/>
            <w:tcBorders>
              <w:bottom w:val="single" w:sz="4" w:space="0" w:color="000000"/>
              <w:right w:val="double" w:sz="4" w:space="0" w:color="auto"/>
            </w:tcBorders>
            <w:vAlign w:val="center"/>
          </w:tcPr>
          <w:p w14:paraId="28ADD95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20.7</w:t>
            </w:r>
          </w:p>
        </w:tc>
        <w:tc>
          <w:tcPr>
            <w:tcW w:w="465" w:type="pct"/>
            <w:tcBorders>
              <w:left w:val="double" w:sz="4" w:space="0" w:color="auto"/>
              <w:bottom w:val="single" w:sz="4" w:space="0" w:color="000000"/>
            </w:tcBorders>
            <w:vAlign w:val="center"/>
          </w:tcPr>
          <w:p w14:paraId="3076B25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4.2</w:t>
            </w:r>
          </w:p>
        </w:tc>
        <w:tc>
          <w:tcPr>
            <w:tcW w:w="458" w:type="pct"/>
            <w:tcBorders>
              <w:bottom w:val="single" w:sz="4" w:space="0" w:color="000000"/>
            </w:tcBorders>
            <w:vAlign w:val="center"/>
          </w:tcPr>
          <w:p w14:paraId="54A4C37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6.9</w:t>
            </w:r>
          </w:p>
        </w:tc>
      </w:tr>
      <w:tr w:rsidR="0080110C" w:rsidRPr="004519EB" w14:paraId="7A35E093" w14:textId="77777777" w:rsidTr="002C1DDD">
        <w:trPr>
          <w:trHeight w:val="20"/>
        </w:trPr>
        <w:tc>
          <w:tcPr>
            <w:tcW w:w="637" w:type="pct"/>
            <w:vMerge/>
            <w:tcBorders>
              <w:bottom w:val="double" w:sz="4" w:space="0" w:color="auto"/>
            </w:tcBorders>
            <w:vAlign w:val="center"/>
          </w:tcPr>
          <w:p w14:paraId="1DD3008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42C8F10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31D337D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95%-tile</w:t>
            </w:r>
          </w:p>
        </w:tc>
        <w:tc>
          <w:tcPr>
            <w:tcW w:w="577" w:type="pct"/>
            <w:tcBorders>
              <w:left w:val="double" w:sz="4" w:space="0" w:color="auto"/>
              <w:bottom w:val="double" w:sz="4" w:space="0" w:color="auto"/>
            </w:tcBorders>
            <w:vAlign w:val="center"/>
          </w:tcPr>
          <w:p w14:paraId="0F110F1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97.4</w:t>
            </w:r>
          </w:p>
        </w:tc>
        <w:tc>
          <w:tcPr>
            <w:tcW w:w="611" w:type="pct"/>
            <w:tcBorders>
              <w:bottom w:val="double" w:sz="4" w:space="0" w:color="auto"/>
              <w:right w:val="double" w:sz="4" w:space="0" w:color="auto"/>
            </w:tcBorders>
            <w:vAlign w:val="center"/>
          </w:tcPr>
          <w:p w14:paraId="1C7CA7B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178</w:t>
            </w:r>
          </w:p>
        </w:tc>
        <w:tc>
          <w:tcPr>
            <w:tcW w:w="515" w:type="pct"/>
            <w:tcBorders>
              <w:left w:val="double" w:sz="4" w:space="0" w:color="auto"/>
              <w:bottom w:val="double" w:sz="4" w:space="0" w:color="auto"/>
            </w:tcBorders>
            <w:vAlign w:val="center"/>
          </w:tcPr>
          <w:p w14:paraId="753BFB5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92</w:t>
            </w:r>
          </w:p>
        </w:tc>
        <w:tc>
          <w:tcPr>
            <w:tcW w:w="459" w:type="pct"/>
            <w:tcBorders>
              <w:bottom w:val="double" w:sz="4" w:space="0" w:color="auto"/>
              <w:right w:val="double" w:sz="4" w:space="0" w:color="auto"/>
            </w:tcBorders>
            <w:vAlign w:val="center"/>
          </w:tcPr>
          <w:p w14:paraId="19251D5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160</w:t>
            </w:r>
          </w:p>
        </w:tc>
        <w:tc>
          <w:tcPr>
            <w:tcW w:w="465" w:type="pct"/>
            <w:tcBorders>
              <w:left w:val="double" w:sz="4" w:space="0" w:color="auto"/>
              <w:bottom w:val="double" w:sz="4" w:space="0" w:color="auto"/>
            </w:tcBorders>
            <w:vAlign w:val="center"/>
          </w:tcPr>
          <w:p w14:paraId="3FE3F81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37</w:t>
            </w:r>
          </w:p>
        </w:tc>
        <w:tc>
          <w:tcPr>
            <w:tcW w:w="458" w:type="pct"/>
            <w:tcBorders>
              <w:bottom w:val="double" w:sz="4" w:space="0" w:color="auto"/>
            </w:tcBorders>
            <w:vAlign w:val="center"/>
          </w:tcPr>
          <w:p w14:paraId="27B2320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58</w:t>
            </w:r>
          </w:p>
        </w:tc>
      </w:tr>
      <w:tr w:rsidR="0080110C" w:rsidRPr="004519EB" w14:paraId="2FA4E40A" w14:textId="77777777" w:rsidTr="002C1DDD">
        <w:trPr>
          <w:trHeight w:val="20"/>
        </w:trPr>
        <w:tc>
          <w:tcPr>
            <w:tcW w:w="637" w:type="pct"/>
            <w:vMerge/>
            <w:tcBorders>
              <w:bottom w:val="double" w:sz="4" w:space="0" w:color="auto"/>
            </w:tcBorders>
            <w:vAlign w:val="center"/>
          </w:tcPr>
          <w:p w14:paraId="7FF563C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restart"/>
            <w:tcBorders>
              <w:top w:val="double" w:sz="4" w:space="0" w:color="auto"/>
              <w:bottom w:val="double" w:sz="4" w:space="0" w:color="auto"/>
            </w:tcBorders>
            <w:vAlign w:val="center"/>
          </w:tcPr>
          <w:p w14:paraId="0401DD94" w14:textId="2AE8F9BA"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Tail-UPT</w:t>
            </w:r>
            <w:r w:rsidR="00AB111C">
              <w:rPr>
                <w:rFonts w:eastAsiaTheme="minorEastAsia" w:cs="Arial"/>
                <w:b w:val="0"/>
                <w:sz w:val="18"/>
                <w:lang w:eastAsia="ko-KR"/>
              </w:rPr>
              <w:t>*</w:t>
            </w:r>
          </w:p>
        </w:tc>
        <w:tc>
          <w:tcPr>
            <w:tcW w:w="605" w:type="pct"/>
            <w:tcBorders>
              <w:top w:val="double" w:sz="4" w:space="0" w:color="auto"/>
              <w:right w:val="double" w:sz="4" w:space="0" w:color="auto"/>
            </w:tcBorders>
            <w:vAlign w:val="center"/>
          </w:tcPr>
          <w:p w14:paraId="569E3C3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Mean</w:t>
            </w:r>
          </w:p>
        </w:tc>
        <w:tc>
          <w:tcPr>
            <w:tcW w:w="577" w:type="pct"/>
            <w:tcBorders>
              <w:top w:val="double" w:sz="4" w:space="0" w:color="auto"/>
              <w:left w:val="double" w:sz="4" w:space="0" w:color="auto"/>
            </w:tcBorders>
            <w:vAlign w:val="center"/>
          </w:tcPr>
          <w:p w14:paraId="0F793F2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30.2</w:t>
            </w:r>
          </w:p>
        </w:tc>
        <w:tc>
          <w:tcPr>
            <w:tcW w:w="611" w:type="pct"/>
            <w:tcBorders>
              <w:top w:val="double" w:sz="4" w:space="0" w:color="auto"/>
              <w:right w:val="double" w:sz="4" w:space="0" w:color="auto"/>
            </w:tcBorders>
            <w:vAlign w:val="center"/>
          </w:tcPr>
          <w:p w14:paraId="3978C35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52.5</w:t>
            </w:r>
          </w:p>
        </w:tc>
        <w:tc>
          <w:tcPr>
            <w:tcW w:w="515" w:type="pct"/>
            <w:tcBorders>
              <w:top w:val="double" w:sz="4" w:space="0" w:color="auto"/>
              <w:left w:val="double" w:sz="4" w:space="0" w:color="auto"/>
            </w:tcBorders>
            <w:vAlign w:val="center"/>
          </w:tcPr>
          <w:p w14:paraId="68E9AF7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22</w:t>
            </w:r>
            <w:r>
              <w:rPr>
                <w:rFonts w:eastAsiaTheme="minorEastAsia" w:cs="Arial"/>
                <w:b w:val="0"/>
                <w:sz w:val="18"/>
                <w:lang w:eastAsia="ko-KR"/>
              </w:rPr>
              <w:t>.</w:t>
            </w:r>
            <w:r>
              <w:rPr>
                <w:rFonts w:eastAsiaTheme="minorEastAsia" w:cs="Arial" w:hint="eastAsia"/>
                <w:b w:val="0"/>
                <w:sz w:val="18"/>
                <w:lang w:eastAsia="ko-KR"/>
              </w:rPr>
              <w:t>2</w:t>
            </w:r>
          </w:p>
        </w:tc>
        <w:tc>
          <w:tcPr>
            <w:tcW w:w="459" w:type="pct"/>
            <w:tcBorders>
              <w:top w:val="double" w:sz="4" w:space="0" w:color="auto"/>
              <w:right w:val="double" w:sz="4" w:space="0" w:color="auto"/>
            </w:tcBorders>
            <w:vAlign w:val="center"/>
          </w:tcPr>
          <w:p w14:paraId="67FDA5D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39.7</w:t>
            </w:r>
          </w:p>
        </w:tc>
        <w:tc>
          <w:tcPr>
            <w:tcW w:w="465" w:type="pct"/>
            <w:tcBorders>
              <w:top w:val="double" w:sz="4" w:space="0" w:color="auto"/>
              <w:left w:val="double" w:sz="4" w:space="0" w:color="auto"/>
            </w:tcBorders>
            <w:vAlign w:val="center"/>
          </w:tcPr>
          <w:p w14:paraId="08D151F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3.4</w:t>
            </w:r>
          </w:p>
        </w:tc>
        <w:tc>
          <w:tcPr>
            <w:tcW w:w="458" w:type="pct"/>
            <w:tcBorders>
              <w:top w:val="double" w:sz="4" w:space="0" w:color="auto"/>
            </w:tcBorders>
            <w:vAlign w:val="center"/>
          </w:tcPr>
          <w:p w14:paraId="6141AD5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8.3</w:t>
            </w:r>
          </w:p>
        </w:tc>
      </w:tr>
      <w:tr w:rsidR="0080110C" w:rsidRPr="004519EB" w14:paraId="469063CA" w14:textId="77777777" w:rsidTr="002C1DDD">
        <w:trPr>
          <w:trHeight w:val="20"/>
        </w:trPr>
        <w:tc>
          <w:tcPr>
            <w:tcW w:w="637" w:type="pct"/>
            <w:vMerge/>
            <w:tcBorders>
              <w:bottom w:val="double" w:sz="4" w:space="0" w:color="auto"/>
            </w:tcBorders>
            <w:vAlign w:val="center"/>
          </w:tcPr>
          <w:p w14:paraId="63CD14E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4DA7770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2C8EE9B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5%-tile</w:t>
            </w:r>
          </w:p>
        </w:tc>
        <w:tc>
          <w:tcPr>
            <w:tcW w:w="577" w:type="pct"/>
            <w:tcBorders>
              <w:left w:val="double" w:sz="4" w:space="0" w:color="auto"/>
            </w:tcBorders>
            <w:vAlign w:val="center"/>
          </w:tcPr>
          <w:p w14:paraId="01A9E47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0.9</w:t>
            </w:r>
          </w:p>
        </w:tc>
        <w:tc>
          <w:tcPr>
            <w:tcW w:w="611" w:type="pct"/>
            <w:tcBorders>
              <w:right w:val="double" w:sz="4" w:space="0" w:color="auto"/>
            </w:tcBorders>
            <w:vAlign w:val="center"/>
          </w:tcPr>
          <w:p w14:paraId="6DAE2C7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w:t>
            </w:r>
            <w:r>
              <w:rPr>
                <w:rFonts w:eastAsiaTheme="minorEastAsia" w:cs="Arial"/>
                <w:b w:val="0"/>
                <w:sz w:val="18"/>
                <w:lang w:eastAsia="ko-KR"/>
              </w:rPr>
              <w:t>.</w:t>
            </w:r>
            <w:r>
              <w:rPr>
                <w:rFonts w:eastAsiaTheme="minorEastAsia" w:cs="Arial" w:hint="eastAsia"/>
                <w:b w:val="0"/>
                <w:sz w:val="18"/>
                <w:lang w:eastAsia="ko-KR"/>
              </w:rPr>
              <w:t>3</w:t>
            </w:r>
          </w:p>
        </w:tc>
        <w:tc>
          <w:tcPr>
            <w:tcW w:w="515" w:type="pct"/>
            <w:tcBorders>
              <w:left w:val="double" w:sz="4" w:space="0" w:color="auto"/>
            </w:tcBorders>
            <w:vAlign w:val="center"/>
          </w:tcPr>
          <w:p w14:paraId="4DEC30B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0.8</w:t>
            </w:r>
          </w:p>
        </w:tc>
        <w:tc>
          <w:tcPr>
            <w:tcW w:w="459" w:type="pct"/>
            <w:tcBorders>
              <w:right w:val="double" w:sz="4" w:space="0" w:color="auto"/>
            </w:tcBorders>
            <w:vAlign w:val="center"/>
          </w:tcPr>
          <w:p w14:paraId="7915A1F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2.3</w:t>
            </w:r>
          </w:p>
        </w:tc>
        <w:tc>
          <w:tcPr>
            <w:tcW w:w="465" w:type="pct"/>
            <w:tcBorders>
              <w:left w:val="double" w:sz="4" w:space="0" w:color="auto"/>
            </w:tcBorders>
            <w:vAlign w:val="center"/>
          </w:tcPr>
          <w:p w14:paraId="4DF25CA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0.37</w:t>
            </w:r>
          </w:p>
        </w:tc>
        <w:tc>
          <w:tcPr>
            <w:tcW w:w="458" w:type="pct"/>
            <w:vAlign w:val="center"/>
          </w:tcPr>
          <w:p w14:paraId="65D8BB2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0.5</w:t>
            </w:r>
          </w:p>
        </w:tc>
      </w:tr>
      <w:tr w:rsidR="0080110C" w:rsidRPr="004519EB" w14:paraId="13E7B274" w14:textId="77777777" w:rsidTr="002C1DDD">
        <w:trPr>
          <w:trHeight w:val="20"/>
        </w:trPr>
        <w:tc>
          <w:tcPr>
            <w:tcW w:w="637" w:type="pct"/>
            <w:vMerge/>
            <w:tcBorders>
              <w:bottom w:val="double" w:sz="4" w:space="0" w:color="auto"/>
            </w:tcBorders>
            <w:vAlign w:val="center"/>
          </w:tcPr>
          <w:p w14:paraId="2C51250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400780C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single" w:sz="4" w:space="0" w:color="000000"/>
              <w:right w:val="double" w:sz="4" w:space="0" w:color="auto"/>
            </w:tcBorders>
            <w:vAlign w:val="center"/>
          </w:tcPr>
          <w:p w14:paraId="7AE3FAF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50%-tile</w:t>
            </w:r>
          </w:p>
        </w:tc>
        <w:tc>
          <w:tcPr>
            <w:tcW w:w="577" w:type="pct"/>
            <w:tcBorders>
              <w:left w:val="double" w:sz="4" w:space="0" w:color="auto"/>
              <w:bottom w:val="single" w:sz="4" w:space="0" w:color="000000"/>
            </w:tcBorders>
            <w:vAlign w:val="center"/>
          </w:tcPr>
          <w:p w14:paraId="17203AD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13.2</w:t>
            </w:r>
          </w:p>
        </w:tc>
        <w:tc>
          <w:tcPr>
            <w:tcW w:w="611" w:type="pct"/>
            <w:tcBorders>
              <w:bottom w:val="single" w:sz="4" w:space="0" w:color="000000"/>
              <w:right w:val="double" w:sz="4" w:space="0" w:color="auto"/>
            </w:tcBorders>
            <w:vAlign w:val="center"/>
          </w:tcPr>
          <w:p w14:paraId="4A7EF57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22.1</w:t>
            </w:r>
          </w:p>
        </w:tc>
        <w:tc>
          <w:tcPr>
            <w:tcW w:w="515" w:type="pct"/>
            <w:tcBorders>
              <w:left w:val="double" w:sz="4" w:space="0" w:color="auto"/>
              <w:bottom w:val="single" w:sz="4" w:space="0" w:color="000000"/>
            </w:tcBorders>
            <w:vAlign w:val="center"/>
          </w:tcPr>
          <w:p w14:paraId="039AE2F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8.1</w:t>
            </w:r>
          </w:p>
        </w:tc>
        <w:tc>
          <w:tcPr>
            <w:tcW w:w="459" w:type="pct"/>
            <w:tcBorders>
              <w:bottom w:val="single" w:sz="4" w:space="0" w:color="000000"/>
              <w:right w:val="double" w:sz="4" w:space="0" w:color="auto"/>
            </w:tcBorders>
            <w:vAlign w:val="center"/>
          </w:tcPr>
          <w:p w14:paraId="6802F62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17.7</w:t>
            </w:r>
          </w:p>
        </w:tc>
        <w:tc>
          <w:tcPr>
            <w:tcW w:w="465" w:type="pct"/>
            <w:tcBorders>
              <w:left w:val="double" w:sz="4" w:space="0" w:color="auto"/>
              <w:bottom w:val="single" w:sz="4" w:space="0" w:color="000000"/>
            </w:tcBorders>
            <w:vAlign w:val="center"/>
          </w:tcPr>
          <w:p w14:paraId="54AAF64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1.9</w:t>
            </w:r>
          </w:p>
        </w:tc>
        <w:tc>
          <w:tcPr>
            <w:tcW w:w="458" w:type="pct"/>
            <w:tcBorders>
              <w:bottom w:val="single" w:sz="4" w:space="0" w:color="000000"/>
            </w:tcBorders>
            <w:vAlign w:val="center"/>
          </w:tcPr>
          <w:p w14:paraId="3DB640F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2.8</w:t>
            </w:r>
          </w:p>
        </w:tc>
      </w:tr>
      <w:tr w:rsidR="0080110C" w:rsidRPr="004519EB" w14:paraId="201247D1" w14:textId="77777777" w:rsidTr="002C1DDD">
        <w:trPr>
          <w:trHeight w:val="20"/>
        </w:trPr>
        <w:tc>
          <w:tcPr>
            <w:tcW w:w="637" w:type="pct"/>
            <w:vMerge/>
            <w:tcBorders>
              <w:bottom w:val="double" w:sz="4" w:space="0" w:color="auto"/>
            </w:tcBorders>
            <w:vAlign w:val="center"/>
          </w:tcPr>
          <w:p w14:paraId="3AB5DAB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6D95734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1973625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95%-tile</w:t>
            </w:r>
          </w:p>
        </w:tc>
        <w:tc>
          <w:tcPr>
            <w:tcW w:w="577" w:type="pct"/>
            <w:tcBorders>
              <w:left w:val="double" w:sz="4" w:space="0" w:color="auto"/>
              <w:bottom w:val="double" w:sz="4" w:space="0" w:color="auto"/>
            </w:tcBorders>
            <w:vAlign w:val="center"/>
          </w:tcPr>
          <w:p w14:paraId="7A90D32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97.4</w:t>
            </w:r>
          </w:p>
        </w:tc>
        <w:tc>
          <w:tcPr>
            <w:tcW w:w="611" w:type="pct"/>
            <w:tcBorders>
              <w:bottom w:val="double" w:sz="4" w:space="0" w:color="auto"/>
              <w:right w:val="double" w:sz="4" w:space="0" w:color="auto"/>
            </w:tcBorders>
            <w:vAlign w:val="center"/>
          </w:tcPr>
          <w:p w14:paraId="2101BC2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178</w:t>
            </w:r>
          </w:p>
        </w:tc>
        <w:tc>
          <w:tcPr>
            <w:tcW w:w="515" w:type="pct"/>
            <w:tcBorders>
              <w:left w:val="double" w:sz="4" w:space="0" w:color="auto"/>
              <w:bottom w:val="double" w:sz="4" w:space="0" w:color="auto"/>
            </w:tcBorders>
            <w:vAlign w:val="center"/>
          </w:tcPr>
          <w:p w14:paraId="5A9B687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w:t>
            </w:r>
            <w:r>
              <w:rPr>
                <w:rFonts w:eastAsiaTheme="minorEastAsia" w:cs="Arial"/>
                <w:b w:val="0"/>
                <w:sz w:val="18"/>
                <w:lang w:eastAsia="ko-KR"/>
              </w:rPr>
              <w:t>1.2</w:t>
            </w:r>
          </w:p>
        </w:tc>
        <w:tc>
          <w:tcPr>
            <w:tcW w:w="459" w:type="pct"/>
            <w:tcBorders>
              <w:bottom w:val="double" w:sz="4" w:space="0" w:color="auto"/>
              <w:right w:val="double" w:sz="4" w:space="0" w:color="auto"/>
            </w:tcBorders>
            <w:vAlign w:val="center"/>
          </w:tcPr>
          <w:p w14:paraId="1702E68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160</w:t>
            </w:r>
          </w:p>
        </w:tc>
        <w:tc>
          <w:tcPr>
            <w:tcW w:w="465" w:type="pct"/>
            <w:tcBorders>
              <w:left w:val="double" w:sz="4" w:space="0" w:color="auto"/>
              <w:bottom w:val="double" w:sz="4" w:space="0" w:color="auto"/>
            </w:tcBorders>
            <w:vAlign w:val="center"/>
          </w:tcPr>
          <w:p w14:paraId="6552D8A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11.3</w:t>
            </w:r>
          </w:p>
        </w:tc>
        <w:tc>
          <w:tcPr>
            <w:tcW w:w="458" w:type="pct"/>
            <w:tcBorders>
              <w:bottom w:val="double" w:sz="4" w:space="0" w:color="auto"/>
            </w:tcBorders>
            <w:vAlign w:val="center"/>
          </w:tcPr>
          <w:p w14:paraId="364F6CE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32.3</w:t>
            </w:r>
          </w:p>
        </w:tc>
      </w:tr>
      <w:tr w:rsidR="0080110C" w:rsidRPr="004519EB" w14:paraId="51E8D7A8" w14:textId="77777777" w:rsidTr="002C1DDD">
        <w:trPr>
          <w:trHeight w:val="20"/>
        </w:trPr>
        <w:tc>
          <w:tcPr>
            <w:tcW w:w="637" w:type="pct"/>
            <w:vMerge/>
            <w:tcBorders>
              <w:bottom w:val="double" w:sz="4" w:space="0" w:color="auto"/>
            </w:tcBorders>
            <w:vAlign w:val="center"/>
          </w:tcPr>
          <w:p w14:paraId="7859EB9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restart"/>
            <w:tcBorders>
              <w:top w:val="double" w:sz="4" w:space="0" w:color="auto"/>
              <w:bottom w:val="double" w:sz="4" w:space="0" w:color="auto"/>
            </w:tcBorders>
            <w:vAlign w:val="center"/>
          </w:tcPr>
          <w:p w14:paraId="2CB0422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Median-UPT</w:t>
            </w:r>
          </w:p>
        </w:tc>
        <w:tc>
          <w:tcPr>
            <w:tcW w:w="605" w:type="pct"/>
            <w:tcBorders>
              <w:top w:val="double" w:sz="4" w:space="0" w:color="auto"/>
              <w:right w:val="double" w:sz="4" w:space="0" w:color="auto"/>
            </w:tcBorders>
            <w:vAlign w:val="center"/>
          </w:tcPr>
          <w:p w14:paraId="00E65F2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Mean</w:t>
            </w:r>
          </w:p>
        </w:tc>
        <w:tc>
          <w:tcPr>
            <w:tcW w:w="577" w:type="pct"/>
            <w:tcBorders>
              <w:top w:val="double" w:sz="4" w:space="0" w:color="auto"/>
              <w:left w:val="double" w:sz="4" w:space="0" w:color="auto"/>
            </w:tcBorders>
            <w:vAlign w:val="center"/>
          </w:tcPr>
          <w:p w14:paraId="20DC5F1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30</w:t>
            </w:r>
            <w:r>
              <w:rPr>
                <w:rFonts w:eastAsiaTheme="minorEastAsia" w:cs="Arial"/>
                <w:b w:val="0"/>
                <w:sz w:val="18"/>
                <w:lang w:eastAsia="ko-KR"/>
              </w:rPr>
              <w:t>.</w:t>
            </w:r>
            <w:r>
              <w:rPr>
                <w:rFonts w:eastAsiaTheme="minorEastAsia" w:cs="Arial" w:hint="eastAsia"/>
                <w:b w:val="0"/>
                <w:sz w:val="18"/>
                <w:lang w:eastAsia="ko-KR"/>
              </w:rPr>
              <w:t>8</w:t>
            </w:r>
          </w:p>
        </w:tc>
        <w:tc>
          <w:tcPr>
            <w:tcW w:w="611" w:type="pct"/>
            <w:tcBorders>
              <w:top w:val="double" w:sz="4" w:space="0" w:color="auto"/>
              <w:right w:val="double" w:sz="4" w:space="0" w:color="auto"/>
            </w:tcBorders>
            <w:vAlign w:val="center"/>
          </w:tcPr>
          <w:p w14:paraId="4138B0A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53</w:t>
            </w:r>
            <w:r>
              <w:rPr>
                <w:rFonts w:eastAsiaTheme="minorEastAsia" w:cs="Arial"/>
                <w:b w:val="0"/>
                <w:sz w:val="18"/>
                <w:lang w:eastAsia="ko-KR"/>
              </w:rPr>
              <w:t>.</w:t>
            </w:r>
            <w:r>
              <w:rPr>
                <w:rFonts w:eastAsiaTheme="minorEastAsia" w:cs="Arial" w:hint="eastAsia"/>
                <w:b w:val="0"/>
                <w:sz w:val="18"/>
                <w:lang w:eastAsia="ko-KR"/>
              </w:rPr>
              <w:t>4</w:t>
            </w:r>
          </w:p>
        </w:tc>
        <w:tc>
          <w:tcPr>
            <w:tcW w:w="515" w:type="pct"/>
            <w:tcBorders>
              <w:top w:val="double" w:sz="4" w:space="0" w:color="auto"/>
              <w:left w:val="double" w:sz="4" w:space="0" w:color="auto"/>
            </w:tcBorders>
            <w:vAlign w:val="center"/>
          </w:tcPr>
          <w:p w14:paraId="36DCC31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24</w:t>
            </w:r>
            <w:r>
              <w:rPr>
                <w:rFonts w:eastAsiaTheme="minorEastAsia" w:cs="Arial"/>
                <w:b w:val="0"/>
                <w:sz w:val="18"/>
                <w:lang w:eastAsia="ko-KR"/>
              </w:rPr>
              <w:t>.</w:t>
            </w:r>
            <w:r>
              <w:rPr>
                <w:rFonts w:eastAsiaTheme="minorEastAsia" w:cs="Arial" w:hint="eastAsia"/>
                <w:b w:val="0"/>
                <w:sz w:val="18"/>
                <w:lang w:eastAsia="ko-KR"/>
              </w:rPr>
              <w:t>9</w:t>
            </w:r>
          </w:p>
        </w:tc>
        <w:tc>
          <w:tcPr>
            <w:tcW w:w="459" w:type="pct"/>
            <w:tcBorders>
              <w:top w:val="double" w:sz="4" w:space="0" w:color="auto"/>
              <w:right w:val="double" w:sz="4" w:space="0" w:color="auto"/>
            </w:tcBorders>
            <w:vAlign w:val="center"/>
          </w:tcPr>
          <w:p w14:paraId="4E359DD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42</w:t>
            </w:r>
            <w:r>
              <w:rPr>
                <w:rFonts w:eastAsiaTheme="minorEastAsia" w:cs="Arial"/>
                <w:b w:val="0"/>
                <w:sz w:val="18"/>
                <w:lang w:eastAsia="ko-KR"/>
              </w:rPr>
              <w:t>.4</w:t>
            </w:r>
          </w:p>
        </w:tc>
        <w:tc>
          <w:tcPr>
            <w:tcW w:w="465" w:type="pct"/>
            <w:tcBorders>
              <w:top w:val="double" w:sz="4" w:space="0" w:color="auto"/>
              <w:left w:val="double" w:sz="4" w:space="0" w:color="auto"/>
            </w:tcBorders>
            <w:vAlign w:val="center"/>
          </w:tcPr>
          <w:p w14:paraId="79F5932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6.1</w:t>
            </w:r>
          </w:p>
        </w:tc>
        <w:tc>
          <w:tcPr>
            <w:tcW w:w="458" w:type="pct"/>
            <w:tcBorders>
              <w:top w:val="double" w:sz="4" w:space="0" w:color="auto"/>
            </w:tcBorders>
            <w:vAlign w:val="center"/>
          </w:tcPr>
          <w:p w14:paraId="5D1A382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13.6</w:t>
            </w:r>
          </w:p>
        </w:tc>
      </w:tr>
      <w:tr w:rsidR="0080110C" w:rsidRPr="004519EB" w14:paraId="6D2E5473" w14:textId="77777777" w:rsidTr="002C1DDD">
        <w:trPr>
          <w:trHeight w:val="20"/>
        </w:trPr>
        <w:tc>
          <w:tcPr>
            <w:tcW w:w="637" w:type="pct"/>
            <w:vMerge/>
            <w:tcBorders>
              <w:bottom w:val="double" w:sz="4" w:space="0" w:color="auto"/>
            </w:tcBorders>
            <w:vAlign w:val="center"/>
          </w:tcPr>
          <w:p w14:paraId="6CA6174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3AD8EBE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2EDF757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5%-tile</w:t>
            </w:r>
          </w:p>
        </w:tc>
        <w:tc>
          <w:tcPr>
            <w:tcW w:w="577" w:type="pct"/>
            <w:tcBorders>
              <w:left w:val="double" w:sz="4" w:space="0" w:color="auto"/>
            </w:tcBorders>
            <w:vAlign w:val="center"/>
          </w:tcPr>
          <w:p w14:paraId="4DA9D03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0.9</w:t>
            </w:r>
          </w:p>
        </w:tc>
        <w:tc>
          <w:tcPr>
            <w:tcW w:w="611" w:type="pct"/>
            <w:tcBorders>
              <w:right w:val="double" w:sz="4" w:space="0" w:color="auto"/>
            </w:tcBorders>
            <w:vAlign w:val="center"/>
          </w:tcPr>
          <w:p w14:paraId="06A6799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2.5</w:t>
            </w:r>
          </w:p>
        </w:tc>
        <w:tc>
          <w:tcPr>
            <w:tcW w:w="515" w:type="pct"/>
            <w:tcBorders>
              <w:left w:val="double" w:sz="4" w:space="0" w:color="auto"/>
            </w:tcBorders>
            <w:vAlign w:val="center"/>
          </w:tcPr>
          <w:p w14:paraId="3B948AD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1.2</w:t>
            </w:r>
          </w:p>
        </w:tc>
        <w:tc>
          <w:tcPr>
            <w:tcW w:w="459" w:type="pct"/>
            <w:tcBorders>
              <w:right w:val="double" w:sz="4" w:space="0" w:color="auto"/>
            </w:tcBorders>
            <w:vAlign w:val="center"/>
          </w:tcPr>
          <w:p w14:paraId="4C9F889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2.7</w:t>
            </w:r>
          </w:p>
        </w:tc>
        <w:tc>
          <w:tcPr>
            <w:tcW w:w="465" w:type="pct"/>
            <w:tcBorders>
              <w:left w:val="double" w:sz="4" w:space="0" w:color="auto"/>
            </w:tcBorders>
            <w:vAlign w:val="center"/>
          </w:tcPr>
          <w:p w14:paraId="1F48CA7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0.5</w:t>
            </w:r>
          </w:p>
        </w:tc>
        <w:tc>
          <w:tcPr>
            <w:tcW w:w="458" w:type="pct"/>
            <w:vAlign w:val="center"/>
          </w:tcPr>
          <w:p w14:paraId="468B685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0.7</w:t>
            </w:r>
          </w:p>
        </w:tc>
      </w:tr>
      <w:tr w:rsidR="0080110C" w:rsidRPr="004519EB" w14:paraId="0D6C4C60" w14:textId="77777777" w:rsidTr="002C1DDD">
        <w:trPr>
          <w:trHeight w:val="20"/>
        </w:trPr>
        <w:tc>
          <w:tcPr>
            <w:tcW w:w="637" w:type="pct"/>
            <w:vMerge/>
            <w:tcBorders>
              <w:bottom w:val="double" w:sz="4" w:space="0" w:color="auto"/>
            </w:tcBorders>
            <w:vAlign w:val="center"/>
          </w:tcPr>
          <w:p w14:paraId="256ABC3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0AC4186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single" w:sz="4" w:space="0" w:color="000000"/>
              <w:right w:val="double" w:sz="4" w:space="0" w:color="auto"/>
            </w:tcBorders>
            <w:vAlign w:val="center"/>
          </w:tcPr>
          <w:p w14:paraId="1FE8C94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50%-tile</w:t>
            </w:r>
          </w:p>
        </w:tc>
        <w:tc>
          <w:tcPr>
            <w:tcW w:w="577" w:type="pct"/>
            <w:tcBorders>
              <w:left w:val="double" w:sz="4" w:space="0" w:color="auto"/>
              <w:bottom w:val="single" w:sz="4" w:space="0" w:color="000000"/>
            </w:tcBorders>
            <w:vAlign w:val="center"/>
          </w:tcPr>
          <w:p w14:paraId="407ED34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15.0</w:t>
            </w:r>
          </w:p>
        </w:tc>
        <w:tc>
          <w:tcPr>
            <w:tcW w:w="611" w:type="pct"/>
            <w:tcBorders>
              <w:bottom w:val="single" w:sz="4" w:space="0" w:color="000000"/>
              <w:right w:val="double" w:sz="4" w:space="0" w:color="auto"/>
            </w:tcBorders>
            <w:vAlign w:val="center"/>
          </w:tcPr>
          <w:p w14:paraId="5C7B475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22.1</w:t>
            </w:r>
          </w:p>
        </w:tc>
        <w:tc>
          <w:tcPr>
            <w:tcW w:w="515" w:type="pct"/>
            <w:tcBorders>
              <w:left w:val="double" w:sz="4" w:space="0" w:color="auto"/>
              <w:bottom w:val="single" w:sz="4" w:space="0" w:color="000000"/>
            </w:tcBorders>
            <w:vAlign w:val="center"/>
          </w:tcPr>
          <w:p w14:paraId="006DCA6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9.2</w:t>
            </w:r>
          </w:p>
        </w:tc>
        <w:tc>
          <w:tcPr>
            <w:tcW w:w="459" w:type="pct"/>
            <w:tcBorders>
              <w:bottom w:val="single" w:sz="4" w:space="0" w:color="000000"/>
              <w:right w:val="double" w:sz="4" w:space="0" w:color="auto"/>
            </w:tcBorders>
            <w:vAlign w:val="center"/>
          </w:tcPr>
          <w:p w14:paraId="0EFB72F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20.9</w:t>
            </w:r>
          </w:p>
        </w:tc>
        <w:tc>
          <w:tcPr>
            <w:tcW w:w="465" w:type="pct"/>
            <w:tcBorders>
              <w:left w:val="double" w:sz="4" w:space="0" w:color="auto"/>
              <w:bottom w:val="single" w:sz="4" w:space="0" w:color="000000"/>
            </w:tcBorders>
            <w:vAlign w:val="center"/>
          </w:tcPr>
          <w:p w14:paraId="5F755BF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3.0</w:t>
            </w:r>
          </w:p>
        </w:tc>
        <w:tc>
          <w:tcPr>
            <w:tcW w:w="458" w:type="pct"/>
            <w:tcBorders>
              <w:bottom w:val="single" w:sz="4" w:space="0" w:color="000000"/>
            </w:tcBorders>
            <w:vAlign w:val="center"/>
          </w:tcPr>
          <w:p w14:paraId="34571FD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5.7</w:t>
            </w:r>
          </w:p>
        </w:tc>
      </w:tr>
      <w:tr w:rsidR="0080110C" w:rsidRPr="004519EB" w14:paraId="693106C6" w14:textId="77777777" w:rsidTr="002C1DDD">
        <w:trPr>
          <w:trHeight w:val="20"/>
        </w:trPr>
        <w:tc>
          <w:tcPr>
            <w:tcW w:w="637" w:type="pct"/>
            <w:vMerge/>
            <w:tcBorders>
              <w:bottom w:val="double" w:sz="4" w:space="0" w:color="auto"/>
            </w:tcBorders>
            <w:vAlign w:val="center"/>
          </w:tcPr>
          <w:p w14:paraId="0EBAC23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2DBA5CF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618CB85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95%-tile</w:t>
            </w:r>
          </w:p>
        </w:tc>
        <w:tc>
          <w:tcPr>
            <w:tcW w:w="577" w:type="pct"/>
            <w:tcBorders>
              <w:left w:val="double" w:sz="4" w:space="0" w:color="auto"/>
              <w:bottom w:val="double" w:sz="4" w:space="0" w:color="auto"/>
            </w:tcBorders>
            <w:vAlign w:val="center"/>
          </w:tcPr>
          <w:p w14:paraId="6E89725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97.4</w:t>
            </w:r>
          </w:p>
        </w:tc>
        <w:tc>
          <w:tcPr>
            <w:tcW w:w="611" w:type="pct"/>
            <w:tcBorders>
              <w:bottom w:val="double" w:sz="4" w:space="0" w:color="auto"/>
              <w:right w:val="double" w:sz="4" w:space="0" w:color="auto"/>
            </w:tcBorders>
            <w:vAlign w:val="center"/>
          </w:tcPr>
          <w:p w14:paraId="29F47A6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178</w:t>
            </w:r>
          </w:p>
        </w:tc>
        <w:tc>
          <w:tcPr>
            <w:tcW w:w="515" w:type="pct"/>
            <w:tcBorders>
              <w:left w:val="double" w:sz="4" w:space="0" w:color="auto"/>
              <w:bottom w:val="double" w:sz="4" w:space="0" w:color="auto"/>
            </w:tcBorders>
            <w:vAlign w:val="center"/>
          </w:tcPr>
          <w:p w14:paraId="2308929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92</w:t>
            </w:r>
            <w:r>
              <w:rPr>
                <w:rFonts w:eastAsiaTheme="minorEastAsia" w:cs="Arial"/>
                <w:b w:val="0"/>
                <w:sz w:val="18"/>
                <w:lang w:eastAsia="ko-KR"/>
              </w:rPr>
              <w:t>.0</w:t>
            </w:r>
          </w:p>
        </w:tc>
        <w:tc>
          <w:tcPr>
            <w:tcW w:w="459" w:type="pct"/>
            <w:tcBorders>
              <w:bottom w:val="double" w:sz="4" w:space="0" w:color="auto"/>
              <w:right w:val="double" w:sz="4" w:space="0" w:color="auto"/>
            </w:tcBorders>
            <w:vAlign w:val="center"/>
          </w:tcPr>
          <w:p w14:paraId="1AEB93A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160</w:t>
            </w:r>
          </w:p>
        </w:tc>
        <w:tc>
          <w:tcPr>
            <w:tcW w:w="465" w:type="pct"/>
            <w:tcBorders>
              <w:left w:val="double" w:sz="4" w:space="0" w:color="auto"/>
              <w:bottom w:val="double" w:sz="4" w:space="0" w:color="auto"/>
            </w:tcBorders>
            <w:vAlign w:val="center"/>
          </w:tcPr>
          <w:p w14:paraId="5A8C326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19.2</w:t>
            </w:r>
          </w:p>
        </w:tc>
        <w:tc>
          <w:tcPr>
            <w:tcW w:w="458" w:type="pct"/>
            <w:tcBorders>
              <w:bottom w:val="double" w:sz="4" w:space="0" w:color="auto"/>
            </w:tcBorders>
            <w:vAlign w:val="center"/>
          </w:tcPr>
          <w:p w14:paraId="4F757C5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48.7</w:t>
            </w:r>
          </w:p>
        </w:tc>
      </w:tr>
      <w:tr w:rsidR="0080110C" w:rsidRPr="004519EB" w14:paraId="61301106" w14:textId="77777777" w:rsidTr="002C1DDD">
        <w:trPr>
          <w:trHeight w:val="20"/>
        </w:trPr>
        <w:tc>
          <w:tcPr>
            <w:tcW w:w="1310" w:type="pct"/>
            <w:gridSpan w:val="2"/>
            <w:vMerge w:val="restart"/>
            <w:tcBorders>
              <w:top w:val="double" w:sz="4" w:space="0" w:color="auto"/>
              <w:bottom w:val="double" w:sz="4" w:space="0" w:color="auto"/>
            </w:tcBorders>
            <w:vAlign w:val="center"/>
          </w:tcPr>
          <w:p w14:paraId="18DDD7F6" w14:textId="77777777" w:rsidR="0080110C" w:rsidRPr="00624AFC" w:rsidRDefault="0080110C" w:rsidP="00C11616">
            <w:pPr>
              <w:pStyle w:val="Proposal"/>
              <w:numPr>
                <w:ilvl w:val="0"/>
                <w:numId w:val="0"/>
              </w:numPr>
              <w:spacing w:after="0" w:line="240" w:lineRule="auto"/>
              <w:rPr>
                <w:rFonts w:eastAsiaTheme="minorEastAsia" w:cs="Arial"/>
                <w:sz w:val="18"/>
                <w:lang w:eastAsia="ko-KR"/>
              </w:rPr>
            </w:pPr>
            <w:r w:rsidRPr="00624AFC">
              <w:rPr>
                <w:rFonts w:eastAsiaTheme="minorEastAsia" w:cs="Arial"/>
                <w:sz w:val="18"/>
                <w:lang w:eastAsia="ko-KR"/>
              </w:rPr>
              <w:t xml:space="preserve">Packet </w:t>
            </w:r>
            <w:r w:rsidRPr="00624AFC">
              <w:rPr>
                <w:rFonts w:eastAsiaTheme="minorEastAsia" w:cs="Arial" w:hint="eastAsia"/>
                <w:sz w:val="18"/>
                <w:lang w:eastAsia="ko-KR"/>
              </w:rPr>
              <w:t>Latency (</w:t>
            </w:r>
            <w:proofErr w:type="spellStart"/>
            <w:r w:rsidRPr="00624AFC">
              <w:rPr>
                <w:rFonts w:eastAsiaTheme="minorEastAsia" w:cs="Arial"/>
                <w:sz w:val="18"/>
                <w:lang w:eastAsia="ko-KR"/>
              </w:rPr>
              <w:t>msec</w:t>
            </w:r>
            <w:proofErr w:type="spellEnd"/>
            <w:r w:rsidRPr="00624AFC">
              <w:rPr>
                <w:rFonts w:eastAsiaTheme="minorEastAsia" w:cs="Arial" w:hint="eastAsia"/>
                <w:sz w:val="18"/>
                <w:lang w:eastAsia="ko-KR"/>
              </w:rPr>
              <w:t>)</w:t>
            </w:r>
          </w:p>
        </w:tc>
        <w:tc>
          <w:tcPr>
            <w:tcW w:w="605" w:type="pct"/>
            <w:tcBorders>
              <w:top w:val="double" w:sz="4" w:space="0" w:color="auto"/>
              <w:right w:val="double" w:sz="4" w:space="0" w:color="auto"/>
            </w:tcBorders>
            <w:vAlign w:val="center"/>
          </w:tcPr>
          <w:p w14:paraId="11B2BFC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Mean</w:t>
            </w:r>
          </w:p>
        </w:tc>
        <w:tc>
          <w:tcPr>
            <w:tcW w:w="577" w:type="pct"/>
            <w:tcBorders>
              <w:top w:val="double" w:sz="4" w:space="0" w:color="auto"/>
              <w:left w:val="double" w:sz="4" w:space="0" w:color="auto"/>
            </w:tcBorders>
            <w:vAlign w:val="center"/>
          </w:tcPr>
          <w:p w14:paraId="1173ECB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145</w:t>
            </w:r>
          </w:p>
        </w:tc>
        <w:tc>
          <w:tcPr>
            <w:tcW w:w="611" w:type="pct"/>
            <w:tcBorders>
              <w:top w:val="double" w:sz="4" w:space="0" w:color="auto"/>
              <w:right w:val="double" w:sz="4" w:space="0" w:color="auto"/>
            </w:tcBorders>
            <w:vAlign w:val="center"/>
          </w:tcPr>
          <w:p w14:paraId="274DF86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97.3</w:t>
            </w:r>
          </w:p>
        </w:tc>
        <w:tc>
          <w:tcPr>
            <w:tcW w:w="515" w:type="pct"/>
            <w:tcBorders>
              <w:top w:val="double" w:sz="4" w:space="0" w:color="auto"/>
              <w:left w:val="double" w:sz="4" w:space="0" w:color="auto"/>
            </w:tcBorders>
            <w:vAlign w:val="center"/>
          </w:tcPr>
          <w:p w14:paraId="753EACC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223</w:t>
            </w:r>
          </w:p>
        </w:tc>
        <w:tc>
          <w:tcPr>
            <w:tcW w:w="459" w:type="pct"/>
            <w:tcBorders>
              <w:top w:val="double" w:sz="4" w:space="0" w:color="auto"/>
              <w:right w:val="double" w:sz="4" w:space="0" w:color="auto"/>
            </w:tcBorders>
            <w:vAlign w:val="center"/>
          </w:tcPr>
          <w:p w14:paraId="00764A3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147</w:t>
            </w:r>
          </w:p>
        </w:tc>
        <w:tc>
          <w:tcPr>
            <w:tcW w:w="465" w:type="pct"/>
            <w:tcBorders>
              <w:top w:val="double" w:sz="4" w:space="0" w:color="auto"/>
              <w:left w:val="double" w:sz="4" w:space="0" w:color="auto"/>
            </w:tcBorders>
            <w:vAlign w:val="center"/>
          </w:tcPr>
          <w:p w14:paraId="5509312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337</w:t>
            </w:r>
          </w:p>
        </w:tc>
        <w:tc>
          <w:tcPr>
            <w:tcW w:w="458" w:type="pct"/>
            <w:tcBorders>
              <w:top w:val="double" w:sz="4" w:space="0" w:color="auto"/>
            </w:tcBorders>
            <w:vAlign w:val="center"/>
          </w:tcPr>
          <w:p w14:paraId="5CAFD94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293</w:t>
            </w:r>
          </w:p>
        </w:tc>
      </w:tr>
      <w:tr w:rsidR="0080110C" w:rsidRPr="004519EB" w14:paraId="0C452D01" w14:textId="77777777" w:rsidTr="002C1DDD">
        <w:trPr>
          <w:trHeight w:val="20"/>
        </w:trPr>
        <w:tc>
          <w:tcPr>
            <w:tcW w:w="1310" w:type="pct"/>
            <w:gridSpan w:val="2"/>
            <w:vMerge/>
            <w:tcBorders>
              <w:top w:val="double" w:sz="4" w:space="0" w:color="auto"/>
              <w:bottom w:val="double" w:sz="4" w:space="0" w:color="auto"/>
            </w:tcBorders>
            <w:vAlign w:val="center"/>
          </w:tcPr>
          <w:p w14:paraId="0C09F9E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75C5143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5%-tile</w:t>
            </w:r>
          </w:p>
        </w:tc>
        <w:tc>
          <w:tcPr>
            <w:tcW w:w="577" w:type="pct"/>
            <w:tcBorders>
              <w:left w:val="double" w:sz="4" w:space="0" w:color="auto"/>
            </w:tcBorders>
            <w:vAlign w:val="center"/>
          </w:tcPr>
          <w:p w14:paraId="24A67BF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10.5</w:t>
            </w:r>
          </w:p>
        </w:tc>
        <w:tc>
          <w:tcPr>
            <w:tcW w:w="611" w:type="pct"/>
            <w:tcBorders>
              <w:right w:val="double" w:sz="4" w:space="0" w:color="auto"/>
            </w:tcBorders>
            <w:vAlign w:val="center"/>
          </w:tcPr>
          <w:p w14:paraId="21EFA7A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5.8</w:t>
            </w:r>
          </w:p>
        </w:tc>
        <w:tc>
          <w:tcPr>
            <w:tcW w:w="515" w:type="pct"/>
            <w:tcBorders>
              <w:left w:val="double" w:sz="4" w:space="0" w:color="auto"/>
            </w:tcBorders>
            <w:vAlign w:val="center"/>
          </w:tcPr>
          <w:p w14:paraId="01FF661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11.3</w:t>
            </w:r>
          </w:p>
        </w:tc>
        <w:tc>
          <w:tcPr>
            <w:tcW w:w="459" w:type="pct"/>
            <w:tcBorders>
              <w:right w:val="double" w:sz="4" w:space="0" w:color="auto"/>
            </w:tcBorders>
            <w:vAlign w:val="center"/>
          </w:tcPr>
          <w:p w14:paraId="3DFD6C6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6.4</w:t>
            </w:r>
          </w:p>
        </w:tc>
        <w:tc>
          <w:tcPr>
            <w:tcW w:w="465" w:type="pct"/>
            <w:tcBorders>
              <w:left w:val="double" w:sz="4" w:space="0" w:color="auto"/>
            </w:tcBorders>
            <w:vAlign w:val="center"/>
          </w:tcPr>
          <w:p w14:paraId="3E35A88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23.5</w:t>
            </w:r>
          </w:p>
        </w:tc>
        <w:tc>
          <w:tcPr>
            <w:tcW w:w="458" w:type="pct"/>
            <w:vAlign w:val="center"/>
          </w:tcPr>
          <w:p w14:paraId="2B8E46F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16.0</w:t>
            </w:r>
          </w:p>
        </w:tc>
      </w:tr>
      <w:tr w:rsidR="0080110C" w:rsidRPr="004519EB" w14:paraId="194B0900" w14:textId="77777777" w:rsidTr="002C1DDD">
        <w:trPr>
          <w:trHeight w:val="20"/>
        </w:trPr>
        <w:tc>
          <w:tcPr>
            <w:tcW w:w="1310" w:type="pct"/>
            <w:gridSpan w:val="2"/>
            <w:vMerge/>
            <w:tcBorders>
              <w:top w:val="double" w:sz="4" w:space="0" w:color="auto"/>
              <w:bottom w:val="double" w:sz="4" w:space="0" w:color="auto"/>
            </w:tcBorders>
            <w:vAlign w:val="center"/>
          </w:tcPr>
          <w:p w14:paraId="54DC267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single" w:sz="4" w:space="0" w:color="000000"/>
              <w:right w:val="double" w:sz="4" w:space="0" w:color="auto"/>
            </w:tcBorders>
            <w:vAlign w:val="center"/>
          </w:tcPr>
          <w:p w14:paraId="1CBCE91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50%-tile</w:t>
            </w:r>
          </w:p>
        </w:tc>
        <w:tc>
          <w:tcPr>
            <w:tcW w:w="577" w:type="pct"/>
            <w:tcBorders>
              <w:left w:val="double" w:sz="4" w:space="0" w:color="auto"/>
              <w:bottom w:val="single" w:sz="4" w:space="0" w:color="000000"/>
            </w:tcBorders>
            <w:vAlign w:val="center"/>
          </w:tcPr>
          <w:p w14:paraId="1647F2B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67.2</w:t>
            </w:r>
          </w:p>
        </w:tc>
        <w:tc>
          <w:tcPr>
            <w:tcW w:w="611" w:type="pct"/>
            <w:tcBorders>
              <w:bottom w:val="single" w:sz="4" w:space="0" w:color="000000"/>
              <w:right w:val="double" w:sz="4" w:space="0" w:color="auto"/>
            </w:tcBorders>
            <w:vAlign w:val="center"/>
          </w:tcPr>
          <w:p w14:paraId="6137805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46.3</w:t>
            </w:r>
          </w:p>
        </w:tc>
        <w:tc>
          <w:tcPr>
            <w:tcW w:w="515" w:type="pct"/>
            <w:tcBorders>
              <w:left w:val="double" w:sz="4" w:space="0" w:color="auto"/>
              <w:bottom w:val="single" w:sz="4" w:space="0" w:color="000000"/>
            </w:tcBorders>
            <w:vAlign w:val="center"/>
          </w:tcPr>
          <w:p w14:paraId="2943815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75.7</w:t>
            </w:r>
          </w:p>
        </w:tc>
        <w:tc>
          <w:tcPr>
            <w:tcW w:w="459" w:type="pct"/>
            <w:tcBorders>
              <w:bottom w:val="single" w:sz="4" w:space="0" w:color="000000"/>
              <w:right w:val="double" w:sz="4" w:space="0" w:color="auto"/>
            </w:tcBorders>
            <w:vAlign w:val="center"/>
          </w:tcPr>
          <w:p w14:paraId="1DC5CA7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51.9</w:t>
            </w:r>
          </w:p>
        </w:tc>
        <w:tc>
          <w:tcPr>
            <w:tcW w:w="465" w:type="pct"/>
            <w:tcBorders>
              <w:left w:val="double" w:sz="4" w:space="0" w:color="auto"/>
              <w:bottom w:val="single" w:sz="4" w:space="0" w:color="000000"/>
            </w:tcBorders>
            <w:vAlign w:val="center"/>
          </w:tcPr>
          <w:p w14:paraId="47F5D5C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182</w:t>
            </w:r>
          </w:p>
        </w:tc>
        <w:tc>
          <w:tcPr>
            <w:tcW w:w="458" w:type="pct"/>
            <w:tcBorders>
              <w:bottom w:val="single" w:sz="4" w:space="0" w:color="000000"/>
            </w:tcBorders>
            <w:vAlign w:val="center"/>
          </w:tcPr>
          <w:p w14:paraId="3D163DB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141</w:t>
            </w:r>
          </w:p>
        </w:tc>
      </w:tr>
      <w:tr w:rsidR="0080110C" w:rsidRPr="004519EB" w14:paraId="7CF1DED9" w14:textId="77777777" w:rsidTr="002C1DDD">
        <w:trPr>
          <w:trHeight w:val="20"/>
        </w:trPr>
        <w:tc>
          <w:tcPr>
            <w:tcW w:w="1310" w:type="pct"/>
            <w:gridSpan w:val="2"/>
            <w:vMerge/>
            <w:tcBorders>
              <w:top w:val="double" w:sz="4" w:space="0" w:color="auto"/>
              <w:bottom w:val="double" w:sz="4" w:space="0" w:color="auto"/>
            </w:tcBorders>
            <w:vAlign w:val="center"/>
          </w:tcPr>
          <w:p w14:paraId="6EA5053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4BC5DC0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95%-tile</w:t>
            </w:r>
          </w:p>
        </w:tc>
        <w:tc>
          <w:tcPr>
            <w:tcW w:w="577" w:type="pct"/>
            <w:tcBorders>
              <w:left w:val="double" w:sz="4" w:space="0" w:color="auto"/>
              <w:bottom w:val="double" w:sz="4" w:space="0" w:color="auto"/>
            </w:tcBorders>
            <w:vAlign w:val="center"/>
          </w:tcPr>
          <w:p w14:paraId="0096081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64.</w:t>
            </w:r>
          </w:p>
        </w:tc>
        <w:tc>
          <w:tcPr>
            <w:tcW w:w="611" w:type="pct"/>
            <w:tcBorders>
              <w:bottom w:val="double" w:sz="4" w:space="0" w:color="auto"/>
              <w:right w:val="double" w:sz="4" w:space="0" w:color="auto"/>
            </w:tcBorders>
            <w:vAlign w:val="center"/>
          </w:tcPr>
          <w:p w14:paraId="16C0A87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34.7</w:t>
            </w:r>
          </w:p>
        </w:tc>
        <w:tc>
          <w:tcPr>
            <w:tcW w:w="515" w:type="pct"/>
            <w:tcBorders>
              <w:left w:val="double" w:sz="4" w:space="0" w:color="auto"/>
              <w:bottom w:val="double" w:sz="4" w:space="0" w:color="auto"/>
            </w:tcBorders>
            <w:vAlign w:val="center"/>
          </w:tcPr>
          <w:p w14:paraId="780B450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1045</w:t>
            </w:r>
          </w:p>
        </w:tc>
        <w:tc>
          <w:tcPr>
            <w:tcW w:w="459" w:type="pct"/>
            <w:tcBorders>
              <w:bottom w:val="double" w:sz="4" w:space="0" w:color="auto"/>
              <w:right w:val="double" w:sz="4" w:space="0" w:color="auto"/>
            </w:tcBorders>
            <w:vAlign w:val="center"/>
          </w:tcPr>
          <w:p w14:paraId="63640F8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634</w:t>
            </w:r>
          </w:p>
        </w:tc>
        <w:tc>
          <w:tcPr>
            <w:tcW w:w="465" w:type="pct"/>
            <w:tcBorders>
              <w:left w:val="double" w:sz="4" w:space="0" w:color="auto"/>
              <w:bottom w:val="double" w:sz="4" w:space="0" w:color="auto"/>
            </w:tcBorders>
            <w:vAlign w:val="center"/>
          </w:tcPr>
          <w:p w14:paraId="10B5429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1189</w:t>
            </w:r>
          </w:p>
        </w:tc>
        <w:tc>
          <w:tcPr>
            <w:tcW w:w="458" w:type="pct"/>
            <w:tcBorders>
              <w:bottom w:val="double" w:sz="4" w:space="0" w:color="auto"/>
            </w:tcBorders>
            <w:vAlign w:val="center"/>
          </w:tcPr>
          <w:p w14:paraId="14C8F87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1129</w:t>
            </w:r>
          </w:p>
        </w:tc>
      </w:tr>
      <w:tr w:rsidR="0080110C" w:rsidRPr="004519EB" w14:paraId="0B20AFA7" w14:textId="77777777" w:rsidTr="002C1DDD">
        <w:trPr>
          <w:trHeight w:val="20"/>
        </w:trPr>
        <w:tc>
          <w:tcPr>
            <w:tcW w:w="1310" w:type="pct"/>
            <w:gridSpan w:val="2"/>
            <w:vMerge w:val="restart"/>
            <w:tcBorders>
              <w:top w:val="double" w:sz="4" w:space="0" w:color="auto"/>
              <w:bottom w:val="double" w:sz="4" w:space="0" w:color="auto"/>
            </w:tcBorders>
            <w:vAlign w:val="center"/>
          </w:tcPr>
          <w:p w14:paraId="65FF2C4E" w14:textId="77777777" w:rsidR="0080110C" w:rsidRPr="00624AFC" w:rsidRDefault="0080110C" w:rsidP="00C11616">
            <w:pPr>
              <w:pStyle w:val="Proposal"/>
              <w:numPr>
                <w:ilvl w:val="0"/>
                <w:numId w:val="0"/>
              </w:numPr>
              <w:spacing w:after="0" w:line="240" w:lineRule="auto"/>
              <w:rPr>
                <w:rFonts w:eastAsiaTheme="minorEastAsia" w:cs="Arial"/>
                <w:sz w:val="18"/>
                <w:lang w:eastAsia="ko-KR"/>
              </w:rPr>
            </w:pPr>
            <w:r w:rsidRPr="00624AFC">
              <w:rPr>
                <w:rFonts w:eastAsiaTheme="minorEastAsia" w:cs="Arial" w:hint="eastAsia"/>
                <w:sz w:val="18"/>
                <w:lang w:eastAsia="ko-KR"/>
              </w:rPr>
              <w:t>R</w:t>
            </w:r>
            <w:r w:rsidRPr="00624AFC">
              <w:rPr>
                <w:rFonts w:eastAsiaTheme="minorEastAsia" w:cs="Arial"/>
                <w:sz w:val="18"/>
                <w:lang w:eastAsia="ko-KR"/>
              </w:rPr>
              <w:t xml:space="preserve">esource </w:t>
            </w:r>
            <w:r w:rsidRPr="00624AFC">
              <w:rPr>
                <w:rFonts w:eastAsiaTheme="minorEastAsia" w:cs="Arial" w:hint="eastAsia"/>
                <w:sz w:val="18"/>
                <w:lang w:eastAsia="ko-KR"/>
              </w:rPr>
              <w:t>U</w:t>
            </w:r>
            <w:r w:rsidRPr="00624AFC">
              <w:rPr>
                <w:rFonts w:eastAsiaTheme="minorEastAsia" w:cs="Arial"/>
                <w:sz w:val="18"/>
                <w:lang w:eastAsia="ko-KR"/>
              </w:rPr>
              <w:t>tilization (%)</w:t>
            </w:r>
          </w:p>
        </w:tc>
        <w:tc>
          <w:tcPr>
            <w:tcW w:w="605" w:type="pct"/>
            <w:tcBorders>
              <w:top w:val="double" w:sz="4" w:space="0" w:color="auto"/>
              <w:bottom w:val="single" w:sz="4" w:space="0" w:color="000000"/>
              <w:right w:val="double" w:sz="4" w:space="0" w:color="auto"/>
            </w:tcBorders>
            <w:vAlign w:val="center"/>
          </w:tcPr>
          <w:p w14:paraId="0953A7B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Type-1</w:t>
            </w:r>
          </w:p>
        </w:tc>
        <w:tc>
          <w:tcPr>
            <w:tcW w:w="577" w:type="pct"/>
            <w:tcBorders>
              <w:top w:val="double" w:sz="4" w:space="0" w:color="auto"/>
              <w:left w:val="double" w:sz="4" w:space="0" w:color="auto"/>
              <w:bottom w:val="single" w:sz="4" w:space="0" w:color="000000"/>
            </w:tcBorders>
            <w:vAlign w:val="center"/>
          </w:tcPr>
          <w:p w14:paraId="69570414" w14:textId="3CFA6C0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2.02</w:t>
            </w:r>
            <w:r w:rsidR="006259BD">
              <w:rPr>
                <w:rFonts w:eastAsiaTheme="minorEastAsia" w:cs="Arial"/>
                <w:b w:val="0"/>
                <w:sz w:val="18"/>
                <w:lang w:eastAsia="ko-KR"/>
              </w:rPr>
              <w:t>%</w:t>
            </w:r>
          </w:p>
        </w:tc>
        <w:tc>
          <w:tcPr>
            <w:tcW w:w="611" w:type="pct"/>
            <w:tcBorders>
              <w:top w:val="double" w:sz="4" w:space="0" w:color="auto"/>
              <w:bottom w:val="single" w:sz="4" w:space="0" w:color="000000"/>
              <w:right w:val="double" w:sz="4" w:space="0" w:color="auto"/>
            </w:tcBorders>
            <w:vAlign w:val="center"/>
          </w:tcPr>
          <w:p w14:paraId="4A446E39" w14:textId="54C0E59E"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2.17</w:t>
            </w:r>
            <w:r w:rsidR="006259BD">
              <w:rPr>
                <w:rFonts w:eastAsiaTheme="minorEastAsia" w:cs="Arial"/>
                <w:b w:val="0"/>
                <w:sz w:val="18"/>
                <w:lang w:eastAsia="ko-KR"/>
              </w:rPr>
              <w:t>%</w:t>
            </w:r>
          </w:p>
        </w:tc>
        <w:tc>
          <w:tcPr>
            <w:tcW w:w="515" w:type="pct"/>
            <w:tcBorders>
              <w:top w:val="double" w:sz="4" w:space="0" w:color="auto"/>
              <w:left w:val="double" w:sz="4" w:space="0" w:color="auto"/>
              <w:bottom w:val="single" w:sz="4" w:space="0" w:color="000000"/>
            </w:tcBorders>
            <w:vAlign w:val="center"/>
          </w:tcPr>
          <w:p w14:paraId="3E455D52" w14:textId="36482709"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4.77</w:t>
            </w:r>
            <w:r w:rsidR="006259BD">
              <w:rPr>
                <w:rFonts w:eastAsiaTheme="minorEastAsia" w:cs="Arial"/>
                <w:b w:val="0"/>
                <w:sz w:val="18"/>
                <w:lang w:eastAsia="ko-KR"/>
              </w:rPr>
              <w:t>%</w:t>
            </w:r>
          </w:p>
        </w:tc>
        <w:tc>
          <w:tcPr>
            <w:tcW w:w="459" w:type="pct"/>
            <w:tcBorders>
              <w:top w:val="double" w:sz="4" w:space="0" w:color="auto"/>
              <w:bottom w:val="single" w:sz="4" w:space="0" w:color="000000"/>
              <w:right w:val="double" w:sz="4" w:space="0" w:color="auto"/>
            </w:tcBorders>
            <w:vAlign w:val="center"/>
          </w:tcPr>
          <w:p w14:paraId="0619D9C0" w14:textId="05DE79A0"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w:t>
            </w:r>
            <w:r>
              <w:rPr>
                <w:rFonts w:eastAsiaTheme="minorEastAsia" w:cs="Arial"/>
                <w:b w:val="0"/>
                <w:sz w:val="18"/>
                <w:lang w:eastAsia="ko-KR"/>
              </w:rPr>
              <w:t>82</w:t>
            </w:r>
            <w:r w:rsidR="006259BD">
              <w:rPr>
                <w:rFonts w:eastAsiaTheme="minorEastAsia" w:cs="Arial"/>
                <w:b w:val="0"/>
                <w:sz w:val="18"/>
                <w:lang w:eastAsia="ko-KR"/>
              </w:rPr>
              <w:t>%</w:t>
            </w:r>
          </w:p>
        </w:tc>
        <w:tc>
          <w:tcPr>
            <w:tcW w:w="465" w:type="pct"/>
            <w:tcBorders>
              <w:top w:val="double" w:sz="4" w:space="0" w:color="auto"/>
              <w:left w:val="double" w:sz="4" w:space="0" w:color="auto"/>
              <w:bottom w:val="single" w:sz="4" w:space="0" w:color="000000"/>
            </w:tcBorders>
            <w:vAlign w:val="center"/>
          </w:tcPr>
          <w:p w14:paraId="28C34EC1" w14:textId="0BB0B96A"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13.1</w:t>
            </w:r>
            <w:r w:rsidR="006259BD">
              <w:rPr>
                <w:rFonts w:eastAsiaTheme="minorEastAsia" w:cs="Arial" w:hint="eastAsia"/>
                <w:b w:val="0"/>
                <w:sz w:val="18"/>
                <w:lang w:eastAsia="ko-KR"/>
              </w:rPr>
              <w:t>%</w:t>
            </w:r>
          </w:p>
        </w:tc>
        <w:tc>
          <w:tcPr>
            <w:tcW w:w="458" w:type="pct"/>
            <w:tcBorders>
              <w:top w:val="double" w:sz="4" w:space="0" w:color="auto"/>
              <w:bottom w:val="single" w:sz="4" w:space="0" w:color="000000"/>
            </w:tcBorders>
            <w:vAlign w:val="center"/>
          </w:tcPr>
          <w:p w14:paraId="67B0F7D6" w14:textId="5F11C25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14.2</w:t>
            </w:r>
            <w:r w:rsidR="006259BD">
              <w:rPr>
                <w:rFonts w:eastAsiaTheme="minorEastAsia" w:cs="Arial" w:hint="eastAsia"/>
                <w:b w:val="0"/>
                <w:sz w:val="18"/>
                <w:lang w:eastAsia="ko-KR"/>
              </w:rPr>
              <w:t>%</w:t>
            </w:r>
          </w:p>
        </w:tc>
      </w:tr>
      <w:tr w:rsidR="0080110C" w:rsidRPr="004519EB" w14:paraId="76928C2B" w14:textId="77777777" w:rsidTr="002C1DDD">
        <w:trPr>
          <w:trHeight w:val="20"/>
        </w:trPr>
        <w:tc>
          <w:tcPr>
            <w:tcW w:w="1310" w:type="pct"/>
            <w:gridSpan w:val="2"/>
            <w:vMerge/>
            <w:tcBorders>
              <w:bottom w:val="double" w:sz="4" w:space="0" w:color="auto"/>
            </w:tcBorders>
            <w:vAlign w:val="center"/>
          </w:tcPr>
          <w:p w14:paraId="7FFF442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7EE665A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Type-2</w:t>
            </w:r>
          </w:p>
        </w:tc>
        <w:tc>
          <w:tcPr>
            <w:tcW w:w="577" w:type="pct"/>
            <w:tcBorders>
              <w:left w:val="double" w:sz="4" w:space="0" w:color="auto"/>
              <w:bottom w:val="double" w:sz="4" w:space="0" w:color="auto"/>
            </w:tcBorders>
            <w:vAlign w:val="center"/>
          </w:tcPr>
          <w:p w14:paraId="67D5CD31" w14:textId="4BB02115"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w:t>
            </w:r>
            <w:r>
              <w:rPr>
                <w:rFonts w:eastAsiaTheme="minorEastAsia" w:cs="Arial"/>
                <w:b w:val="0"/>
                <w:sz w:val="18"/>
                <w:lang w:eastAsia="ko-KR"/>
              </w:rPr>
              <w:t>0.1</w:t>
            </w:r>
            <w:r w:rsidR="006259BD">
              <w:rPr>
                <w:rFonts w:eastAsiaTheme="minorEastAsia" w:cs="Arial"/>
                <w:b w:val="0"/>
                <w:sz w:val="18"/>
                <w:lang w:eastAsia="ko-KR"/>
              </w:rPr>
              <w:t>%</w:t>
            </w:r>
          </w:p>
        </w:tc>
        <w:tc>
          <w:tcPr>
            <w:tcW w:w="611" w:type="pct"/>
            <w:tcBorders>
              <w:bottom w:val="double" w:sz="4" w:space="0" w:color="auto"/>
              <w:right w:val="double" w:sz="4" w:space="0" w:color="auto"/>
            </w:tcBorders>
            <w:vAlign w:val="center"/>
          </w:tcPr>
          <w:p w14:paraId="102DCCCF" w14:textId="67777658"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6.03</w:t>
            </w:r>
            <w:r w:rsidR="006259BD">
              <w:rPr>
                <w:rFonts w:eastAsiaTheme="minorEastAsia" w:cs="Arial" w:hint="eastAsia"/>
                <w:b w:val="0"/>
                <w:sz w:val="18"/>
                <w:lang w:eastAsia="ko-KR"/>
              </w:rPr>
              <w:t>%</w:t>
            </w:r>
          </w:p>
        </w:tc>
        <w:tc>
          <w:tcPr>
            <w:tcW w:w="515" w:type="pct"/>
            <w:tcBorders>
              <w:left w:val="double" w:sz="4" w:space="0" w:color="auto"/>
              <w:bottom w:val="double" w:sz="4" w:space="0" w:color="auto"/>
            </w:tcBorders>
            <w:vAlign w:val="center"/>
          </w:tcPr>
          <w:p w14:paraId="4816EC47" w14:textId="4F8980B1"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24.4</w:t>
            </w:r>
            <w:r w:rsidR="006259BD">
              <w:rPr>
                <w:rFonts w:eastAsiaTheme="minorEastAsia" w:cs="Arial"/>
                <w:b w:val="0"/>
                <w:sz w:val="18"/>
                <w:lang w:eastAsia="ko-KR"/>
              </w:rPr>
              <w:t>%</w:t>
            </w:r>
          </w:p>
        </w:tc>
        <w:tc>
          <w:tcPr>
            <w:tcW w:w="459" w:type="pct"/>
            <w:tcBorders>
              <w:bottom w:val="double" w:sz="4" w:space="0" w:color="auto"/>
              <w:right w:val="double" w:sz="4" w:space="0" w:color="auto"/>
            </w:tcBorders>
            <w:vAlign w:val="center"/>
          </w:tcPr>
          <w:p w14:paraId="327339C8" w14:textId="463B2094"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13.4</w:t>
            </w:r>
            <w:r w:rsidR="006259BD">
              <w:rPr>
                <w:rFonts w:eastAsiaTheme="minorEastAsia" w:cs="Arial"/>
                <w:b w:val="0"/>
                <w:sz w:val="18"/>
                <w:lang w:eastAsia="ko-KR"/>
              </w:rPr>
              <w:t>%</w:t>
            </w:r>
          </w:p>
        </w:tc>
        <w:tc>
          <w:tcPr>
            <w:tcW w:w="465" w:type="pct"/>
            <w:tcBorders>
              <w:left w:val="double" w:sz="4" w:space="0" w:color="auto"/>
              <w:bottom w:val="double" w:sz="4" w:space="0" w:color="auto"/>
            </w:tcBorders>
            <w:vAlign w:val="center"/>
          </w:tcPr>
          <w:p w14:paraId="097C8D45" w14:textId="55D3ECE4"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65</w:t>
            </w:r>
            <w:r>
              <w:rPr>
                <w:rFonts w:eastAsiaTheme="minorEastAsia" w:cs="Arial"/>
                <w:b w:val="0"/>
                <w:sz w:val="18"/>
                <w:lang w:eastAsia="ko-KR"/>
              </w:rPr>
              <w:t>.9</w:t>
            </w:r>
            <w:r w:rsidR="006259BD">
              <w:rPr>
                <w:rFonts w:eastAsiaTheme="minorEastAsia" w:cs="Arial" w:hint="eastAsia"/>
                <w:b w:val="0"/>
                <w:sz w:val="18"/>
                <w:lang w:eastAsia="ko-KR"/>
              </w:rPr>
              <w:t>%</w:t>
            </w:r>
          </w:p>
        </w:tc>
        <w:tc>
          <w:tcPr>
            <w:tcW w:w="458" w:type="pct"/>
            <w:tcBorders>
              <w:bottom w:val="double" w:sz="4" w:space="0" w:color="auto"/>
            </w:tcBorders>
            <w:vAlign w:val="center"/>
          </w:tcPr>
          <w:p w14:paraId="0A443ADB" w14:textId="65F40971"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40.4</w:t>
            </w:r>
            <w:r w:rsidR="006259BD">
              <w:rPr>
                <w:rFonts w:eastAsiaTheme="minorEastAsia" w:cs="Arial" w:hint="eastAsia"/>
                <w:b w:val="0"/>
                <w:sz w:val="18"/>
                <w:lang w:eastAsia="ko-KR"/>
              </w:rPr>
              <w:t>%</w:t>
            </w:r>
          </w:p>
        </w:tc>
      </w:tr>
    </w:tbl>
    <w:p w14:paraId="46C11DC6" w14:textId="77777777" w:rsidR="00AB111C" w:rsidRPr="00212C6B" w:rsidRDefault="00AB111C" w:rsidP="00AB111C">
      <w:pPr>
        <w:rPr>
          <w:rFonts w:ascii="Arial" w:eastAsiaTheme="minorEastAsia" w:hAnsi="Arial" w:cs="Arial"/>
        </w:rPr>
      </w:pPr>
      <w:r w:rsidRPr="00212C6B">
        <w:rPr>
          <w:rFonts w:ascii="Arial" w:eastAsiaTheme="minorEastAsia" w:hAnsi="Arial" w:cs="Arial"/>
        </w:rPr>
        <w:t>*In the future meeting, the evaluation results can be updated with more drops.</w:t>
      </w:r>
    </w:p>
    <w:p w14:paraId="6F1838B1" w14:textId="77777777" w:rsidR="0080110C" w:rsidRPr="00AB111C" w:rsidRDefault="0080110C" w:rsidP="0080110C"/>
    <w:p w14:paraId="0F43CDDF" w14:textId="5F79BC1E" w:rsidR="0080110C" w:rsidRPr="006259BD" w:rsidRDefault="006259BD" w:rsidP="006259BD">
      <w:pPr>
        <w:spacing w:after="0"/>
        <w:jc w:val="center"/>
        <w:rPr>
          <w:rFonts w:ascii="Arial" w:hAnsi="Arial" w:cs="Arial"/>
          <w:b/>
        </w:rPr>
      </w:pPr>
      <w:r w:rsidRPr="006259BD">
        <w:rPr>
          <w:rFonts w:ascii="Arial" w:hAnsi="Arial" w:cs="Arial"/>
          <w:b/>
        </w:rPr>
        <w:t xml:space="preserve">Table C-3. </w:t>
      </w:r>
      <w:r w:rsidR="0080110C" w:rsidRPr="006259BD">
        <w:rPr>
          <w:rFonts w:ascii="Arial" w:hAnsi="Arial" w:cs="Arial"/>
          <w:b/>
        </w:rPr>
        <w:t>DL performance of Indoor Office in FR1 for Deployment Case 1</w:t>
      </w:r>
    </w:p>
    <w:tbl>
      <w:tblPr>
        <w:tblStyle w:val="a6"/>
        <w:tblW w:w="5000" w:type="pct"/>
        <w:tblLook w:val="04A0" w:firstRow="1" w:lastRow="0" w:firstColumn="1" w:lastColumn="0" w:noHBand="0" w:noVBand="1"/>
      </w:tblPr>
      <w:tblGrid>
        <w:gridCol w:w="1224"/>
        <w:gridCol w:w="1296"/>
        <w:gridCol w:w="1163"/>
        <w:gridCol w:w="1109"/>
        <w:gridCol w:w="1177"/>
        <w:gridCol w:w="992"/>
        <w:gridCol w:w="884"/>
        <w:gridCol w:w="894"/>
        <w:gridCol w:w="890"/>
      </w:tblGrid>
      <w:tr w:rsidR="0080110C" w:rsidRPr="002C1DDD" w14:paraId="11388093" w14:textId="77777777" w:rsidTr="002C1DDD">
        <w:trPr>
          <w:trHeight w:val="20"/>
        </w:trPr>
        <w:tc>
          <w:tcPr>
            <w:tcW w:w="1913" w:type="pct"/>
            <w:gridSpan w:val="3"/>
            <w:vMerge w:val="restart"/>
            <w:tcBorders>
              <w:right w:val="double" w:sz="4" w:space="0" w:color="auto"/>
            </w:tcBorders>
            <w:vAlign w:val="center"/>
          </w:tcPr>
          <w:p w14:paraId="373DA952"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Indoor Office</w:t>
            </w:r>
            <w:r w:rsidRPr="002C1DDD">
              <w:rPr>
                <w:rFonts w:eastAsiaTheme="minorEastAsia" w:cs="Arial" w:hint="eastAsia"/>
                <w:b w:val="0"/>
                <w:sz w:val="18"/>
                <w:lang w:eastAsia="ko-KR"/>
              </w:rPr>
              <w:t xml:space="preserve"> (</w:t>
            </w:r>
            <w:r w:rsidRPr="002C1DDD">
              <w:rPr>
                <w:rFonts w:eastAsiaTheme="minorEastAsia" w:cs="Arial"/>
                <w:b w:val="0"/>
                <w:sz w:val="18"/>
                <w:lang w:eastAsia="ko-KR"/>
              </w:rPr>
              <w:t>FR1</w:t>
            </w:r>
            <w:r w:rsidRPr="002C1DDD">
              <w:rPr>
                <w:rFonts w:eastAsiaTheme="minorEastAsia" w:cs="Arial" w:hint="eastAsia"/>
                <w:b w:val="0"/>
                <w:sz w:val="18"/>
                <w:lang w:eastAsia="ko-KR"/>
              </w:rPr>
              <w:t>)</w:t>
            </w:r>
            <w:r w:rsidRPr="002C1DDD">
              <w:rPr>
                <w:rFonts w:eastAsiaTheme="minorEastAsia" w:cs="Arial"/>
                <w:b w:val="0"/>
                <w:sz w:val="18"/>
                <w:lang w:eastAsia="ko-KR"/>
              </w:rPr>
              <w:t xml:space="preserve"> - Downlink</w:t>
            </w:r>
          </w:p>
        </w:tc>
        <w:tc>
          <w:tcPr>
            <w:tcW w:w="1187" w:type="pct"/>
            <w:gridSpan w:val="2"/>
            <w:tcBorders>
              <w:left w:val="double" w:sz="4" w:space="0" w:color="auto"/>
              <w:right w:val="double" w:sz="4" w:space="0" w:color="auto"/>
            </w:tcBorders>
            <w:vAlign w:val="center"/>
          </w:tcPr>
          <w:p w14:paraId="5395894D"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L</w:t>
            </w:r>
            <w:r w:rsidRPr="002C1DDD">
              <w:rPr>
                <w:rFonts w:eastAsiaTheme="minorEastAsia" w:cs="Arial"/>
                <w:b w:val="0"/>
                <w:sz w:val="18"/>
                <w:lang w:eastAsia="ko-KR"/>
              </w:rPr>
              <w:t>ow RU</w:t>
            </w:r>
          </w:p>
        </w:tc>
        <w:tc>
          <w:tcPr>
            <w:tcW w:w="974" w:type="pct"/>
            <w:gridSpan w:val="2"/>
            <w:tcBorders>
              <w:left w:val="double" w:sz="4" w:space="0" w:color="auto"/>
              <w:right w:val="double" w:sz="4" w:space="0" w:color="auto"/>
            </w:tcBorders>
            <w:vAlign w:val="center"/>
          </w:tcPr>
          <w:p w14:paraId="2AC138FF"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Medium RU</w:t>
            </w:r>
          </w:p>
        </w:tc>
        <w:tc>
          <w:tcPr>
            <w:tcW w:w="926" w:type="pct"/>
            <w:gridSpan w:val="2"/>
            <w:tcBorders>
              <w:left w:val="double" w:sz="4" w:space="0" w:color="auto"/>
            </w:tcBorders>
            <w:vAlign w:val="center"/>
          </w:tcPr>
          <w:p w14:paraId="51B4694D"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High RU</w:t>
            </w:r>
          </w:p>
        </w:tc>
      </w:tr>
      <w:tr w:rsidR="0080110C" w:rsidRPr="002C1DDD" w14:paraId="41B9E1AE" w14:textId="77777777" w:rsidTr="002C1DDD">
        <w:trPr>
          <w:trHeight w:val="20"/>
        </w:trPr>
        <w:tc>
          <w:tcPr>
            <w:tcW w:w="1913" w:type="pct"/>
            <w:gridSpan w:val="3"/>
            <w:vMerge/>
            <w:tcBorders>
              <w:bottom w:val="double" w:sz="4" w:space="0" w:color="auto"/>
              <w:right w:val="double" w:sz="4" w:space="0" w:color="auto"/>
            </w:tcBorders>
            <w:vAlign w:val="center"/>
          </w:tcPr>
          <w:p w14:paraId="3FA93376"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576" w:type="pct"/>
            <w:tcBorders>
              <w:left w:val="double" w:sz="4" w:space="0" w:color="auto"/>
              <w:bottom w:val="double" w:sz="4" w:space="0" w:color="auto"/>
            </w:tcBorders>
            <w:vAlign w:val="center"/>
          </w:tcPr>
          <w:p w14:paraId="59280836"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TDD</w:t>
            </w:r>
          </w:p>
        </w:tc>
        <w:tc>
          <w:tcPr>
            <w:tcW w:w="611" w:type="pct"/>
            <w:tcBorders>
              <w:bottom w:val="double" w:sz="4" w:space="0" w:color="auto"/>
              <w:right w:val="double" w:sz="4" w:space="0" w:color="auto"/>
            </w:tcBorders>
            <w:vAlign w:val="center"/>
          </w:tcPr>
          <w:p w14:paraId="6FCFF15B"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SBFD</w:t>
            </w:r>
          </w:p>
        </w:tc>
        <w:tc>
          <w:tcPr>
            <w:tcW w:w="515" w:type="pct"/>
            <w:tcBorders>
              <w:left w:val="double" w:sz="4" w:space="0" w:color="auto"/>
              <w:bottom w:val="double" w:sz="4" w:space="0" w:color="auto"/>
            </w:tcBorders>
            <w:vAlign w:val="center"/>
          </w:tcPr>
          <w:p w14:paraId="176B25EC"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TDD</w:t>
            </w:r>
          </w:p>
        </w:tc>
        <w:tc>
          <w:tcPr>
            <w:tcW w:w="459" w:type="pct"/>
            <w:tcBorders>
              <w:bottom w:val="double" w:sz="4" w:space="0" w:color="auto"/>
              <w:right w:val="double" w:sz="4" w:space="0" w:color="auto"/>
            </w:tcBorders>
            <w:vAlign w:val="center"/>
          </w:tcPr>
          <w:p w14:paraId="049A9DF0"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SBFD</w:t>
            </w:r>
          </w:p>
        </w:tc>
        <w:tc>
          <w:tcPr>
            <w:tcW w:w="464" w:type="pct"/>
            <w:tcBorders>
              <w:left w:val="double" w:sz="4" w:space="0" w:color="auto"/>
              <w:bottom w:val="double" w:sz="4" w:space="0" w:color="auto"/>
            </w:tcBorders>
            <w:vAlign w:val="center"/>
          </w:tcPr>
          <w:p w14:paraId="3AA9B370"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TDD</w:t>
            </w:r>
          </w:p>
        </w:tc>
        <w:tc>
          <w:tcPr>
            <w:tcW w:w="462" w:type="pct"/>
            <w:tcBorders>
              <w:bottom w:val="double" w:sz="4" w:space="0" w:color="auto"/>
            </w:tcBorders>
            <w:vAlign w:val="center"/>
          </w:tcPr>
          <w:p w14:paraId="1B55B2D2"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SBFD</w:t>
            </w:r>
          </w:p>
        </w:tc>
      </w:tr>
      <w:tr w:rsidR="0080110C" w:rsidRPr="002C1DDD" w14:paraId="1420EC3B" w14:textId="77777777" w:rsidTr="002C1DDD">
        <w:trPr>
          <w:trHeight w:val="20"/>
        </w:trPr>
        <w:tc>
          <w:tcPr>
            <w:tcW w:w="636" w:type="pct"/>
            <w:vMerge w:val="restart"/>
            <w:tcBorders>
              <w:top w:val="double" w:sz="4" w:space="0" w:color="auto"/>
            </w:tcBorders>
            <w:vAlign w:val="center"/>
          </w:tcPr>
          <w:p w14:paraId="13139D51" w14:textId="77777777" w:rsidR="0080110C" w:rsidRPr="002C1DDD" w:rsidRDefault="0080110C" w:rsidP="00C11616">
            <w:pPr>
              <w:pStyle w:val="Proposal"/>
              <w:numPr>
                <w:ilvl w:val="0"/>
                <w:numId w:val="0"/>
              </w:numPr>
              <w:spacing w:after="0" w:line="240" w:lineRule="auto"/>
              <w:rPr>
                <w:rFonts w:eastAsiaTheme="minorEastAsia" w:cs="Arial"/>
                <w:b w:val="0"/>
                <w:sz w:val="18"/>
                <w:lang w:eastAsia="ko-KR"/>
              </w:rPr>
            </w:pPr>
            <w:r w:rsidRPr="002C1DDD">
              <w:rPr>
                <w:rFonts w:eastAsiaTheme="minorEastAsia" w:cs="Arial" w:hint="eastAsia"/>
                <w:b w:val="0"/>
                <w:sz w:val="18"/>
                <w:lang w:eastAsia="ko-KR"/>
              </w:rPr>
              <w:t>UPT (</w:t>
            </w:r>
            <w:r w:rsidRPr="002C1DDD">
              <w:rPr>
                <w:rFonts w:eastAsiaTheme="minorEastAsia" w:cs="Arial"/>
                <w:b w:val="0"/>
                <w:sz w:val="18"/>
                <w:lang w:eastAsia="ko-KR"/>
              </w:rPr>
              <w:t>Mbps</w:t>
            </w:r>
            <w:r w:rsidRPr="002C1DDD">
              <w:rPr>
                <w:rFonts w:eastAsiaTheme="minorEastAsia" w:cs="Arial" w:hint="eastAsia"/>
                <w:b w:val="0"/>
                <w:sz w:val="18"/>
                <w:lang w:eastAsia="ko-KR"/>
              </w:rPr>
              <w:t>)</w:t>
            </w:r>
          </w:p>
        </w:tc>
        <w:tc>
          <w:tcPr>
            <w:tcW w:w="673" w:type="pct"/>
            <w:vMerge w:val="restart"/>
            <w:tcBorders>
              <w:top w:val="double" w:sz="4" w:space="0" w:color="auto"/>
            </w:tcBorders>
            <w:vAlign w:val="center"/>
          </w:tcPr>
          <w:p w14:paraId="7286DC61"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Average UPT</w:t>
            </w:r>
          </w:p>
        </w:tc>
        <w:tc>
          <w:tcPr>
            <w:tcW w:w="604" w:type="pct"/>
            <w:tcBorders>
              <w:top w:val="double" w:sz="4" w:space="0" w:color="auto"/>
              <w:right w:val="double" w:sz="4" w:space="0" w:color="auto"/>
            </w:tcBorders>
            <w:vAlign w:val="center"/>
          </w:tcPr>
          <w:p w14:paraId="3AC158AB"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Mean</w:t>
            </w:r>
          </w:p>
        </w:tc>
        <w:tc>
          <w:tcPr>
            <w:tcW w:w="576" w:type="pct"/>
            <w:tcBorders>
              <w:top w:val="double" w:sz="4" w:space="0" w:color="auto"/>
              <w:left w:val="double" w:sz="4" w:space="0" w:color="auto"/>
            </w:tcBorders>
            <w:vAlign w:val="center"/>
          </w:tcPr>
          <w:p w14:paraId="26737376"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720</w:t>
            </w:r>
          </w:p>
        </w:tc>
        <w:tc>
          <w:tcPr>
            <w:tcW w:w="611" w:type="pct"/>
            <w:tcBorders>
              <w:top w:val="double" w:sz="4" w:space="0" w:color="auto"/>
              <w:right w:val="double" w:sz="4" w:space="0" w:color="auto"/>
            </w:tcBorders>
            <w:vAlign w:val="center"/>
          </w:tcPr>
          <w:p w14:paraId="3621397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726</w:t>
            </w:r>
          </w:p>
        </w:tc>
        <w:tc>
          <w:tcPr>
            <w:tcW w:w="515" w:type="pct"/>
            <w:tcBorders>
              <w:top w:val="double" w:sz="4" w:space="0" w:color="auto"/>
              <w:left w:val="double" w:sz="4" w:space="0" w:color="auto"/>
            </w:tcBorders>
            <w:vAlign w:val="center"/>
          </w:tcPr>
          <w:p w14:paraId="33A5EAD6"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460</w:t>
            </w:r>
          </w:p>
        </w:tc>
        <w:tc>
          <w:tcPr>
            <w:tcW w:w="459" w:type="pct"/>
            <w:tcBorders>
              <w:top w:val="double" w:sz="4" w:space="0" w:color="auto"/>
              <w:right w:val="double" w:sz="4" w:space="0" w:color="auto"/>
            </w:tcBorders>
            <w:vAlign w:val="center"/>
          </w:tcPr>
          <w:p w14:paraId="7F2EE975"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444</w:t>
            </w:r>
          </w:p>
        </w:tc>
        <w:tc>
          <w:tcPr>
            <w:tcW w:w="464" w:type="pct"/>
            <w:tcBorders>
              <w:top w:val="double" w:sz="4" w:space="0" w:color="auto"/>
              <w:left w:val="double" w:sz="4" w:space="0" w:color="auto"/>
            </w:tcBorders>
            <w:vAlign w:val="center"/>
          </w:tcPr>
          <w:p w14:paraId="45BF25EA"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321</w:t>
            </w:r>
          </w:p>
        </w:tc>
        <w:tc>
          <w:tcPr>
            <w:tcW w:w="462" w:type="pct"/>
            <w:tcBorders>
              <w:top w:val="double" w:sz="4" w:space="0" w:color="auto"/>
            </w:tcBorders>
            <w:vAlign w:val="center"/>
          </w:tcPr>
          <w:p w14:paraId="511E57F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228</w:t>
            </w:r>
          </w:p>
        </w:tc>
      </w:tr>
      <w:tr w:rsidR="0080110C" w:rsidRPr="002C1DDD" w14:paraId="1A9EA608" w14:textId="77777777" w:rsidTr="002C1DDD">
        <w:trPr>
          <w:trHeight w:val="20"/>
        </w:trPr>
        <w:tc>
          <w:tcPr>
            <w:tcW w:w="636" w:type="pct"/>
            <w:vMerge/>
            <w:vAlign w:val="center"/>
          </w:tcPr>
          <w:p w14:paraId="4E135CF0"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57E1444B"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right w:val="double" w:sz="4" w:space="0" w:color="auto"/>
            </w:tcBorders>
            <w:vAlign w:val="center"/>
          </w:tcPr>
          <w:p w14:paraId="7805DAAB"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5%-tile</w:t>
            </w:r>
          </w:p>
        </w:tc>
        <w:tc>
          <w:tcPr>
            <w:tcW w:w="576" w:type="pct"/>
            <w:tcBorders>
              <w:left w:val="double" w:sz="4" w:space="0" w:color="auto"/>
            </w:tcBorders>
            <w:vAlign w:val="center"/>
          </w:tcPr>
          <w:p w14:paraId="13A2C1C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396</w:t>
            </w:r>
          </w:p>
        </w:tc>
        <w:tc>
          <w:tcPr>
            <w:tcW w:w="611" w:type="pct"/>
            <w:tcBorders>
              <w:right w:val="double" w:sz="4" w:space="0" w:color="auto"/>
            </w:tcBorders>
            <w:vAlign w:val="center"/>
          </w:tcPr>
          <w:p w14:paraId="65F0488E"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339</w:t>
            </w:r>
          </w:p>
        </w:tc>
        <w:tc>
          <w:tcPr>
            <w:tcW w:w="515" w:type="pct"/>
            <w:tcBorders>
              <w:left w:val="double" w:sz="4" w:space="0" w:color="auto"/>
            </w:tcBorders>
            <w:vAlign w:val="center"/>
          </w:tcPr>
          <w:p w14:paraId="4E1C4CF2"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242</w:t>
            </w:r>
          </w:p>
        </w:tc>
        <w:tc>
          <w:tcPr>
            <w:tcW w:w="459" w:type="pct"/>
            <w:tcBorders>
              <w:right w:val="double" w:sz="4" w:space="0" w:color="auto"/>
            </w:tcBorders>
            <w:vAlign w:val="center"/>
          </w:tcPr>
          <w:p w14:paraId="2EC0C631"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204</w:t>
            </w:r>
          </w:p>
        </w:tc>
        <w:tc>
          <w:tcPr>
            <w:tcW w:w="464" w:type="pct"/>
            <w:tcBorders>
              <w:left w:val="double" w:sz="4" w:space="0" w:color="auto"/>
            </w:tcBorders>
            <w:vAlign w:val="center"/>
          </w:tcPr>
          <w:p w14:paraId="34801D51"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149</w:t>
            </w:r>
          </w:p>
        </w:tc>
        <w:tc>
          <w:tcPr>
            <w:tcW w:w="462" w:type="pct"/>
            <w:vAlign w:val="center"/>
          </w:tcPr>
          <w:p w14:paraId="31F18C4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85.4</w:t>
            </w:r>
          </w:p>
        </w:tc>
      </w:tr>
      <w:tr w:rsidR="0080110C" w:rsidRPr="002C1DDD" w14:paraId="038E6045" w14:textId="77777777" w:rsidTr="002C1DDD">
        <w:trPr>
          <w:trHeight w:val="20"/>
        </w:trPr>
        <w:tc>
          <w:tcPr>
            <w:tcW w:w="636" w:type="pct"/>
            <w:vMerge/>
            <w:vAlign w:val="center"/>
          </w:tcPr>
          <w:p w14:paraId="5354438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62AF0B26"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right w:val="double" w:sz="4" w:space="0" w:color="auto"/>
            </w:tcBorders>
            <w:vAlign w:val="center"/>
          </w:tcPr>
          <w:p w14:paraId="704B95BB"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50%-tile</w:t>
            </w:r>
          </w:p>
        </w:tc>
        <w:tc>
          <w:tcPr>
            <w:tcW w:w="576" w:type="pct"/>
            <w:tcBorders>
              <w:left w:val="double" w:sz="4" w:space="0" w:color="auto"/>
            </w:tcBorders>
            <w:vAlign w:val="center"/>
          </w:tcPr>
          <w:p w14:paraId="1EBC1A7A"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684</w:t>
            </w:r>
          </w:p>
        </w:tc>
        <w:tc>
          <w:tcPr>
            <w:tcW w:w="611" w:type="pct"/>
            <w:tcBorders>
              <w:right w:val="double" w:sz="4" w:space="0" w:color="auto"/>
            </w:tcBorders>
            <w:vAlign w:val="center"/>
          </w:tcPr>
          <w:p w14:paraId="31507165"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678</w:t>
            </w:r>
          </w:p>
        </w:tc>
        <w:tc>
          <w:tcPr>
            <w:tcW w:w="515" w:type="pct"/>
            <w:tcBorders>
              <w:left w:val="double" w:sz="4" w:space="0" w:color="auto"/>
            </w:tcBorders>
            <w:vAlign w:val="center"/>
          </w:tcPr>
          <w:p w14:paraId="761AF692"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463</w:t>
            </w:r>
          </w:p>
        </w:tc>
        <w:tc>
          <w:tcPr>
            <w:tcW w:w="459" w:type="pct"/>
            <w:tcBorders>
              <w:right w:val="double" w:sz="4" w:space="0" w:color="auto"/>
            </w:tcBorders>
            <w:vAlign w:val="center"/>
          </w:tcPr>
          <w:p w14:paraId="037238CD"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447</w:t>
            </w:r>
          </w:p>
        </w:tc>
        <w:tc>
          <w:tcPr>
            <w:tcW w:w="464" w:type="pct"/>
            <w:tcBorders>
              <w:left w:val="double" w:sz="4" w:space="0" w:color="auto"/>
            </w:tcBorders>
            <w:vAlign w:val="center"/>
          </w:tcPr>
          <w:p w14:paraId="4FF9CA6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307</w:t>
            </w:r>
          </w:p>
        </w:tc>
        <w:tc>
          <w:tcPr>
            <w:tcW w:w="462" w:type="pct"/>
            <w:vAlign w:val="center"/>
          </w:tcPr>
          <w:p w14:paraId="3CD647D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198</w:t>
            </w:r>
          </w:p>
        </w:tc>
      </w:tr>
      <w:tr w:rsidR="0080110C" w:rsidRPr="002C1DDD" w14:paraId="4DE31606" w14:textId="77777777" w:rsidTr="002C1DDD">
        <w:trPr>
          <w:trHeight w:val="20"/>
        </w:trPr>
        <w:tc>
          <w:tcPr>
            <w:tcW w:w="636" w:type="pct"/>
            <w:vMerge/>
            <w:vAlign w:val="center"/>
          </w:tcPr>
          <w:p w14:paraId="080FD8CA"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62FC66D1"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bottom w:val="double" w:sz="4" w:space="0" w:color="auto"/>
              <w:right w:val="double" w:sz="4" w:space="0" w:color="auto"/>
            </w:tcBorders>
            <w:vAlign w:val="center"/>
          </w:tcPr>
          <w:p w14:paraId="08014AED"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95%-tile</w:t>
            </w:r>
          </w:p>
        </w:tc>
        <w:tc>
          <w:tcPr>
            <w:tcW w:w="576" w:type="pct"/>
            <w:tcBorders>
              <w:left w:val="double" w:sz="4" w:space="0" w:color="auto"/>
              <w:bottom w:val="double" w:sz="4" w:space="0" w:color="auto"/>
            </w:tcBorders>
            <w:vAlign w:val="center"/>
          </w:tcPr>
          <w:p w14:paraId="34A4284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1290</w:t>
            </w:r>
          </w:p>
        </w:tc>
        <w:tc>
          <w:tcPr>
            <w:tcW w:w="611" w:type="pct"/>
            <w:tcBorders>
              <w:bottom w:val="double" w:sz="4" w:space="0" w:color="auto"/>
              <w:right w:val="double" w:sz="4" w:space="0" w:color="auto"/>
            </w:tcBorders>
            <w:vAlign w:val="center"/>
          </w:tcPr>
          <w:p w14:paraId="18A954BB"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1280</w:t>
            </w:r>
          </w:p>
        </w:tc>
        <w:tc>
          <w:tcPr>
            <w:tcW w:w="515" w:type="pct"/>
            <w:tcBorders>
              <w:left w:val="double" w:sz="4" w:space="0" w:color="auto"/>
              <w:bottom w:val="double" w:sz="4" w:space="0" w:color="auto"/>
            </w:tcBorders>
            <w:vAlign w:val="center"/>
          </w:tcPr>
          <w:p w14:paraId="33243ADD"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634</w:t>
            </w:r>
          </w:p>
        </w:tc>
        <w:tc>
          <w:tcPr>
            <w:tcW w:w="459" w:type="pct"/>
            <w:tcBorders>
              <w:bottom w:val="double" w:sz="4" w:space="0" w:color="auto"/>
              <w:right w:val="double" w:sz="4" w:space="0" w:color="auto"/>
            </w:tcBorders>
            <w:vAlign w:val="center"/>
          </w:tcPr>
          <w:p w14:paraId="0FF2FB37"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688</w:t>
            </w:r>
          </w:p>
        </w:tc>
        <w:tc>
          <w:tcPr>
            <w:tcW w:w="464" w:type="pct"/>
            <w:tcBorders>
              <w:left w:val="double" w:sz="4" w:space="0" w:color="auto"/>
              <w:bottom w:val="double" w:sz="4" w:space="0" w:color="auto"/>
            </w:tcBorders>
            <w:vAlign w:val="center"/>
          </w:tcPr>
          <w:p w14:paraId="779C390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536</w:t>
            </w:r>
          </w:p>
        </w:tc>
        <w:tc>
          <w:tcPr>
            <w:tcW w:w="462" w:type="pct"/>
            <w:tcBorders>
              <w:bottom w:val="double" w:sz="4" w:space="0" w:color="auto"/>
            </w:tcBorders>
            <w:vAlign w:val="center"/>
          </w:tcPr>
          <w:p w14:paraId="3F44CFC2"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435</w:t>
            </w:r>
          </w:p>
        </w:tc>
      </w:tr>
      <w:tr w:rsidR="0080110C" w:rsidRPr="002C1DDD" w14:paraId="67BDE972" w14:textId="77777777" w:rsidTr="002C1DDD">
        <w:trPr>
          <w:trHeight w:val="20"/>
        </w:trPr>
        <w:tc>
          <w:tcPr>
            <w:tcW w:w="636" w:type="pct"/>
            <w:vMerge/>
            <w:vAlign w:val="center"/>
          </w:tcPr>
          <w:p w14:paraId="1BD0C82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restart"/>
            <w:tcBorders>
              <w:top w:val="double" w:sz="4" w:space="0" w:color="auto"/>
            </w:tcBorders>
            <w:vAlign w:val="center"/>
          </w:tcPr>
          <w:p w14:paraId="339AA60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Tail-UPT</w:t>
            </w:r>
          </w:p>
        </w:tc>
        <w:tc>
          <w:tcPr>
            <w:tcW w:w="604" w:type="pct"/>
            <w:tcBorders>
              <w:top w:val="double" w:sz="4" w:space="0" w:color="auto"/>
              <w:right w:val="double" w:sz="4" w:space="0" w:color="auto"/>
            </w:tcBorders>
            <w:vAlign w:val="center"/>
          </w:tcPr>
          <w:p w14:paraId="4EE0470A"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Mean</w:t>
            </w:r>
          </w:p>
        </w:tc>
        <w:tc>
          <w:tcPr>
            <w:tcW w:w="576" w:type="pct"/>
            <w:tcBorders>
              <w:top w:val="double" w:sz="4" w:space="0" w:color="auto"/>
              <w:left w:val="double" w:sz="4" w:space="0" w:color="auto"/>
            </w:tcBorders>
            <w:vAlign w:val="center"/>
          </w:tcPr>
          <w:p w14:paraId="0D12251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548</w:t>
            </w:r>
          </w:p>
        </w:tc>
        <w:tc>
          <w:tcPr>
            <w:tcW w:w="611" w:type="pct"/>
            <w:tcBorders>
              <w:top w:val="double" w:sz="4" w:space="0" w:color="auto"/>
              <w:right w:val="double" w:sz="4" w:space="0" w:color="auto"/>
            </w:tcBorders>
            <w:vAlign w:val="center"/>
          </w:tcPr>
          <w:p w14:paraId="0C250699"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541</w:t>
            </w:r>
          </w:p>
        </w:tc>
        <w:tc>
          <w:tcPr>
            <w:tcW w:w="515" w:type="pct"/>
            <w:tcBorders>
              <w:top w:val="double" w:sz="4" w:space="0" w:color="auto"/>
              <w:left w:val="double" w:sz="4" w:space="0" w:color="auto"/>
            </w:tcBorders>
            <w:vAlign w:val="center"/>
          </w:tcPr>
          <w:p w14:paraId="037AD402"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217</w:t>
            </w:r>
          </w:p>
        </w:tc>
        <w:tc>
          <w:tcPr>
            <w:tcW w:w="459" w:type="pct"/>
            <w:tcBorders>
              <w:top w:val="double" w:sz="4" w:space="0" w:color="auto"/>
              <w:right w:val="double" w:sz="4" w:space="0" w:color="auto"/>
            </w:tcBorders>
            <w:vAlign w:val="center"/>
          </w:tcPr>
          <w:p w14:paraId="1A23FB97"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207</w:t>
            </w:r>
          </w:p>
        </w:tc>
        <w:tc>
          <w:tcPr>
            <w:tcW w:w="464" w:type="pct"/>
            <w:tcBorders>
              <w:top w:val="double" w:sz="4" w:space="0" w:color="auto"/>
              <w:left w:val="double" w:sz="4" w:space="0" w:color="auto"/>
            </w:tcBorders>
            <w:vAlign w:val="center"/>
          </w:tcPr>
          <w:p w14:paraId="71777F6F"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115</w:t>
            </w:r>
          </w:p>
        </w:tc>
        <w:tc>
          <w:tcPr>
            <w:tcW w:w="462" w:type="pct"/>
            <w:tcBorders>
              <w:top w:val="double" w:sz="4" w:space="0" w:color="auto"/>
            </w:tcBorders>
            <w:vAlign w:val="center"/>
          </w:tcPr>
          <w:p w14:paraId="1060AC47"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71.9</w:t>
            </w:r>
          </w:p>
        </w:tc>
      </w:tr>
      <w:tr w:rsidR="0080110C" w:rsidRPr="002C1DDD" w14:paraId="7B7007E0" w14:textId="77777777" w:rsidTr="002C1DDD">
        <w:trPr>
          <w:trHeight w:val="20"/>
        </w:trPr>
        <w:tc>
          <w:tcPr>
            <w:tcW w:w="636" w:type="pct"/>
            <w:vMerge/>
            <w:vAlign w:val="center"/>
          </w:tcPr>
          <w:p w14:paraId="7BB1A97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69BECEAF"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right w:val="double" w:sz="4" w:space="0" w:color="auto"/>
            </w:tcBorders>
            <w:vAlign w:val="center"/>
          </w:tcPr>
          <w:p w14:paraId="580C000A"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5%-tile</w:t>
            </w:r>
          </w:p>
        </w:tc>
        <w:tc>
          <w:tcPr>
            <w:tcW w:w="576" w:type="pct"/>
            <w:tcBorders>
              <w:left w:val="double" w:sz="4" w:space="0" w:color="auto"/>
            </w:tcBorders>
            <w:vAlign w:val="center"/>
          </w:tcPr>
          <w:p w14:paraId="5F6A721F"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228</w:t>
            </w:r>
          </w:p>
        </w:tc>
        <w:tc>
          <w:tcPr>
            <w:tcW w:w="611" w:type="pct"/>
            <w:tcBorders>
              <w:right w:val="double" w:sz="4" w:space="0" w:color="auto"/>
            </w:tcBorders>
            <w:vAlign w:val="center"/>
          </w:tcPr>
          <w:p w14:paraId="11A8FE15"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211</w:t>
            </w:r>
          </w:p>
        </w:tc>
        <w:tc>
          <w:tcPr>
            <w:tcW w:w="515" w:type="pct"/>
            <w:tcBorders>
              <w:left w:val="double" w:sz="4" w:space="0" w:color="auto"/>
            </w:tcBorders>
            <w:vAlign w:val="center"/>
          </w:tcPr>
          <w:p w14:paraId="1B2837E9"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102</w:t>
            </w:r>
          </w:p>
        </w:tc>
        <w:tc>
          <w:tcPr>
            <w:tcW w:w="459" w:type="pct"/>
            <w:tcBorders>
              <w:right w:val="double" w:sz="4" w:space="0" w:color="auto"/>
            </w:tcBorders>
            <w:vAlign w:val="center"/>
          </w:tcPr>
          <w:p w14:paraId="70F595AC"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78.8</w:t>
            </w:r>
          </w:p>
        </w:tc>
        <w:tc>
          <w:tcPr>
            <w:tcW w:w="464" w:type="pct"/>
            <w:tcBorders>
              <w:left w:val="double" w:sz="4" w:space="0" w:color="auto"/>
            </w:tcBorders>
            <w:vAlign w:val="center"/>
          </w:tcPr>
          <w:p w14:paraId="187BD1E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51.6</w:t>
            </w:r>
          </w:p>
        </w:tc>
        <w:tc>
          <w:tcPr>
            <w:tcW w:w="462" w:type="pct"/>
            <w:vAlign w:val="center"/>
          </w:tcPr>
          <w:p w14:paraId="612FA23E"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29.5</w:t>
            </w:r>
          </w:p>
        </w:tc>
      </w:tr>
      <w:tr w:rsidR="0080110C" w:rsidRPr="002C1DDD" w14:paraId="5912F38F" w14:textId="77777777" w:rsidTr="002C1DDD">
        <w:trPr>
          <w:trHeight w:val="20"/>
        </w:trPr>
        <w:tc>
          <w:tcPr>
            <w:tcW w:w="636" w:type="pct"/>
            <w:vMerge/>
            <w:vAlign w:val="center"/>
          </w:tcPr>
          <w:p w14:paraId="13EB1709"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3CDF7515"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right w:val="double" w:sz="4" w:space="0" w:color="auto"/>
            </w:tcBorders>
            <w:vAlign w:val="center"/>
          </w:tcPr>
          <w:p w14:paraId="639B8509"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50%-tile</w:t>
            </w:r>
          </w:p>
        </w:tc>
        <w:tc>
          <w:tcPr>
            <w:tcW w:w="576" w:type="pct"/>
            <w:tcBorders>
              <w:left w:val="double" w:sz="4" w:space="0" w:color="auto"/>
            </w:tcBorders>
            <w:vAlign w:val="center"/>
          </w:tcPr>
          <w:p w14:paraId="604BA560"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493</w:t>
            </w:r>
          </w:p>
        </w:tc>
        <w:tc>
          <w:tcPr>
            <w:tcW w:w="611" w:type="pct"/>
            <w:tcBorders>
              <w:right w:val="double" w:sz="4" w:space="0" w:color="auto"/>
            </w:tcBorders>
            <w:vAlign w:val="center"/>
          </w:tcPr>
          <w:p w14:paraId="51143E6C"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497</w:t>
            </w:r>
          </w:p>
        </w:tc>
        <w:tc>
          <w:tcPr>
            <w:tcW w:w="515" w:type="pct"/>
            <w:tcBorders>
              <w:left w:val="double" w:sz="4" w:space="0" w:color="auto"/>
            </w:tcBorders>
            <w:vAlign w:val="center"/>
          </w:tcPr>
          <w:p w14:paraId="10AB9A51"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185</w:t>
            </w:r>
          </w:p>
        </w:tc>
        <w:tc>
          <w:tcPr>
            <w:tcW w:w="459" w:type="pct"/>
            <w:tcBorders>
              <w:right w:val="double" w:sz="4" w:space="0" w:color="auto"/>
            </w:tcBorders>
            <w:vAlign w:val="center"/>
          </w:tcPr>
          <w:p w14:paraId="224BCA2D"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176</w:t>
            </w:r>
          </w:p>
        </w:tc>
        <w:tc>
          <w:tcPr>
            <w:tcW w:w="464" w:type="pct"/>
            <w:tcBorders>
              <w:left w:val="double" w:sz="4" w:space="0" w:color="auto"/>
            </w:tcBorders>
            <w:vAlign w:val="center"/>
          </w:tcPr>
          <w:p w14:paraId="5097F56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103</w:t>
            </w:r>
          </w:p>
        </w:tc>
        <w:tc>
          <w:tcPr>
            <w:tcW w:w="462" w:type="pct"/>
            <w:vAlign w:val="center"/>
          </w:tcPr>
          <w:p w14:paraId="70ADDD62"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60.5</w:t>
            </w:r>
          </w:p>
        </w:tc>
      </w:tr>
      <w:tr w:rsidR="0080110C" w:rsidRPr="002C1DDD" w14:paraId="56592EE4" w14:textId="77777777" w:rsidTr="002C1DDD">
        <w:trPr>
          <w:trHeight w:val="20"/>
        </w:trPr>
        <w:tc>
          <w:tcPr>
            <w:tcW w:w="636" w:type="pct"/>
            <w:vMerge/>
            <w:vAlign w:val="center"/>
          </w:tcPr>
          <w:p w14:paraId="471691A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47DDE82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right w:val="double" w:sz="4" w:space="0" w:color="auto"/>
            </w:tcBorders>
            <w:vAlign w:val="center"/>
          </w:tcPr>
          <w:p w14:paraId="271F835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95%-tile</w:t>
            </w:r>
          </w:p>
        </w:tc>
        <w:tc>
          <w:tcPr>
            <w:tcW w:w="576" w:type="pct"/>
            <w:tcBorders>
              <w:left w:val="double" w:sz="4" w:space="0" w:color="auto"/>
              <w:bottom w:val="double" w:sz="4" w:space="0" w:color="auto"/>
            </w:tcBorders>
            <w:vAlign w:val="center"/>
          </w:tcPr>
          <w:p w14:paraId="7EFDBD3F"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1168</w:t>
            </w:r>
          </w:p>
        </w:tc>
        <w:tc>
          <w:tcPr>
            <w:tcW w:w="611" w:type="pct"/>
            <w:tcBorders>
              <w:bottom w:val="double" w:sz="4" w:space="0" w:color="auto"/>
              <w:right w:val="double" w:sz="4" w:space="0" w:color="auto"/>
            </w:tcBorders>
            <w:vAlign w:val="center"/>
          </w:tcPr>
          <w:p w14:paraId="67521FA2"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973</w:t>
            </w:r>
          </w:p>
        </w:tc>
        <w:tc>
          <w:tcPr>
            <w:tcW w:w="515" w:type="pct"/>
            <w:tcBorders>
              <w:left w:val="double" w:sz="4" w:space="0" w:color="auto"/>
              <w:bottom w:val="double" w:sz="4" w:space="0" w:color="auto"/>
            </w:tcBorders>
            <w:vAlign w:val="center"/>
          </w:tcPr>
          <w:p w14:paraId="54946C8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389</w:t>
            </w:r>
          </w:p>
        </w:tc>
        <w:tc>
          <w:tcPr>
            <w:tcW w:w="459" w:type="pct"/>
            <w:tcBorders>
              <w:bottom w:val="double" w:sz="4" w:space="0" w:color="auto"/>
              <w:right w:val="double" w:sz="4" w:space="0" w:color="auto"/>
            </w:tcBorders>
            <w:vAlign w:val="center"/>
          </w:tcPr>
          <w:p w14:paraId="5D147FB6"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351</w:t>
            </w:r>
          </w:p>
        </w:tc>
        <w:tc>
          <w:tcPr>
            <w:tcW w:w="464" w:type="pct"/>
            <w:tcBorders>
              <w:left w:val="double" w:sz="4" w:space="0" w:color="auto"/>
              <w:bottom w:val="double" w:sz="4" w:space="0" w:color="auto"/>
            </w:tcBorders>
            <w:vAlign w:val="center"/>
          </w:tcPr>
          <w:p w14:paraId="76744EF1"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214</w:t>
            </w:r>
          </w:p>
        </w:tc>
        <w:tc>
          <w:tcPr>
            <w:tcW w:w="462" w:type="pct"/>
            <w:tcBorders>
              <w:bottom w:val="double" w:sz="4" w:space="0" w:color="auto"/>
            </w:tcBorders>
            <w:vAlign w:val="center"/>
          </w:tcPr>
          <w:p w14:paraId="67056DFB"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146</w:t>
            </w:r>
          </w:p>
        </w:tc>
      </w:tr>
      <w:tr w:rsidR="0080110C" w:rsidRPr="002C1DDD" w14:paraId="3593CDD4" w14:textId="77777777" w:rsidTr="002C1DDD">
        <w:trPr>
          <w:trHeight w:val="20"/>
        </w:trPr>
        <w:tc>
          <w:tcPr>
            <w:tcW w:w="636" w:type="pct"/>
            <w:vMerge/>
            <w:vAlign w:val="center"/>
          </w:tcPr>
          <w:p w14:paraId="3668D292"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restart"/>
            <w:vAlign w:val="center"/>
          </w:tcPr>
          <w:p w14:paraId="6E62FA89"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Median-UPT</w:t>
            </w:r>
          </w:p>
        </w:tc>
        <w:tc>
          <w:tcPr>
            <w:tcW w:w="604" w:type="pct"/>
            <w:tcBorders>
              <w:right w:val="double" w:sz="4" w:space="0" w:color="auto"/>
            </w:tcBorders>
            <w:vAlign w:val="center"/>
          </w:tcPr>
          <w:p w14:paraId="66324F41"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Mean</w:t>
            </w:r>
          </w:p>
        </w:tc>
        <w:tc>
          <w:tcPr>
            <w:tcW w:w="576" w:type="pct"/>
            <w:tcBorders>
              <w:top w:val="double" w:sz="4" w:space="0" w:color="auto"/>
              <w:left w:val="double" w:sz="4" w:space="0" w:color="auto"/>
            </w:tcBorders>
            <w:vAlign w:val="center"/>
          </w:tcPr>
          <w:p w14:paraId="331769A0"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730</w:t>
            </w:r>
          </w:p>
        </w:tc>
        <w:tc>
          <w:tcPr>
            <w:tcW w:w="611" w:type="pct"/>
            <w:tcBorders>
              <w:top w:val="double" w:sz="4" w:space="0" w:color="auto"/>
              <w:right w:val="double" w:sz="4" w:space="0" w:color="auto"/>
            </w:tcBorders>
            <w:vAlign w:val="center"/>
          </w:tcPr>
          <w:p w14:paraId="243BE00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736</w:t>
            </w:r>
          </w:p>
        </w:tc>
        <w:tc>
          <w:tcPr>
            <w:tcW w:w="515" w:type="pct"/>
            <w:tcBorders>
              <w:top w:val="double" w:sz="4" w:space="0" w:color="auto"/>
              <w:left w:val="double" w:sz="4" w:space="0" w:color="auto"/>
            </w:tcBorders>
            <w:vAlign w:val="center"/>
          </w:tcPr>
          <w:p w14:paraId="280DB87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449</w:t>
            </w:r>
          </w:p>
        </w:tc>
        <w:tc>
          <w:tcPr>
            <w:tcW w:w="459" w:type="pct"/>
            <w:tcBorders>
              <w:top w:val="double" w:sz="4" w:space="0" w:color="auto"/>
              <w:right w:val="double" w:sz="4" w:space="0" w:color="auto"/>
            </w:tcBorders>
            <w:vAlign w:val="center"/>
          </w:tcPr>
          <w:p w14:paraId="316AA43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437</w:t>
            </w:r>
          </w:p>
        </w:tc>
        <w:tc>
          <w:tcPr>
            <w:tcW w:w="464" w:type="pct"/>
            <w:tcBorders>
              <w:top w:val="double" w:sz="4" w:space="0" w:color="auto"/>
              <w:left w:val="double" w:sz="4" w:space="0" w:color="auto"/>
            </w:tcBorders>
            <w:vAlign w:val="center"/>
          </w:tcPr>
          <w:p w14:paraId="632ABCE7"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287</w:t>
            </w:r>
          </w:p>
        </w:tc>
        <w:tc>
          <w:tcPr>
            <w:tcW w:w="462" w:type="pct"/>
            <w:tcBorders>
              <w:top w:val="double" w:sz="4" w:space="0" w:color="auto"/>
            </w:tcBorders>
            <w:vAlign w:val="center"/>
          </w:tcPr>
          <w:p w14:paraId="799DCB79"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196</w:t>
            </w:r>
          </w:p>
        </w:tc>
      </w:tr>
      <w:tr w:rsidR="0080110C" w:rsidRPr="002C1DDD" w14:paraId="705B17F6" w14:textId="77777777" w:rsidTr="002C1DDD">
        <w:trPr>
          <w:trHeight w:val="20"/>
        </w:trPr>
        <w:tc>
          <w:tcPr>
            <w:tcW w:w="636" w:type="pct"/>
            <w:vMerge/>
            <w:vAlign w:val="center"/>
          </w:tcPr>
          <w:p w14:paraId="024C150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3BCEC325"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right w:val="double" w:sz="4" w:space="0" w:color="auto"/>
            </w:tcBorders>
            <w:vAlign w:val="center"/>
          </w:tcPr>
          <w:p w14:paraId="06213EFC"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5%-tile</w:t>
            </w:r>
          </w:p>
        </w:tc>
        <w:tc>
          <w:tcPr>
            <w:tcW w:w="576" w:type="pct"/>
            <w:tcBorders>
              <w:left w:val="double" w:sz="4" w:space="0" w:color="auto"/>
            </w:tcBorders>
            <w:vAlign w:val="center"/>
          </w:tcPr>
          <w:p w14:paraId="4479FA2D"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359</w:t>
            </w:r>
          </w:p>
        </w:tc>
        <w:tc>
          <w:tcPr>
            <w:tcW w:w="611" w:type="pct"/>
            <w:tcBorders>
              <w:right w:val="double" w:sz="4" w:space="0" w:color="auto"/>
            </w:tcBorders>
            <w:vAlign w:val="center"/>
          </w:tcPr>
          <w:p w14:paraId="167F65C5"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297</w:t>
            </w:r>
          </w:p>
        </w:tc>
        <w:tc>
          <w:tcPr>
            <w:tcW w:w="515" w:type="pct"/>
            <w:tcBorders>
              <w:left w:val="double" w:sz="4" w:space="0" w:color="auto"/>
            </w:tcBorders>
            <w:vAlign w:val="center"/>
          </w:tcPr>
          <w:p w14:paraId="306FECBE"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212</w:t>
            </w:r>
          </w:p>
        </w:tc>
        <w:tc>
          <w:tcPr>
            <w:tcW w:w="459" w:type="pct"/>
            <w:tcBorders>
              <w:right w:val="double" w:sz="4" w:space="0" w:color="auto"/>
            </w:tcBorders>
            <w:vAlign w:val="center"/>
          </w:tcPr>
          <w:p w14:paraId="50D9F50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173</w:t>
            </w:r>
          </w:p>
        </w:tc>
        <w:tc>
          <w:tcPr>
            <w:tcW w:w="464" w:type="pct"/>
            <w:tcBorders>
              <w:left w:val="double" w:sz="4" w:space="0" w:color="auto"/>
            </w:tcBorders>
            <w:vAlign w:val="center"/>
          </w:tcPr>
          <w:p w14:paraId="5499529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108</w:t>
            </w:r>
          </w:p>
        </w:tc>
        <w:tc>
          <w:tcPr>
            <w:tcW w:w="462" w:type="pct"/>
            <w:vAlign w:val="center"/>
          </w:tcPr>
          <w:p w14:paraId="1901AD1E"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63.1</w:t>
            </w:r>
          </w:p>
        </w:tc>
      </w:tr>
      <w:tr w:rsidR="0080110C" w:rsidRPr="002C1DDD" w14:paraId="6F57B6EA" w14:textId="77777777" w:rsidTr="002C1DDD">
        <w:trPr>
          <w:trHeight w:val="20"/>
        </w:trPr>
        <w:tc>
          <w:tcPr>
            <w:tcW w:w="636" w:type="pct"/>
            <w:vMerge/>
            <w:vAlign w:val="center"/>
          </w:tcPr>
          <w:p w14:paraId="71B31DD1"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7F8BD907"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right w:val="double" w:sz="4" w:space="0" w:color="auto"/>
            </w:tcBorders>
            <w:vAlign w:val="center"/>
          </w:tcPr>
          <w:p w14:paraId="3311D65B"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50%-tile</w:t>
            </w:r>
          </w:p>
        </w:tc>
        <w:tc>
          <w:tcPr>
            <w:tcW w:w="576" w:type="pct"/>
            <w:tcBorders>
              <w:left w:val="double" w:sz="4" w:space="0" w:color="auto"/>
            </w:tcBorders>
            <w:vAlign w:val="center"/>
          </w:tcPr>
          <w:p w14:paraId="4E5941CA"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701</w:t>
            </w:r>
          </w:p>
        </w:tc>
        <w:tc>
          <w:tcPr>
            <w:tcW w:w="611" w:type="pct"/>
            <w:tcBorders>
              <w:right w:val="double" w:sz="4" w:space="0" w:color="auto"/>
            </w:tcBorders>
            <w:vAlign w:val="center"/>
          </w:tcPr>
          <w:p w14:paraId="513DCF5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695</w:t>
            </w:r>
          </w:p>
        </w:tc>
        <w:tc>
          <w:tcPr>
            <w:tcW w:w="515" w:type="pct"/>
            <w:tcBorders>
              <w:left w:val="double" w:sz="4" w:space="0" w:color="auto"/>
            </w:tcBorders>
            <w:vAlign w:val="center"/>
          </w:tcPr>
          <w:p w14:paraId="4B47A767"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440</w:t>
            </w:r>
          </w:p>
        </w:tc>
        <w:tc>
          <w:tcPr>
            <w:tcW w:w="459" w:type="pct"/>
            <w:tcBorders>
              <w:right w:val="double" w:sz="4" w:space="0" w:color="auto"/>
            </w:tcBorders>
            <w:vAlign w:val="center"/>
          </w:tcPr>
          <w:p w14:paraId="16EDE4C0"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413</w:t>
            </w:r>
          </w:p>
        </w:tc>
        <w:tc>
          <w:tcPr>
            <w:tcW w:w="464" w:type="pct"/>
            <w:tcBorders>
              <w:left w:val="double" w:sz="4" w:space="0" w:color="auto"/>
            </w:tcBorders>
            <w:vAlign w:val="center"/>
          </w:tcPr>
          <w:p w14:paraId="3F6D546B"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243</w:t>
            </w:r>
          </w:p>
        </w:tc>
        <w:tc>
          <w:tcPr>
            <w:tcW w:w="462" w:type="pct"/>
            <w:vAlign w:val="center"/>
          </w:tcPr>
          <w:p w14:paraId="604C6F5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165</w:t>
            </w:r>
          </w:p>
        </w:tc>
      </w:tr>
      <w:tr w:rsidR="0080110C" w:rsidRPr="002C1DDD" w14:paraId="75CE1523" w14:textId="77777777" w:rsidTr="002C1DDD">
        <w:trPr>
          <w:trHeight w:val="20"/>
        </w:trPr>
        <w:tc>
          <w:tcPr>
            <w:tcW w:w="636" w:type="pct"/>
            <w:vMerge/>
            <w:vAlign w:val="center"/>
          </w:tcPr>
          <w:p w14:paraId="1311213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1333747A"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right w:val="double" w:sz="4" w:space="0" w:color="auto"/>
            </w:tcBorders>
            <w:vAlign w:val="center"/>
          </w:tcPr>
          <w:p w14:paraId="380822B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95%-tile</w:t>
            </w:r>
          </w:p>
        </w:tc>
        <w:tc>
          <w:tcPr>
            <w:tcW w:w="576" w:type="pct"/>
            <w:tcBorders>
              <w:left w:val="double" w:sz="4" w:space="0" w:color="auto"/>
              <w:bottom w:val="double" w:sz="4" w:space="0" w:color="auto"/>
            </w:tcBorders>
            <w:vAlign w:val="center"/>
          </w:tcPr>
          <w:p w14:paraId="2B28C1BD"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1306</w:t>
            </w:r>
          </w:p>
        </w:tc>
        <w:tc>
          <w:tcPr>
            <w:tcW w:w="611" w:type="pct"/>
            <w:tcBorders>
              <w:bottom w:val="double" w:sz="4" w:space="0" w:color="auto"/>
              <w:right w:val="double" w:sz="4" w:space="0" w:color="auto"/>
            </w:tcBorders>
            <w:vAlign w:val="center"/>
          </w:tcPr>
          <w:p w14:paraId="559D41C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1290</w:t>
            </w:r>
          </w:p>
        </w:tc>
        <w:tc>
          <w:tcPr>
            <w:tcW w:w="515" w:type="pct"/>
            <w:tcBorders>
              <w:left w:val="double" w:sz="4" w:space="0" w:color="auto"/>
              <w:bottom w:val="double" w:sz="4" w:space="0" w:color="auto"/>
            </w:tcBorders>
            <w:vAlign w:val="center"/>
          </w:tcPr>
          <w:p w14:paraId="0CF1727F"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693</w:t>
            </w:r>
          </w:p>
        </w:tc>
        <w:tc>
          <w:tcPr>
            <w:tcW w:w="459" w:type="pct"/>
            <w:tcBorders>
              <w:bottom w:val="double" w:sz="4" w:space="0" w:color="auto"/>
              <w:right w:val="double" w:sz="4" w:space="0" w:color="auto"/>
            </w:tcBorders>
            <w:vAlign w:val="center"/>
          </w:tcPr>
          <w:p w14:paraId="25C227A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699</w:t>
            </w:r>
          </w:p>
        </w:tc>
        <w:tc>
          <w:tcPr>
            <w:tcW w:w="464" w:type="pct"/>
            <w:tcBorders>
              <w:left w:val="double" w:sz="4" w:space="0" w:color="auto"/>
              <w:bottom w:val="double" w:sz="4" w:space="0" w:color="auto"/>
            </w:tcBorders>
            <w:vAlign w:val="center"/>
          </w:tcPr>
          <w:p w14:paraId="2477663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663</w:t>
            </w:r>
          </w:p>
        </w:tc>
        <w:tc>
          <w:tcPr>
            <w:tcW w:w="462" w:type="pct"/>
            <w:tcBorders>
              <w:bottom w:val="double" w:sz="4" w:space="0" w:color="auto"/>
            </w:tcBorders>
            <w:vAlign w:val="center"/>
          </w:tcPr>
          <w:p w14:paraId="13992932"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447</w:t>
            </w:r>
          </w:p>
        </w:tc>
      </w:tr>
      <w:tr w:rsidR="0080110C" w:rsidRPr="002C1DDD" w14:paraId="15AB263B" w14:textId="77777777" w:rsidTr="002C1DDD">
        <w:trPr>
          <w:trHeight w:val="20"/>
        </w:trPr>
        <w:tc>
          <w:tcPr>
            <w:tcW w:w="1309" w:type="pct"/>
            <w:gridSpan w:val="2"/>
            <w:vMerge w:val="restart"/>
            <w:vAlign w:val="center"/>
          </w:tcPr>
          <w:p w14:paraId="7E0DE5D5" w14:textId="77777777" w:rsidR="0080110C" w:rsidRPr="002C1DDD" w:rsidRDefault="0080110C" w:rsidP="00C11616">
            <w:pPr>
              <w:pStyle w:val="Proposal"/>
              <w:numPr>
                <w:ilvl w:val="0"/>
                <w:numId w:val="0"/>
              </w:numPr>
              <w:spacing w:after="0" w:line="240" w:lineRule="auto"/>
              <w:rPr>
                <w:rFonts w:eastAsiaTheme="minorEastAsia" w:cs="Arial"/>
                <w:b w:val="0"/>
                <w:sz w:val="18"/>
                <w:lang w:eastAsia="ko-KR"/>
              </w:rPr>
            </w:pPr>
            <w:r w:rsidRPr="002C1DDD">
              <w:rPr>
                <w:rFonts w:eastAsiaTheme="minorEastAsia" w:cs="Arial"/>
                <w:b w:val="0"/>
                <w:sz w:val="18"/>
                <w:lang w:eastAsia="ko-KR"/>
              </w:rPr>
              <w:t xml:space="preserve">Packet </w:t>
            </w:r>
            <w:r w:rsidRPr="002C1DDD">
              <w:rPr>
                <w:rFonts w:eastAsiaTheme="minorEastAsia" w:cs="Arial" w:hint="eastAsia"/>
                <w:b w:val="0"/>
                <w:sz w:val="18"/>
                <w:lang w:eastAsia="ko-KR"/>
              </w:rPr>
              <w:t>Latency (</w:t>
            </w:r>
            <w:proofErr w:type="spellStart"/>
            <w:r w:rsidRPr="002C1DDD">
              <w:rPr>
                <w:rFonts w:eastAsiaTheme="minorEastAsia" w:cs="Arial"/>
                <w:b w:val="0"/>
                <w:sz w:val="18"/>
                <w:lang w:eastAsia="ko-KR"/>
              </w:rPr>
              <w:t>msec</w:t>
            </w:r>
            <w:proofErr w:type="spellEnd"/>
            <w:r w:rsidRPr="002C1DDD">
              <w:rPr>
                <w:rFonts w:eastAsiaTheme="minorEastAsia" w:cs="Arial" w:hint="eastAsia"/>
                <w:b w:val="0"/>
                <w:sz w:val="18"/>
                <w:lang w:eastAsia="ko-KR"/>
              </w:rPr>
              <w:t>)</w:t>
            </w:r>
          </w:p>
        </w:tc>
        <w:tc>
          <w:tcPr>
            <w:tcW w:w="604" w:type="pct"/>
            <w:tcBorders>
              <w:right w:val="double" w:sz="4" w:space="0" w:color="auto"/>
            </w:tcBorders>
            <w:vAlign w:val="center"/>
          </w:tcPr>
          <w:p w14:paraId="763721F9"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Mean</w:t>
            </w:r>
          </w:p>
        </w:tc>
        <w:tc>
          <w:tcPr>
            <w:tcW w:w="576" w:type="pct"/>
            <w:tcBorders>
              <w:top w:val="double" w:sz="4" w:space="0" w:color="auto"/>
              <w:left w:val="double" w:sz="4" w:space="0" w:color="auto"/>
            </w:tcBorders>
            <w:vAlign w:val="center"/>
          </w:tcPr>
          <w:p w14:paraId="3C1F4891"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7.27</w:t>
            </w:r>
          </w:p>
        </w:tc>
        <w:tc>
          <w:tcPr>
            <w:tcW w:w="611" w:type="pct"/>
            <w:tcBorders>
              <w:top w:val="double" w:sz="4" w:space="0" w:color="auto"/>
              <w:right w:val="double" w:sz="4" w:space="0" w:color="auto"/>
            </w:tcBorders>
            <w:vAlign w:val="center"/>
          </w:tcPr>
          <w:p w14:paraId="172FA6F0"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7.31</w:t>
            </w:r>
          </w:p>
        </w:tc>
        <w:tc>
          <w:tcPr>
            <w:tcW w:w="515" w:type="pct"/>
            <w:tcBorders>
              <w:top w:val="double" w:sz="4" w:space="0" w:color="auto"/>
              <w:left w:val="double" w:sz="4" w:space="0" w:color="auto"/>
            </w:tcBorders>
            <w:vAlign w:val="center"/>
          </w:tcPr>
          <w:p w14:paraId="1A240AE0"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13.2</w:t>
            </w:r>
          </w:p>
        </w:tc>
        <w:tc>
          <w:tcPr>
            <w:tcW w:w="459" w:type="pct"/>
            <w:tcBorders>
              <w:top w:val="double" w:sz="4" w:space="0" w:color="auto"/>
              <w:right w:val="double" w:sz="4" w:space="0" w:color="auto"/>
            </w:tcBorders>
            <w:vAlign w:val="center"/>
          </w:tcPr>
          <w:p w14:paraId="73C1E400"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13.9</w:t>
            </w:r>
          </w:p>
        </w:tc>
        <w:tc>
          <w:tcPr>
            <w:tcW w:w="464" w:type="pct"/>
            <w:tcBorders>
              <w:top w:val="double" w:sz="4" w:space="0" w:color="auto"/>
              <w:left w:val="double" w:sz="4" w:space="0" w:color="auto"/>
            </w:tcBorders>
            <w:vAlign w:val="center"/>
          </w:tcPr>
          <w:p w14:paraId="7054CFC7"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45.9</w:t>
            </w:r>
          </w:p>
        </w:tc>
        <w:tc>
          <w:tcPr>
            <w:tcW w:w="462" w:type="pct"/>
            <w:tcBorders>
              <w:top w:val="double" w:sz="4" w:space="0" w:color="auto"/>
            </w:tcBorders>
            <w:vAlign w:val="center"/>
          </w:tcPr>
          <w:p w14:paraId="00B40832"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70.7</w:t>
            </w:r>
          </w:p>
        </w:tc>
      </w:tr>
      <w:tr w:rsidR="0080110C" w:rsidRPr="002C1DDD" w14:paraId="413ED0C4" w14:textId="77777777" w:rsidTr="002C1DDD">
        <w:trPr>
          <w:trHeight w:val="20"/>
        </w:trPr>
        <w:tc>
          <w:tcPr>
            <w:tcW w:w="1309" w:type="pct"/>
            <w:gridSpan w:val="2"/>
            <w:vMerge/>
            <w:vAlign w:val="center"/>
          </w:tcPr>
          <w:p w14:paraId="61E66486"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right w:val="double" w:sz="4" w:space="0" w:color="auto"/>
            </w:tcBorders>
            <w:vAlign w:val="center"/>
          </w:tcPr>
          <w:p w14:paraId="5EAB4BC5"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5%-tile</w:t>
            </w:r>
          </w:p>
        </w:tc>
        <w:tc>
          <w:tcPr>
            <w:tcW w:w="576" w:type="pct"/>
            <w:tcBorders>
              <w:left w:val="double" w:sz="4" w:space="0" w:color="auto"/>
            </w:tcBorders>
            <w:vAlign w:val="center"/>
          </w:tcPr>
          <w:p w14:paraId="6C86BA0D"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3.1</w:t>
            </w:r>
          </w:p>
        </w:tc>
        <w:tc>
          <w:tcPr>
            <w:tcW w:w="611" w:type="pct"/>
            <w:tcBorders>
              <w:right w:val="double" w:sz="4" w:space="0" w:color="auto"/>
            </w:tcBorders>
            <w:vAlign w:val="center"/>
          </w:tcPr>
          <w:p w14:paraId="079C7DBC"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2.9</w:t>
            </w:r>
          </w:p>
        </w:tc>
        <w:tc>
          <w:tcPr>
            <w:tcW w:w="515" w:type="pct"/>
            <w:tcBorders>
              <w:left w:val="double" w:sz="4" w:space="0" w:color="auto"/>
            </w:tcBorders>
            <w:vAlign w:val="center"/>
          </w:tcPr>
          <w:p w14:paraId="1990564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4.7</w:t>
            </w:r>
          </w:p>
        </w:tc>
        <w:tc>
          <w:tcPr>
            <w:tcW w:w="459" w:type="pct"/>
            <w:tcBorders>
              <w:right w:val="double" w:sz="4" w:space="0" w:color="auto"/>
            </w:tcBorders>
            <w:vAlign w:val="center"/>
          </w:tcPr>
          <w:p w14:paraId="514A0E52"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4.6</w:t>
            </w:r>
          </w:p>
        </w:tc>
        <w:tc>
          <w:tcPr>
            <w:tcW w:w="464" w:type="pct"/>
            <w:tcBorders>
              <w:left w:val="double" w:sz="4" w:space="0" w:color="auto"/>
            </w:tcBorders>
            <w:vAlign w:val="center"/>
          </w:tcPr>
          <w:p w14:paraId="211452A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6.2</w:t>
            </w:r>
          </w:p>
        </w:tc>
        <w:tc>
          <w:tcPr>
            <w:tcW w:w="462" w:type="pct"/>
            <w:vAlign w:val="center"/>
          </w:tcPr>
          <w:p w14:paraId="23B3BBF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7.4</w:t>
            </w:r>
          </w:p>
        </w:tc>
      </w:tr>
      <w:tr w:rsidR="0080110C" w:rsidRPr="002C1DDD" w14:paraId="6519A296" w14:textId="77777777" w:rsidTr="002C1DDD">
        <w:trPr>
          <w:trHeight w:val="20"/>
        </w:trPr>
        <w:tc>
          <w:tcPr>
            <w:tcW w:w="1309" w:type="pct"/>
            <w:gridSpan w:val="2"/>
            <w:vMerge/>
            <w:vAlign w:val="center"/>
          </w:tcPr>
          <w:p w14:paraId="21DBC779"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right w:val="double" w:sz="4" w:space="0" w:color="auto"/>
            </w:tcBorders>
            <w:vAlign w:val="center"/>
          </w:tcPr>
          <w:p w14:paraId="07801F63"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50%-tile</w:t>
            </w:r>
          </w:p>
        </w:tc>
        <w:tc>
          <w:tcPr>
            <w:tcW w:w="576" w:type="pct"/>
            <w:tcBorders>
              <w:left w:val="double" w:sz="4" w:space="0" w:color="auto"/>
            </w:tcBorders>
            <w:vAlign w:val="center"/>
          </w:tcPr>
          <w:p w14:paraId="5940D5CE"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5.9</w:t>
            </w:r>
          </w:p>
        </w:tc>
        <w:tc>
          <w:tcPr>
            <w:tcW w:w="611" w:type="pct"/>
            <w:tcBorders>
              <w:right w:val="double" w:sz="4" w:space="0" w:color="auto"/>
            </w:tcBorders>
            <w:vAlign w:val="center"/>
          </w:tcPr>
          <w:p w14:paraId="27572C8F"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5.9</w:t>
            </w:r>
          </w:p>
        </w:tc>
        <w:tc>
          <w:tcPr>
            <w:tcW w:w="515" w:type="pct"/>
            <w:tcBorders>
              <w:left w:val="double" w:sz="4" w:space="0" w:color="auto"/>
            </w:tcBorders>
            <w:vAlign w:val="center"/>
          </w:tcPr>
          <w:p w14:paraId="565532EE"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9.7</w:t>
            </w:r>
          </w:p>
        </w:tc>
        <w:tc>
          <w:tcPr>
            <w:tcW w:w="459" w:type="pct"/>
            <w:tcBorders>
              <w:right w:val="double" w:sz="4" w:space="0" w:color="auto"/>
            </w:tcBorders>
            <w:vAlign w:val="center"/>
          </w:tcPr>
          <w:p w14:paraId="1D8FAB2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10.5</w:t>
            </w:r>
          </w:p>
        </w:tc>
        <w:tc>
          <w:tcPr>
            <w:tcW w:w="464" w:type="pct"/>
            <w:tcBorders>
              <w:left w:val="double" w:sz="4" w:space="0" w:color="auto"/>
            </w:tcBorders>
            <w:vAlign w:val="center"/>
          </w:tcPr>
          <w:p w14:paraId="2BA5D71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35.1</w:t>
            </w:r>
          </w:p>
        </w:tc>
        <w:tc>
          <w:tcPr>
            <w:tcW w:w="462" w:type="pct"/>
            <w:vAlign w:val="center"/>
          </w:tcPr>
          <w:p w14:paraId="1438E0ED"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46.2</w:t>
            </w:r>
          </w:p>
        </w:tc>
      </w:tr>
      <w:tr w:rsidR="0080110C" w:rsidRPr="002C1DDD" w14:paraId="4164097D" w14:textId="77777777" w:rsidTr="002C1DDD">
        <w:trPr>
          <w:trHeight w:val="20"/>
        </w:trPr>
        <w:tc>
          <w:tcPr>
            <w:tcW w:w="1309" w:type="pct"/>
            <w:gridSpan w:val="2"/>
            <w:vMerge/>
            <w:tcBorders>
              <w:bottom w:val="double" w:sz="4" w:space="0" w:color="auto"/>
            </w:tcBorders>
            <w:vAlign w:val="center"/>
          </w:tcPr>
          <w:p w14:paraId="237F4111"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bottom w:val="double" w:sz="4" w:space="0" w:color="auto"/>
              <w:right w:val="double" w:sz="4" w:space="0" w:color="auto"/>
            </w:tcBorders>
            <w:vAlign w:val="center"/>
          </w:tcPr>
          <w:p w14:paraId="63EFE43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95%-tile</w:t>
            </w:r>
          </w:p>
        </w:tc>
        <w:tc>
          <w:tcPr>
            <w:tcW w:w="576" w:type="pct"/>
            <w:tcBorders>
              <w:left w:val="double" w:sz="4" w:space="0" w:color="auto"/>
              <w:bottom w:val="double" w:sz="4" w:space="0" w:color="auto"/>
            </w:tcBorders>
            <w:vAlign w:val="center"/>
          </w:tcPr>
          <w:p w14:paraId="0513174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14.8</w:t>
            </w:r>
          </w:p>
        </w:tc>
        <w:tc>
          <w:tcPr>
            <w:tcW w:w="611" w:type="pct"/>
            <w:tcBorders>
              <w:bottom w:val="double" w:sz="4" w:space="0" w:color="auto"/>
              <w:right w:val="double" w:sz="4" w:space="0" w:color="auto"/>
            </w:tcBorders>
            <w:vAlign w:val="center"/>
          </w:tcPr>
          <w:p w14:paraId="4870DDF4"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16.1</w:t>
            </w:r>
          </w:p>
        </w:tc>
        <w:tc>
          <w:tcPr>
            <w:tcW w:w="515" w:type="pct"/>
            <w:tcBorders>
              <w:left w:val="double" w:sz="4" w:space="0" w:color="auto"/>
              <w:bottom w:val="double" w:sz="4" w:space="0" w:color="auto"/>
            </w:tcBorders>
            <w:vAlign w:val="center"/>
          </w:tcPr>
          <w:p w14:paraId="2CFFA75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32.2</w:t>
            </w:r>
          </w:p>
        </w:tc>
        <w:tc>
          <w:tcPr>
            <w:tcW w:w="459" w:type="pct"/>
            <w:tcBorders>
              <w:bottom w:val="double" w:sz="4" w:space="0" w:color="auto"/>
              <w:right w:val="double" w:sz="4" w:space="0" w:color="auto"/>
            </w:tcBorders>
            <w:vAlign w:val="center"/>
          </w:tcPr>
          <w:p w14:paraId="66C39C4E"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35</w:t>
            </w:r>
          </w:p>
        </w:tc>
        <w:tc>
          <w:tcPr>
            <w:tcW w:w="464" w:type="pct"/>
            <w:tcBorders>
              <w:left w:val="double" w:sz="4" w:space="0" w:color="auto"/>
              <w:bottom w:val="double" w:sz="4" w:space="0" w:color="auto"/>
            </w:tcBorders>
            <w:vAlign w:val="center"/>
          </w:tcPr>
          <w:p w14:paraId="7950452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125</w:t>
            </w:r>
          </w:p>
        </w:tc>
        <w:tc>
          <w:tcPr>
            <w:tcW w:w="462" w:type="pct"/>
            <w:tcBorders>
              <w:bottom w:val="double" w:sz="4" w:space="0" w:color="auto"/>
            </w:tcBorders>
            <w:vAlign w:val="center"/>
          </w:tcPr>
          <w:p w14:paraId="177A1428"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256</w:t>
            </w:r>
          </w:p>
        </w:tc>
      </w:tr>
      <w:tr w:rsidR="0080110C" w:rsidRPr="002C1DDD" w14:paraId="66D04F42" w14:textId="77777777" w:rsidTr="002C1DDD">
        <w:trPr>
          <w:trHeight w:val="20"/>
        </w:trPr>
        <w:tc>
          <w:tcPr>
            <w:tcW w:w="1309" w:type="pct"/>
            <w:gridSpan w:val="2"/>
            <w:vMerge w:val="restart"/>
            <w:tcBorders>
              <w:top w:val="double" w:sz="4" w:space="0" w:color="auto"/>
            </w:tcBorders>
            <w:vAlign w:val="center"/>
          </w:tcPr>
          <w:p w14:paraId="35CCDAC6" w14:textId="77777777" w:rsidR="0080110C" w:rsidRPr="002C1DDD" w:rsidRDefault="0080110C" w:rsidP="00C11616">
            <w:pPr>
              <w:pStyle w:val="Proposal"/>
              <w:numPr>
                <w:ilvl w:val="0"/>
                <w:numId w:val="0"/>
              </w:numPr>
              <w:spacing w:after="0" w:line="240" w:lineRule="auto"/>
              <w:rPr>
                <w:rFonts w:eastAsiaTheme="minorEastAsia" w:cs="Arial"/>
                <w:b w:val="0"/>
                <w:sz w:val="18"/>
                <w:lang w:eastAsia="ko-KR"/>
              </w:rPr>
            </w:pPr>
            <w:r w:rsidRPr="002C1DDD">
              <w:rPr>
                <w:rFonts w:eastAsiaTheme="minorEastAsia" w:cs="Arial" w:hint="eastAsia"/>
                <w:b w:val="0"/>
                <w:sz w:val="18"/>
                <w:lang w:eastAsia="ko-KR"/>
              </w:rPr>
              <w:t>R</w:t>
            </w:r>
            <w:r w:rsidRPr="002C1DDD">
              <w:rPr>
                <w:rFonts w:eastAsiaTheme="minorEastAsia" w:cs="Arial"/>
                <w:b w:val="0"/>
                <w:sz w:val="18"/>
                <w:lang w:eastAsia="ko-KR"/>
              </w:rPr>
              <w:t xml:space="preserve">esource </w:t>
            </w:r>
            <w:r w:rsidRPr="002C1DDD">
              <w:rPr>
                <w:rFonts w:eastAsiaTheme="minorEastAsia" w:cs="Arial" w:hint="eastAsia"/>
                <w:b w:val="0"/>
                <w:sz w:val="18"/>
                <w:lang w:eastAsia="ko-KR"/>
              </w:rPr>
              <w:t>U</w:t>
            </w:r>
            <w:r w:rsidRPr="002C1DDD">
              <w:rPr>
                <w:rFonts w:eastAsiaTheme="minorEastAsia" w:cs="Arial"/>
                <w:b w:val="0"/>
                <w:sz w:val="18"/>
                <w:lang w:eastAsia="ko-KR"/>
              </w:rPr>
              <w:t>tilization (%)</w:t>
            </w:r>
          </w:p>
        </w:tc>
        <w:tc>
          <w:tcPr>
            <w:tcW w:w="604" w:type="pct"/>
            <w:tcBorders>
              <w:top w:val="double" w:sz="4" w:space="0" w:color="auto"/>
              <w:right w:val="double" w:sz="4" w:space="0" w:color="auto"/>
            </w:tcBorders>
            <w:vAlign w:val="center"/>
          </w:tcPr>
          <w:p w14:paraId="0EF1BA05"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Type-1</w:t>
            </w:r>
          </w:p>
        </w:tc>
        <w:tc>
          <w:tcPr>
            <w:tcW w:w="576" w:type="pct"/>
            <w:tcBorders>
              <w:top w:val="double" w:sz="4" w:space="0" w:color="auto"/>
              <w:left w:val="double" w:sz="4" w:space="0" w:color="auto"/>
            </w:tcBorders>
            <w:vAlign w:val="center"/>
          </w:tcPr>
          <w:p w14:paraId="6A7A0E5B" w14:textId="51A85634"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6.2</w:t>
            </w:r>
            <w:r w:rsidR="006259BD" w:rsidRPr="002C1DDD">
              <w:rPr>
                <w:rFonts w:eastAsiaTheme="minorEastAsia" w:cs="Arial"/>
                <w:b w:val="0"/>
                <w:sz w:val="18"/>
                <w:lang w:eastAsia="ko-KR"/>
              </w:rPr>
              <w:t>%</w:t>
            </w:r>
          </w:p>
        </w:tc>
        <w:tc>
          <w:tcPr>
            <w:tcW w:w="611" w:type="pct"/>
            <w:tcBorders>
              <w:top w:val="double" w:sz="4" w:space="0" w:color="auto"/>
              <w:right w:val="double" w:sz="4" w:space="0" w:color="auto"/>
            </w:tcBorders>
            <w:vAlign w:val="center"/>
          </w:tcPr>
          <w:p w14:paraId="6785B044" w14:textId="109E7220"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7.4</w:t>
            </w:r>
            <w:r w:rsidR="006259BD" w:rsidRPr="002C1DDD">
              <w:rPr>
                <w:rFonts w:eastAsiaTheme="minorEastAsia" w:cs="Arial" w:hint="eastAsia"/>
                <w:b w:val="0"/>
                <w:sz w:val="18"/>
                <w:lang w:eastAsia="ko-KR"/>
              </w:rPr>
              <w:t>%</w:t>
            </w:r>
          </w:p>
        </w:tc>
        <w:tc>
          <w:tcPr>
            <w:tcW w:w="515" w:type="pct"/>
            <w:tcBorders>
              <w:top w:val="double" w:sz="4" w:space="0" w:color="auto"/>
              <w:left w:val="double" w:sz="4" w:space="0" w:color="auto"/>
            </w:tcBorders>
            <w:vAlign w:val="center"/>
          </w:tcPr>
          <w:p w14:paraId="0EC82089" w14:textId="203E8072"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18.6</w:t>
            </w:r>
            <w:r w:rsidR="006259BD" w:rsidRPr="002C1DDD">
              <w:rPr>
                <w:rFonts w:eastAsiaTheme="minorEastAsia" w:cs="Arial"/>
                <w:b w:val="0"/>
                <w:sz w:val="18"/>
                <w:lang w:eastAsia="ko-KR"/>
              </w:rPr>
              <w:t>%</w:t>
            </w:r>
          </w:p>
        </w:tc>
        <w:tc>
          <w:tcPr>
            <w:tcW w:w="459" w:type="pct"/>
            <w:tcBorders>
              <w:top w:val="double" w:sz="4" w:space="0" w:color="auto"/>
              <w:right w:val="double" w:sz="4" w:space="0" w:color="auto"/>
            </w:tcBorders>
            <w:vAlign w:val="center"/>
          </w:tcPr>
          <w:p w14:paraId="2E94D69A" w14:textId="56432480"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21.5</w:t>
            </w:r>
            <w:r w:rsidR="006259BD" w:rsidRPr="002C1DDD">
              <w:rPr>
                <w:rFonts w:eastAsiaTheme="minorEastAsia" w:cs="Arial" w:hint="eastAsia"/>
                <w:b w:val="0"/>
                <w:sz w:val="18"/>
                <w:lang w:eastAsia="ko-KR"/>
              </w:rPr>
              <w:t>%</w:t>
            </w:r>
          </w:p>
        </w:tc>
        <w:tc>
          <w:tcPr>
            <w:tcW w:w="464" w:type="pct"/>
            <w:tcBorders>
              <w:top w:val="double" w:sz="4" w:space="0" w:color="auto"/>
              <w:left w:val="double" w:sz="4" w:space="0" w:color="auto"/>
            </w:tcBorders>
            <w:vAlign w:val="center"/>
          </w:tcPr>
          <w:p w14:paraId="1EF99994" w14:textId="5F26C80D"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53.6</w:t>
            </w:r>
            <w:r w:rsidR="006259BD" w:rsidRPr="002C1DDD">
              <w:rPr>
                <w:rFonts w:eastAsiaTheme="minorEastAsia" w:cs="Arial" w:hint="eastAsia"/>
                <w:b w:val="0"/>
                <w:sz w:val="18"/>
                <w:lang w:eastAsia="ko-KR"/>
              </w:rPr>
              <w:t>%</w:t>
            </w:r>
          </w:p>
        </w:tc>
        <w:tc>
          <w:tcPr>
            <w:tcW w:w="462" w:type="pct"/>
            <w:tcBorders>
              <w:top w:val="double" w:sz="4" w:space="0" w:color="auto"/>
            </w:tcBorders>
            <w:vAlign w:val="center"/>
          </w:tcPr>
          <w:p w14:paraId="68858F1E" w14:textId="3488E015"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62.2</w:t>
            </w:r>
            <w:r w:rsidR="006259BD" w:rsidRPr="002C1DDD">
              <w:rPr>
                <w:rFonts w:eastAsiaTheme="minorEastAsia" w:cs="Arial" w:hint="eastAsia"/>
                <w:b w:val="0"/>
                <w:sz w:val="18"/>
                <w:lang w:eastAsia="ko-KR"/>
              </w:rPr>
              <w:t>%</w:t>
            </w:r>
          </w:p>
        </w:tc>
      </w:tr>
      <w:tr w:rsidR="0080110C" w:rsidRPr="002C1DDD" w14:paraId="5546D80C" w14:textId="77777777" w:rsidTr="002C1DDD">
        <w:trPr>
          <w:trHeight w:val="20"/>
        </w:trPr>
        <w:tc>
          <w:tcPr>
            <w:tcW w:w="1309" w:type="pct"/>
            <w:gridSpan w:val="2"/>
            <w:vMerge/>
            <w:tcBorders>
              <w:bottom w:val="single" w:sz="4" w:space="0" w:color="auto"/>
            </w:tcBorders>
            <w:vAlign w:val="center"/>
          </w:tcPr>
          <w:p w14:paraId="607D7D41"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4" w:type="pct"/>
            <w:tcBorders>
              <w:bottom w:val="single" w:sz="4" w:space="0" w:color="auto"/>
              <w:right w:val="double" w:sz="4" w:space="0" w:color="auto"/>
            </w:tcBorders>
            <w:vAlign w:val="center"/>
          </w:tcPr>
          <w:p w14:paraId="493AFE21" w14:textId="77777777"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Type-2</w:t>
            </w:r>
          </w:p>
        </w:tc>
        <w:tc>
          <w:tcPr>
            <w:tcW w:w="576" w:type="pct"/>
            <w:tcBorders>
              <w:left w:val="double" w:sz="4" w:space="0" w:color="auto"/>
            </w:tcBorders>
            <w:vAlign w:val="center"/>
          </w:tcPr>
          <w:p w14:paraId="773417D2" w14:textId="3DB443DA"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7.7</w:t>
            </w:r>
            <w:r w:rsidR="006259BD" w:rsidRPr="002C1DDD">
              <w:rPr>
                <w:rFonts w:eastAsiaTheme="minorEastAsia" w:cs="Arial" w:hint="eastAsia"/>
                <w:b w:val="0"/>
                <w:sz w:val="18"/>
                <w:lang w:eastAsia="ko-KR"/>
              </w:rPr>
              <w:t>%</w:t>
            </w:r>
          </w:p>
        </w:tc>
        <w:tc>
          <w:tcPr>
            <w:tcW w:w="611" w:type="pct"/>
            <w:tcBorders>
              <w:right w:val="double" w:sz="4" w:space="0" w:color="auto"/>
            </w:tcBorders>
            <w:vAlign w:val="center"/>
          </w:tcPr>
          <w:p w14:paraId="2482B958" w14:textId="3F78036A"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7.8</w:t>
            </w:r>
            <w:r w:rsidR="006259BD" w:rsidRPr="002C1DDD">
              <w:rPr>
                <w:rFonts w:eastAsiaTheme="minorEastAsia" w:cs="Arial" w:hint="eastAsia"/>
                <w:b w:val="0"/>
                <w:sz w:val="18"/>
                <w:lang w:eastAsia="ko-KR"/>
              </w:rPr>
              <w:t>%</w:t>
            </w:r>
          </w:p>
        </w:tc>
        <w:tc>
          <w:tcPr>
            <w:tcW w:w="515" w:type="pct"/>
            <w:tcBorders>
              <w:left w:val="double" w:sz="4" w:space="0" w:color="auto"/>
            </w:tcBorders>
            <w:vAlign w:val="center"/>
          </w:tcPr>
          <w:p w14:paraId="460D27BB" w14:textId="627F8A8C"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23.2</w:t>
            </w:r>
            <w:r w:rsidR="006259BD" w:rsidRPr="002C1DDD">
              <w:rPr>
                <w:rFonts w:eastAsiaTheme="minorEastAsia" w:cs="Arial"/>
                <w:b w:val="0"/>
                <w:sz w:val="18"/>
                <w:lang w:eastAsia="ko-KR"/>
              </w:rPr>
              <w:t>%</w:t>
            </w:r>
          </w:p>
        </w:tc>
        <w:tc>
          <w:tcPr>
            <w:tcW w:w="459" w:type="pct"/>
            <w:tcBorders>
              <w:right w:val="double" w:sz="4" w:space="0" w:color="auto"/>
            </w:tcBorders>
            <w:vAlign w:val="center"/>
          </w:tcPr>
          <w:p w14:paraId="01BA04B5" w14:textId="75F10904"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w:t>
            </w:r>
            <w:r w:rsidRPr="002C1DDD">
              <w:rPr>
                <w:rFonts w:eastAsiaTheme="minorEastAsia" w:cs="Arial"/>
                <w:b w:val="0"/>
                <w:sz w:val="18"/>
                <w:lang w:eastAsia="ko-KR"/>
              </w:rPr>
              <w:t>4</w:t>
            </w:r>
            <w:r w:rsidR="006259BD" w:rsidRPr="002C1DDD">
              <w:rPr>
                <w:rFonts w:eastAsiaTheme="minorEastAsia" w:cs="Arial"/>
                <w:b w:val="0"/>
                <w:sz w:val="18"/>
                <w:lang w:eastAsia="ko-KR"/>
              </w:rPr>
              <w:t>%</w:t>
            </w:r>
          </w:p>
        </w:tc>
        <w:tc>
          <w:tcPr>
            <w:tcW w:w="464" w:type="pct"/>
            <w:tcBorders>
              <w:left w:val="double" w:sz="4" w:space="0" w:color="auto"/>
            </w:tcBorders>
            <w:vAlign w:val="center"/>
          </w:tcPr>
          <w:p w14:paraId="58534A13" w14:textId="39249F9B"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67.1</w:t>
            </w:r>
            <w:r w:rsidR="006259BD" w:rsidRPr="002C1DDD">
              <w:rPr>
                <w:rFonts w:eastAsiaTheme="minorEastAsia" w:cs="Arial" w:hint="eastAsia"/>
                <w:b w:val="0"/>
                <w:sz w:val="18"/>
                <w:lang w:eastAsia="ko-KR"/>
              </w:rPr>
              <w:t>%</w:t>
            </w:r>
          </w:p>
        </w:tc>
        <w:tc>
          <w:tcPr>
            <w:tcW w:w="462" w:type="pct"/>
            <w:vAlign w:val="center"/>
          </w:tcPr>
          <w:p w14:paraId="0E4DAF32" w14:textId="598EC6E2" w:rsidR="0080110C" w:rsidRPr="002C1DDD" w:rsidRDefault="0080110C" w:rsidP="00C11616">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70.3</w:t>
            </w:r>
            <w:r w:rsidR="006259BD" w:rsidRPr="002C1DDD">
              <w:rPr>
                <w:rFonts w:eastAsiaTheme="minorEastAsia" w:cs="Arial" w:hint="eastAsia"/>
                <w:b w:val="0"/>
                <w:sz w:val="18"/>
                <w:lang w:eastAsia="ko-KR"/>
              </w:rPr>
              <w:t>%</w:t>
            </w:r>
          </w:p>
        </w:tc>
      </w:tr>
    </w:tbl>
    <w:p w14:paraId="19DB17C2" w14:textId="77777777" w:rsidR="0080110C" w:rsidRDefault="0080110C" w:rsidP="0080110C"/>
    <w:p w14:paraId="052B2753" w14:textId="65C1E408" w:rsidR="0080110C" w:rsidRPr="006259BD" w:rsidRDefault="006259BD" w:rsidP="006259BD">
      <w:pPr>
        <w:spacing w:after="0"/>
        <w:jc w:val="center"/>
        <w:rPr>
          <w:rFonts w:ascii="Arial" w:hAnsi="Arial" w:cs="Arial"/>
          <w:b/>
        </w:rPr>
      </w:pPr>
      <w:r w:rsidRPr="006259BD">
        <w:rPr>
          <w:rFonts w:ascii="Arial" w:hAnsi="Arial" w:cs="Arial"/>
          <w:b/>
        </w:rPr>
        <w:t xml:space="preserve">Table C-4. </w:t>
      </w:r>
      <w:r w:rsidR="0080110C" w:rsidRPr="006259BD">
        <w:rPr>
          <w:rFonts w:ascii="Arial" w:hAnsi="Arial" w:cs="Arial"/>
          <w:b/>
        </w:rPr>
        <w:t>UL performance of Indoor Office in FR1 for Deployment Case 1</w:t>
      </w:r>
    </w:p>
    <w:tbl>
      <w:tblPr>
        <w:tblStyle w:val="a6"/>
        <w:tblW w:w="5000" w:type="pct"/>
        <w:tblLook w:val="04A0" w:firstRow="1" w:lastRow="0" w:firstColumn="1" w:lastColumn="0" w:noHBand="0" w:noVBand="1"/>
      </w:tblPr>
      <w:tblGrid>
        <w:gridCol w:w="1227"/>
        <w:gridCol w:w="1296"/>
        <w:gridCol w:w="1165"/>
        <w:gridCol w:w="1111"/>
        <w:gridCol w:w="1177"/>
        <w:gridCol w:w="992"/>
        <w:gridCol w:w="884"/>
        <w:gridCol w:w="895"/>
        <w:gridCol w:w="882"/>
      </w:tblGrid>
      <w:tr w:rsidR="0080110C" w:rsidRPr="004519EB" w14:paraId="3648DDF2" w14:textId="77777777" w:rsidTr="002C1DDD">
        <w:trPr>
          <w:trHeight w:val="20"/>
        </w:trPr>
        <w:tc>
          <w:tcPr>
            <w:tcW w:w="1915" w:type="pct"/>
            <w:gridSpan w:val="3"/>
            <w:vMerge w:val="restart"/>
            <w:tcBorders>
              <w:right w:val="double" w:sz="4" w:space="0" w:color="auto"/>
            </w:tcBorders>
            <w:vAlign w:val="center"/>
          </w:tcPr>
          <w:p w14:paraId="63905751" w14:textId="77777777" w:rsidR="0080110C" w:rsidRPr="00624AFC" w:rsidRDefault="0080110C" w:rsidP="00C11616">
            <w:pPr>
              <w:pStyle w:val="Proposal"/>
              <w:numPr>
                <w:ilvl w:val="0"/>
                <w:numId w:val="0"/>
              </w:numPr>
              <w:spacing w:after="0" w:line="240" w:lineRule="auto"/>
              <w:jc w:val="center"/>
              <w:rPr>
                <w:rFonts w:eastAsiaTheme="minorEastAsia" w:cs="Arial"/>
                <w:sz w:val="18"/>
                <w:lang w:eastAsia="ko-KR"/>
              </w:rPr>
            </w:pPr>
            <w:r w:rsidRPr="00624AFC">
              <w:rPr>
                <w:rFonts w:eastAsiaTheme="minorEastAsia" w:cs="Arial"/>
                <w:sz w:val="18"/>
                <w:lang w:eastAsia="ko-KR"/>
              </w:rPr>
              <w:t>Indoor Office</w:t>
            </w:r>
            <w:r w:rsidRPr="00624AFC">
              <w:rPr>
                <w:rFonts w:eastAsiaTheme="minorEastAsia" w:cs="Arial" w:hint="eastAsia"/>
                <w:sz w:val="18"/>
                <w:lang w:eastAsia="ko-KR"/>
              </w:rPr>
              <w:t xml:space="preserve"> (</w:t>
            </w:r>
            <w:r w:rsidRPr="00624AFC">
              <w:rPr>
                <w:rFonts w:eastAsiaTheme="minorEastAsia" w:cs="Arial"/>
                <w:sz w:val="18"/>
                <w:lang w:eastAsia="ko-KR"/>
              </w:rPr>
              <w:t>FR1</w:t>
            </w:r>
            <w:r w:rsidRPr="00624AFC">
              <w:rPr>
                <w:rFonts w:eastAsiaTheme="minorEastAsia" w:cs="Arial" w:hint="eastAsia"/>
                <w:sz w:val="18"/>
                <w:lang w:eastAsia="ko-KR"/>
              </w:rPr>
              <w:t>)</w:t>
            </w:r>
            <w:r w:rsidRPr="00624AFC">
              <w:rPr>
                <w:rFonts w:eastAsiaTheme="minorEastAsia" w:cs="Arial"/>
                <w:sz w:val="18"/>
                <w:lang w:eastAsia="ko-KR"/>
              </w:rPr>
              <w:t xml:space="preserve"> - Uplink</w:t>
            </w:r>
          </w:p>
        </w:tc>
        <w:tc>
          <w:tcPr>
            <w:tcW w:w="1188" w:type="pct"/>
            <w:gridSpan w:val="2"/>
            <w:tcBorders>
              <w:left w:val="double" w:sz="4" w:space="0" w:color="auto"/>
              <w:right w:val="double" w:sz="4" w:space="0" w:color="auto"/>
            </w:tcBorders>
            <w:vAlign w:val="center"/>
          </w:tcPr>
          <w:p w14:paraId="3372B929"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L</w:t>
            </w:r>
            <w:r>
              <w:rPr>
                <w:rFonts w:eastAsiaTheme="minorEastAsia" w:cs="Arial"/>
                <w:b w:val="0"/>
                <w:sz w:val="18"/>
                <w:lang w:eastAsia="ko-KR"/>
              </w:rPr>
              <w:t>ow RU</w:t>
            </w:r>
          </w:p>
        </w:tc>
        <w:tc>
          <w:tcPr>
            <w:tcW w:w="974" w:type="pct"/>
            <w:gridSpan w:val="2"/>
            <w:tcBorders>
              <w:left w:val="double" w:sz="4" w:space="0" w:color="auto"/>
              <w:right w:val="double" w:sz="4" w:space="0" w:color="auto"/>
            </w:tcBorders>
            <w:vAlign w:val="center"/>
          </w:tcPr>
          <w:p w14:paraId="5336219A"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Medium RU</w:t>
            </w:r>
          </w:p>
        </w:tc>
        <w:tc>
          <w:tcPr>
            <w:tcW w:w="923" w:type="pct"/>
            <w:gridSpan w:val="2"/>
            <w:tcBorders>
              <w:left w:val="double" w:sz="4" w:space="0" w:color="auto"/>
            </w:tcBorders>
            <w:vAlign w:val="center"/>
          </w:tcPr>
          <w:p w14:paraId="5EB3E444"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High RU</w:t>
            </w:r>
          </w:p>
        </w:tc>
      </w:tr>
      <w:tr w:rsidR="0080110C" w:rsidRPr="004519EB" w14:paraId="7E12B354" w14:textId="77777777" w:rsidTr="002C1DDD">
        <w:trPr>
          <w:trHeight w:val="20"/>
        </w:trPr>
        <w:tc>
          <w:tcPr>
            <w:tcW w:w="1915" w:type="pct"/>
            <w:gridSpan w:val="3"/>
            <w:vMerge/>
            <w:tcBorders>
              <w:bottom w:val="double" w:sz="4" w:space="0" w:color="auto"/>
              <w:right w:val="double" w:sz="4" w:space="0" w:color="auto"/>
            </w:tcBorders>
            <w:vAlign w:val="center"/>
          </w:tcPr>
          <w:p w14:paraId="24774D3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577" w:type="pct"/>
            <w:tcBorders>
              <w:left w:val="double" w:sz="4" w:space="0" w:color="auto"/>
              <w:bottom w:val="double" w:sz="4" w:space="0" w:color="auto"/>
            </w:tcBorders>
            <w:vAlign w:val="center"/>
          </w:tcPr>
          <w:p w14:paraId="0FD997E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TDD</w:t>
            </w:r>
          </w:p>
        </w:tc>
        <w:tc>
          <w:tcPr>
            <w:tcW w:w="611" w:type="pct"/>
            <w:tcBorders>
              <w:bottom w:val="double" w:sz="4" w:space="0" w:color="auto"/>
              <w:right w:val="double" w:sz="4" w:space="0" w:color="auto"/>
            </w:tcBorders>
            <w:vAlign w:val="center"/>
          </w:tcPr>
          <w:p w14:paraId="29A4AAB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SBFD</w:t>
            </w:r>
          </w:p>
        </w:tc>
        <w:tc>
          <w:tcPr>
            <w:tcW w:w="515" w:type="pct"/>
            <w:tcBorders>
              <w:left w:val="double" w:sz="4" w:space="0" w:color="auto"/>
              <w:bottom w:val="double" w:sz="4" w:space="0" w:color="auto"/>
            </w:tcBorders>
            <w:vAlign w:val="center"/>
          </w:tcPr>
          <w:p w14:paraId="2D35303A"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TDD</w:t>
            </w:r>
          </w:p>
        </w:tc>
        <w:tc>
          <w:tcPr>
            <w:tcW w:w="459" w:type="pct"/>
            <w:tcBorders>
              <w:bottom w:val="double" w:sz="4" w:space="0" w:color="auto"/>
              <w:right w:val="double" w:sz="4" w:space="0" w:color="auto"/>
            </w:tcBorders>
            <w:vAlign w:val="center"/>
          </w:tcPr>
          <w:p w14:paraId="6C87F86F"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SBFD</w:t>
            </w:r>
          </w:p>
        </w:tc>
        <w:tc>
          <w:tcPr>
            <w:tcW w:w="465" w:type="pct"/>
            <w:tcBorders>
              <w:left w:val="double" w:sz="4" w:space="0" w:color="auto"/>
              <w:bottom w:val="double" w:sz="4" w:space="0" w:color="auto"/>
            </w:tcBorders>
            <w:vAlign w:val="center"/>
          </w:tcPr>
          <w:p w14:paraId="3752B296"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TDD</w:t>
            </w:r>
          </w:p>
        </w:tc>
        <w:tc>
          <w:tcPr>
            <w:tcW w:w="458" w:type="pct"/>
            <w:tcBorders>
              <w:bottom w:val="double" w:sz="4" w:space="0" w:color="auto"/>
            </w:tcBorders>
            <w:vAlign w:val="center"/>
          </w:tcPr>
          <w:p w14:paraId="7A99EC7F" w14:textId="77777777" w:rsidR="0080110C"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SBFD</w:t>
            </w:r>
          </w:p>
        </w:tc>
      </w:tr>
      <w:tr w:rsidR="0080110C" w:rsidRPr="004519EB" w14:paraId="33DE0DB9" w14:textId="77777777" w:rsidTr="002C1DDD">
        <w:trPr>
          <w:trHeight w:val="20"/>
        </w:trPr>
        <w:tc>
          <w:tcPr>
            <w:tcW w:w="637" w:type="pct"/>
            <w:vMerge w:val="restart"/>
            <w:tcBorders>
              <w:top w:val="double" w:sz="4" w:space="0" w:color="auto"/>
            </w:tcBorders>
            <w:vAlign w:val="center"/>
          </w:tcPr>
          <w:p w14:paraId="2E768CA3" w14:textId="77777777" w:rsidR="0080110C" w:rsidRPr="00624AFC" w:rsidRDefault="0080110C" w:rsidP="00C11616">
            <w:pPr>
              <w:pStyle w:val="Proposal"/>
              <w:numPr>
                <w:ilvl w:val="0"/>
                <w:numId w:val="0"/>
              </w:numPr>
              <w:spacing w:after="0" w:line="240" w:lineRule="auto"/>
              <w:jc w:val="center"/>
              <w:rPr>
                <w:rFonts w:eastAsiaTheme="minorEastAsia" w:cs="Arial"/>
                <w:sz w:val="18"/>
                <w:lang w:eastAsia="ko-KR"/>
              </w:rPr>
            </w:pPr>
            <w:r w:rsidRPr="00624AFC">
              <w:rPr>
                <w:rFonts w:eastAsiaTheme="minorEastAsia" w:cs="Arial" w:hint="eastAsia"/>
                <w:sz w:val="18"/>
                <w:lang w:eastAsia="ko-KR"/>
              </w:rPr>
              <w:t>UPT (</w:t>
            </w:r>
            <w:r w:rsidRPr="00624AFC">
              <w:rPr>
                <w:rFonts w:eastAsiaTheme="minorEastAsia" w:cs="Arial"/>
                <w:sz w:val="18"/>
                <w:lang w:eastAsia="ko-KR"/>
              </w:rPr>
              <w:t>Mbps</w:t>
            </w:r>
            <w:r w:rsidRPr="00624AFC">
              <w:rPr>
                <w:rFonts w:eastAsiaTheme="minorEastAsia" w:cs="Arial" w:hint="eastAsia"/>
                <w:sz w:val="18"/>
                <w:lang w:eastAsia="ko-KR"/>
              </w:rPr>
              <w:t>)</w:t>
            </w:r>
          </w:p>
        </w:tc>
        <w:tc>
          <w:tcPr>
            <w:tcW w:w="673" w:type="pct"/>
            <w:vMerge w:val="restart"/>
            <w:tcBorders>
              <w:top w:val="double" w:sz="4" w:space="0" w:color="auto"/>
            </w:tcBorders>
            <w:vAlign w:val="center"/>
          </w:tcPr>
          <w:p w14:paraId="14FE0B1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 xml:space="preserve">Average </w:t>
            </w:r>
            <w:r w:rsidRPr="004519EB">
              <w:rPr>
                <w:rFonts w:eastAsiaTheme="minorEastAsia" w:cs="Arial" w:hint="eastAsia"/>
                <w:b w:val="0"/>
                <w:sz w:val="18"/>
                <w:lang w:eastAsia="ko-KR"/>
              </w:rPr>
              <w:t>UPT</w:t>
            </w:r>
          </w:p>
        </w:tc>
        <w:tc>
          <w:tcPr>
            <w:tcW w:w="605" w:type="pct"/>
            <w:tcBorders>
              <w:top w:val="double" w:sz="4" w:space="0" w:color="auto"/>
              <w:right w:val="double" w:sz="4" w:space="0" w:color="auto"/>
            </w:tcBorders>
            <w:vAlign w:val="center"/>
          </w:tcPr>
          <w:p w14:paraId="70FBCB2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Mean</w:t>
            </w:r>
          </w:p>
        </w:tc>
        <w:tc>
          <w:tcPr>
            <w:tcW w:w="577" w:type="pct"/>
            <w:tcBorders>
              <w:top w:val="double" w:sz="4" w:space="0" w:color="auto"/>
              <w:left w:val="double" w:sz="4" w:space="0" w:color="auto"/>
            </w:tcBorders>
            <w:vAlign w:val="center"/>
          </w:tcPr>
          <w:p w14:paraId="06AD0BD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79.9</w:t>
            </w:r>
          </w:p>
        </w:tc>
        <w:tc>
          <w:tcPr>
            <w:tcW w:w="611" w:type="pct"/>
            <w:tcBorders>
              <w:top w:val="double" w:sz="4" w:space="0" w:color="auto"/>
              <w:right w:val="double" w:sz="4" w:space="0" w:color="auto"/>
            </w:tcBorders>
            <w:vAlign w:val="center"/>
          </w:tcPr>
          <w:p w14:paraId="37AC9A1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125</w:t>
            </w:r>
          </w:p>
        </w:tc>
        <w:tc>
          <w:tcPr>
            <w:tcW w:w="515" w:type="pct"/>
            <w:tcBorders>
              <w:top w:val="double" w:sz="4" w:space="0" w:color="auto"/>
              <w:left w:val="double" w:sz="4" w:space="0" w:color="auto"/>
            </w:tcBorders>
            <w:vAlign w:val="center"/>
          </w:tcPr>
          <w:p w14:paraId="739F38E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68.8</w:t>
            </w:r>
          </w:p>
        </w:tc>
        <w:tc>
          <w:tcPr>
            <w:tcW w:w="459" w:type="pct"/>
            <w:tcBorders>
              <w:top w:val="double" w:sz="4" w:space="0" w:color="auto"/>
              <w:right w:val="double" w:sz="4" w:space="0" w:color="auto"/>
            </w:tcBorders>
            <w:vAlign w:val="center"/>
          </w:tcPr>
          <w:p w14:paraId="3E5778C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110</w:t>
            </w:r>
          </w:p>
        </w:tc>
        <w:tc>
          <w:tcPr>
            <w:tcW w:w="465" w:type="pct"/>
            <w:tcBorders>
              <w:top w:val="double" w:sz="4" w:space="0" w:color="auto"/>
              <w:left w:val="double" w:sz="4" w:space="0" w:color="auto"/>
            </w:tcBorders>
            <w:vAlign w:val="center"/>
          </w:tcPr>
          <w:p w14:paraId="3CC1F37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45.5</w:t>
            </w:r>
          </w:p>
        </w:tc>
        <w:tc>
          <w:tcPr>
            <w:tcW w:w="458" w:type="pct"/>
            <w:tcBorders>
              <w:top w:val="double" w:sz="4" w:space="0" w:color="auto"/>
            </w:tcBorders>
            <w:vAlign w:val="center"/>
          </w:tcPr>
          <w:p w14:paraId="77A5EF6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82.7</w:t>
            </w:r>
          </w:p>
        </w:tc>
      </w:tr>
      <w:tr w:rsidR="0080110C" w:rsidRPr="004519EB" w14:paraId="49FB2AF4" w14:textId="77777777" w:rsidTr="002C1DDD">
        <w:trPr>
          <w:trHeight w:val="20"/>
        </w:trPr>
        <w:tc>
          <w:tcPr>
            <w:tcW w:w="637" w:type="pct"/>
            <w:vMerge/>
            <w:vAlign w:val="center"/>
          </w:tcPr>
          <w:p w14:paraId="68C13AC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57FA17C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306EFB7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5%-tile</w:t>
            </w:r>
          </w:p>
        </w:tc>
        <w:tc>
          <w:tcPr>
            <w:tcW w:w="577" w:type="pct"/>
            <w:tcBorders>
              <w:left w:val="double" w:sz="4" w:space="0" w:color="auto"/>
            </w:tcBorders>
            <w:vAlign w:val="center"/>
          </w:tcPr>
          <w:p w14:paraId="2CB1093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15.4</w:t>
            </w:r>
          </w:p>
        </w:tc>
        <w:tc>
          <w:tcPr>
            <w:tcW w:w="611" w:type="pct"/>
            <w:tcBorders>
              <w:right w:val="double" w:sz="4" w:space="0" w:color="auto"/>
            </w:tcBorders>
            <w:vAlign w:val="center"/>
          </w:tcPr>
          <w:p w14:paraId="1EBAB9A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18.5</w:t>
            </w:r>
          </w:p>
        </w:tc>
        <w:tc>
          <w:tcPr>
            <w:tcW w:w="515" w:type="pct"/>
            <w:tcBorders>
              <w:left w:val="double" w:sz="4" w:space="0" w:color="auto"/>
            </w:tcBorders>
            <w:vAlign w:val="center"/>
          </w:tcPr>
          <w:p w14:paraId="7C700FA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18.9</w:t>
            </w:r>
          </w:p>
        </w:tc>
        <w:tc>
          <w:tcPr>
            <w:tcW w:w="459" w:type="pct"/>
            <w:tcBorders>
              <w:right w:val="double" w:sz="4" w:space="0" w:color="auto"/>
            </w:tcBorders>
            <w:vAlign w:val="center"/>
          </w:tcPr>
          <w:p w14:paraId="721491E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22</w:t>
            </w:r>
          </w:p>
        </w:tc>
        <w:tc>
          <w:tcPr>
            <w:tcW w:w="465" w:type="pct"/>
            <w:tcBorders>
              <w:left w:val="double" w:sz="4" w:space="0" w:color="auto"/>
            </w:tcBorders>
            <w:vAlign w:val="center"/>
          </w:tcPr>
          <w:p w14:paraId="1A2DC22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4.4</w:t>
            </w:r>
          </w:p>
        </w:tc>
        <w:tc>
          <w:tcPr>
            <w:tcW w:w="458" w:type="pct"/>
            <w:vAlign w:val="center"/>
          </w:tcPr>
          <w:p w14:paraId="687E226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7.1</w:t>
            </w:r>
          </w:p>
        </w:tc>
      </w:tr>
      <w:tr w:rsidR="0080110C" w:rsidRPr="004519EB" w14:paraId="117A4459" w14:textId="77777777" w:rsidTr="002C1DDD">
        <w:trPr>
          <w:trHeight w:val="20"/>
        </w:trPr>
        <w:tc>
          <w:tcPr>
            <w:tcW w:w="637" w:type="pct"/>
            <w:vMerge/>
            <w:vAlign w:val="center"/>
          </w:tcPr>
          <w:p w14:paraId="43ABA27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2A838DB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13DF5B1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50%-tile</w:t>
            </w:r>
          </w:p>
        </w:tc>
        <w:tc>
          <w:tcPr>
            <w:tcW w:w="577" w:type="pct"/>
            <w:tcBorders>
              <w:left w:val="double" w:sz="4" w:space="0" w:color="auto"/>
            </w:tcBorders>
            <w:vAlign w:val="center"/>
          </w:tcPr>
          <w:p w14:paraId="7AB6B6D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89.5</w:t>
            </w:r>
          </w:p>
        </w:tc>
        <w:tc>
          <w:tcPr>
            <w:tcW w:w="611" w:type="pct"/>
            <w:tcBorders>
              <w:right w:val="double" w:sz="4" w:space="0" w:color="auto"/>
            </w:tcBorders>
            <w:vAlign w:val="center"/>
          </w:tcPr>
          <w:p w14:paraId="4E90E0A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144</w:t>
            </w:r>
          </w:p>
        </w:tc>
        <w:tc>
          <w:tcPr>
            <w:tcW w:w="515" w:type="pct"/>
            <w:tcBorders>
              <w:left w:val="double" w:sz="4" w:space="0" w:color="auto"/>
            </w:tcBorders>
            <w:vAlign w:val="center"/>
          </w:tcPr>
          <w:p w14:paraId="2707F17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73.6</w:t>
            </w:r>
          </w:p>
        </w:tc>
        <w:tc>
          <w:tcPr>
            <w:tcW w:w="459" w:type="pct"/>
            <w:tcBorders>
              <w:right w:val="double" w:sz="4" w:space="0" w:color="auto"/>
            </w:tcBorders>
            <w:vAlign w:val="center"/>
          </w:tcPr>
          <w:p w14:paraId="76C81B6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120</w:t>
            </w:r>
          </w:p>
        </w:tc>
        <w:tc>
          <w:tcPr>
            <w:tcW w:w="465" w:type="pct"/>
            <w:tcBorders>
              <w:left w:val="double" w:sz="4" w:space="0" w:color="auto"/>
            </w:tcBorders>
            <w:vAlign w:val="center"/>
          </w:tcPr>
          <w:p w14:paraId="75D12EB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46.8</w:t>
            </w:r>
          </w:p>
        </w:tc>
        <w:tc>
          <w:tcPr>
            <w:tcW w:w="458" w:type="pct"/>
            <w:vAlign w:val="center"/>
          </w:tcPr>
          <w:p w14:paraId="74F90D2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90.2</w:t>
            </w:r>
          </w:p>
        </w:tc>
      </w:tr>
      <w:tr w:rsidR="0080110C" w:rsidRPr="004519EB" w14:paraId="52F879F6" w14:textId="77777777" w:rsidTr="002C1DDD">
        <w:trPr>
          <w:trHeight w:val="20"/>
        </w:trPr>
        <w:tc>
          <w:tcPr>
            <w:tcW w:w="637" w:type="pct"/>
            <w:vMerge/>
            <w:vAlign w:val="center"/>
          </w:tcPr>
          <w:p w14:paraId="1A9CC035"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0A867BB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6445A3E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95%-tile</w:t>
            </w:r>
          </w:p>
        </w:tc>
        <w:tc>
          <w:tcPr>
            <w:tcW w:w="577" w:type="pct"/>
            <w:tcBorders>
              <w:left w:val="double" w:sz="4" w:space="0" w:color="auto"/>
              <w:bottom w:val="double" w:sz="4" w:space="0" w:color="auto"/>
            </w:tcBorders>
            <w:vAlign w:val="center"/>
          </w:tcPr>
          <w:p w14:paraId="5EADAF2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98.7</w:t>
            </w:r>
          </w:p>
        </w:tc>
        <w:tc>
          <w:tcPr>
            <w:tcW w:w="611" w:type="pct"/>
            <w:tcBorders>
              <w:bottom w:val="double" w:sz="4" w:space="0" w:color="auto"/>
              <w:right w:val="double" w:sz="4" w:space="0" w:color="auto"/>
            </w:tcBorders>
            <w:vAlign w:val="center"/>
          </w:tcPr>
          <w:p w14:paraId="4824798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181</w:t>
            </w:r>
          </w:p>
        </w:tc>
        <w:tc>
          <w:tcPr>
            <w:tcW w:w="515" w:type="pct"/>
            <w:tcBorders>
              <w:left w:val="double" w:sz="4" w:space="0" w:color="auto"/>
              <w:bottom w:val="double" w:sz="4" w:space="0" w:color="auto"/>
            </w:tcBorders>
            <w:vAlign w:val="center"/>
          </w:tcPr>
          <w:p w14:paraId="3A560EA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93.1</w:t>
            </w:r>
          </w:p>
        </w:tc>
        <w:tc>
          <w:tcPr>
            <w:tcW w:w="459" w:type="pct"/>
            <w:tcBorders>
              <w:bottom w:val="double" w:sz="4" w:space="0" w:color="auto"/>
              <w:right w:val="double" w:sz="4" w:space="0" w:color="auto"/>
            </w:tcBorders>
            <w:vAlign w:val="center"/>
          </w:tcPr>
          <w:p w14:paraId="127CC66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166</w:t>
            </w:r>
          </w:p>
        </w:tc>
        <w:tc>
          <w:tcPr>
            <w:tcW w:w="465" w:type="pct"/>
            <w:tcBorders>
              <w:left w:val="double" w:sz="4" w:space="0" w:color="auto"/>
              <w:bottom w:val="double" w:sz="4" w:space="0" w:color="auto"/>
            </w:tcBorders>
            <w:vAlign w:val="center"/>
          </w:tcPr>
          <w:p w14:paraId="57D43DE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68.9</w:t>
            </w:r>
          </w:p>
        </w:tc>
        <w:tc>
          <w:tcPr>
            <w:tcW w:w="458" w:type="pct"/>
            <w:tcBorders>
              <w:bottom w:val="double" w:sz="4" w:space="0" w:color="auto"/>
            </w:tcBorders>
            <w:vAlign w:val="center"/>
          </w:tcPr>
          <w:p w14:paraId="0458852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142</w:t>
            </w:r>
          </w:p>
        </w:tc>
      </w:tr>
      <w:tr w:rsidR="0080110C" w:rsidRPr="004519EB" w14:paraId="5AD7CAB4" w14:textId="77777777" w:rsidTr="002C1DDD">
        <w:trPr>
          <w:trHeight w:val="20"/>
        </w:trPr>
        <w:tc>
          <w:tcPr>
            <w:tcW w:w="637" w:type="pct"/>
            <w:vMerge/>
            <w:vAlign w:val="center"/>
          </w:tcPr>
          <w:p w14:paraId="216BC1F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restart"/>
            <w:tcBorders>
              <w:top w:val="double" w:sz="4" w:space="0" w:color="auto"/>
            </w:tcBorders>
            <w:vAlign w:val="center"/>
          </w:tcPr>
          <w:p w14:paraId="3DFBD96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Tail-UPT</w:t>
            </w:r>
          </w:p>
        </w:tc>
        <w:tc>
          <w:tcPr>
            <w:tcW w:w="605" w:type="pct"/>
            <w:tcBorders>
              <w:top w:val="double" w:sz="4" w:space="0" w:color="auto"/>
              <w:right w:val="double" w:sz="4" w:space="0" w:color="auto"/>
            </w:tcBorders>
            <w:vAlign w:val="center"/>
          </w:tcPr>
          <w:p w14:paraId="01D0D7C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Mean</w:t>
            </w:r>
          </w:p>
        </w:tc>
        <w:tc>
          <w:tcPr>
            <w:tcW w:w="577" w:type="pct"/>
            <w:tcBorders>
              <w:top w:val="double" w:sz="4" w:space="0" w:color="auto"/>
              <w:left w:val="double" w:sz="4" w:space="0" w:color="auto"/>
            </w:tcBorders>
            <w:vAlign w:val="center"/>
          </w:tcPr>
          <w:p w14:paraId="43F2DB7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69.7</w:t>
            </w:r>
          </w:p>
        </w:tc>
        <w:tc>
          <w:tcPr>
            <w:tcW w:w="611" w:type="pct"/>
            <w:tcBorders>
              <w:top w:val="double" w:sz="4" w:space="0" w:color="auto"/>
              <w:right w:val="double" w:sz="4" w:space="0" w:color="auto"/>
            </w:tcBorders>
            <w:vAlign w:val="center"/>
          </w:tcPr>
          <w:p w14:paraId="56D931F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108</w:t>
            </w:r>
          </w:p>
        </w:tc>
        <w:tc>
          <w:tcPr>
            <w:tcW w:w="515" w:type="pct"/>
            <w:tcBorders>
              <w:top w:val="double" w:sz="4" w:space="0" w:color="auto"/>
              <w:left w:val="double" w:sz="4" w:space="0" w:color="auto"/>
            </w:tcBorders>
            <w:vAlign w:val="center"/>
          </w:tcPr>
          <w:p w14:paraId="655F2FF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42</w:t>
            </w:r>
          </w:p>
        </w:tc>
        <w:tc>
          <w:tcPr>
            <w:tcW w:w="459" w:type="pct"/>
            <w:tcBorders>
              <w:top w:val="double" w:sz="4" w:space="0" w:color="auto"/>
              <w:right w:val="double" w:sz="4" w:space="0" w:color="auto"/>
            </w:tcBorders>
            <w:vAlign w:val="center"/>
          </w:tcPr>
          <w:p w14:paraId="0FBF0E8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72.7</w:t>
            </w:r>
          </w:p>
        </w:tc>
        <w:tc>
          <w:tcPr>
            <w:tcW w:w="465" w:type="pct"/>
            <w:tcBorders>
              <w:top w:val="double" w:sz="4" w:space="0" w:color="auto"/>
              <w:left w:val="double" w:sz="4" w:space="0" w:color="auto"/>
            </w:tcBorders>
            <w:vAlign w:val="center"/>
          </w:tcPr>
          <w:p w14:paraId="2F9C88E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12.5</w:t>
            </w:r>
          </w:p>
        </w:tc>
        <w:tc>
          <w:tcPr>
            <w:tcW w:w="458" w:type="pct"/>
            <w:tcBorders>
              <w:top w:val="double" w:sz="4" w:space="0" w:color="auto"/>
            </w:tcBorders>
            <w:vAlign w:val="center"/>
          </w:tcPr>
          <w:p w14:paraId="233C496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33.5</w:t>
            </w:r>
          </w:p>
        </w:tc>
      </w:tr>
      <w:tr w:rsidR="0080110C" w:rsidRPr="004519EB" w14:paraId="77820F67" w14:textId="77777777" w:rsidTr="002C1DDD">
        <w:trPr>
          <w:trHeight w:val="20"/>
        </w:trPr>
        <w:tc>
          <w:tcPr>
            <w:tcW w:w="637" w:type="pct"/>
            <w:vMerge/>
            <w:vAlign w:val="center"/>
          </w:tcPr>
          <w:p w14:paraId="23884BA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3ECA637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7555948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5%-tile</w:t>
            </w:r>
          </w:p>
        </w:tc>
        <w:tc>
          <w:tcPr>
            <w:tcW w:w="577" w:type="pct"/>
            <w:tcBorders>
              <w:left w:val="double" w:sz="4" w:space="0" w:color="auto"/>
            </w:tcBorders>
            <w:vAlign w:val="center"/>
          </w:tcPr>
          <w:p w14:paraId="6F2F0A6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7.3</w:t>
            </w:r>
          </w:p>
        </w:tc>
        <w:tc>
          <w:tcPr>
            <w:tcW w:w="611" w:type="pct"/>
            <w:tcBorders>
              <w:right w:val="double" w:sz="4" w:space="0" w:color="auto"/>
            </w:tcBorders>
            <w:vAlign w:val="center"/>
          </w:tcPr>
          <w:p w14:paraId="7AAE0C4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17.3</w:t>
            </w:r>
          </w:p>
        </w:tc>
        <w:tc>
          <w:tcPr>
            <w:tcW w:w="515" w:type="pct"/>
            <w:tcBorders>
              <w:left w:val="double" w:sz="4" w:space="0" w:color="auto"/>
            </w:tcBorders>
            <w:vAlign w:val="center"/>
          </w:tcPr>
          <w:p w14:paraId="0219959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7.7</w:t>
            </w:r>
          </w:p>
        </w:tc>
        <w:tc>
          <w:tcPr>
            <w:tcW w:w="459" w:type="pct"/>
            <w:tcBorders>
              <w:right w:val="double" w:sz="4" w:space="0" w:color="auto"/>
            </w:tcBorders>
            <w:vAlign w:val="center"/>
          </w:tcPr>
          <w:p w14:paraId="2A8CE30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11.2</w:t>
            </w:r>
          </w:p>
        </w:tc>
        <w:tc>
          <w:tcPr>
            <w:tcW w:w="465" w:type="pct"/>
            <w:tcBorders>
              <w:left w:val="double" w:sz="4" w:space="0" w:color="auto"/>
            </w:tcBorders>
            <w:vAlign w:val="center"/>
          </w:tcPr>
          <w:p w14:paraId="79EE523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1.9</w:t>
            </w:r>
          </w:p>
        </w:tc>
        <w:tc>
          <w:tcPr>
            <w:tcW w:w="458" w:type="pct"/>
            <w:vAlign w:val="center"/>
          </w:tcPr>
          <w:p w14:paraId="46D5148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3.5</w:t>
            </w:r>
          </w:p>
        </w:tc>
      </w:tr>
      <w:tr w:rsidR="0080110C" w:rsidRPr="004519EB" w14:paraId="684390C1" w14:textId="77777777" w:rsidTr="002C1DDD">
        <w:trPr>
          <w:trHeight w:val="20"/>
        </w:trPr>
        <w:tc>
          <w:tcPr>
            <w:tcW w:w="637" w:type="pct"/>
            <w:vMerge/>
            <w:vAlign w:val="center"/>
          </w:tcPr>
          <w:p w14:paraId="5395ECB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39A7CE2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759B75B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50%-tile</w:t>
            </w:r>
          </w:p>
        </w:tc>
        <w:tc>
          <w:tcPr>
            <w:tcW w:w="577" w:type="pct"/>
            <w:tcBorders>
              <w:left w:val="double" w:sz="4" w:space="0" w:color="auto"/>
            </w:tcBorders>
            <w:vAlign w:val="center"/>
          </w:tcPr>
          <w:p w14:paraId="67FEFFD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85.4</w:t>
            </w:r>
          </w:p>
        </w:tc>
        <w:tc>
          <w:tcPr>
            <w:tcW w:w="611" w:type="pct"/>
            <w:tcBorders>
              <w:right w:val="double" w:sz="4" w:space="0" w:color="auto"/>
            </w:tcBorders>
            <w:vAlign w:val="center"/>
          </w:tcPr>
          <w:p w14:paraId="3CAA7EC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110</w:t>
            </w:r>
          </w:p>
        </w:tc>
        <w:tc>
          <w:tcPr>
            <w:tcW w:w="515" w:type="pct"/>
            <w:tcBorders>
              <w:left w:val="double" w:sz="4" w:space="0" w:color="auto"/>
            </w:tcBorders>
            <w:vAlign w:val="center"/>
          </w:tcPr>
          <w:p w14:paraId="73CF5D2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38.7</w:t>
            </w:r>
          </w:p>
        </w:tc>
        <w:tc>
          <w:tcPr>
            <w:tcW w:w="459" w:type="pct"/>
            <w:tcBorders>
              <w:right w:val="double" w:sz="4" w:space="0" w:color="auto"/>
            </w:tcBorders>
            <w:vAlign w:val="center"/>
          </w:tcPr>
          <w:p w14:paraId="75369E5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71.1</w:t>
            </w:r>
          </w:p>
        </w:tc>
        <w:tc>
          <w:tcPr>
            <w:tcW w:w="465" w:type="pct"/>
            <w:tcBorders>
              <w:left w:val="double" w:sz="4" w:space="0" w:color="auto"/>
            </w:tcBorders>
            <w:vAlign w:val="center"/>
          </w:tcPr>
          <w:p w14:paraId="4B64D6A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10.7</w:t>
            </w:r>
          </w:p>
        </w:tc>
        <w:tc>
          <w:tcPr>
            <w:tcW w:w="458" w:type="pct"/>
            <w:vAlign w:val="center"/>
          </w:tcPr>
          <w:p w14:paraId="768BB24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31.4</w:t>
            </w:r>
          </w:p>
        </w:tc>
      </w:tr>
      <w:tr w:rsidR="0080110C" w:rsidRPr="004519EB" w14:paraId="6D002644" w14:textId="77777777" w:rsidTr="002C1DDD">
        <w:trPr>
          <w:trHeight w:val="20"/>
        </w:trPr>
        <w:tc>
          <w:tcPr>
            <w:tcW w:w="637" w:type="pct"/>
            <w:vMerge/>
            <w:vAlign w:val="center"/>
          </w:tcPr>
          <w:p w14:paraId="03152E3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5E9B596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08C1F20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95%-tile</w:t>
            </w:r>
          </w:p>
        </w:tc>
        <w:tc>
          <w:tcPr>
            <w:tcW w:w="577" w:type="pct"/>
            <w:tcBorders>
              <w:left w:val="double" w:sz="4" w:space="0" w:color="auto"/>
              <w:bottom w:val="double" w:sz="4" w:space="0" w:color="auto"/>
            </w:tcBorders>
            <w:vAlign w:val="center"/>
          </w:tcPr>
          <w:p w14:paraId="136EE21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97.1</w:t>
            </w:r>
          </w:p>
        </w:tc>
        <w:tc>
          <w:tcPr>
            <w:tcW w:w="611" w:type="pct"/>
            <w:tcBorders>
              <w:bottom w:val="double" w:sz="4" w:space="0" w:color="auto"/>
              <w:right w:val="double" w:sz="4" w:space="0" w:color="auto"/>
            </w:tcBorders>
            <w:vAlign w:val="center"/>
          </w:tcPr>
          <w:p w14:paraId="1FE372C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179</w:t>
            </w:r>
          </w:p>
        </w:tc>
        <w:tc>
          <w:tcPr>
            <w:tcW w:w="515" w:type="pct"/>
            <w:tcBorders>
              <w:left w:val="double" w:sz="4" w:space="0" w:color="auto"/>
              <w:bottom w:val="double" w:sz="4" w:space="0" w:color="auto"/>
            </w:tcBorders>
            <w:vAlign w:val="center"/>
          </w:tcPr>
          <w:p w14:paraId="73B6220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86.7</w:t>
            </w:r>
          </w:p>
        </w:tc>
        <w:tc>
          <w:tcPr>
            <w:tcW w:w="459" w:type="pct"/>
            <w:tcBorders>
              <w:bottom w:val="double" w:sz="4" w:space="0" w:color="auto"/>
              <w:right w:val="double" w:sz="4" w:space="0" w:color="auto"/>
            </w:tcBorders>
            <w:vAlign w:val="center"/>
          </w:tcPr>
          <w:p w14:paraId="2D43CD5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148</w:t>
            </w:r>
          </w:p>
        </w:tc>
        <w:tc>
          <w:tcPr>
            <w:tcW w:w="465" w:type="pct"/>
            <w:tcBorders>
              <w:left w:val="double" w:sz="4" w:space="0" w:color="auto"/>
              <w:bottom w:val="double" w:sz="4" w:space="0" w:color="auto"/>
            </w:tcBorders>
            <w:vAlign w:val="center"/>
          </w:tcPr>
          <w:p w14:paraId="1D2A67C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28.5</w:t>
            </w:r>
          </w:p>
        </w:tc>
        <w:tc>
          <w:tcPr>
            <w:tcW w:w="458" w:type="pct"/>
            <w:tcBorders>
              <w:bottom w:val="double" w:sz="4" w:space="0" w:color="auto"/>
            </w:tcBorders>
            <w:vAlign w:val="center"/>
          </w:tcPr>
          <w:p w14:paraId="7EDC85A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74.1</w:t>
            </w:r>
          </w:p>
        </w:tc>
      </w:tr>
      <w:tr w:rsidR="0080110C" w:rsidRPr="004519EB" w14:paraId="58088A82" w14:textId="77777777" w:rsidTr="002C1DDD">
        <w:trPr>
          <w:trHeight w:val="20"/>
        </w:trPr>
        <w:tc>
          <w:tcPr>
            <w:tcW w:w="637" w:type="pct"/>
            <w:vMerge/>
            <w:vAlign w:val="center"/>
          </w:tcPr>
          <w:p w14:paraId="39C8ED5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restart"/>
            <w:tcBorders>
              <w:top w:val="double" w:sz="4" w:space="0" w:color="auto"/>
            </w:tcBorders>
            <w:vAlign w:val="center"/>
          </w:tcPr>
          <w:p w14:paraId="6C473A4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Median-UPT</w:t>
            </w:r>
          </w:p>
        </w:tc>
        <w:tc>
          <w:tcPr>
            <w:tcW w:w="605" w:type="pct"/>
            <w:tcBorders>
              <w:top w:val="double" w:sz="4" w:space="0" w:color="auto"/>
              <w:right w:val="double" w:sz="4" w:space="0" w:color="auto"/>
            </w:tcBorders>
            <w:vAlign w:val="center"/>
          </w:tcPr>
          <w:p w14:paraId="03940E7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Mean</w:t>
            </w:r>
          </w:p>
        </w:tc>
        <w:tc>
          <w:tcPr>
            <w:tcW w:w="577" w:type="pct"/>
            <w:tcBorders>
              <w:top w:val="double" w:sz="4" w:space="0" w:color="auto"/>
              <w:left w:val="double" w:sz="4" w:space="0" w:color="auto"/>
            </w:tcBorders>
            <w:vAlign w:val="center"/>
          </w:tcPr>
          <w:p w14:paraId="61FC909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81.8</w:t>
            </w:r>
          </w:p>
        </w:tc>
        <w:tc>
          <w:tcPr>
            <w:tcW w:w="611" w:type="pct"/>
            <w:tcBorders>
              <w:top w:val="double" w:sz="4" w:space="0" w:color="auto"/>
              <w:right w:val="double" w:sz="4" w:space="0" w:color="auto"/>
            </w:tcBorders>
            <w:vAlign w:val="center"/>
          </w:tcPr>
          <w:p w14:paraId="314335F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127</w:t>
            </w:r>
          </w:p>
        </w:tc>
        <w:tc>
          <w:tcPr>
            <w:tcW w:w="515" w:type="pct"/>
            <w:tcBorders>
              <w:top w:val="double" w:sz="4" w:space="0" w:color="auto"/>
              <w:left w:val="double" w:sz="4" w:space="0" w:color="auto"/>
            </w:tcBorders>
            <w:vAlign w:val="center"/>
          </w:tcPr>
          <w:p w14:paraId="7A7A010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72.5</w:t>
            </w:r>
          </w:p>
        </w:tc>
        <w:tc>
          <w:tcPr>
            <w:tcW w:w="459" w:type="pct"/>
            <w:tcBorders>
              <w:top w:val="double" w:sz="4" w:space="0" w:color="auto"/>
              <w:right w:val="double" w:sz="4" w:space="0" w:color="auto"/>
            </w:tcBorders>
            <w:vAlign w:val="center"/>
          </w:tcPr>
          <w:p w14:paraId="35870BA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112</w:t>
            </w:r>
          </w:p>
        </w:tc>
        <w:tc>
          <w:tcPr>
            <w:tcW w:w="465" w:type="pct"/>
            <w:tcBorders>
              <w:top w:val="double" w:sz="4" w:space="0" w:color="auto"/>
              <w:left w:val="double" w:sz="4" w:space="0" w:color="auto"/>
            </w:tcBorders>
            <w:vAlign w:val="center"/>
          </w:tcPr>
          <w:p w14:paraId="18D75E9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39.0</w:t>
            </w:r>
          </w:p>
        </w:tc>
        <w:tc>
          <w:tcPr>
            <w:tcW w:w="458" w:type="pct"/>
            <w:tcBorders>
              <w:top w:val="double" w:sz="4" w:space="0" w:color="auto"/>
            </w:tcBorders>
            <w:vAlign w:val="center"/>
          </w:tcPr>
          <w:p w14:paraId="1954749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83.2</w:t>
            </w:r>
          </w:p>
        </w:tc>
      </w:tr>
      <w:tr w:rsidR="0080110C" w:rsidRPr="004519EB" w14:paraId="2494CB35" w14:textId="77777777" w:rsidTr="002C1DDD">
        <w:trPr>
          <w:trHeight w:val="20"/>
        </w:trPr>
        <w:tc>
          <w:tcPr>
            <w:tcW w:w="637" w:type="pct"/>
            <w:vMerge/>
            <w:vAlign w:val="center"/>
          </w:tcPr>
          <w:p w14:paraId="5AB6810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2680E7A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3A4399A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5%-tile</w:t>
            </w:r>
          </w:p>
        </w:tc>
        <w:tc>
          <w:tcPr>
            <w:tcW w:w="577" w:type="pct"/>
            <w:tcBorders>
              <w:left w:val="double" w:sz="4" w:space="0" w:color="auto"/>
            </w:tcBorders>
            <w:vAlign w:val="center"/>
          </w:tcPr>
          <w:p w14:paraId="4E6B81E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15.7</w:t>
            </w:r>
          </w:p>
        </w:tc>
        <w:tc>
          <w:tcPr>
            <w:tcW w:w="611" w:type="pct"/>
            <w:tcBorders>
              <w:right w:val="double" w:sz="4" w:space="0" w:color="auto"/>
            </w:tcBorders>
            <w:vAlign w:val="center"/>
          </w:tcPr>
          <w:p w14:paraId="0D633EA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18.5</w:t>
            </w:r>
          </w:p>
        </w:tc>
        <w:tc>
          <w:tcPr>
            <w:tcW w:w="515" w:type="pct"/>
            <w:tcBorders>
              <w:left w:val="double" w:sz="4" w:space="0" w:color="auto"/>
            </w:tcBorders>
            <w:vAlign w:val="center"/>
          </w:tcPr>
          <w:p w14:paraId="33676E4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20.3</w:t>
            </w:r>
          </w:p>
        </w:tc>
        <w:tc>
          <w:tcPr>
            <w:tcW w:w="459" w:type="pct"/>
            <w:tcBorders>
              <w:right w:val="double" w:sz="4" w:space="0" w:color="auto"/>
            </w:tcBorders>
            <w:vAlign w:val="center"/>
          </w:tcPr>
          <w:p w14:paraId="21FF4D7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21.4</w:t>
            </w:r>
          </w:p>
        </w:tc>
        <w:tc>
          <w:tcPr>
            <w:tcW w:w="465" w:type="pct"/>
            <w:tcBorders>
              <w:left w:val="double" w:sz="4" w:space="0" w:color="auto"/>
            </w:tcBorders>
            <w:vAlign w:val="center"/>
          </w:tcPr>
          <w:p w14:paraId="5A4B079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3.1</w:t>
            </w:r>
          </w:p>
        </w:tc>
        <w:tc>
          <w:tcPr>
            <w:tcW w:w="458" w:type="pct"/>
            <w:vAlign w:val="center"/>
          </w:tcPr>
          <w:p w14:paraId="0B6E613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7.0</w:t>
            </w:r>
          </w:p>
        </w:tc>
      </w:tr>
      <w:tr w:rsidR="0080110C" w:rsidRPr="004519EB" w14:paraId="60A66D98" w14:textId="77777777" w:rsidTr="002C1DDD">
        <w:trPr>
          <w:trHeight w:val="20"/>
        </w:trPr>
        <w:tc>
          <w:tcPr>
            <w:tcW w:w="637" w:type="pct"/>
            <w:vMerge/>
            <w:vAlign w:val="center"/>
          </w:tcPr>
          <w:p w14:paraId="7B44819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vAlign w:val="center"/>
          </w:tcPr>
          <w:p w14:paraId="0E2DBB0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0B6BF42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50%-tile</w:t>
            </w:r>
          </w:p>
        </w:tc>
        <w:tc>
          <w:tcPr>
            <w:tcW w:w="577" w:type="pct"/>
            <w:tcBorders>
              <w:left w:val="double" w:sz="4" w:space="0" w:color="auto"/>
            </w:tcBorders>
            <w:vAlign w:val="center"/>
          </w:tcPr>
          <w:p w14:paraId="4782270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91.3</w:t>
            </w:r>
          </w:p>
        </w:tc>
        <w:tc>
          <w:tcPr>
            <w:tcW w:w="611" w:type="pct"/>
            <w:tcBorders>
              <w:right w:val="double" w:sz="4" w:space="0" w:color="auto"/>
            </w:tcBorders>
            <w:vAlign w:val="center"/>
          </w:tcPr>
          <w:p w14:paraId="67200D7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14.7</w:t>
            </w:r>
          </w:p>
        </w:tc>
        <w:tc>
          <w:tcPr>
            <w:tcW w:w="515" w:type="pct"/>
            <w:tcBorders>
              <w:left w:val="double" w:sz="4" w:space="0" w:color="auto"/>
            </w:tcBorders>
            <w:vAlign w:val="center"/>
          </w:tcPr>
          <w:p w14:paraId="53B234F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86.2</w:t>
            </w:r>
          </w:p>
        </w:tc>
        <w:tc>
          <w:tcPr>
            <w:tcW w:w="459" w:type="pct"/>
            <w:tcBorders>
              <w:right w:val="double" w:sz="4" w:space="0" w:color="auto"/>
            </w:tcBorders>
            <w:vAlign w:val="center"/>
          </w:tcPr>
          <w:p w14:paraId="76A80A8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121</w:t>
            </w:r>
          </w:p>
        </w:tc>
        <w:tc>
          <w:tcPr>
            <w:tcW w:w="465" w:type="pct"/>
            <w:tcBorders>
              <w:left w:val="double" w:sz="4" w:space="0" w:color="auto"/>
            </w:tcBorders>
            <w:vAlign w:val="center"/>
          </w:tcPr>
          <w:p w14:paraId="27A7D7F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38.8</w:t>
            </w:r>
          </w:p>
        </w:tc>
        <w:tc>
          <w:tcPr>
            <w:tcW w:w="458" w:type="pct"/>
            <w:vAlign w:val="center"/>
          </w:tcPr>
          <w:p w14:paraId="6D152E8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85.8</w:t>
            </w:r>
          </w:p>
        </w:tc>
      </w:tr>
      <w:tr w:rsidR="0080110C" w:rsidRPr="004519EB" w14:paraId="1ADD4555" w14:textId="77777777" w:rsidTr="002C1DDD">
        <w:trPr>
          <w:trHeight w:val="20"/>
        </w:trPr>
        <w:tc>
          <w:tcPr>
            <w:tcW w:w="637" w:type="pct"/>
            <w:vMerge/>
            <w:tcBorders>
              <w:bottom w:val="double" w:sz="4" w:space="0" w:color="auto"/>
            </w:tcBorders>
            <w:vAlign w:val="center"/>
          </w:tcPr>
          <w:p w14:paraId="6BC752E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73" w:type="pct"/>
            <w:vMerge/>
            <w:tcBorders>
              <w:bottom w:val="double" w:sz="4" w:space="0" w:color="auto"/>
            </w:tcBorders>
            <w:vAlign w:val="center"/>
          </w:tcPr>
          <w:p w14:paraId="58C5782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2AA0898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95%-tile</w:t>
            </w:r>
          </w:p>
        </w:tc>
        <w:tc>
          <w:tcPr>
            <w:tcW w:w="577" w:type="pct"/>
            <w:tcBorders>
              <w:left w:val="double" w:sz="4" w:space="0" w:color="auto"/>
              <w:bottom w:val="double" w:sz="4" w:space="0" w:color="auto"/>
            </w:tcBorders>
            <w:vAlign w:val="center"/>
          </w:tcPr>
          <w:p w14:paraId="6BC7D8F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101</w:t>
            </w:r>
          </w:p>
        </w:tc>
        <w:tc>
          <w:tcPr>
            <w:tcW w:w="611" w:type="pct"/>
            <w:tcBorders>
              <w:bottom w:val="double" w:sz="4" w:space="0" w:color="auto"/>
              <w:right w:val="double" w:sz="4" w:space="0" w:color="auto"/>
            </w:tcBorders>
            <w:vAlign w:val="center"/>
          </w:tcPr>
          <w:p w14:paraId="6CDAE03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181</w:t>
            </w:r>
          </w:p>
        </w:tc>
        <w:tc>
          <w:tcPr>
            <w:tcW w:w="515" w:type="pct"/>
            <w:tcBorders>
              <w:left w:val="double" w:sz="4" w:space="0" w:color="auto"/>
              <w:bottom w:val="double" w:sz="4" w:space="0" w:color="auto"/>
            </w:tcBorders>
            <w:vAlign w:val="center"/>
          </w:tcPr>
          <w:p w14:paraId="23D91E5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95.4</w:t>
            </w:r>
          </w:p>
        </w:tc>
        <w:tc>
          <w:tcPr>
            <w:tcW w:w="459" w:type="pct"/>
            <w:tcBorders>
              <w:bottom w:val="double" w:sz="4" w:space="0" w:color="auto"/>
              <w:right w:val="double" w:sz="4" w:space="0" w:color="auto"/>
            </w:tcBorders>
            <w:vAlign w:val="center"/>
          </w:tcPr>
          <w:p w14:paraId="5B6CA5A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170</w:t>
            </w:r>
          </w:p>
        </w:tc>
        <w:tc>
          <w:tcPr>
            <w:tcW w:w="465" w:type="pct"/>
            <w:tcBorders>
              <w:left w:val="double" w:sz="4" w:space="0" w:color="auto"/>
              <w:bottom w:val="double" w:sz="4" w:space="0" w:color="auto"/>
            </w:tcBorders>
            <w:vAlign w:val="center"/>
          </w:tcPr>
          <w:p w14:paraId="721CA3A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84.4</w:t>
            </w:r>
          </w:p>
        </w:tc>
        <w:tc>
          <w:tcPr>
            <w:tcW w:w="458" w:type="pct"/>
            <w:tcBorders>
              <w:bottom w:val="double" w:sz="4" w:space="0" w:color="auto"/>
            </w:tcBorders>
            <w:vAlign w:val="center"/>
          </w:tcPr>
          <w:p w14:paraId="4FC02F2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153</w:t>
            </w:r>
          </w:p>
        </w:tc>
      </w:tr>
      <w:tr w:rsidR="0080110C" w:rsidRPr="004519EB" w14:paraId="7B864CF5" w14:textId="77777777" w:rsidTr="002C1DDD">
        <w:trPr>
          <w:trHeight w:val="20"/>
        </w:trPr>
        <w:tc>
          <w:tcPr>
            <w:tcW w:w="1310" w:type="pct"/>
            <w:gridSpan w:val="2"/>
            <w:vMerge w:val="restart"/>
            <w:tcBorders>
              <w:top w:val="double" w:sz="4" w:space="0" w:color="auto"/>
            </w:tcBorders>
            <w:vAlign w:val="center"/>
          </w:tcPr>
          <w:p w14:paraId="35B98BC5" w14:textId="77777777" w:rsidR="0080110C" w:rsidRPr="00624AFC" w:rsidRDefault="0080110C" w:rsidP="00C11616">
            <w:pPr>
              <w:pStyle w:val="Proposal"/>
              <w:numPr>
                <w:ilvl w:val="0"/>
                <w:numId w:val="0"/>
              </w:numPr>
              <w:spacing w:after="0" w:line="240" w:lineRule="auto"/>
              <w:jc w:val="center"/>
              <w:rPr>
                <w:rFonts w:eastAsiaTheme="minorEastAsia" w:cs="Arial"/>
                <w:sz w:val="18"/>
                <w:lang w:eastAsia="ko-KR"/>
              </w:rPr>
            </w:pPr>
            <w:r>
              <w:rPr>
                <w:rFonts w:eastAsiaTheme="minorEastAsia" w:cs="Arial"/>
                <w:sz w:val="18"/>
                <w:lang w:eastAsia="ko-KR"/>
              </w:rPr>
              <w:t xml:space="preserve">Packet </w:t>
            </w:r>
            <w:r w:rsidRPr="00624AFC">
              <w:rPr>
                <w:rFonts w:eastAsiaTheme="minorEastAsia" w:cs="Arial" w:hint="eastAsia"/>
                <w:sz w:val="18"/>
                <w:lang w:eastAsia="ko-KR"/>
              </w:rPr>
              <w:t>Latency (</w:t>
            </w:r>
            <w:proofErr w:type="spellStart"/>
            <w:r w:rsidRPr="00624AFC">
              <w:rPr>
                <w:rFonts w:eastAsiaTheme="minorEastAsia" w:cs="Arial"/>
                <w:sz w:val="18"/>
                <w:lang w:eastAsia="ko-KR"/>
              </w:rPr>
              <w:t>msec</w:t>
            </w:r>
            <w:proofErr w:type="spellEnd"/>
            <w:r w:rsidRPr="00624AFC">
              <w:rPr>
                <w:rFonts w:eastAsiaTheme="minorEastAsia" w:cs="Arial" w:hint="eastAsia"/>
                <w:sz w:val="18"/>
                <w:lang w:eastAsia="ko-KR"/>
              </w:rPr>
              <w:t>)</w:t>
            </w:r>
          </w:p>
        </w:tc>
        <w:tc>
          <w:tcPr>
            <w:tcW w:w="605" w:type="pct"/>
            <w:tcBorders>
              <w:top w:val="double" w:sz="4" w:space="0" w:color="auto"/>
              <w:right w:val="double" w:sz="4" w:space="0" w:color="auto"/>
            </w:tcBorders>
            <w:vAlign w:val="center"/>
          </w:tcPr>
          <w:p w14:paraId="2A33DFC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Mean</w:t>
            </w:r>
          </w:p>
        </w:tc>
        <w:tc>
          <w:tcPr>
            <w:tcW w:w="577" w:type="pct"/>
            <w:tcBorders>
              <w:top w:val="double" w:sz="4" w:space="0" w:color="auto"/>
              <w:left w:val="double" w:sz="4" w:space="0" w:color="auto"/>
            </w:tcBorders>
            <w:vAlign w:val="center"/>
          </w:tcPr>
          <w:p w14:paraId="231BCB21"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27.5</w:t>
            </w:r>
          </w:p>
        </w:tc>
        <w:tc>
          <w:tcPr>
            <w:tcW w:w="611" w:type="pct"/>
            <w:tcBorders>
              <w:top w:val="double" w:sz="4" w:space="0" w:color="auto"/>
              <w:right w:val="double" w:sz="4" w:space="0" w:color="auto"/>
            </w:tcBorders>
            <w:vAlign w:val="center"/>
          </w:tcPr>
          <w:p w14:paraId="7C4C668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19.4</w:t>
            </w:r>
          </w:p>
        </w:tc>
        <w:tc>
          <w:tcPr>
            <w:tcW w:w="515" w:type="pct"/>
            <w:tcBorders>
              <w:top w:val="double" w:sz="4" w:space="0" w:color="auto"/>
              <w:left w:val="double" w:sz="4" w:space="0" w:color="auto"/>
            </w:tcBorders>
            <w:vAlign w:val="center"/>
          </w:tcPr>
          <w:p w14:paraId="1A07774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35.2</w:t>
            </w:r>
          </w:p>
        </w:tc>
        <w:tc>
          <w:tcPr>
            <w:tcW w:w="459" w:type="pct"/>
            <w:tcBorders>
              <w:top w:val="double" w:sz="4" w:space="0" w:color="auto"/>
              <w:right w:val="double" w:sz="4" w:space="0" w:color="auto"/>
            </w:tcBorders>
            <w:vAlign w:val="center"/>
          </w:tcPr>
          <w:p w14:paraId="2B77DE6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29.9</w:t>
            </w:r>
          </w:p>
        </w:tc>
        <w:tc>
          <w:tcPr>
            <w:tcW w:w="465" w:type="pct"/>
            <w:tcBorders>
              <w:top w:val="double" w:sz="4" w:space="0" w:color="auto"/>
              <w:left w:val="double" w:sz="4" w:space="0" w:color="auto"/>
            </w:tcBorders>
            <w:vAlign w:val="center"/>
          </w:tcPr>
          <w:p w14:paraId="309BAF5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124</w:t>
            </w:r>
          </w:p>
        </w:tc>
        <w:tc>
          <w:tcPr>
            <w:tcW w:w="458" w:type="pct"/>
            <w:tcBorders>
              <w:top w:val="double" w:sz="4" w:space="0" w:color="auto"/>
            </w:tcBorders>
            <w:vAlign w:val="center"/>
          </w:tcPr>
          <w:p w14:paraId="5FA296F6"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85.5</w:t>
            </w:r>
          </w:p>
        </w:tc>
      </w:tr>
      <w:tr w:rsidR="0080110C" w:rsidRPr="004519EB" w14:paraId="5E80A72E" w14:textId="77777777" w:rsidTr="002C1DDD">
        <w:trPr>
          <w:trHeight w:val="20"/>
        </w:trPr>
        <w:tc>
          <w:tcPr>
            <w:tcW w:w="1310" w:type="pct"/>
            <w:gridSpan w:val="2"/>
            <w:vMerge/>
            <w:vAlign w:val="center"/>
          </w:tcPr>
          <w:p w14:paraId="6A433AED"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303893E7"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5%-tile</w:t>
            </w:r>
          </w:p>
        </w:tc>
        <w:tc>
          <w:tcPr>
            <w:tcW w:w="577" w:type="pct"/>
            <w:tcBorders>
              <w:left w:val="double" w:sz="4" w:space="0" w:color="auto"/>
            </w:tcBorders>
            <w:vAlign w:val="center"/>
          </w:tcPr>
          <w:p w14:paraId="058EDDC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10.1</w:t>
            </w:r>
          </w:p>
        </w:tc>
        <w:tc>
          <w:tcPr>
            <w:tcW w:w="611" w:type="pct"/>
            <w:tcBorders>
              <w:right w:val="double" w:sz="4" w:space="0" w:color="auto"/>
            </w:tcBorders>
            <w:vAlign w:val="center"/>
          </w:tcPr>
          <w:p w14:paraId="54DF2BD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5.6</w:t>
            </w:r>
          </w:p>
        </w:tc>
        <w:tc>
          <w:tcPr>
            <w:tcW w:w="515" w:type="pct"/>
            <w:tcBorders>
              <w:left w:val="double" w:sz="4" w:space="0" w:color="auto"/>
            </w:tcBorders>
            <w:vAlign w:val="center"/>
          </w:tcPr>
          <w:p w14:paraId="10A14C9E"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10.1</w:t>
            </w:r>
          </w:p>
        </w:tc>
        <w:tc>
          <w:tcPr>
            <w:tcW w:w="459" w:type="pct"/>
            <w:tcBorders>
              <w:right w:val="double" w:sz="4" w:space="0" w:color="auto"/>
            </w:tcBorders>
            <w:vAlign w:val="center"/>
          </w:tcPr>
          <w:p w14:paraId="170512C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5.6</w:t>
            </w:r>
          </w:p>
        </w:tc>
        <w:tc>
          <w:tcPr>
            <w:tcW w:w="465" w:type="pct"/>
            <w:tcBorders>
              <w:left w:val="double" w:sz="4" w:space="0" w:color="auto"/>
            </w:tcBorders>
            <w:vAlign w:val="center"/>
          </w:tcPr>
          <w:p w14:paraId="38AD494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10.6</w:t>
            </w:r>
          </w:p>
        </w:tc>
        <w:tc>
          <w:tcPr>
            <w:tcW w:w="458" w:type="pct"/>
            <w:vAlign w:val="center"/>
          </w:tcPr>
          <w:p w14:paraId="6AE140D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5.9</w:t>
            </w:r>
          </w:p>
        </w:tc>
      </w:tr>
      <w:tr w:rsidR="0080110C" w:rsidRPr="004519EB" w14:paraId="1BA48C2A" w14:textId="77777777" w:rsidTr="002C1DDD">
        <w:trPr>
          <w:trHeight w:val="20"/>
        </w:trPr>
        <w:tc>
          <w:tcPr>
            <w:tcW w:w="1310" w:type="pct"/>
            <w:gridSpan w:val="2"/>
            <w:vMerge/>
            <w:vAlign w:val="center"/>
          </w:tcPr>
          <w:p w14:paraId="089A895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2B92E11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50%-tile</w:t>
            </w:r>
          </w:p>
        </w:tc>
        <w:tc>
          <w:tcPr>
            <w:tcW w:w="577" w:type="pct"/>
            <w:tcBorders>
              <w:left w:val="double" w:sz="4" w:space="0" w:color="auto"/>
            </w:tcBorders>
            <w:vAlign w:val="center"/>
          </w:tcPr>
          <w:p w14:paraId="3CD0E73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11.6</w:t>
            </w:r>
          </w:p>
        </w:tc>
        <w:tc>
          <w:tcPr>
            <w:tcW w:w="611" w:type="pct"/>
            <w:tcBorders>
              <w:right w:val="double" w:sz="4" w:space="0" w:color="auto"/>
            </w:tcBorders>
            <w:vAlign w:val="center"/>
          </w:tcPr>
          <w:p w14:paraId="35434954"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7.2</w:t>
            </w:r>
          </w:p>
        </w:tc>
        <w:tc>
          <w:tcPr>
            <w:tcW w:w="515" w:type="pct"/>
            <w:tcBorders>
              <w:left w:val="double" w:sz="4" w:space="0" w:color="auto"/>
            </w:tcBorders>
            <w:vAlign w:val="center"/>
          </w:tcPr>
          <w:p w14:paraId="7160EA4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12.3</w:t>
            </w:r>
          </w:p>
        </w:tc>
        <w:tc>
          <w:tcPr>
            <w:tcW w:w="459" w:type="pct"/>
            <w:tcBorders>
              <w:right w:val="double" w:sz="4" w:space="0" w:color="auto"/>
            </w:tcBorders>
            <w:vAlign w:val="center"/>
          </w:tcPr>
          <w:p w14:paraId="2E0808DF"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10.0</w:t>
            </w:r>
          </w:p>
        </w:tc>
        <w:tc>
          <w:tcPr>
            <w:tcW w:w="465" w:type="pct"/>
            <w:tcBorders>
              <w:left w:val="double" w:sz="4" w:space="0" w:color="auto"/>
            </w:tcBorders>
            <w:vAlign w:val="center"/>
          </w:tcPr>
          <w:p w14:paraId="054928A9"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46.5</w:t>
            </w:r>
          </w:p>
        </w:tc>
        <w:tc>
          <w:tcPr>
            <w:tcW w:w="458" w:type="pct"/>
            <w:vAlign w:val="center"/>
          </w:tcPr>
          <w:p w14:paraId="62A9801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24.1</w:t>
            </w:r>
          </w:p>
        </w:tc>
      </w:tr>
      <w:tr w:rsidR="0080110C" w:rsidRPr="004519EB" w14:paraId="6051EA75" w14:textId="77777777" w:rsidTr="002C1DDD">
        <w:trPr>
          <w:trHeight w:val="20"/>
        </w:trPr>
        <w:tc>
          <w:tcPr>
            <w:tcW w:w="1310" w:type="pct"/>
            <w:gridSpan w:val="2"/>
            <w:vMerge/>
            <w:tcBorders>
              <w:bottom w:val="double" w:sz="4" w:space="0" w:color="auto"/>
            </w:tcBorders>
            <w:vAlign w:val="center"/>
          </w:tcPr>
          <w:p w14:paraId="12A1E08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bottom w:val="double" w:sz="4" w:space="0" w:color="auto"/>
              <w:right w:val="double" w:sz="4" w:space="0" w:color="auto"/>
            </w:tcBorders>
            <w:vAlign w:val="center"/>
          </w:tcPr>
          <w:p w14:paraId="672E860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95%-tile</w:t>
            </w:r>
          </w:p>
        </w:tc>
        <w:tc>
          <w:tcPr>
            <w:tcW w:w="577" w:type="pct"/>
            <w:tcBorders>
              <w:left w:val="double" w:sz="4" w:space="0" w:color="auto"/>
              <w:bottom w:val="double" w:sz="4" w:space="0" w:color="auto"/>
            </w:tcBorders>
            <w:vAlign w:val="center"/>
          </w:tcPr>
          <w:p w14:paraId="7ED7F010"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74.8</w:t>
            </w:r>
          </w:p>
        </w:tc>
        <w:tc>
          <w:tcPr>
            <w:tcW w:w="611" w:type="pct"/>
            <w:tcBorders>
              <w:bottom w:val="double" w:sz="4" w:space="0" w:color="auto"/>
              <w:right w:val="double" w:sz="4" w:space="0" w:color="auto"/>
            </w:tcBorders>
            <w:vAlign w:val="center"/>
          </w:tcPr>
          <w:p w14:paraId="3D2180E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47.7</w:t>
            </w:r>
          </w:p>
        </w:tc>
        <w:tc>
          <w:tcPr>
            <w:tcW w:w="515" w:type="pct"/>
            <w:tcBorders>
              <w:left w:val="double" w:sz="4" w:space="0" w:color="auto"/>
              <w:bottom w:val="double" w:sz="4" w:space="0" w:color="auto"/>
            </w:tcBorders>
            <w:vAlign w:val="center"/>
          </w:tcPr>
          <w:p w14:paraId="495A4DAB"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130</w:t>
            </w:r>
          </w:p>
        </w:tc>
        <w:tc>
          <w:tcPr>
            <w:tcW w:w="459" w:type="pct"/>
            <w:tcBorders>
              <w:bottom w:val="double" w:sz="4" w:space="0" w:color="auto"/>
              <w:right w:val="double" w:sz="4" w:space="0" w:color="auto"/>
            </w:tcBorders>
            <w:vAlign w:val="center"/>
          </w:tcPr>
          <w:p w14:paraId="286284B8"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76</w:t>
            </w:r>
          </w:p>
        </w:tc>
        <w:tc>
          <w:tcPr>
            <w:tcW w:w="465" w:type="pct"/>
            <w:tcBorders>
              <w:left w:val="double" w:sz="4" w:space="0" w:color="auto"/>
              <w:bottom w:val="double" w:sz="4" w:space="0" w:color="auto"/>
            </w:tcBorders>
            <w:vAlign w:val="center"/>
          </w:tcPr>
          <w:p w14:paraId="668A5A6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502</w:t>
            </w:r>
          </w:p>
        </w:tc>
        <w:tc>
          <w:tcPr>
            <w:tcW w:w="458" w:type="pct"/>
            <w:tcBorders>
              <w:bottom w:val="double" w:sz="4" w:space="0" w:color="auto"/>
            </w:tcBorders>
            <w:vAlign w:val="center"/>
          </w:tcPr>
          <w:p w14:paraId="64BA761C"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392</w:t>
            </w:r>
          </w:p>
        </w:tc>
      </w:tr>
      <w:tr w:rsidR="0080110C" w:rsidRPr="004519EB" w14:paraId="6B9CEABB" w14:textId="77777777" w:rsidTr="002C1DDD">
        <w:trPr>
          <w:trHeight w:val="20"/>
        </w:trPr>
        <w:tc>
          <w:tcPr>
            <w:tcW w:w="1310" w:type="pct"/>
            <w:gridSpan w:val="2"/>
            <w:vMerge w:val="restart"/>
            <w:tcBorders>
              <w:top w:val="double" w:sz="4" w:space="0" w:color="auto"/>
            </w:tcBorders>
            <w:vAlign w:val="center"/>
          </w:tcPr>
          <w:p w14:paraId="419C85FC" w14:textId="77777777" w:rsidR="0080110C" w:rsidRPr="00624AFC" w:rsidRDefault="0080110C" w:rsidP="00C11616">
            <w:pPr>
              <w:pStyle w:val="Proposal"/>
              <w:numPr>
                <w:ilvl w:val="0"/>
                <w:numId w:val="0"/>
              </w:numPr>
              <w:spacing w:after="0" w:line="240" w:lineRule="auto"/>
              <w:jc w:val="center"/>
              <w:rPr>
                <w:rFonts w:eastAsiaTheme="minorEastAsia" w:cs="Arial"/>
                <w:sz w:val="18"/>
                <w:lang w:eastAsia="ko-KR"/>
              </w:rPr>
            </w:pPr>
            <w:r w:rsidRPr="00624AFC">
              <w:rPr>
                <w:rFonts w:eastAsiaTheme="minorEastAsia" w:cs="Arial" w:hint="eastAsia"/>
                <w:sz w:val="18"/>
                <w:lang w:eastAsia="ko-KR"/>
              </w:rPr>
              <w:t>R</w:t>
            </w:r>
            <w:r w:rsidRPr="00624AFC">
              <w:rPr>
                <w:rFonts w:eastAsiaTheme="minorEastAsia" w:cs="Arial"/>
                <w:sz w:val="18"/>
                <w:lang w:eastAsia="ko-KR"/>
              </w:rPr>
              <w:t xml:space="preserve">esource </w:t>
            </w:r>
            <w:r w:rsidRPr="00624AFC">
              <w:rPr>
                <w:rFonts w:eastAsiaTheme="minorEastAsia" w:cs="Arial" w:hint="eastAsia"/>
                <w:sz w:val="18"/>
                <w:lang w:eastAsia="ko-KR"/>
              </w:rPr>
              <w:t>U</w:t>
            </w:r>
            <w:r w:rsidRPr="00624AFC">
              <w:rPr>
                <w:rFonts w:eastAsiaTheme="minorEastAsia" w:cs="Arial"/>
                <w:sz w:val="18"/>
                <w:lang w:eastAsia="ko-KR"/>
              </w:rPr>
              <w:t>tilization (%)</w:t>
            </w:r>
          </w:p>
        </w:tc>
        <w:tc>
          <w:tcPr>
            <w:tcW w:w="605" w:type="pct"/>
            <w:tcBorders>
              <w:top w:val="double" w:sz="4" w:space="0" w:color="auto"/>
              <w:right w:val="double" w:sz="4" w:space="0" w:color="auto"/>
            </w:tcBorders>
            <w:vAlign w:val="center"/>
          </w:tcPr>
          <w:p w14:paraId="2CCCFB93"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Type-1</w:t>
            </w:r>
          </w:p>
        </w:tc>
        <w:tc>
          <w:tcPr>
            <w:tcW w:w="577" w:type="pct"/>
            <w:tcBorders>
              <w:top w:val="double" w:sz="4" w:space="0" w:color="auto"/>
              <w:left w:val="double" w:sz="4" w:space="0" w:color="auto"/>
            </w:tcBorders>
            <w:vAlign w:val="center"/>
          </w:tcPr>
          <w:p w14:paraId="4EDC06E0" w14:textId="5D6FC229"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1.88</w:t>
            </w:r>
            <w:r w:rsidR="006259BD">
              <w:rPr>
                <w:rFonts w:eastAsiaTheme="minorEastAsia" w:cs="Arial"/>
                <w:b w:val="0"/>
                <w:sz w:val="18"/>
                <w:lang w:eastAsia="ko-KR"/>
              </w:rPr>
              <w:t>%</w:t>
            </w:r>
            <w:r>
              <w:rPr>
                <w:rFonts w:eastAsiaTheme="minorEastAsia" w:cs="Arial" w:hint="eastAsia"/>
                <w:b w:val="0"/>
                <w:sz w:val="18"/>
                <w:lang w:eastAsia="ko-KR"/>
              </w:rPr>
              <w:t xml:space="preserve"> </w:t>
            </w:r>
          </w:p>
        </w:tc>
        <w:tc>
          <w:tcPr>
            <w:tcW w:w="611" w:type="pct"/>
            <w:tcBorders>
              <w:top w:val="double" w:sz="4" w:space="0" w:color="auto"/>
              <w:right w:val="double" w:sz="4" w:space="0" w:color="auto"/>
            </w:tcBorders>
            <w:vAlign w:val="center"/>
          </w:tcPr>
          <w:p w14:paraId="6A009C5C" w14:textId="632F0E44"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2.06</w:t>
            </w:r>
            <w:r w:rsidR="006259BD">
              <w:rPr>
                <w:rFonts w:eastAsiaTheme="minorEastAsia" w:cs="Arial" w:hint="eastAsia"/>
                <w:b w:val="0"/>
                <w:sz w:val="18"/>
                <w:lang w:eastAsia="ko-KR"/>
              </w:rPr>
              <w:t>%</w:t>
            </w:r>
          </w:p>
        </w:tc>
        <w:tc>
          <w:tcPr>
            <w:tcW w:w="515" w:type="pct"/>
            <w:tcBorders>
              <w:top w:val="double" w:sz="4" w:space="0" w:color="auto"/>
              <w:left w:val="double" w:sz="4" w:space="0" w:color="auto"/>
            </w:tcBorders>
            <w:vAlign w:val="center"/>
          </w:tcPr>
          <w:p w14:paraId="347B5F39" w14:textId="6D52A585"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4.7</w:t>
            </w:r>
            <w:r w:rsidR="006259BD">
              <w:rPr>
                <w:rFonts w:eastAsiaTheme="minorEastAsia" w:cs="Arial" w:hint="eastAsia"/>
                <w:b w:val="0"/>
                <w:sz w:val="18"/>
                <w:lang w:eastAsia="ko-KR"/>
              </w:rPr>
              <w:t>%</w:t>
            </w:r>
          </w:p>
        </w:tc>
        <w:tc>
          <w:tcPr>
            <w:tcW w:w="459" w:type="pct"/>
            <w:tcBorders>
              <w:top w:val="double" w:sz="4" w:space="0" w:color="auto"/>
              <w:right w:val="double" w:sz="4" w:space="0" w:color="auto"/>
            </w:tcBorders>
            <w:vAlign w:val="center"/>
          </w:tcPr>
          <w:p w14:paraId="7C00D376" w14:textId="4AF8077A"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b w:val="0"/>
                <w:sz w:val="18"/>
                <w:lang w:eastAsia="ko-KR"/>
              </w:rPr>
              <w:t>5.07</w:t>
            </w:r>
            <w:r w:rsidR="006259BD">
              <w:rPr>
                <w:rFonts w:eastAsiaTheme="minorEastAsia" w:cs="Arial" w:hint="eastAsia"/>
                <w:b w:val="0"/>
                <w:sz w:val="18"/>
                <w:lang w:eastAsia="ko-KR"/>
              </w:rPr>
              <w:t>%</w:t>
            </w:r>
          </w:p>
        </w:tc>
        <w:tc>
          <w:tcPr>
            <w:tcW w:w="465" w:type="pct"/>
            <w:tcBorders>
              <w:top w:val="double" w:sz="4" w:space="0" w:color="auto"/>
              <w:left w:val="double" w:sz="4" w:space="0" w:color="auto"/>
            </w:tcBorders>
            <w:vAlign w:val="center"/>
          </w:tcPr>
          <w:p w14:paraId="46BD5A31" w14:textId="4A6D4C00"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10.9</w:t>
            </w:r>
            <w:r w:rsidR="006259BD">
              <w:rPr>
                <w:rFonts w:eastAsiaTheme="minorEastAsia" w:cs="Arial" w:hint="eastAsia"/>
                <w:b w:val="0"/>
                <w:sz w:val="18"/>
                <w:lang w:eastAsia="ko-KR"/>
              </w:rPr>
              <w:t>%</w:t>
            </w:r>
          </w:p>
        </w:tc>
        <w:tc>
          <w:tcPr>
            <w:tcW w:w="458" w:type="pct"/>
            <w:tcBorders>
              <w:top w:val="double" w:sz="4" w:space="0" w:color="auto"/>
            </w:tcBorders>
            <w:vAlign w:val="center"/>
          </w:tcPr>
          <w:p w14:paraId="6939DB3F" w14:textId="2E8CCD2A"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w:t>
            </w:r>
            <w:r>
              <w:rPr>
                <w:rFonts w:eastAsiaTheme="minorEastAsia" w:cs="Arial"/>
                <w:b w:val="0"/>
                <w:sz w:val="18"/>
                <w:lang w:eastAsia="ko-KR"/>
              </w:rPr>
              <w:t>2.0</w:t>
            </w:r>
            <w:r w:rsidR="006259BD">
              <w:rPr>
                <w:rFonts w:eastAsiaTheme="minorEastAsia" w:cs="Arial" w:hint="eastAsia"/>
                <w:b w:val="0"/>
                <w:sz w:val="18"/>
                <w:lang w:eastAsia="ko-KR"/>
              </w:rPr>
              <w:t>%</w:t>
            </w:r>
          </w:p>
        </w:tc>
      </w:tr>
      <w:tr w:rsidR="0080110C" w:rsidRPr="004519EB" w14:paraId="45EA1466" w14:textId="77777777" w:rsidTr="002C1DDD">
        <w:trPr>
          <w:trHeight w:val="20"/>
        </w:trPr>
        <w:tc>
          <w:tcPr>
            <w:tcW w:w="1310" w:type="pct"/>
            <w:gridSpan w:val="2"/>
            <w:vMerge/>
            <w:vAlign w:val="center"/>
          </w:tcPr>
          <w:p w14:paraId="7DE608E2"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p>
        </w:tc>
        <w:tc>
          <w:tcPr>
            <w:tcW w:w="605" w:type="pct"/>
            <w:tcBorders>
              <w:right w:val="double" w:sz="4" w:space="0" w:color="auto"/>
            </w:tcBorders>
            <w:vAlign w:val="center"/>
          </w:tcPr>
          <w:p w14:paraId="7CEFB72A" w14:textId="77777777"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Type-2</w:t>
            </w:r>
          </w:p>
        </w:tc>
        <w:tc>
          <w:tcPr>
            <w:tcW w:w="577" w:type="pct"/>
            <w:tcBorders>
              <w:left w:val="double" w:sz="4" w:space="0" w:color="auto"/>
            </w:tcBorders>
            <w:vAlign w:val="center"/>
          </w:tcPr>
          <w:p w14:paraId="1352CA36" w14:textId="37E53F3C"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9.</w:t>
            </w:r>
            <w:r>
              <w:rPr>
                <w:rFonts w:eastAsiaTheme="minorEastAsia" w:cs="Arial"/>
                <w:b w:val="0"/>
                <w:sz w:val="18"/>
                <w:lang w:eastAsia="ko-KR"/>
              </w:rPr>
              <w:t>4</w:t>
            </w:r>
            <w:r w:rsidR="006259BD">
              <w:rPr>
                <w:rFonts w:eastAsiaTheme="minorEastAsia" w:cs="Arial"/>
                <w:b w:val="0"/>
                <w:sz w:val="18"/>
                <w:lang w:eastAsia="ko-KR"/>
              </w:rPr>
              <w:t>%</w:t>
            </w:r>
            <w:r>
              <w:rPr>
                <w:rFonts w:eastAsiaTheme="minorEastAsia" w:cs="Arial" w:hint="eastAsia"/>
                <w:b w:val="0"/>
                <w:sz w:val="18"/>
                <w:lang w:eastAsia="ko-KR"/>
              </w:rPr>
              <w:t xml:space="preserve"> </w:t>
            </w:r>
          </w:p>
        </w:tc>
        <w:tc>
          <w:tcPr>
            <w:tcW w:w="611" w:type="pct"/>
            <w:tcBorders>
              <w:right w:val="double" w:sz="4" w:space="0" w:color="auto"/>
            </w:tcBorders>
            <w:vAlign w:val="center"/>
          </w:tcPr>
          <w:p w14:paraId="6A242825" w14:textId="5143CA9F"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5.9</w:t>
            </w:r>
            <w:r w:rsidR="006259BD">
              <w:rPr>
                <w:rFonts w:eastAsiaTheme="minorEastAsia" w:cs="Arial" w:hint="eastAsia"/>
                <w:b w:val="0"/>
                <w:sz w:val="18"/>
                <w:lang w:eastAsia="ko-KR"/>
              </w:rPr>
              <w:t>%</w:t>
            </w:r>
          </w:p>
        </w:tc>
        <w:tc>
          <w:tcPr>
            <w:tcW w:w="515" w:type="pct"/>
            <w:tcBorders>
              <w:left w:val="double" w:sz="4" w:space="0" w:color="auto"/>
            </w:tcBorders>
            <w:vAlign w:val="center"/>
          </w:tcPr>
          <w:p w14:paraId="08250BEE" w14:textId="7B9CC04D"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23.6</w:t>
            </w:r>
            <w:r w:rsidR="006259BD">
              <w:rPr>
                <w:rFonts w:eastAsiaTheme="minorEastAsia" w:cs="Arial" w:hint="eastAsia"/>
                <w:b w:val="0"/>
                <w:sz w:val="18"/>
                <w:lang w:eastAsia="ko-KR"/>
              </w:rPr>
              <w:t>%</w:t>
            </w:r>
          </w:p>
        </w:tc>
        <w:tc>
          <w:tcPr>
            <w:tcW w:w="459" w:type="pct"/>
            <w:tcBorders>
              <w:right w:val="double" w:sz="4" w:space="0" w:color="auto"/>
            </w:tcBorders>
            <w:vAlign w:val="center"/>
          </w:tcPr>
          <w:p w14:paraId="10475FF0" w14:textId="1E1BBFCE"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14.5</w:t>
            </w:r>
            <w:r w:rsidR="006259BD">
              <w:rPr>
                <w:rFonts w:eastAsiaTheme="minorEastAsia" w:cs="Arial" w:hint="eastAsia"/>
                <w:b w:val="0"/>
                <w:sz w:val="18"/>
                <w:lang w:eastAsia="ko-KR"/>
              </w:rPr>
              <w:t>%</w:t>
            </w:r>
          </w:p>
        </w:tc>
        <w:tc>
          <w:tcPr>
            <w:tcW w:w="465" w:type="pct"/>
            <w:tcBorders>
              <w:left w:val="double" w:sz="4" w:space="0" w:color="auto"/>
            </w:tcBorders>
            <w:vAlign w:val="center"/>
          </w:tcPr>
          <w:p w14:paraId="1D382FB0" w14:textId="15980AE1"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54.8</w:t>
            </w:r>
            <w:r w:rsidR="006259BD">
              <w:rPr>
                <w:rFonts w:eastAsiaTheme="minorEastAsia" w:cs="Arial" w:hint="eastAsia"/>
                <w:b w:val="0"/>
                <w:sz w:val="18"/>
                <w:lang w:eastAsia="ko-KR"/>
              </w:rPr>
              <w:t>%</w:t>
            </w:r>
          </w:p>
        </w:tc>
        <w:tc>
          <w:tcPr>
            <w:tcW w:w="458" w:type="pct"/>
            <w:vAlign w:val="center"/>
          </w:tcPr>
          <w:p w14:paraId="0F8A40F1" w14:textId="0ABACFF4" w:rsidR="0080110C" w:rsidRPr="004519EB" w:rsidRDefault="0080110C" w:rsidP="00C11616">
            <w:pPr>
              <w:pStyle w:val="Proposal"/>
              <w:numPr>
                <w:ilvl w:val="0"/>
                <w:numId w:val="0"/>
              </w:numPr>
              <w:spacing w:after="0" w:line="240" w:lineRule="auto"/>
              <w:jc w:val="center"/>
              <w:rPr>
                <w:rFonts w:eastAsiaTheme="minorEastAsia" w:cs="Arial"/>
                <w:b w:val="0"/>
                <w:sz w:val="18"/>
                <w:lang w:eastAsia="ko-KR"/>
              </w:rPr>
            </w:pPr>
            <w:r>
              <w:rPr>
                <w:rFonts w:eastAsiaTheme="minorEastAsia" w:cs="Arial" w:hint="eastAsia"/>
                <w:b w:val="0"/>
                <w:sz w:val="18"/>
                <w:lang w:eastAsia="ko-KR"/>
              </w:rPr>
              <w:t>34.5</w:t>
            </w:r>
            <w:r w:rsidR="006259BD">
              <w:rPr>
                <w:rFonts w:eastAsiaTheme="minorEastAsia" w:cs="Arial" w:hint="eastAsia"/>
                <w:b w:val="0"/>
                <w:sz w:val="18"/>
                <w:lang w:eastAsia="ko-KR"/>
              </w:rPr>
              <w:t>%</w:t>
            </w:r>
          </w:p>
        </w:tc>
      </w:tr>
    </w:tbl>
    <w:p w14:paraId="401D6565" w14:textId="77777777" w:rsidR="0080110C" w:rsidRDefault="0080110C" w:rsidP="0080110C"/>
    <w:p w14:paraId="42C7B373" w14:textId="77777777" w:rsidR="0080110C" w:rsidRPr="002B7B96" w:rsidRDefault="0080110C" w:rsidP="0080110C">
      <w:pPr>
        <w:pStyle w:val="Reference"/>
        <w:numPr>
          <w:ilvl w:val="0"/>
          <w:numId w:val="0"/>
        </w:numPr>
        <w:rPr>
          <w:rFonts w:eastAsiaTheme="minorEastAsia"/>
          <w:color w:val="000000" w:themeColor="text1"/>
          <w:lang w:val="en-GB" w:eastAsia="ko-KR"/>
        </w:rPr>
      </w:pPr>
    </w:p>
    <w:p w14:paraId="023C21DE" w14:textId="77777777" w:rsidR="0080110C" w:rsidRDefault="0080110C" w:rsidP="0080110C">
      <w:pPr>
        <w:pStyle w:val="Reference"/>
        <w:numPr>
          <w:ilvl w:val="0"/>
          <w:numId w:val="0"/>
        </w:numPr>
        <w:ind w:left="567" w:hanging="567"/>
        <w:rPr>
          <w:rFonts w:eastAsiaTheme="minorEastAsia"/>
          <w:color w:val="000000" w:themeColor="text1"/>
          <w:lang w:val="en-GB" w:eastAsia="ko-KR"/>
        </w:rPr>
      </w:pPr>
    </w:p>
    <w:p w14:paraId="56333062" w14:textId="27BA6E02" w:rsidR="000A0494" w:rsidRDefault="000A0494" w:rsidP="000A0494">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Pr>
          <w:rFonts w:eastAsia="SimSun" w:cs="Arial"/>
          <w:lang w:eastAsia="zh-CN"/>
        </w:rPr>
        <w:t xml:space="preserve">Appendix D. Evaluation assumptions on LLS (UL coverage enhancements) </w:t>
      </w:r>
    </w:p>
    <w:p w14:paraId="04D40DD3" w14:textId="57C5C5C8" w:rsidR="000A0494" w:rsidRPr="000668E1" w:rsidRDefault="000A0494" w:rsidP="000A0494">
      <w:pPr>
        <w:pStyle w:val="TH"/>
        <w:rPr>
          <w:lang w:eastAsia="zh-CN"/>
        </w:rPr>
      </w:pPr>
      <w:r w:rsidRPr="000668E1">
        <w:t xml:space="preserve">Table </w:t>
      </w:r>
      <w:r>
        <w:t>D</w:t>
      </w:r>
      <w:r w:rsidRPr="000668E1">
        <w:t>-</w:t>
      </w:r>
      <w:r w:rsidRPr="000668E1">
        <w:rPr>
          <w:rFonts w:hint="eastAsia"/>
          <w:lang w:eastAsia="ja-JP"/>
        </w:rPr>
        <w:t>1</w:t>
      </w:r>
      <w:r w:rsidRPr="000668E1">
        <w:rPr>
          <w:rFonts w:hint="eastAsia"/>
        </w:rPr>
        <w:t xml:space="preserve">: </w:t>
      </w:r>
      <w:r>
        <w:t>Simulation parameters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0A0494" w:rsidRPr="000668E1" w14:paraId="6E6999F5" w14:textId="77777777" w:rsidTr="002C1DDD">
        <w:trPr>
          <w:trHeight w:val="20"/>
          <w:jc w:val="center"/>
        </w:trPr>
        <w:tc>
          <w:tcPr>
            <w:tcW w:w="3114" w:type="dxa"/>
            <w:shd w:val="clear" w:color="auto" w:fill="auto"/>
            <w:tcMar>
              <w:top w:w="0" w:type="dxa"/>
              <w:left w:w="108" w:type="dxa"/>
              <w:bottom w:w="0" w:type="dxa"/>
              <w:right w:w="108" w:type="dxa"/>
            </w:tcMar>
            <w:vAlign w:val="center"/>
            <w:hideMark/>
          </w:tcPr>
          <w:p w14:paraId="5623128C"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Parameter</w:t>
            </w:r>
          </w:p>
        </w:tc>
        <w:tc>
          <w:tcPr>
            <w:tcW w:w="5953" w:type="dxa"/>
            <w:shd w:val="clear" w:color="auto" w:fill="auto"/>
            <w:tcMar>
              <w:top w:w="0" w:type="dxa"/>
              <w:left w:w="108" w:type="dxa"/>
              <w:bottom w:w="0" w:type="dxa"/>
              <w:right w:w="108" w:type="dxa"/>
            </w:tcMar>
            <w:vAlign w:val="center"/>
            <w:hideMark/>
          </w:tcPr>
          <w:p w14:paraId="1A8B55DC"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Value</w:t>
            </w:r>
          </w:p>
        </w:tc>
      </w:tr>
      <w:tr w:rsidR="000A0494" w:rsidRPr="000668E1" w14:paraId="48F63E2A" w14:textId="77777777" w:rsidTr="002C1DDD">
        <w:trPr>
          <w:trHeight w:val="20"/>
          <w:jc w:val="center"/>
        </w:trPr>
        <w:tc>
          <w:tcPr>
            <w:tcW w:w="3114" w:type="dxa"/>
            <w:tcMar>
              <w:top w:w="0" w:type="dxa"/>
              <w:left w:w="108" w:type="dxa"/>
              <w:bottom w:w="0" w:type="dxa"/>
              <w:right w:w="108" w:type="dxa"/>
            </w:tcMar>
            <w:vAlign w:val="center"/>
          </w:tcPr>
          <w:p w14:paraId="64443F51"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Scenario and frequency</w:t>
            </w:r>
          </w:p>
        </w:tc>
        <w:tc>
          <w:tcPr>
            <w:tcW w:w="5953" w:type="dxa"/>
            <w:tcMar>
              <w:top w:w="0" w:type="dxa"/>
              <w:left w:w="108" w:type="dxa"/>
              <w:bottom w:w="0" w:type="dxa"/>
              <w:right w:w="108" w:type="dxa"/>
            </w:tcMar>
            <w:vAlign w:val="center"/>
          </w:tcPr>
          <w:p w14:paraId="293DF53F"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 xml:space="preserve">4GHz </w:t>
            </w:r>
          </w:p>
        </w:tc>
      </w:tr>
      <w:tr w:rsidR="000A0494" w:rsidRPr="000668E1" w14:paraId="7B7F5187" w14:textId="77777777" w:rsidTr="002C1DDD">
        <w:trPr>
          <w:trHeight w:val="20"/>
          <w:jc w:val="center"/>
        </w:trPr>
        <w:tc>
          <w:tcPr>
            <w:tcW w:w="3114" w:type="dxa"/>
            <w:tcMar>
              <w:top w:w="0" w:type="dxa"/>
              <w:left w:w="108" w:type="dxa"/>
              <w:bottom w:w="0" w:type="dxa"/>
              <w:right w:w="108" w:type="dxa"/>
            </w:tcMar>
            <w:vAlign w:val="center"/>
          </w:tcPr>
          <w:p w14:paraId="29BBA7A7"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Subcarrier spacing</w:t>
            </w:r>
          </w:p>
        </w:tc>
        <w:tc>
          <w:tcPr>
            <w:tcW w:w="5953" w:type="dxa"/>
            <w:tcMar>
              <w:top w:w="0" w:type="dxa"/>
              <w:left w:w="108" w:type="dxa"/>
              <w:bottom w:w="0" w:type="dxa"/>
              <w:right w:w="108" w:type="dxa"/>
            </w:tcMar>
            <w:vAlign w:val="center"/>
          </w:tcPr>
          <w:p w14:paraId="1F1B75B5"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30 kHz</w:t>
            </w:r>
          </w:p>
        </w:tc>
      </w:tr>
      <w:tr w:rsidR="000A0494" w:rsidRPr="000668E1" w14:paraId="48FA5A5D" w14:textId="77777777" w:rsidTr="002C1DDD">
        <w:trPr>
          <w:trHeight w:val="20"/>
          <w:jc w:val="center"/>
        </w:trPr>
        <w:tc>
          <w:tcPr>
            <w:tcW w:w="3114" w:type="dxa"/>
            <w:tcMar>
              <w:top w:w="0" w:type="dxa"/>
              <w:left w:w="108" w:type="dxa"/>
              <w:bottom w:w="0" w:type="dxa"/>
              <w:right w:w="108" w:type="dxa"/>
            </w:tcMar>
            <w:vAlign w:val="center"/>
          </w:tcPr>
          <w:p w14:paraId="5E67B1C2"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 xml:space="preserve">Frame structure </w:t>
            </w:r>
          </w:p>
        </w:tc>
        <w:tc>
          <w:tcPr>
            <w:tcW w:w="5953" w:type="dxa"/>
            <w:tcMar>
              <w:top w:w="0" w:type="dxa"/>
              <w:left w:w="108" w:type="dxa"/>
              <w:bottom w:w="0" w:type="dxa"/>
              <w:right w:w="108" w:type="dxa"/>
            </w:tcMar>
            <w:vAlign w:val="center"/>
          </w:tcPr>
          <w:p w14:paraId="4B1B5A49"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TDD: DDDDU</w:t>
            </w:r>
          </w:p>
          <w:p w14:paraId="73637131"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SBFD: DXXXU (X: SBFD slot)</w:t>
            </w:r>
          </w:p>
        </w:tc>
      </w:tr>
      <w:tr w:rsidR="000A0494" w:rsidRPr="000668E1" w14:paraId="47BEE9B8" w14:textId="77777777" w:rsidTr="002C1DDD">
        <w:trPr>
          <w:trHeight w:val="20"/>
          <w:jc w:val="center"/>
        </w:trPr>
        <w:tc>
          <w:tcPr>
            <w:tcW w:w="3114" w:type="dxa"/>
            <w:tcMar>
              <w:top w:w="0" w:type="dxa"/>
              <w:left w:w="108" w:type="dxa"/>
              <w:bottom w:w="0" w:type="dxa"/>
              <w:right w:w="108" w:type="dxa"/>
            </w:tcMar>
            <w:vAlign w:val="center"/>
          </w:tcPr>
          <w:p w14:paraId="47697B79"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 xml:space="preserve">Target data rates for </w:t>
            </w:r>
            <w:proofErr w:type="spellStart"/>
            <w:r w:rsidRPr="002C1DDD">
              <w:rPr>
                <w:rFonts w:eastAsiaTheme="minorEastAsia" w:cs="Arial"/>
                <w:b w:val="0"/>
                <w:sz w:val="18"/>
                <w:lang w:eastAsia="ko-KR"/>
              </w:rPr>
              <w:t>eMBB</w:t>
            </w:r>
            <w:proofErr w:type="spellEnd"/>
          </w:p>
        </w:tc>
        <w:tc>
          <w:tcPr>
            <w:tcW w:w="5953" w:type="dxa"/>
            <w:tcMar>
              <w:top w:w="0" w:type="dxa"/>
              <w:left w:w="108" w:type="dxa"/>
              <w:bottom w:w="0" w:type="dxa"/>
              <w:right w:w="108" w:type="dxa"/>
            </w:tcMar>
            <w:vAlign w:val="center"/>
          </w:tcPr>
          <w:p w14:paraId="34B2BB0E"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1Mbps</w:t>
            </w:r>
          </w:p>
        </w:tc>
      </w:tr>
      <w:tr w:rsidR="000A0494" w:rsidRPr="000668E1" w14:paraId="06C06253" w14:textId="77777777" w:rsidTr="002C1DDD">
        <w:trPr>
          <w:trHeight w:val="20"/>
          <w:jc w:val="center"/>
        </w:trPr>
        <w:tc>
          <w:tcPr>
            <w:tcW w:w="3114" w:type="dxa"/>
            <w:tcMar>
              <w:top w:w="0" w:type="dxa"/>
              <w:left w:w="108" w:type="dxa"/>
              <w:bottom w:w="0" w:type="dxa"/>
              <w:right w:w="108" w:type="dxa"/>
            </w:tcMar>
            <w:vAlign w:val="center"/>
          </w:tcPr>
          <w:p w14:paraId="02190553"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PRB, symbol allocation</w:t>
            </w:r>
          </w:p>
        </w:tc>
        <w:tc>
          <w:tcPr>
            <w:tcW w:w="5953" w:type="dxa"/>
            <w:tcMar>
              <w:top w:w="0" w:type="dxa"/>
              <w:left w:w="108" w:type="dxa"/>
              <w:bottom w:w="0" w:type="dxa"/>
              <w:right w:w="108" w:type="dxa"/>
            </w:tcMar>
            <w:vAlign w:val="center"/>
          </w:tcPr>
          <w:p w14:paraId="14EDED96"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30</w:t>
            </w:r>
            <w:r w:rsidRPr="002C1DDD">
              <w:rPr>
                <w:rFonts w:eastAsiaTheme="minorEastAsia" w:cs="Arial"/>
                <w:b w:val="0"/>
                <w:sz w:val="18"/>
                <w:lang w:eastAsia="ko-KR"/>
              </w:rPr>
              <w:t xml:space="preserve"> PRB, 14 symbols</w:t>
            </w:r>
          </w:p>
        </w:tc>
      </w:tr>
      <w:tr w:rsidR="000A0494" w:rsidRPr="000668E1" w14:paraId="4007B4E3" w14:textId="77777777" w:rsidTr="002C1DDD">
        <w:trPr>
          <w:trHeight w:val="20"/>
          <w:jc w:val="center"/>
        </w:trPr>
        <w:tc>
          <w:tcPr>
            <w:tcW w:w="3114" w:type="dxa"/>
            <w:tcMar>
              <w:top w:w="0" w:type="dxa"/>
              <w:left w:w="108" w:type="dxa"/>
              <w:bottom w:w="0" w:type="dxa"/>
              <w:right w:w="108" w:type="dxa"/>
            </w:tcMar>
            <w:vAlign w:val="center"/>
          </w:tcPr>
          <w:p w14:paraId="1D88B191"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BWP</w:t>
            </w:r>
          </w:p>
        </w:tc>
        <w:tc>
          <w:tcPr>
            <w:tcW w:w="5953" w:type="dxa"/>
            <w:tcMar>
              <w:top w:w="0" w:type="dxa"/>
              <w:left w:w="108" w:type="dxa"/>
              <w:bottom w:w="0" w:type="dxa"/>
              <w:right w:w="108" w:type="dxa"/>
            </w:tcMar>
            <w:vAlign w:val="center"/>
          </w:tcPr>
          <w:p w14:paraId="2010CFFC"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 xml:space="preserve">100MHz </w:t>
            </w:r>
          </w:p>
        </w:tc>
      </w:tr>
      <w:tr w:rsidR="000A0494" w:rsidRPr="000668E1" w14:paraId="5C53AB1F" w14:textId="77777777" w:rsidTr="002C1DDD">
        <w:trPr>
          <w:trHeight w:val="20"/>
          <w:jc w:val="center"/>
        </w:trPr>
        <w:tc>
          <w:tcPr>
            <w:tcW w:w="3114" w:type="dxa"/>
            <w:tcMar>
              <w:top w:w="0" w:type="dxa"/>
              <w:left w:w="108" w:type="dxa"/>
              <w:bottom w:w="0" w:type="dxa"/>
              <w:right w:w="108" w:type="dxa"/>
            </w:tcMar>
            <w:vAlign w:val="center"/>
          </w:tcPr>
          <w:p w14:paraId="02B3471A"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Waveform</w:t>
            </w:r>
          </w:p>
        </w:tc>
        <w:tc>
          <w:tcPr>
            <w:tcW w:w="5953" w:type="dxa"/>
            <w:tcMar>
              <w:top w:w="0" w:type="dxa"/>
              <w:left w:w="108" w:type="dxa"/>
              <w:bottom w:w="0" w:type="dxa"/>
              <w:right w:w="108" w:type="dxa"/>
            </w:tcMar>
            <w:vAlign w:val="center"/>
          </w:tcPr>
          <w:p w14:paraId="32BB73BB"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DFT-s-OFDM</w:t>
            </w:r>
          </w:p>
        </w:tc>
      </w:tr>
      <w:tr w:rsidR="000A0494" w:rsidRPr="000668E1" w14:paraId="390755AA" w14:textId="77777777" w:rsidTr="002C1DDD">
        <w:trPr>
          <w:trHeight w:val="20"/>
          <w:jc w:val="center"/>
        </w:trPr>
        <w:tc>
          <w:tcPr>
            <w:tcW w:w="3114" w:type="dxa"/>
            <w:tcMar>
              <w:top w:w="0" w:type="dxa"/>
              <w:left w:w="108" w:type="dxa"/>
              <w:bottom w:w="0" w:type="dxa"/>
              <w:right w:w="108" w:type="dxa"/>
            </w:tcMar>
            <w:vAlign w:val="center"/>
          </w:tcPr>
          <w:p w14:paraId="10D89B1B"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Channel model for link-level simulation</w:t>
            </w:r>
          </w:p>
        </w:tc>
        <w:tc>
          <w:tcPr>
            <w:tcW w:w="5953" w:type="dxa"/>
            <w:tcMar>
              <w:top w:w="0" w:type="dxa"/>
              <w:left w:w="108" w:type="dxa"/>
              <w:bottom w:w="0" w:type="dxa"/>
              <w:right w:w="108" w:type="dxa"/>
            </w:tcMar>
            <w:vAlign w:val="center"/>
          </w:tcPr>
          <w:p w14:paraId="60C3224A"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TDL-C</w:t>
            </w:r>
          </w:p>
        </w:tc>
      </w:tr>
      <w:tr w:rsidR="000A0494" w:rsidRPr="000668E1" w14:paraId="49B2F6D1" w14:textId="77777777" w:rsidTr="002C1DDD">
        <w:trPr>
          <w:trHeight w:val="20"/>
          <w:jc w:val="center"/>
        </w:trPr>
        <w:tc>
          <w:tcPr>
            <w:tcW w:w="3114" w:type="dxa"/>
            <w:tcMar>
              <w:top w:w="0" w:type="dxa"/>
              <w:left w:w="108" w:type="dxa"/>
              <w:bottom w:w="0" w:type="dxa"/>
              <w:right w:w="108" w:type="dxa"/>
            </w:tcMar>
            <w:vAlign w:val="center"/>
          </w:tcPr>
          <w:p w14:paraId="696E19FF"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Delay spread</w:t>
            </w:r>
          </w:p>
        </w:tc>
        <w:tc>
          <w:tcPr>
            <w:tcW w:w="5953" w:type="dxa"/>
            <w:tcMar>
              <w:top w:w="0" w:type="dxa"/>
              <w:left w:w="108" w:type="dxa"/>
              <w:bottom w:w="0" w:type="dxa"/>
              <w:right w:w="108" w:type="dxa"/>
            </w:tcMar>
            <w:vAlign w:val="center"/>
          </w:tcPr>
          <w:p w14:paraId="3FE8312A"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300ns</w:t>
            </w:r>
          </w:p>
        </w:tc>
      </w:tr>
      <w:tr w:rsidR="000A0494" w:rsidRPr="000668E1" w14:paraId="1A323ADE" w14:textId="77777777" w:rsidTr="002C1DDD">
        <w:trPr>
          <w:trHeight w:val="20"/>
          <w:jc w:val="center"/>
        </w:trPr>
        <w:tc>
          <w:tcPr>
            <w:tcW w:w="3114" w:type="dxa"/>
            <w:tcMar>
              <w:top w:w="0" w:type="dxa"/>
              <w:left w:w="108" w:type="dxa"/>
              <w:bottom w:w="0" w:type="dxa"/>
              <w:right w:w="108" w:type="dxa"/>
            </w:tcMar>
            <w:vAlign w:val="center"/>
          </w:tcPr>
          <w:p w14:paraId="71B3929B"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UE velocity</w:t>
            </w:r>
          </w:p>
        </w:tc>
        <w:tc>
          <w:tcPr>
            <w:tcW w:w="5953" w:type="dxa"/>
            <w:tcMar>
              <w:top w:w="0" w:type="dxa"/>
              <w:left w:w="108" w:type="dxa"/>
              <w:bottom w:w="0" w:type="dxa"/>
              <w:right w:w="108" w:type="dxa"/>
            </w:tcMar>
            <w:vAlign w:val="center"/>
          </w:tcPr>
          <w:p w14:paraId="110C269E"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b w:val="0"/>
                <w:sz w:val="18"/>
                <w:lang w:eastAsia="ko-KR"/>
              </w:rPr>
              <w:t>3km/h</w:t>
            </w:r>
          </w:p>
        </w:tc>
      </w:tr>
      <w:tr w:rsidR="000A0494" w:rsidRPr="000668E1" w14:paraId="4019466B" w14:textId="77777777" w:rsidTr="002C1DDD">
        <w:trPr>
          <w:trHeight w:val="20"/>
          <w:jc w:val="center"/>
        </w:trPr>
        <w:tc>
          <w:tcPr>
            <w:tcW w:w="3114" w:type="dxa"/>
            <w:tcMar>
              <w:top w:w="0" w:type="dxa"/>
              <w:left w:w="108" w:type="dxa"/>
              <w:bottom w:w="0" w:type="dxa"/>
              <w:right w:w="108" w:type="dxa"/>
            </w:tcMar>
            <w:vAlign w:val="center"/>
          </w:tcPr>
          <w:p w14:paraId="1409045C"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 xml:space="preserve">Number of </w:t>
            </w:r>
            <w:proofErr w:type="spellStart"/>
            <w:r w:rsidRPr="002C1DDD">
              <w:rPr>
                <w:rFonts w:eastAsiaTheme="minorEastAsia" w:cs="Arial" w:hint="eastAsia"/>
                <w:b w:val="0"/>
                <w:sz w:val="18"/>
                <w:lang w:eastAsia="ko-KR"/>
              </w:rPr>
              <w:t>Tx</w:t>
            </w:r>
            <w:proofErr w:type="spellEnd"/>
            <w:r w:rsidRPr="002C1DDD">
              <w:rPr>
                <w:rFonts w:eastAsiaTheme="minorEastAsia" w:cs="Arial" w:hint="eastAsia"/>
                <w:b w:val="0"/>
                <w:sz w:val="18"/>
                <w:lang w:eastAsia="ko-KR"/>
              </w:rPr>
              <w:t>/Rx chains</w:t>
            </w:r>
          </w:p>
        </w:tc>
        <w:tc>
          <w:tcPr>
            <w:tcW w:w="5953" w:type="dxa"/>
            <w:tcMar>
              <w:top w:w="0" w:type="dxa"/>
              <w:left w:w="108" w:type="dxa"/>
              <w:bottom w:w="0" w:type="dxa"/>
              <w:right w:w="108" w:type="dxa"/>
            </w:tcMar>
            <w:vAlign w:val="center"/>
          </w:tcPr>
          <w:p w14:paraId="38F8E941"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2Tx-2Rx</w:t>
            </w:r>
          </w:p>
        </w:tc>
      </w:tr>
      <w:tr w:rsidR="000A0494" w:rsidRPr="000668E1" w14:paraId="4827B4D5" w14:textId="77777777" w:rsidTr="002C1DDD">
        <w:trPr>
          <w:trHeight w:val="20"/>
          <w:jc w:val="center"/>
        </w:trPr>
        <w:tc>
          <w:tcPr>
            <w:tcW w:w="3114" w:type="dxa"/>
            <w:tcMar>
              <w:top w:w="0" w:type="dxa"/>
              <w:left w:w="108" w:type="dxa"/>
              <w:bottom w:w="0" w:type="dxa"/>
              <w:right w:w="108" w:type="dxa"/>
            </w:tcMar>
            <w:vAlign w:val="center"/>
          </w:tcPr>
          <w:p w14:paraId="24AF4E9D"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DMRS</w:t>
            </w:r>
          </w:p>
        </w:tc>
        <w:tc>
          <w:tcPr>
            <w:tcW w:w="5953" w:type="dxa"/>
            <w:tcMar>
              <w:top w:w="0" w:type="dxa"/>
              <w:left w:w="108" w:type="dxa"/>
              <w:bottom w:w="0" w:type="dxa"/>
              <w:right w:w="108" w:type="dxa"/>
            </w:tcMar>
            <w:vAlign w:val="center"/>
          </w:tcPr>
          <w:p w14:paraId="7467AB68" w14:textId="77777777" w:rsidR="000A0494" w:rsidRPr="002C1DDD" w:rsidRDefault="000A0494" w:rsidP="002C1DDD">
            <w:pPr>
              <w:pStyle w:val="Proposal"/>
              <w:numPr>
                <w:ilvl w:val="0"/>
                <w:numId w:val="0"/>
              </w:numPr>
              <w:spacing w:after="0" w:line="240" w:lineRule="auto"/>
              <w:jc w:val="center"/>
              <w:rPr>
                <w:rFonts w:eastAsiaTheme="minorEastAsia" w:cs="Arial"/>
                <w:b w:val="0"/>
                <w:sz w:val="18"/>
                <w:lang w:eastAsia="ko-KR"/>
              </w:rPr>
            </w:pPr>
            <w:r w:rsidRPr="002C1DDD">
              <w:rPr>
                <w:rFonts w:eastAsiaTheme="minorEastAsia" w:cs="Arial" w:hint="eastAsia"/>
                <w:b w:val="0"/>
                <w:sz w:val="18"/>
                <w:lang w:eastAsia="ko-KR"/>
              </w:rPr>
              <w:t>Type 1 with single DMRS symbol, 2 CDM group</w:t>
            </w:r>
          </w:p>
        </w:tc>
      </w:tr>
    </w:tbl>
    <w:p w14:paraId="073378FC" w14:textId="5BABAE27" w:rsidR="004617F1" w:rsidRPr="006259BD" w:rsidRDefault="004617F1" w:rsidP="006259BD"/>
    <w:sectPr w:rsidR="004617F1" w:rsidRPr="006259BD" w:rsidSect="00BD4CF4">
      <w:headerReference w:type="default" r:id="rId5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A1C0F6" w14:textId="77777777" w:rsidR="007118B8" w:rsidRDefault="007118B8" w:rsidP="00083046">
      <w:r>
        <w:separator/>
      </w:r>
    </w:p>
  </w:endnote>
  <w:endnote w:type="continuationSeparator" w:id="0">
    <w:p w14:paraId="1F5DCC58" w14:textId="77777777" w:rsidR="007118B8" w:rsidRDefault="007118B8"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altName w:val="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4E"/>
    <w:family w:val="auto"/>
    <w:pitch w:val="variable"/>
    <w:sig w:usb0="E00002FF" w:usb1="6AC7FDFB" w:usb2="00000012" w:usb3="00000000" w:csb0="0002009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80E0000" w:usb2="00000010"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670947" w14:textId="77777777" w:rsidR="007118B8" w:rsidRDefault="007118B8" w:rsidP="00083046">
      <w:r>
        <w:separator/>
      </w:r>
    </w:p>
  </w:footnote>
  <w:footnote w:type="continuationSeparator" w:id="0">
    <w:p w14:paraId="0185A613" w14:textId="77777777" w:rsidR="007118B8" w:rsidRDefault="007118B8" w:rsidP="00083046">
      <w:r>
        <w:continuationSeparator/>
      </w:r>
    </w:p>
  </w:footnote>
  <w:footnote w:id="1">
    <w:p w14:paraId="64981A74" w14:textId="254E416C" w:rsidR="00741508" w:rsidRPr="004128C9" w:rsidRDefault="00741508">
      <w:pPr>
        <w:pStyle w:val="afd"/>
        <w:rPr>
          <w:rFonts w:ascii="Arial" w:hAnsi="Arial" w:cs="Arial"/>
        </w:rPr>
      </w:pPr>
      <w:r w:rsidRPr="004128C9">
        <w:rPr>
          <w:rStyle w:val="afe"/>
          <w:rFonts w:ascii="Arial" w:hAnsi="Arial" w:cs="Arial"/>
        </w:rPr>
        <w:footnoteRef/>
      </w:r>
      <w:r w:rsidRPr="004128C9">
        <w:rPr>
          <w:rFonts w:ascii="Arial" w:hAnsi="Arial" w:cs="Arial"/>
        </w:rPr>
        <w:t xml:space="preserve"> Note that RAN1 SLS does not consider DL transmission power boosting when partial RBs are allocated, i.e., PSD does not depend on the number of scheduled RBs. However, for SBFD operation, RAN1 SLS could consider higher PSD compared to TDD operation since SBFD only uses about 80MHz. For details, please see section 2.1.3.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61333" w14:textId="77777777" w:rsidR="00741508" w:rsidRDefault="00741508">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66A4AEB"/>
    <w:multiLevelType w:val="hybridMultilevel"/>
    <w:tmpl w:val="0546D00A"/>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B9AEC230">
      <w:start w:val="1"/>
      <w:numFmt w:val="decimalEnclosedCircle"/>
      <w:lvlText w:val="%3"/>
      <w:lvlJc w:val="left"/>
      <w:pPr>
        <w:ind w:left="2240" w:hanging="360"/>
      </w:pPr>
      <w:rPr>
        <w:rFonts w:ascii="바탕" w:eastAsia="바탕" w:hAnsi="바탕" w:cs="바탕" w:hint="default"/>
      </w:r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3" w15:restartNumberingAfterBreak="0">
    <w:nsid w:val="0B2547E2"/>
    <w:multiLevelType w:val="hybridMultilevel"/>
    <w:tmpl w:val="635E8B50"/>
    <w:lvl w:ilvl="0" w:tplc="60FC2BE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170936"/>
    <w:multiLevelType w:val="hybridMultilevel"/>
    <w:tmpl w:val="7A8A7BC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945174"/>
    <w:multiLevelType w:val="hybridMultilevel"/>
    <w:tmpl w:val="218EA966"/>
    <w:lvl w:ilvl="0" w:tplc="C108EC3C">
      <w:start w:val="4"/>
      <w:numFmt w:val="bullet"/>
      <w:lvlText w:val="-"/>
      <w:lvlJc w:val="left"/>
      <w:pPr>
        <w:ind w:left="1080" w:hanging="360"/>
      </w:pPr>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4E6604"/>
    <w:multiLevelType w:val="hybridMultilevel"/>
    <w:tmpl w:val="52FCF67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8"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1" w15:restartNumberingAfterBreak="0">
    <w:nsid w:val="2F963FA3"/>
    <w:multiLevelType w:val="multilevel"/>
    <w:tmpl w:val="2F963FA3"/>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3AA46647"/>
    <w:multiLevelType w:val="hybridMultilevel"/>
    <w:tmpl w:val="187EE1A6"/>
    <w:lvl w:ilvl="0" w:tplc="28048CE2">
      <w:start w:val="1"/>
      <w:numFmt w:val="decimal"/>
      <w:pStyle w:val="Propos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14" w15:restartNumberingAfterBreak="0">
    <w:nsid w:val="48C1617E"/>
    <w:multiLevelType w:val="hybridMultilevel"/>
    <w:tmpl w:val="55AE4F46"/>
    <w:lvl w:ilvl="0" w:tplc="04090003">
      <w:start w:val="1"/>
      <w:numFmt w:val="bullet"/>
      <w:lvlText w:val=""/>
      <w:lvlJc w:val="left"/>
      <w:pPr>
        <w:ind w:left="900" w:hanging="400"/>
      </w:pPr>
      <w:rPr>
        <w:rFonts w:ascii="Wingdings" w:hAnsi="Wingdings" w:hint="default"/>
      </w:rPr>
    </w:lvl>
    <w:lvl w:ilvl="1" w:tplc="04090003" w:tentative="1">
      <w:start w:val="1"/>
      <w:numFmt w:val="bullet"/>
      <w:lvlText w:val=""/>
      <w:lvlJc w:val="left"/>
      <w:pPr>
        <w:ind w:left="1300" w:hanging="400"/>
      </w:pPr>
      <w:rPr>
        <w:rFonts w:ascii="Wingdings" w:hAnsi="Wingdings" w:hint="default"/>
      </w:rPr>
    </w:lvl>
    <w:lvl w:ilvl="2" w:tplc="04090005" w:tentative="1">
      <w:start w:val="1"/>
      <w:numFmt w:val="bullet"/>
      <w:lvlText w:val=""/>
      <w:lvlJc w:val="left"/>
      <w:pPr>
        <w:ind w:left="1700" w:hanging="400"/>
      </w:pPr>
      <w:rPr>
        <w:rFonts w:ascii="Wingdings" w:hAnsi="Wingdings" w:hint="default"/>
      </w:rPr>
    </w:lvl>
    <w:lvl w:ilvl="3" w:tplc="04090001" w:tentative="1">
      <w:start w:val="1"/>
      <w:numFmt w:val="bullet"/>
      <w:lvlText w:val=""/>
      <w:lvlJc w:val="left"/>
      <w:pPr>
        <w:ind w:left="2100" w:hanging="400"/>
      </w:pPr>
      <w:rPr>
        <w:rFonts w:ascii="Wingdings" w:hAnsi="Wingdings" w:hint="default"/>
      </w:rPr>
    </w:lvl>
    <w:lvl w:ilvl="4" w:tplc="04090003" w:tentative="1">
      <w:start w:val="1"/>
      <w:numFmt w:val="bullet"/>
      <w:lvlText w:val=""/>
      <w:lvlJc w:val="left"/>
      <w:pPr>
        <w:ind w:left="2500" w:hanging="400"/>
      </w:pPr>
      <w:rPr>
        <w:rFonts w:ascii="Wingdings" w:hAnsi="Wingdings" w:hint="default"/>
      </w:rPr>
    </w:lvl>
    <w:lvl w:ilvl="5" w:tplc="04090005" w:tentative="1">
      <w:start w:val="1"/>
      <w:numFmt w:val="bullet"/>
      <w:lvlText w:val=""/>
      <w:lvlJc w:val="left"/>
      <w:pPr>
        <w:ind w:left="2900" w:hanging="400"/>
      </w:pPr>
      <w:rPr>
        <w:rFonts w:ascii="Wingdings" w:hAnsi="Wingdings" w:hint="default"/>
      </w:rPr>
    </w:lvl>
    <w:lvl w:ilvl="6" w:tplc="04090001" w:tentative="1">
      <w:start w:val="1"/>
      <w:numFmt w:val="bullet"/>
      <w:lvlText w:val=""/>
      <w:lvlJc w:val="left"/>
      <w:pPr>
        <w:ind w:left="3300" w:hanging="400"/>
      </w:pPr>
      <w:rPr>
        <w:rFonts w:ascii="Wingdings" w:hAnsi="Wingdings" w:hint="default"/>
      </w:rPr>
    </w:lvl>
    <w:lvl w:ilvl="7" w:tplc="04090003" w:tentative="1">
      <w:start w:val="1"/>
      <w:numFmt w:val="bullet"/>
      <w:lvlText w:val=""/>
      <w:lvlJc w:val="left"/>
      <w:pPr>
        <w:ind w:left="3700" w:hanging="400"/>
      </w:pPr>
      <w:rPr>
        <w:rFonts w:ascii="Wingdings" w:hAnsi="Wingdings" w:hint="default"/>
      </w:rPr>
    </w:lvl>
    <w:lvl w:ilvl="8" w:tplc="04090005" w:tentative="1">
      <w:start w:val="1"/>
      <w:numFmt w:val="bullet"/>
      <w:lvlText w:val=""/>
      <w:lvlJc w:val="left"/>
      <w:pPr>
        <w:ind w:left="4100" w:hanging="400"/>
      </w:pPr>
      <w:rPr>
        <w:rFonts w:ascii="Wingdings" w:hAnsi="Wingdings"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F623384"/>
    <w:multiLevelType w:val="hybridMultilevel"/>
    <w:tmpl w:val="19567598"/>
    <w:lvl w:ilvl="0" w:tplc="04090001">
      <w:start w:val="1"/>
      <w:numFmt w:val="bullet"/>
      <w:lvlText w:val=""/>
      <w:lvlJc w:val="left"/>
      <w:pPr>
        <w:ind w:left="897" w:hanging="400"/>
      </w:pPr>
      <w:rPr>
        <w:rFonts w:ascii="Wingdings" w:hAnsi="Wingdings" w:hint="default"/>
      </w:rPr>
    </w:lvl>
    <w:lvl w:ilvl="1" w:tplc="04090003" w:tentative="1">
      <w:start w:val="1"/>
      <w:numFmt w:val="bullet"/>
      <w:lvlText w:val=""/>
      <w:lvlJc w:val="left"/>
      <w:pPr>
        <w:ind w:left="1297" w:hanging="400"/>
      </w:pPr>
      <w:rPr>
        <w:rFonts w:ascii="Wingdings" w:hAnsi="Wingdings" w:hint="default"/>
      </w:rPr>
    </w:lvl>
    <w:lvl w:ilvl="2" w:tplc="04090005" w:tentative="1">
      <w:start w:val="1"/>
      <w:numFmt w:val="bullet"/>
      <w:lvlText w:val=""/>
      <w:lvlJc w:val="left"/>
      <w:pPr>
        <w:ind w:left="1697" w:hanging="400"/>
      </w:pPr>
      <w:rPr>
        <w:rFonts w:ascii="Wingdings" w:hAnsi="Wingdings" w:hint="default"/>
      </w:rPr>
    </w:lvl>
    <w:lvl w:ilvl="3" w:tplc="04090001" w:tentative="1">
      <w:start w:val="1"/>
      <w:numFmt w:val="bullet"/>
      <w:lvlText w:val=""/>
      <w:lvlJc w:val="left"/>
      <w:pPr>
        <w:ind w:left="2097" w:hanging="400"/>
      </w:pPr>
      <w:rPr>
        <w:rFonts w:ascii="Wingdings" w:hAnsi="Wingdings" w:hint="default"/>
      </w:rPr>
    </w:lvl>
    <w:lvl w:ilvl="4" w:tplc="04090003" w:tentative="1">
      <w:start w:val="1"/>
      <w:numFmt w:val="bullet"/>
      <w:lvlText w:val=""/>
      <w:lvlJc w:val="left"/>
      <w:pPr>
        <w:ind w:left="2497" w:hanging="400"/>
      </w:pPr>
      <w:rPr>
        <w:rFonts w:ascii="Wingdings" w:hAnsi="Wingdings" w:hint="default"/>
      </w:rPr>
    </w:lvl>
    <w:lvl w:ilvl="5" w:tplc="04090005" w:tentative="1">
      <w:start w:val="1"/>
      <w:numFmt w:val="bullet"/>
      <w:lvlText w:val=""/>
      <w:lvlJc w:val="left"/>
      <w:pPr>
        <w:ind w:left="2897" w:hanging="400"/>
      </w:pPr>
      <w:rPr>
        <w:rFonts w:ascii="Wingdings" w:hAnsi="Wingdings" w:hint="default"/>
      </w:rPr>
    </w:lvl>
    <w:lvl w:ilvl="6" w:tplc="04090001" w:tentative="1">
      <w:start w:val="1"/>
      <w:numFmt w:val="bullet"/>
      <w:lvlText w:val=""/>
      <w:lvlJc w:val="left"/>
      <w:pPr>
        <w:ind w:left="3297" w:hanging="400"/>
      </w:pPr>
      <w:rPr>
        <w:rFonts w:ascii="Wingdings" w:hAnsi="Wingdings" w:hint="default"/>
      </w:rPr>
    </w:lvl>
    <w:lvl w:ilvl="7" w:tplc="04090003" w:tentative="1">
      <w:start w:val="1"/>
      <w:numFmt w:val="bullet"/>
      <w:lvlText w:val=""/>
      <w:lvlJc w:val="left"/>
      <w:pPr>
        <w:ind w:left="3697" w:hanging="400"/>
      </w:pPr>
      <w:rPr>
        <w:rFonts w:ascii="Wingdings" w:hAnsi="Wingdings" w:hint="default"/>
      </w:rPr>
    </w:lvl>
    <w:lvl w:ilvl="8" w:tplc="04090005" w:tentative="1">
      <w:start w:val="1"/>
      <w:numFmt w:val="bullet"/>
      <w:lvlText w:val=""/>
      <w:lvlJc w:val="left"/>
      <w:pPr>
        <w:ind w:left="4097" w:hanging="400"/>
      </w:pPr>
      <w:rPr>
        <w:rFonts w:ascii="Wingdings" w:hAnsi="Wingdings" w:hint="default"/>
      </w:rPr>
    </w:lvl>
  </w:abstractNum>
  <w:abstractNum w:abstractNumId="18"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5CC1154C"/>
    <w:multiLevelType w:val="hybridMultilevel"/>
    <w:tmpl w:val="6C06871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0" w15:restartNumberingAfterBreak="0">
    <w:nsid w:val="667677B6"/>
    <w:multiLevelType w:val="hybridMultilevel"/>
    <w:tmpl w:val="E7400E36"/>
    <w:lvl w:ilvl="0" w:tplc="3F2AB6D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68932C81"/>
    <w:multiLevelType w:val="multilevel"/>
    <w:tmpl w:val="2F963FA3"/>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D3E2528"/>
    <w:multiLevelType w:val="hybridMultilevel"/>
    <w:tmpl w:val="CD84BFDC"/>
    <w:lvl w:ilvl="0" w:tplc="2CFC118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5"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7"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0"/>
  </w:num>
  <w:num w:numId="2">
    <w:abstractNumId w:val="18"/>
  </w:num>
  <w:num w:numId="3">
    <w:abstractNumId w:val="24"/>
  </w:num>
  <w:num w:numId="4">
    <w:abstractNumId w:val="13"/>
  </w:num>
  <w:num w:numId="5">
    <w:abstractNumId w:val="26"/>
  </w:num>
  <w:num w:numId="6">
    <w:abstractNumId w:val="15"/>
  </w:num>
  <w:num w:numId="7">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8">
    <w:abstractNumId w:val="22"/>
  </w:num>
  <w:num w:numId="9">
    <w:abstractNumId w:val="27"/>
  </w:num>
  <w:num w:numId="10">
    <w:abstractNumId w:val="2"/>
  </w:num>
  <w:num w:numId="11">
    <w:abstractNumId w:val="7"/>
  </w:num>
  <w:num w:numId="12">
    <w:abstractNumId w:val="8"/>
  </w:num>
  <w:num w:numId="13">
    <w:abstractNumId w:val="19"/>
  </w:num>
  <w:num w:numId="14">
    <w:abstractNumId w:val="12"/>
  </w:num>
  <w:num w:numId="15">
    <w:abstractNumId w:val="16"/>
  </w:num>
  <w:num w:numId="16">
    <w:abstractNumId w:val="11"/>
  </w:num>
  <w:num w:numId="17">
    <w:abstractNumId w:val="9"/>
  </w:num>
  <w:num w:numId="18">
    <w:abstractNumId w:val="5"/>
  </w:num>
  <w:num w:numId="19">
    <w:abstractNumId w:val="4"/>
  </w:num>
  <w:num w:numId="20">
    <w:abstractNumId w:val="21"/>
  </w:num>
  <w:num w:numId="21">
    <w:abstractNumId w:val="23"/>
  </w:num>
  <w:num w:numId="22">
    <w:abstractNumId w:val="6"/>
  </w:num>
  <w:num w:numId="23">
    <w:abstractNumId w:val="20"/>
  </w:num>
  <w:num w:numId="24">
    <w:abstractNumId w:val="12"/>
  </w:num>
  <w:num w:numId="25">
    <w:abstractNumId w:val="17"/>
  </w:num>
  <w:num w:numId="26">
    <w:abstractNumId w:val="12"/>
  </w:num>
  <w:num w:numId="27">
    <w:abstractNumId w:val="12"/>
  </w:num>
  <w:num w:numId="28">
    <w:abstractNumId w:val="12"/>
  </w:num>
  <w:num w:numId="29">
    <w:abstractNumId w:val="25"/>
  </w:num>
  <w:num w:numId="30">
    <w:abstractNumId w:val="3"/>
  </w:num>
  <w:num w:numId="31">
    <w:abstractNumId w:val="14"/>
  </w:num>
  <w:num w:numId="32">
    <w:abstractNumId w:val="12"/>
  </w:num>
  <w:num w:numId="33">
    <w:abstractNumId w:val="12"/>
  </w:num>
  <w:num w:numId="34">
    <w:abstractNumId w:val="12"/>
  </w:num>
  <w:num w:numId="35">
    <w:abstractNumId w:val="12"/>
  </w:num>
  <w:num w:numId="36">
    <w:abstractNumId w:val="12"/>
    <w:lvlOverride w:ilvl="0">
      <w:startOverride w:val="1"/>
    </w:lvlOverride>
  </w:num>
  <w:num w:numId="37">
    <w:abstractNumId w:val="12"/>
  </w:num>
  <w:num w:numId="38">
    <w:abstractNumId w:val="12"/>
  </w:num>
  <w:num w:numId="39">
    <w:abstractNumId w:val="12"/>
  </w:num>
  <w:num w:numId="40">
    <w:abstractNumId w:val="12"/>
  </w:num>
  <w:num w:numId="41">
    <w:abstractNumId w:val="12"/>
    <w:lvlOverride w:ilvl="0">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GzNDIxsDCxMDW0MDZQ0lEKTi0uzszPAykwrAUAbRKcwSwAAAA="/>
  </w:docVars>
  <w:rsids>
    <w:rsidRoot w:val="0072162A"/>
    <w:rsid w:val="00000289"/>
    <w:rsid w:val="00000291"/>
    <w:rsid w:val="000005C4"/>
    <w:rsid w:val="00001421"/>
    <w:rsid w:val="00001C76"/>
    <w:rsid w:val="000020C0"/>
    <w:rsid w:val="00002A92"/>
    <w:rsid w:val="000033A8"/>
    <w:rsid w:val="000035EA"/>
    <w:rsid w:val="000038C6"/>
    <w:rsid w:val="00004076"/>
    <w:rsid w:val="00004CA7"/>
    <w:rsid w:val="00004FE9"/>
    <w:rsid w:val="0000512D"/>
    <w:rsid w:val="00005509"/>
    <w:rsid w:val="00005774"/>
    <w:rsid w:val="00005951"/>
    <w:rsid w:val="00005F99"/>
    <w:rsid w:val="0000632C"/>
    <w:rsid w:val="0000634A"/>
    <w:rsid w:val="0000738F"/>
    <w:rsid w:val="000073A3"/>
    <w:rsid w:val="00007907"/>
    <w:rsid w:val="000106ED"/>
    <w:rsid w:val="00010910"/>
    <w:rsid w:val="00010921"/>
    <w:rsid w:val="00010C31"/>
    <w:rsid w:val="00011005"/>
    <w:rsid w:val="000116A8"/>
    <w:rsid w:val="00011A27"/>
    <w:rsid w:val="00011A53"/>
    <w:rsid w:val="00011CF6"/>
    <w:rsid w:val="00011D49"/>
    <w:rsid w:val="00011D8D"/>
    <w:rsid w:val="00011FB1"/>
    <w:rsid w:val="00012357"/>
    <w:rsid w:val="00012445"/>
    <w:rsid w:val="0001249A"/>
    <w:rsid w:val="00012CC8"/>
    <w:rsid w:val="00012D3C"/>
    <w:rsid w:val="00012ECC"/>
    <w:rsid w:val="0001320B"/>
    <w:rsid w:val="000137E2"/>
    <w:rsid w:val="0001401B"/>
    <w:rsid w:val="000158F7"/>
    <w:rsid w:val="00015AFD"/>
    <w:rsid w:val="0001676E"/>
    <w:rsid w:val="000167DF"/>
    <w:rsid w:val="0001695D"/>
    <w:rsid w:val="000172F4"/>
    <w:rsid w:val="000205AD"/>
    <w:rsid w:val="00020D50"/>
    <w:rsid w:val="000210FF"/>
    <w:rsid w:val="000214D8"/>
    <w:rsid w:val="00021A93"/>
    <w:rsid w:val="00021CA4"/>
    <w:rsid w:val="00022194"/>
    <w:rsid w:val="0002226C"/>
    <w:rsid w:val="00022677"/>
    <w:rsid w:val="00022C4C"/>
    <w:rsid w:val="00022E33"/>
    <w:rsid w:val="000237C3"/>
    <w:rsid w:val="0002404B"/>
    <w:rsid w:val="00024227"/>
    <w:rsid w:val="00024D1D"/>
    <w:rsid w:val="00025609"/>
    <w:rsid w:val="00025DDA"/>
    <w:rsid w:val="00026508"/>
    <w:rsid w:val="0002664F"/>
    <w:rsid w:val="000273A3"/>
    <w:rsid w:val="00027941"/>
    <w:rsid w:val="00027A22"/>
    <w:rsid w:val="00030341"/>
    <w:rsid w:val="00030B6F"/>
    <w:rsid w:val="00030EA8"/>
    <w:rsid w:val="00031BA0"/>
    <w:rsid w:val="00031EF0"/>
    <w:rsid w:val="000321A8"/>
    <w:rsid w:val="000322A1"/>
    <w:rsid w:val="0003271D"/>
    <w:rsid w:val="00032854"/>
    <w:rsid w:val="00032BB5"/>
    <w:rsid w:val="00033304"/>
    <w:rsid w:val="000337AE"/>
    <w:rsid w:val="00034960"/>
    <w:rsid w:val="00034D7B"/>
    <w:rsid w:val="0003556C"/>
    <w:rsid w:val="0003557D"/>
    <w:rsid w:val="000359C4"/>
    <w:rsid w:val="00036428"/>
    <w:rsid w:val="00036690"/>
    <w:rsid w:val="00036C94"/>
    <w:rsid w:val="000374E0"/>
    <w:rsid w:val="000375ED"/>
    <w:rsid w:val="00040076"/>
    <w:rsid w:val="0004047E"/>
    <w:rsid w:val="0004059D"/>
    <w:rsid w:val="00040D18"/>
    <w:rsid w:val="0004104D"/>
    <w:rsid w:val="00041416"/>
    <w:rsid w:val="0004152C"/>
    <w:rsid w:val="000419D7"/>
    <w:rsid w:val="00042096"/>
    <w:rsid w:val="000422FF"/>
    <w:rsid w:val="00043878"/>
    <w:rsid w:val="00043900"/>
    <w:rsid w:val="000439F4"/>
    <w:rsid w:val="00043C0C"/>
    <w:rsid w:val="00043F06"/>
    <w:rsid w:val="00044007"/>
    <w:rsid w:val="000445B6"/>
    <w:rsid w:val="00045082"/>
    <w:rsid w:val="00045210"/>
    <w:rsid w:val="00045BBB"/>
    <w:rsid w:val="0004657B"/>
    <w:rsid w:val="00046AB8"/>
    <w:rsid w:val="00046EDE"/>
    <w:rsid w:val="00046F06"/>
    <w:rsid w:val="00047204"/>
    <w:rsid w:val="000474C0"/>
    <w:rsid w:val="00047D95"/>
    <w:rsid w:val="0005019A"/>
    <w:rsid w:val="00050393"/>
    <w:rsid w:val="00050412"/>
    <w:rsid w:val="000519D9"/>
    <w:rsid w:val="00051AFF"/>
    <w:rsid w:val="00051D0D"/>
    <w:rsid w:val="00052776"/>
    <w:rsid w:val="00052A95"/>
    <w:rsid w:val="00052FB5"/>
    <w:rsid w:val="00053132"/>
    <w:rsid w:val="000535ED"/>
    <w:rsid w:val="00053633"/>
    <w:rsid w:val="000537BB"/>
    <w:rsid w:val="00053930"/>
    <w:rsid w:val="000541F0"/>
    <w:rsid w:val="000543C0"/>
    <w:rsid w:val="00054AE1"/>
    <w:rsid w:val="000551A1"/>
    <w:rsid w:val="00055549"/>
    <w:rsid w:val="00055EC9"/>
    <w:rsid w:val="000563CB"/>
    <w:rsid w:val="000568DD"/>
    <w:rsid w:val="00056928"/>
    <w:rsid w:val="00056B06"/>
    <w:rsid w:val="00057250"/>
    <w:rsid w:val="000572F3"/>
    <w:rsid w:val="00057853"/>
    <w:rsid w:val="00057B7F"/>
    <w:rsid w:val="00057CB5"/>
    <w:rsid w:val="00060151"/>
    <w:rsid w:val="00060189"/>
    <w:rsid w:val="00060648"/>
    <w:rsid w:val="00060778"/>
    <w:rsid w:val="0006089F"/>
    <w:rsid w:val="00060907"/>
    <w:rsid w:val="000618B1"/>
    <w:rsid w:val="000620CD"/>
    <w:rsid w:val="000621DB"/>
    <w:rsid w:val="0006267E"/>
    <w:rsid w:val="00062716"/>
    <w:rsid w:val="000627C6"/>
    <w:rsid w:val="00062907"/>
    <w:rsid w:val="000629B1"/>
    <w:rsid w:val="00063180"/>
    <w:rsid w:val="00063AB0"/>
    <w:rsid w:val="00063AC6"/>
    <w:rsid w:val="00063DBB"/>
    <w:rsid w:val="00063F1D"/>
    <w:rsid w:val="00065630"/>
    <w:rsid w:val="00065C00"/>
    <w:rsid w:val="00065C17"/>
    <w:rsid w:val="0006699D"/>
    <w:rsid w:val="00066CF1"/>
    <w:rsid w:val="000673BF"/>
    <w:rsid w:val="00070B29"/>
    <w:rsid w:val="00071043"/>
    <w:rsid w:val="0007119C"/>
    <w:rsid w:val="000711D5"/>
    <w:rsid w:val="00071F1E"/>
    <w:rsid w:val="00071FE0"/>
    <w:rsid w:val="00072086"/>
    <w:rsid w:val="000720DC"/>
    <w:rsid w:val="00072453"/>
    <w:rsid w:val="00072C1F"/>
    <w:rsid w:val="00072CA8"/>
    <w:rsid w:val="00073763"/>
    <w:rsid w:val="00073923"/>
    <w:rsid w:val="00073B3A"/>
    <w:rsid w:val="00073C42"/>
    <w:rsid w:val="00073E25"/>
    <w:rsid w:val="000755B5"/>
    <w:rsid w:val="00075ED6"/>
    <w:rsid w:val="000763C7"/>
    <w:rsid w:val="0007650C"/>
    <w:rsid w:val="00076C44"/>
    <w:rsid w:val="00076FF5"/>
    <w:rsid w:val="000775AB"/>
    <w:rsid w:val="000803B1"/>
    <w:rsid w:val="00080821"/>
    <w:rsid w:val="00080AAE"/>
    <w:rsid w:val="00080E45"/>
    <w:rsid w:val="0008111B"/>
    <w:rsid w:val="00081BC1"/>
    <w:rsid w:val="0008214E"/>
    <w:rsid w:val="0008225F"/>
    <w:rsid w:val="00082576"/>
    <w:rsid w:val="00082991"/>
    <w:rsid w:val="00082A42"/>
    <w:rsid w:val="00082FB4"/>
    <w:rsid w:val="00083046"/>
    <w:rsid w:val="000832D0"/>
    <w:rsid w:val="00083457"/>
    <w:rsid w:val="000839BB"/>
    <w:rsid w:val="00083DE3"/>
    <w:rsid w:val="0008480E"/>
    <w:rsid w:val="00084826"/>
    <w:rsid w:val="000849E2"/>
    <w:rsid w:val="00084F49"/>
    <w:rsid w:val="00085823"/>
    <w:rsid w:val="00085A51"/>
    <w:rsid w:val="000862ED"/>
    <w:rsid w:val="00086364"/>
    <w:rsid w:val="000868E1"/>
    <w:rsid w:val="00086A31"/>
    <w:rsid w:val="000875A0"/>
    <w:rsid w:val="00087627"/>
    <w:rsid w:val="00087EEE"/>
    <w:rsid w:val="00087F06"/>
    <w:rsid w:val="000902E8"/>
    <w:rsid w:val="00090539"/>
    <w:rsid w:val="00090609"/>
    <w:rsid w:val="00090A57"/>
    <w:rsid w:val="000914FC"/>
    <w:rsid w:val="00091A94"/>
    <w:rsid w:val="00091C52"/>
    <w:rsid w:val="00092123"/>
    <w:rsid w:val="00092289"/>
    <w:rsid w:val="000923E2"/>
    <w:rsid w:val="00092E0B"/>
    <w:rsid w:val="00092F16"/>
    <w:rsid w:val="00093355"/>
    <w:rsid w:val="000934B6"/>
    <w:rsid w:val="000938C8"/>
    <w:rsid w:val="00093E45"/>
    <w:rsid w:val="000942AD"/>
    <w:rsid w:val="0009443F"/>
    <w:rsid w:val="000948FB"/>
    <w:rsid w:val="00094B22"/>
    <w:rsid w:val="00095800"/>
    <w:rsid w:val="00095991"/>
    <w:rsid w:val="00096163"/>
    <w:rsid w:val="000962A7"/>
    <w:rsid w:val="000962DA"/>
    <w:rsid w:val="00096497"/>
    <w:rsid w:val="00096636"/>
    <w:rsid w:val="00096E3E"/>
    <w:rsid w:val="0009739B"/>
    <w:rsid w:val="000975D5"/>
    <w:rsid w:val="00097605"/>
    <w:rsid w:val="0009779A"/>
    <w:rsid w:val="000979D7"/>
    <w:rsid w:val="00097AF5"/>
    <w:rsid w:val="00097B99"/>
    <w:rsid w:val="000A0011"/>
    <w:rsid w:val="000A0494"/>
    <w:rsid w:val="000A0FAC"/>
    <w:rsid w:val="000A1C12"/>
    <w:rsid w:val="000A1D31"/>
    <w:rsid w:val="000A25F1"/>
    <w:rsid w:val="000A26F4"/>
    <w:rsid w:val="000A2D74"/>
    <w:rsid w:val="000A3940"/>
    <w:rsid w:val="000A4785"/>
    <w:rsid w:val="000A4899"/>
    <w:rsid w:val="000A5315"/>
    <w:rsid w:val="000A57A8"/>
    <w:rsid w:val="000A584D"/>
    <w:rsid w:val="000A591F"/>
    <w:rsid w:val="000A59AD"/>
    <w:rsid w:val="000A5C25"/>
    <w:rsid w:val="000A6336"/>
    <w:rsid w:val="000A6C4B"/>
    <w:rsid w:val="000A77A6"/>
    <w:rsid w:val="000A7A65"/>
    <w:rsid w:val="000A7D71"/>
    <w:rsid w:val="000B0584"/>
    <w:rsid w:val="000B0B99"/>
    <w:rsid w:val="000B12F9"/>
    <w:rsid w:val="000B1FCD"/>
    <w:rsid w:val="000B25B1"/>
    <w:rsid w:val="000B264D"/>
    <w:rsid w:val="000B2683"/>
    <w:rsid w:val="000B2B68"/>
    <w:rsid w:val="000B2BEA"/>
    <w:rsid w:val="000B2F19"/>
    <w:rsid w:val="000B32FD"/>
    <w:rsid w:val="000B3369"/>
    <w:rsid w:val="000B384E"/>
    <w:rsid w:val="000B3C10"/>
    <w:rsid w:val="000B3C4F"/>
    <w:rsid w:val="000B3EF9"/>
    <w:rsid w:val="000B499B"/>
    <w:rsid w:val="000B4FD7"/>
    <w:rsid w:val="000B56DE"/>
    <w:rsid w:val="000B5E1A"/>
    <w:rsid w:val="000B694F"/>
    <w:rsid w:val="000B744E"/>
    <w:rsid w:val="000B748B"/>
    <w:rsid w:val="000B7AA3"/>
    <w:rsid w:val="000B7DDC"/>
    <w:rsid w:val="000C01EC"/>
    <w:rsid w:val="000C06FF"/>
    <w:rsid w:val="000C074E"/>
    <w:rsid w:val="000C07C0"/>
    <w:rsid w:val="000C0B9D"/>
    <w:rsid w:val="000C0DC2"/>
    <w:rsid w:val="000C0F99"/>
    <w:rsid w:val="000C14C1"/>
    <w:rsid w:val="000C29F3"/>
    <w:rsid w:val="000C2A0A"/>
    <w:rsid w:val="000C2DAC"/>
    <w:rsid w:val="000C3A4B"/>
    <w:rsid w:val="000C3BE1"/>
    <w:rsid w:val="000C3D7C"/>
    <w:rsid w:val="000C521E"/>
    <w:rsid w:val="000C52D0"/>
    <w:rsid w:val="000C560F"/>
    <w:rsid w:val="000C56CE"/>
    <w:rsid w:val="000C6075"/>
    <w:rsid w:val="000C650F"/>
    <w:rsid w:val="000C6B7A"/>
    <w:rsid w:val="000C74EF"/>
    <w:rsid w:val="000C7D54"/>
    <w:rsid w:val="000C7E56"/>
    <w:rsid w:val="000C7FD4"/>
    <w:rsid w:val="000D0010"/>
    <w:rsid w:val="000D00DD"/>
    <w:rsid w:val="000D0AE1"/>
    <w:rsid w:val="000D1026"/>
    <w:rsid w:val="000D140A"/>
    <w:rsid w:val="000D19F4"/>
    <w:rsid w:val="000D1CB9"/>
    <w:rsid w:val="000D1F29"/>
    <w:rsid w:val="000D22C8"/>
    <w:rsid w:val="000D25AC"/>
    <w:rsid w:val="000D288F"/>
    <w:rsid w:val="000D2930"/>
    <w:rsid w:val="000D2C05"/>
    <w:rsid w:val="000D2F5D"/>
    <w:rsid w:val="000D32B8"/>
    <w:rsid w:val="000D35BE"/>
    <w:rsid w:val="000D375B"/>
    <w:rsid w:val="000D430C"/>
    <w:rsid w:val="000D435D"/>
    <w:rsid w:val="000D4680"/>
    <w:rsid w:val="000D4806"/>
    <w:rsid w:val="000D4B54"/>
    <w:rsid w:val="000D51AA"/>
    <w:rsid w:val="000D5200"/>
    <w:rsid w:val="000D5C9F"/>
    <w:rsid w:val="000D60F0"/>
    <w:rsid w:val="000D6721"/>
    <w:rsid w:val="000D6DB9"/>
    <w:rsid w:val="000D732C"/>
    <w:rsid w:val="000D758A"/>
    <w:rsid w:val="000D7696"/>
    <w:rsid w:val="000D77B5"/>
    <w:rsid w:val="000D7BBA"/>
    <w:rsid w:val="000D7EDF"/>
    <w:rsid w:val="000E09F0"/>
    <w:rsid w:val="000E1471"/>
    <w:rsid w:val="000E1714"/>
    <w:rsid w:val="000E1AF3"/>
    <w:rsid w:val="000E2201"/>
    <w:rsid w:val="000E273C"/>
    <w:rsid w:val="000E34D6"/>
    <w:rsid w:val="000E4098"/>
    <w:rsid w:val="000E443C"/>
    <w:rsid w:val="000E48A4"/>
    <w:rsid w:val="000E512F"/>
    <w:rsid w:val="000E55E0"/>
    <w:rsid w:val="000E57CB"/>
    <w:rsid w:val="000E647A"/>
    <w:rsid w:val="000E6539"/>
    <w:rsid w:val="000E6D53"/>
    <w:rsid w:val="000E7166"/>
    <w:rsid w:val="000E7631"/>
    <w:rsid w:val="000E7C5D"/>
    <w:rsid w:val="000E7E06"/>
    <w:rsid w:val="000E7E9E"/>
    <w:rsid w:val="000F021D"/>
    <w:rsid w:val="000F0774"/>
    <w:rsid w:val="000F07D8"/>
    <w:rsid w:val="000F0D83"/>
    <w:rsid w:val="000F18B4"/>
    <w:rsid w:val="000F1EF6"/>
    <w:rsid w:val="000F1F49"/>
    <w:rsid w:val="000F28A5"/>
    <w:rsid w:val="000F2916"/>
    <w:rsid w:val="000F3287"/>
    <w:rsid w:val="000F3359"/>
    <w:rsid w:val="000F34A2"/>
    <w:rsid w:val="000F3AB3"/>
    <w:rsid w:val="000F41DF"/>
    <w:rsid w:val="000F433B"/>
    <w:rsid w:val="000F4573"/>
    <w:rsid w:val="000F47ED"/>
    <w:rsid w:val="000F4C9E"/>
    <w:rsid w:val="000F5D7C"/>
    <w:rsid w:val="000F60C9"/>
    <w:rsid w:val="000F68D6"/>
    <w:rsid w:val="000F7193"/>
    <w:rsid w:val="000F729B"/>
    <w:rsid w:val="000F762B"/>
    <w:rsid w:val="000F7A66"/>
    <w:rsid w:val="00100446"/>
    <w:rsid w:val="00100CCE"/>
    <w:rsid w:val="00100D26"/>
    <w:rsid w:val="0010112F"/>
    <w:rsid w:val="001015E9"/>
    <w:rsid w:val="0010193C"/>
    <w:rsid w:val="00101AC6"/>
    <w:rsid w:val="00101FE9"/>
    <w:rsid w:val="00102219"/>
    <w:rsid w:val="00102506"/>
    <w:rsid w:val="00102A19"/>
    <w:rsid w:val="00102ED5"/>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9A"/>
    <w:rsid w:val="00107044"/>
    <w:rsid w:val="00107218"/>
    <w:rsid w:val="001075DD"/>
    <w:rsid w:val="00107623"/>
    <w:rsid w:val="00107C3A"/>
    <w:rsid w:val="00107F1E"/>
    <w:rsid w:val="00110D15"/>
    <w:rsid w:val="001111C4"/>
    <w:rsid w:val="00111454"/>
    <w:rsid w:val="00111ADB"/>
    <w:rsid w:val="00112477"/>
    <w:rsid w:val="00112A63"/>
    <w:rsid w:val="00112A78"/>
    <w:rsid w:val="00113606"/>
    <w:rsid w:val="00113AB0"/>
    <w:rsid w:val="00114203"/>
    <w:rsid w:val="00114A88"/>
    <w:rsid w:val="00114D6F"/>
    <w:rsid w:val="00114EB4"/>
    <w:rsid w:val="00114EDB"/>
    <w:rsid w:val="00114F39"/>
    <w:rsid w:val="001151F9"/>
    <w:rsid w:val="00115279"/>
    <w:rsid w:val="001155B8"/>
    <w:rsid w:val="0011593B"/>
    <w:rsid w:val="00115AB2"/>
    <w:rsid w:val="00115BE4"/>
    <w:rsid w:val="001162D4"/>
    <w:rsid w:val="00116DD7"/>
    <w:rsid w:val="00116F3C"/>
    <w:rsid w:val="001172A5"/>
    <w:rsid w:val="0011739B"/>
    <w:rsid w:val="0011768F"/>
    <w:rsid w:val="0011796A"/>
    <w:rsid w:val="00117972"/>
    <w:rsid w:val="00117A16"/>
    <w:rsid w:val="00117B15"/>
    <w:rsid w:val="00120B93"/>
    <w:rsid w:val="00121508"/>
    <w:rsid w:val="0012156A"/>
    <w:rsid w:val="001219C2"/>
    <w:rsid w:val="00121AC2"/>
    <w:rsid w:val="00121C7F"/>
    <w:rsid w:val="00122A44"/>
    <w:rsid w:val="00122E2E"/>
    <w:rsid w:val="00122EAC"/>
    <w:rsid w:val="00122EBC"/>
    <w:rsid w:val="0012303A"/>
    <w:rsid w:val="00123B51"/>
    <w:rsid w:val="00123D3C"/>
    <w:rsid w:val="00124404"/>
    <w:rsid w:val="00125748"/>
    <w:rsid w:val="00125A9A"/>
    <w:rsid w:val="00125B94"/>
    <w:rsid w:val="001279C4"/>
    <w:rsid w:val="00127AD3"/>
    <w:rsid w:val="0013023F"/>
    <w:rsid w:val="00130413"/>
    <w:rsid w:val="0013041F"/>
    <w:rsid w:val="001305DF"/>
    <w:rsid w:val="00130A5C"/>
    <w:rsid w:val="00130A79"/>
    <w:rsid w:val="00130D30"/>
    <w:rsid w:val="00131682"/>
    <w:rsid w:val="00131748"/>
    <w:rsid w:val="00131B0C"/>
    <w:rsid w:val="00131FC9"/>
    <w:rsid w:val="00132CCB"/>
    <w:rsid w:val="00133026"/>
    <w:rsid w:val="00133243"/>
    <w:rsid w:val="001332A5"/>
    <w:rsid w:val="00133527"/>
    <w:rsid w:val="00133ADD"/>
    <w:rsid w:val="00133D37"/>
    <w:rsid w:val="00134642"/>
    <w:rsid w:val="0013489D"/>
    <w:rsid w:val="001348BF"/>
    <w:rsid w:val="00134934"/>
    <w:rsid w:val="00135071"/>
    <w:rsid w:val="0013516A"/>
    <w:rsid w:val="00135364"/>
    <w:rsid w:val="001356F2"/>
    <w:rsid w:val="001358FE"/>
    <w:rsid w:val="00135EB0"/>
    <w:rsid w:val="001368BD"/>
    <w:rsid w:val="0013697A"/>
    <w:rsid w:val="00136E4B"/>
    <w:rsid w:val="00137044"/>
    <w:rsid w:val="00137048"/>
    <w:rsid w:val="00137383"/>
    <w:rsid w:val="001376DC"/>
    <w:rsid w:val="001379DE"/>
    <w:rsid w:val="00137DF2"/>
    <w:rsid w:val="00137EE1"/>
    <w:rsid w:val="00137F82"/>
    <w:rsid w:val="00140418"/>
    <w:rsid w:val="0014063F"/>
    <w:rsid w:val="001408CD"/>
    <w:rsid w:val="00140D5C"/>
    <w:rsid w:val="00140E28"/>
    <w:rsid w:val="00141472"/>
    <w:rsid w:val="001418F3"/>
    <w:rsid w:val="00141DDC"/>
    <w:rsid w:val="00141F04"/>
    <w:rsid w:val="0014201A"/>
    <w:rsid w:val="0014272C"/>
    <w:rsid w:val="001429A7"/>
    <w:rsid w:val="00142F25"/>
    <w:rsid w:val="0014320A"/>
    <w:rsid w:val="0014343A"/>
    <w:rsid w:val="001437A2"/>
    <w:rsid w:val="00143869"/>
    <w:rsid w:val="001445F5"/>
    <w:rsid w:val="001448C3"/>
    <w:rsid w:val="001449C4"/>
    <w:rsid w:val="00145340"/>
    <w:rsid w:val="00145793"/>
    <w:rsid w:val="001459C3"/>
    <w:rsid w:val="00146C81"/>
    <w:rsid w:val="00146D38"/>
    <w:rsid w:val="00146DE6"/>
    <w:rsid w:val="001471E4"/>
    <w:rsid w:val="001472C1"/>
    <w:rsid w:val="00147305"/>
    <w:rsid w:val="00147488"/>
    <w:rsid w:val="00147ACB"/>
    <w:rsid w:val="00147FCC"/>
    <w:rsid w:val="001503B7"/>
    <w:rsid w:val="00150DB9"/>
    <w:rsid w:val="00150E88"/>
    <w:rsid w:val="0015141B"/>
    <w:rsid w:val="00151B1F"/>
    <w:rsid w:val="00151E9F"/>
    <w:rsid w:val="0015226C"/>
    <w:rsid w:val="00152342"/>
    <w:rsid w:val="001523B2"/>
    <w:rsid w:val="0015332C"/>
    <w:rsid w:val="001535A8"/>
    <w:rsid w:val="00153AA2"/>
    <w:rsid w:val="00153F23"/>
    <w:rsid w:val="0015445A"/>
    <w:rsid w:val="00154465"/>
    <w:rsid w:val="0015468D"/>
    <w:rsid w:val="001551C5"/>
    <w:rsid w:val="001555A3"/>
    <w:rsid w:val="00155943"/>
    <w:rsid w:val="00155F30"/>
    <w:rsid w:val="0015641E"/>
    <w:rsid w:val="001564F6"/>
    <w:rsid w:val="0015708C"/>
    <w:rsid w:val="0015724A"/>
    <w:rsid w:val="001574A7"/>
    <w:rsid w:val="00157995"/>
    <w:rsid w:val="00157C42"/>
    <w:rsid w:val="0016131E"/>
    <w:rsid w:val="0016182F"/>
    <w:rsid w:val="001618AA"/>
    <w:rsid w:val="00162169"/>
    <w:rsid w:val="00162392"/>
    <w:rsid w:val="00162B4A"/>
    <w:rsid w:val="00163404"/>
    <w:rsid w:val="001639BD"/>
    <w:rsid w:val="00164498"/>
    <w:rsid w:val="00164596"/>
    <w:rsid w:val="001649A0"/>
    <w:rsid w:val="00164D52"/>
    <w:rsid w:val="001654FB"/>
    <w:rsid w:val="00165514"/>
    <w:rsid w:val="0016551E"/>
    <w:rsid w:val="001668E4"/>
    <w:rsid w:val="00166B83"/>
    <w:rsid w:val="00167319"/>
    <w:rsid w:val="0016793B"/>
    <w:rsid w:val="001679F4"/>
    <w:rsid w:val="00167EB1"/>
    <w:rsid w:val="00167EB7"/>
    <w:rsid w:val="00167F3F"/>
    <w:rsid w:val="0017033E"/>
    <w:rsid w:val="0017057D"/>
    <w:rsid w:val="00170CD5"/>
    <w:rsid w:val="001715CA"/>
    <w:rsid w:val="001718C1"/>
    <w:rsid w:val="00171910"/>
    <w:rsid w:val="00171B57"/>
    <w:rsid w:val="00171C86"/>
    <w:rsid w:val="00171E74"/>
    <w:rsid w:val="0017238A"/>
    <w:rsid w:val="00172663"/>
    <w:rsid w:val="00172EAE"/>
    <w:rsid w:val="00173885"/>
    <w:rsid w:val="00173F11"/>
    <w:rsid w:val="0017487C"/>
    <w:rsid w:val="00174C2B"/>
    <w:rsid w:val="001756F1"/>
    <w:rsid w:val="00175B19"/>
    <w:rsid w:val="0017673A"/>
    <w:rsid w:val="00176B67"/>
    <w:rsid w:val="00176C5D"/>
    <w:rsid w:val="00177303"/>
    <w:rsid w:val="00177925"/>
    <w:rsid w:val="00177FDC"/>
    <w:rsid w:val="00180AD4"/>
    <w:rsid w:val="00180AED"/>
    <w:rsid w:val="00180CFB"/>
    <w:rsid w:val="00180D8E"/>
    <w:rsid w:val="001811D3"/>
    <w:rsid w:val="00181575"/>
    <w:rsid w:val="00181899"/>
    <w:rsid w:val="001818B3"/>
    <w:rsid w:val="001823DE"/>
    <w:rsid w:val="00182E06"/>
    <w:rsid w:val="00182F58"/>
    <w:rsid w:val="00184140"/>
    <w:rsid w:val="00184388"/>
    <w:rsid w:val="00184592"/>
    <w:rsid w:val="00184848"/>
    <w:rsid w:val="0018505E"/>
    <w:rsid w:val="001850D6"/>
    <w:rsid w:val="001855F9"/>
    <w:rsid w:val="00185E29"/>
    <w:rsid w:val="001866C3"/>
    <w:rsid w:val="00186866"/>
    <w:rsid w:val="001879BD"/>
    <w:rsid w:val="00187B8C"/>
    <w:rsid w:val="00187CE9"/>
    <w:rsid w:val="00187DAE"/>
    <w:rsid w:val="00187F81"/>
    <w:rsid w:val="0019035D"/>
    <w:rsid w:val="0019044E"/>
    <w:rsid w:val="00190481"/>
    <w:rsid w:val="00190B32"/>
    <w:rsid w:val="00190BBB"/>
    <w:rsid w:val="00190BED"/>
    <w:rsid w:val="001911AC"/>
    <w:rsid w:val="0019161B"/>
    <w:rsid w:val="001917ED"/>
    <w:rsid w:val="00191CCA"/>
    <w:rsid w:val="00192240"/>
    <w:rsid w:val="00192473"/>
    <w:rsid w:val="001934CC"/>
    <w:rsid w:val="0019396C"/>
    <w:rsid w:val="00194006"/>
    <w:rsid w:val="001946A5"/>
    <w:rsid w:val="0019499E"/>
    <w:rsid w:val="00194A8D"/>
    <w:rsid w:val="001952EA"/>
    <w:rsid w:val="0019650E"/>
    <w:rsid w:val="00196848"/>
    <w:rsid w:val="00196998"/>
    <w:rsid w:val="001969E1"/>
    <w:rsid w:val="00196B28"/>
    <w:rsid w:val="00196D16"/>
    <w:rsid w:val="00197029"/>
    <w:rsid w:val="0019735B"/>
    <w:rsid w:val="00197743"/>
    <w:rsid w:val="00197BA4"/>
    <w:rsid w:val="00197DD4"/>
    <w:rsid w:val="001A00D9"/>
    <w:rsid w:val="001A051E"/>
    <w:rsid w:val="001A0BFE"/>
    <w:rsid w:val="001A0E2B"/>
    <w:rsid w:val="001A1887"/>
    <w:rsid w:val="001A1955"/>
    <w:rsid w:val="001A1F0A"/>
    <w:rsid w:val="001A1FB0"/>
    <w:rsid w:val="001A2884"/>
    <w:rsid w:val="001A3681"/>
    <w:rsid w:val="001A3723"/>
    <w:rsid w:val="001A376E"/>
    <w:rsid w:val="001A3AFD"/>
    <w:rsid w:val="001A3EC6"/>
    <w:rsid w:val="001A49DD"/>
    <w:rsid w:val="001A512E"/>
    <w:rsid w:val="001A53DF"/>
    <w:rsid w:val="001A56C7"/>
    <w:rsid w:val="001A5E5E"/>
    <w:rsid w:val="001A624C"/>
    <w:rsid w:val="001A62D1"/>
    <w:rsid w:val="001A6A61"/>
    <w:rsid w:val="001A70AC"/>
    <w:rsid w:val="001A7218"/>
    <w:rsid w:val="001A7C4B"/>
    <w:rsid w:val="001B010D"/>
    <w:rsid w:val="001B0D8A"/>
    <w:rsid w:val="001B0DF4"/>
    <w:rsid w:val="001B1D24"/>
    <w:rsid w:val="001B1FAD"/>
    <w:rsid w:val="001B235C"/>
    <w:rsid w:val="001B2796"/>
    <w:rsid w:val="001B31B9"/>
    <w:rsid w:val="001B36C3"/>
    <w:rsid w:val="001B3A6B"/>
    <w:rsid w:val="001B4848"/>
    <w:rsid w:val="001B4FE8"/>
    <w:rsid w:val="001B51A3"/>
    <w:rsid w:val="001B543E"/>
    <w:rsid w:val="001B620C"/>
    <w:rsid w:val="001B64B7"/>
    <w:rsid w:val="001B65D6"/>
    <w:rsid w:val="001B73F7"/>
    <w:rsid w:val="001B7B32"/>
    <w:rsid w:val="001B7B86"/>
    <w:rsid w:val="001B7DAC"/>
    <w:rsid w:val="001C011D"/>
    <w:rsid w:val="001C0292"/>
    <w:rsid w:val="001C06AA"/>
    <w:rsid w:val="001C0DEF"/>
    <w:rsid w:val="001C186D"/>
    <w:rsid w:val="001C18C1"/>
    <w:rsid w:val="001C1E17"/>
    <w:rsid w:val="001C2D74"/>
    <w:rsid w:val="001C3462"/>
    <w:rsid w:val="001C346E"/>
    <w:rsid w:val="001C3694"/>
    <w:rsid w:val="001C37BF"/>
    <w:rsid w:val="001C38C8"/>
    <w:rsid w:val="001C46E4"/>
    <w:rsid w:val="001C480A"/>
    <w:rsid w:val="001C4B28"/>
    <w:rsid w:val="001C4E9C"/>
    <w:rsid w:val="001C511B"/>
    <w:rsid w:val="001C56B3"/>
    <w:rsid w:val="001C59E7"/>
    <w:rsid w:val="001C64AB"/>
    <w:rsid w:val="001C6890"/>
    <w:rsid w:val="001C6C9B"/>
    <w:rsid w:val="001C6F81"/>
    <w:rsid w:val="001C759D"/>
    <w:rsid w:val="001C76A9"/>
    <w:rsid w:val="001C76C5"/>
    <w:rsid w:val="001C7CCA"/>
    <w:rsid w:val="001D04EE"/>
    <w:rsid w:val="001D05D8"/>
    <w:rsid w:val="001D0661"/>
    <w:rsid w:val="001D07C2"/>
    <w:rsid w:val="001D0C91"/>
    <w:rsid w:val="001D0D60"/>
    <w:rsid w:val="001D0FD7"/>
    <w:rsid w:val="001D197B"/>
    <w:rsid w:val="001D1C47"/>
    <w:rsid w:val="001D1EFF"/>
    <w:rsid w:val="001D2861"/>
    <w:rsid w:val="001D2AC4"/>
    <w:rsid w:val="001D3646"/>
    <w:rsid w:val="001D389E"/>
    <w:rsid w:val="001D3D2C"/>
    <w:rsid w:val="001D3FC6"/>
    <w:rsid w:val="001D4091"/>
    <w:rsid w:val="001D41D4"/>
    <w:rsid w:val="001D4857"/>
    <w:rsid w:val="001D488C"/>
    <w:rsid w:val="001D49D1"/>
    <w:rsid w:val="001D4CFF"/>
    <w:rsid w:val="001D518C"/>
    <w:rsid w:val="001D524E"/>
    <w:rsid w:val="001D52DF"/>
    <w:rsid w:val="001D54D5"/>
    <w:rsid w:val="001D5881"/>
    <w:rsid w:val="001D61B8"/>
    <w:rsid w:val="001D6D1C"/>
    <w:rsid w:val="001D6E28"/>
    <w:rsid w:val="001D73B3"/>
    <w:rsid w:val="001D7EC2"/>
    <w:rsid w:val="001E01A3"/>
    <w:rsid w:val="001E0686"/>
    <w:rsid w:val="001E083E"/>
    <w:rsid w:val="001E0954"/>
    <w:rsid w:val="001E0C43"/>
    <w:rsid w:val="001E0CAB"/>
    <w:rsid w:val="001E0E88"/>
    <w:rsid w:val="001E1A32"/>
    <w:rsid w:val="001E1F0A"/>
    <w:rsid w:val="001E1FCB"/>
    <w:rsid w:val="001E2274"/>
    <w:rsid w:val="001E2551"/>
    <w:rsid w:val="001E311B"/>
    <w:rsid w:val="001E3205"/>
    <w:rsid w:val="001E38BA"/>
    <w:rsid w:val="001E3EB9"/>
    <w:rsid w:val="001E49DF"/>
    <w:rsid w:val="001E4A50"/>
    <w:rsid w:val="001E50BE"/>
    <w:rsid w:val="001E5210"/>
    <w:rsid w:val="001E53D6"/>
    <w:rsid w:val="001E5FC9"/>
    <w:rsid w:val="001E62F2"/>
    <w:rsid w:val="001E6796"/>
    <w:rsid w:val="001E6E98"/>
    <w:rsid w:val="001E7550"/>
    <w:rsid w:val="001E7B19"/>
    <w:rsid w:val="001E7F1E"/>
    <w:rsid w:val="001F07C4"/>
    <w:rsid w:val="001F1669"/>
    <w:rsid w:val="001F1EF9"/>
    <w:rsid w:val="001F2638"/>
    <w:rsid w:val="001F28FD"/>
    <w:rsid w:val="001F29DA"/>
    <w:rsid w:val="001F2A9E"/>
    <w:rsid w:val="001F2AB0"/>
    <w:rsid w:val="001F2D76"/>
    <w:rsid w:val="001F2FC6"/>
    <w:rsid w:val="001F3437"/>
    <w:rsid w:val="001F3815"/>
    <w:rsid w:val="001F3BC3"/>
    <w:rsid w:val="001F3BD8"/>
    <w:rsid w:val="001F42B4"/>
    <w:rsid w:val="001F4519"/>
    <w:rsid w:val="001F49B4"/>
    <w:rsid w:val="001F5199"/>
    <w:rsid w:val="001F5218"/>
    <w:rsid w:val="001F5AB6"/>
    <w:rsid w:val="001F5C2C"/>
    <w:rsid w:val="001F6040"/>
    <w:rsid w:val="001F675E"/>
    <w:rsid w:val="001F6817"/>
    <w:rsid w:val="001F6F91"/>
    <w:rsid w:val="001F7272"/>
    <w:rsid w:val="001F7AEC"/>
    <w:rsid w:val="001F7C2B"/>
    <w:rsid w:val="001F7C8A"/>
    <w:rsid w:val="001F7E80"/>
    <w:rsid w:val="00200066"/>
    <w:rsid w:val="0020023B"/>
    <w:rsid w:val="002007F8"/>
    <w:rsid w:val="00200A2C"/>
    <w:rsid w:val="00201689"/>
    <w:rsid w:val="002016B8"/>
    <w:rsid w:val="00201736"/>
    <w:rsid w:val="00202049"/>
    <w:rsid w:val="00202219"/>
    <w:rsid w:val="00202249"/>
    <w:rsid w:val="00202279"/>
    <w:rsid w:val="00202518"/>
    <w:rsid w:val="002027C8"/>
    <w:rsid w:val="00202BE0"/>
    <w:rsid w:val="002039B6"/>
    <w:rsid w:val="00203A3A"/>
    <w:rsid w:val="00203F17"/>
    <w:rsid w:val="00203FC7"/>
    <w:rsid w:val="00204220"/>
    <w:rsid w:val="00204430"/>
    <w:rsid w:val="002044FD"/>
    <w:rsid w:val="00204B7E"/>
    <w:rsid w:val="002051F8"/>
    <w:rsid w:val="00205913"/>
    <w:rsid w:val="00205DF1"/>
    <w:rsid w:val="00205F4A"/>
    <w:rsid w:val="00207168"/>
    <w:rsid w:val="00207603"/>
    <w:rsid w:val="002078CD"/>
    <w:rsid w:val="002078E5"/>
    <w:rsid w:val="0021034B"/>
    <w:rsid w:val="002109FB"/>
    <w:rsid w:val="00210C56"/>
    <w:rsid w:val="00210D0E"/>
    <w:rsid w:val="00210E00"/>
    <w:rsid w:val="00211195"/>
    <w:rsid w:val="00211682"/>
    <w:rsid w:val="0021177B"/>
    <w:rsid w:val="002119CA"/>
    <w:rsid w:val="00211EAD"/>
    <w:rsid w:val="00212812"/>
    <w:rsid w:val="0021354A"/>
    <w:rsid w:val="00214221"/>
    <w:rsid w:val="0021488F"/>
    <w:rsid w:val="002149B3"/>
    <w:rsid w:val="00214AD7"/>
    <w:rsid w:val="00215698"/>
    <w:rsid w:val="0021595D"/>
    <w:rsid w:val="00215FE0"/>
    <w:rsid w:val="002160F1"/>
    <w:rsid w:val="00216172"/>
    <w:rsid w:val="002162D0"/>
    <w:rsid w:val="002164F7"/>
    <w:rsid w:val="0021679E"/>
    <w:rsid w:val="00216A32"/>
    <w:rsid w:val="00216E9E"/>
    <w:rsid w:val="00217130"/>
    <w:rsid w:val="002171C5"/>
    <w:rsid w:val="002177FD"/>
    <w:rsid w:val="00217AA4"/>
    <w:rsid w:val="00220205"/>
    <w:rsid w:val="00220CE6"/>
    <w:rsid w:val="00221014"/>
    <w:rsid w:val="002217DD"/>
    <w:rsid w:val="00221965"/>
    <w:rsid w:val="00221BF3"/>
    <w:rsid w:val="002220F3"/>
    <w:rsid w:val="00222716"/>
    <w:rsid w:val="00222B5E"/>
    <w:rsid w:val="002234A3"/>
    <w:rsid w:val="002234ED"/>
    <w:rsid w:val="0022380F"/>
    <w:rsid w:val="00223BC8"/>
    <w:rsid w:val="00223D1B"/>
    <w:rsid w:val="00224CFF"/>
    <w:rsid w:val="00224DAC"/>
    <w:rsid w:val="00225263"/>
    <w:rsid w:val="002257E0"/>
    <w:rsid w:val="0022585D"/>
    <w:rsid w:val="00225F6B"/>
    <w:rsid w:val="002264C3"/>
    <w:rsid w:val="00226815"/>
    <w:rsid w:val="0022699F"/>
    <w:rsid w:val="00226E95"/>
    <w:rsid w:val="002277A7"/>
    <w:rsid w:val="00227CB5"/>
    <w:rsid w:val="00227DFA"/>
    <w:rsid w:val="00227E85"/>
    <w:rsid w:val="002302CD"/>
    <w:rsid w:val="00230369"/>
    <w:rsid w:val="00230395"/>
    <w:rsid w:val="00230F0B"/>
    <w:rsid w:val="00230F37"/>
    <w:rsid w:val="002311EF"/>
    <w:rsid w:val="00231429"/>
    <w:rsid w:val="00232052"/>
    <w:rsid w:val="00232925"/>
    <w:rsid w:val="00232E0C"/>
    <w:rsid w:val="00232FAD"/>
    <w:rsid w:val="00233868"/>
    <w:rsid w:val="0023391E"/>
    <w:rsid w:val="00233BD0"/>
    <w:rsid w:val="00233CDD"/>
    <w:rsid w:val="00233D95"/>
    <w:rsid w:val="00234A54"/>
    <w:rsid w:val="00234C6B"/>
    <w:rsid w:val="002354CF"/>
    <w:rsid w:val="00235759"/>
    <w:rsid w:val="0023788D"/>
    <w:rsid w:val="0023789F"/>
    <w:rsid w:val="00237EB6"/>
    <w:rsid w:val="0024012A"/>
    <w:rsid w:val="00240808"/>
    <w:rsid w:val="00240A10"/>
    <w:rsid w:val="0024133B"/>
    <w:rsid w:val="0024179B"/>
    <w:rsid w:val="00241ACC"/>
    <w:rsid w:val="00242116"/>
    <w:rsid w:val="00242798"/>
    <w:rsid w:val="002428B8"/>
    <w:rsid w:val="00242921"/>
    <w:rsid w:val="00243E32"/>
    <w:rsid w:val="00244EF2"/>
    <w:rsid w:val="00245592"/>
    <w:rsid w:val="002457A1"/>
    <w:rsid w:val="002457F1"/>
    <w:rsid w:val="00245C3D"/>
    <w:rsid w:val="00246872"/>
    <w:rsid w:val="002469F1"/>
    <w:rsid w:val="00246B2D"/>
    <w:rsid w:val="00246C96"/>
    <w:rsid w:val="0024758D"/>
    <w:rsid w:val="00247D95"/>
    <w:rsid w:val="00250370"/>
    <w:rsid w:val="0025058F"/>
    <w:rsid w:val="002509E2"/>
    <w:rsid w:val="00250D9C"/>
    <w:rsid w:val="002514DC"/>
    <w:rsid w:val="0025161A"/>
    <w:rsid w:val="002516A1"/>
    <w:rsid w:val="00251DAC"/>
    <w:rsid w:val="0025273D"/>
    <w:rsid w:val="0025287D"/>
    <w:rsid w:val="00252B96"/>
    <w:rsid w:val="002531C3"/>
    <w:rsid w:val="0025340B"/>
    <w:rsid w:val="002534FA"/>
    <w:rsid w:val="0025382C"/>
    <w:rsid w:val="00253CC0"/>
    <w:rsid w:val="00253CD5"/>
    <w:rsid w:val="00254023"/>
    <w:rsid w:val="0025444C"/>
    <w:rsid w:val="00254D33"/>
    <w:rsid w:val="00254D8C"/>
    <w:rsid w:val="00255182"/>
    <w:rsid w:val="002558D5"/>
    <w:rsid w:val="002562C5"/>
    <w:rsid w:val="00256495"/>
    <w:rsid w:val="00256503"/>
    <w:rsid w:val="0025688C"/>
    <w:rsid w:val="0025697E"/>
    <w:rsid w:val="0025714B"/>
    <w:rsid w:val="002571A0"/>
    <w:rsid w:val="00257306"/>
    <w:rsid w:val="002573C5"/>
    <w:rsid w:val="00257528"/>
    <w:rsid w:val="002576FF"/>
    <w:rsid w:val="00257CF5"/>
    <w:rsid w:val="00257F7E"/>
    <w:rsid w:val="002600E6"/>
    <w:rsid w:val="002602D9"/>
    <w:rsid w:val="002604BF"/>
    <w:rsid w:val="002605DF"/>
    <w:rsid w:val="002608AE"/>
    <w:rsid w:val="00260A46"/>
    <w:rsid w:val="00261808"/>
    <w:rsid w:val="00261832"/>
    <w:rsid w:val="00261AD4"/>
    <w:rsid w:val="00262292"/>
    <w:rsid w:val="002624DF"/>
    <w:rsid w:val="00262587"/>
    <w:rsid w:val="0026301A"/>
    <w:rsid w:val="00263113"/>
    <w:rsid w:val="00263862"/>
    <w:rsid w:val="002638DC"/>
    <w:rsid w:val="00263A7E"/>
    <w:rsid w:val="002649E1"/>
    <w:rsid w:val="00264DBB"/>
    <w:rsid w:val="0026565A"/>
    <w:rsid w:val="00265BFF"/>
    <w:rsid w:val="002665C7"/>
    <w:rsid w:val="00266887"/>
    <w:rsid w:val="00266890"/>
    <w:rsid w:val="00266901"/>
    <w:rsid w:val="00266985"/>
    <w:rsid w:val="002669E5"/>
    <w:rsid w:val="00266A3B"/>
    <w:rsid w:val="00266A6D"/>
    <w:rsid w:val="00266C95"/>
    <w:rsid w:val="00267495"/>
    <w:rsid w:val="002679C3"/>
    <w:rsid w:val="00270425"/>
    <w:rsid w:val="0027050B"/>
    <w:rsid w:val="00270568"/>
    <w:rsid w:val="002714B9"/>
    <w:rsid w:val="00271B43"/>
    <w:rsid w:val="00271EC0"/>
    <w:rsid w:val="00271EF4"/>
    <w:rsid w:val="00271FF9"/>
    <w:rsid w:val="0027252C"/>
    <w:rsid w:val="00272B91"/>
    <w:rsid w:val="00272E83"/>
    <w:rsid w:val="002738B0"/>
    <w:rsid w:val="002738CD"/>
    <w:rsid w:val="002739AA"/>
    <w:rsid w:val="00274128"/>
    <w:rsid w:val="00274425"/>
    <w:rsid w:val="002748AB"/>
    <w:rsid w:val="002749AE"/>
    <w:rsid w:val="00274B12"/>
    <w:rsid w:val="00274B8B"/>
    <w:rsid w:val="00274D51"/>
    <w:rsid w:val="00274F48"/>
    <w:rsid w:val="00275030"/>
    <w:rsid w:val="0027503F"/>
    <w:rsid w:val="00275673"/>
    <w:rsid w:val="002757AF"/>
    <w:rsid w:val="0027602A"/>
    <w:rsid w:val="00276C16"/>
    <w:rsid w:val="0027705B"/>
    <w:rsid w:val="00277131"/>
    <w:rsid w:val="0027740D"/>
    <w:rsid w:val="002779F6"/>
    <w:rsid w:val="00277A84"/>
    <w:rsid w:val="00277E65"/>
    <w:rsid w:val="00277F82"/>
    <w:rsid w:val="0028054E"/>
    <w:rsid w:val="00280698"/>
    <w:rsid w:val="002806DE"/>
    <w:rsid w:val="00280A79"/>
    <w:rsid w:val="00280D04"/>
    <w:rsid w:val="00280DEA"/>
    <w:rsid w:val="00280E47"/>
    <w:rsid w:val="002817A0"/>
    <w:rsid w:val="002817EF"/>
    <w:rsid w:val="00281D75"/>
    <w:rsid w:val="00281E8D"/>
    <w:rsid w:val="00281FDB"/>
    <w:rsid w:val="0028225E"/>
    <w:rsid w:val="002823A4"/>
    <w:rsid w:val="0028289A"/>
    <w:rsid w:val="00282DB7"/>
    <w:rsid w:val="00283135"/>
    <w:rsid w:val="002831F2"/>
    <w:rsid w:val="002831FF"/>
    <w:rsid w:val="0028370B"/>
    <w:rsid w:val="00283B8F"/>
    <w:rsid w:val="00284313"/>
    <w:rsid w:val="00284524"/>
    <w:rsid w:val="00284F4F"/>
    <w:rsid w:val="002852BE"/>
    <w:rsid w:val="00286215"/>
    <w:rsid w:val="00286336"/>
    <w:rsid w:val="00286476"/>
    <w:rsid w:val="00286677"/>
    <w:rsid w:val="00286C60"/>
    <w:rsid w:val="00287450"/>
    <w:rsid w:val="002876DD"/>
    <w:rsid w:val="00287951"/>
    <w:rsid w:val="00287C21"/>
    <w:rsid w:val="00287F14"/>
    <w:rsid w:val="002904E3"/>
    <w:rsid w:val="0029081C"/>
    <w:rsid w:val="00290AEF"/>
    <w:rsid w:val="00290BE2"/>
    <w:rsid w:val="00291214"/>
    <w:rsid w:val="0029296E"/>
    <w:rsid w:val="00292A7D"/>
    <w:rsid w:val="00292FA8"/>
    <w:rsid w:val="00293132"/>
    <w:rsid w:val="002938B1"/>
    <w:rsid w:val="00293CAF"/>
    <w:rsid w:val="00293E6E"/>
    <w:rsid w:val="00294508"/>
    <w:rsid w:val="00294FAA"/>
    <w:rsid w:val="002958FD"/>
    <w:rsid w:val="00295AEE"/>
    <w:rsid w:val="00295B0A"/>
    <w:rsid w:val="00295D45"/>
    <w:rsid w:val="00295DBA"/>
    <w:rsid w:val="00296D41"/>
    <w:rsid w:val="00296E64"/>
    <w:rsid w:val="002977B8"/>
    <w:rsid w:val="00297C2F"/>
    <w:rsid w:val="002A0128"/>
    <w:rsid w:val="002A0353"/>
    <w:rsid w:val="002A083B"/>
    <w:rsid w:val="002A0D5A"/>
    <w:rsid w:val="002A19DE"/>
    <w:rsid w:val="002A1C9D"/>
    <w:rsid w:val="002A1E47"/>
    <w:rsid w:val="002A256B"/>
    <w:rsid w:val="002A2C0D"/>
    <w:rsid w:val="002A3A3D"/>
    <w:rsid w:val="002A3CB8"/>
    <w:rsid w:val="002A41D2"/>
    <w:rsid w:val="002A4260"/>
    <w:rsid w:val="002A463C"/>
    <w:rsid w:val="002A4FCD"/>
    <w:rsid w:val="002A5A67"/>
    <w:rsid w:val="002A626F"/>
    <w:rsid w:val="002A671A"/>
    <w:rsid w:val="002A6EC1"/>
    <w:rsid w:val="002A7253"/>
    <w:rsid w:val="002A74D6"/>
    <w:rsid w:val="002A74FA"/>
    <w:rsid w:val="002A7F13"/>
    <w:rsid w:val="002A7F71"/>
    <w:rsid w:val="002B00C2"/>
    <w:rsid w:val="002B05FE"/>
    <w:rsid w:val="002B08D0"/>
    <w:rsid w:val="002B099E"/>
    <w:rsid w:val="002B1610"/>
    <w:rsid w:val="002B16DB"/>
    <w:rsid w:val="002B18CD"/>
    <w:rsid w:val="002B230B"/>
    <w:rsid w:val="002B2505"/>
    <w:rsid w:val="002B343C"/>
    <w:rsid w:val="002B44B0"/>
    <w:rsid w:val="002B499B"/>
    <w:rsid w:val="002B515A"/>
    <w:rsid w:val="002B52C6"/>
    <w:rsid w:val="002B57DB"/>
    <w:rsid w:val="002B64F5"/>
    <w:rsid w:val="002B6723"/>
    <w:rsid w:val="002B6A59"/>
    <w:rsid w:val="002B6BDA"/>
    <w:rsid w:val="002B71B0"/>
    <w:rsid w:val="002B7508"/>
    <w:rsid w:val="002B76AC"/>
    <w:rsid w:val="002C0453"/>
    <w:rsid w:val="002C0A10"/>
    <w:rsid w:val="002C0D05"/>
    <w:rsid w:val="002C0D28"/>
    <w:rsid w:val="002C0EE1"/>
    <w:rsid w:val="002C1230"/>
    <w:rsid w:val="002C172C"/>
    <w:rsid w:val="002C1DDD"/>
    <w:rsid w:val="002C1E4D"/>
    <w:rsid w:val="002C253F"/>
    <w:rsid w:val="002C294D"/>
    <w:rsid w:val="002C300C"/>
    <w:rsid w:val="002C3D7C"/>
    <w:rsid w:val="002C3F56"/>
    <w:rsid w:val="002C4101"/>
    <w:rsid w:val="002C44F8"/>
    <w:rsid w:val="002C46A5"/>
    <w:rsid w:val="002C47D9"/>
    <w:rsid w:val="002C4A7E"/>
    <w:rsid w:val="002C4B04"/>
    <w:rsid w:val="002C4F56"/>
    <w:rsid w:val="002C55C8"/>
    <w:rsid w:val="002C64CC"/>
    <w:rsid w:val="002C669F"/>
    <w:rsid w:val="002C6806"/>
    <w:rsid w:val="002C6CE1"/>
    <w:rsid w:val="002C72E3"/>
    <w:rsid w:val="002C7681"/>
    <w:rsid w:val="002C77EA"/>
    <w:rsid w:val="002C77F0"/>
    <w:rsid w:val="002C7AAD"/>
    <w:rsid w:val="002C7BB1"/>
    <w:rsid w:val="002D03FF"/>
    <w:rsid w:val="002D1498"/>
    <w:rsid w:val="002D150B"/>
    <w:rsid w:val="002D1851"/>
    <w:rsid w:val="002D185B"/>
    <w:rsid w:val="002D1958"/>
    <w:rsid w:val="002D2240"/>
    <w:rsid w:val="002D233C"/>
    <w:rsid w:val="002D2483"/>
    <w:rsid w:val="002D2A38"/>
    <w:rsid w:val="002D2C23"/>
    <w:rsid w:val="002D2EF7"/>
    <w:rsid w:val="002D33D9"/>
    <w:rsid w:val="002D3CEE"/>
    <w:rsid w:val="002D4572"/>
    <w:rsid w:val="002D46B4"/>
    <w:rsid w:val="002D488B"/>
    <w:rsid w:val="002D4A8A"/>
    <w:rsid w:val="002D53AF"/>
    <w:rsid w:val="002D5B2B"/>
    <w:rsid w:val="002D6D95"/>
    <w:rsid w:val="002D6FEE"/>
    <w:rsid w:val="002E02E4"/>
    <w:rsid w:val="002E11B9"/>
    <w:rsid w:val="002E12E2"/>
    <w:rsid w:val="002E15B5"/>
    <w:rsid w:val="002E16C5"/>
    <w:rsid w:val="002E1950"/>
    <w:rsid w:val="002E2C90"/>
    <w:rsid w:val="002E2CB4"/>
    <w:rsid w:val="002E315D"/>
    <w:rsid w:val="002E333E"/>
    <w:rsid w:val="002E3495"/>
    <w:rsid w:val="002E3C76"/>
    <w:rsid w:val="002E3CBC"/>
    <w:rsid w:val="002E3EA2"/>
    <w:rsid w:val="002E528E"/>
    <w:rsid w:val="002E5C14"/>
    <w:rsid w:val="002E5EC2"/>
    <w:rsid w:val="002E60AB"/>
    <w:rsid w:val="002F00C5"/>
    <w:rsid w:val="002F0505"/>
    <w:rsid w:val="002F1C3B"/>
    <w:rsid w:val="002F2451"/>
    <w:rsid w:val="002F28D8"/>
    <w:rsid w:val="002F30EE"/>
    <w:rsid w:val="002F3777"/>
    <w:rsid w:val="002F3E13"/>
    <w:rsid w:val="002F4582"/>
    <w:rsid w:val="002F47AD"/>
    <w:rsid w:val="002F50B0"/>
    <w:rsid w:val="002F50DF"/>
    <w:rsid w:val="002F5790"/>
    <w:rsid w:val="002F5943"/>
    <w:rsid w:val="002F5D62"/>
    <w:rsid w:val="002F6295"/>
    <w:rsid w:val="002F69A8"/>
    <w:rsid w:val="002F6FEC"/>
    <w:rsid w:val="002F703B"/>
    <w:rsid w:val="002F7114"/>
    <w:rsid w:val="0030008B"/>
    <w:rsid w:val="003006CA"/>
    <w:rsid w:val="003007F8"/>
    <w:rsid w:val="003008BA"/>
    <w:rsid w:val="00300951"/>
    <w:rsid w:val="00300C1B"/>
    <w:rsid w:val="00300FC1"/>
    <w:rsid w:val="00301980"/>
    <w:rsid w:val="00301C1F"/>
    <w:rsid w:val="00302934"/>
    <w:rsid w:val="00302DC9"/>
    <w:rsid w:val="00303177"/>
    <w:rsid w:val="0030336D"/>
    <w:rsid w:val="00303FBB"/>
    <w:rsid w:val="003041D1"/>
    <w:rsid w:val="00304209"/>
    <w:rsid w:val="00304419"/>
    <w:rsid w:val="00304500"/>
    <w:rsid w:val="003047A6"/>
    <w:rsid w:val="003049F1"/>
    <w:rsid w:val="00304ACA"/>
    <w:rsid w:val="00304F39"/>
    <w:rsid w:val="003052A7"/>
    <w:rsid w:val="0030550F"/>
    <w:rsid w:val="003056E7"/>
    <w:rsid w:val="0030571C"/>
    <w:rsid w:val="00305933"/>
    <w:rsid w:val="00305A2F"/>
    <w:rsid w:val="003065FC"/>
    <w:rsid w:val="003065FD"/>
    <w:rsid w:val="00306BCD"/>
    <w:rsid w:val="00307544"/>
    <w:rsid w:val="00307ADE"/>
    <w:rsid w:val="00307B90"/>
    <w:rsid w:val="0031062D"/>
    <w:rsid w:val="00310B3E"/>
    <w:rsid w:val="003112D8"/>
    <w:rsid w:val="003114E5"/>
    <w:rsid w:val="00311547"/>
    <w:rsid w:val="0031158D"/>
    <w:rsid w:val="00311ECF"/>
    <w:rsid w:val="0031339A"/>
    <w:rsid w:val="003138F3"/>
    <w:rsid w:val="00313945"/>
    <w:rsid w:val="00313ACF"/>
    <w:rsid w:val="00313D3C"/>
    <w:rsid w:val="00313DC6"/>
    <w:rsid w:val="00313E28"/>
    <w:rsid w:val="0031493F"/>
    <w:rsid w:val="00314A94"/>
    <w:rsid w:val="00314AEC"/>
    <w:rsid w:val="00314E63"/>
    <w:rsid w:val="003155DC"/>
    <w:rsid w:val="00315A08"/>
    <w:rsid w:val="00315D0F"/>
    <w:rsid w:val="00315EF0"/>
    <w:rsid w:val="003164CC"/>
    <w:rsid w:val="00316644"/>
    <w:rsid w:val="00316AD7"/>
    <w:rsid w:val="00316CCA"/>
    <w:rsid w:val="0031723E"/>
    <w:rsid w:val="00317296"/>
    <w:rsid w:val="00317FB1"/>
    <w:rsid w:val="003202F7"/>
    <w:rsid w:val="00320414"/>
    <w:rsid w:val="003207F9"/>
    <w:rsid w:val="0032098B"/>
    <w:rsid w:val="00320BC1"/>
    <w:rsid w:val="003214AE"/>
    <w:rsid w:val="0032165A"/>
    <w:rsid w:val="00321680"/>
    <w:rsid w:val="003217C1"/>
    <w:rsid w:val="003217E5"/>
    <w:rsid w:val="003232A2"/>
    <w:rsid w:val="00323455"/>
    <w:rsid w:val="003237AF"/>
    <w:rsid w:val="00323BA0"/>
    <w:rsid w:val="00323E63"/>
    <w:rsid w:val="003244B5"/>
    <w:rsid w:val="00324AC3"/>
    <w:rsid w:val="00324C20"/>
    <w:rsid w:val="00324DCD"/>
    <w:rsid w:val="00324E9C"/>
    <w:rsid w:val="003250F2"/>
    <w:rsid w:val="0032537E"/>
    <w:rsid w:val="0032543D"/>
    <w:rsid w:val="003254A4"/>
    <w:rsid w:val="00325902"/>
    <w:rsid w:val="00326441"/>
    <w:rsid w:val="003264AA"/>
    <w:rsid w:val="00326729"/>
    <w:rsid w:val="00326E08"/>
    <w:rsid w:val="00326F7A"/>
    <w:rsid w:val="0032775A"/>
    <w:rsid w:val="00330018"/>
    <w:rsid w:val="00330340"/>
    <w:rsid w:val="00330FAE"/>
    <w:rsid w:val="0033129D"/>
    <w:rsid w:val="00331539"/>
    <w:rsid w:val="00331C34"/>
    <w:rsid w:val="00332218"/>
    <w:rsid w:val="003324E2"/>
    <w:rsid w:val="00332B9B"/>
    <w:rsid w:val="003335FB"/>
    <w:rsid w:val="003337C9"/>
    <w:rsid w:val="00333B9E"/>
    <w:rsid w:val="00333EDD"/>
    <w:rsid w:val="003351B5"/>
    <w:rsid w:val="0033525C"/>
    <w:rsid w:val="003352FD"/>
    <w:rsid w:val="0033544D"/>
    <w:rsid w:val="003364E6"/>
    <w:rsid w:val="00336575"/>
    <w:rsid w:val="00337211"/>
    <w:rsid w:val="00337623"/>
    <w:rsid w:val="0033781C"/>
    <w:rsid w:val="00337A55"/>
    <w:rsid w:val="00337E1E"/>
    <w:rsid w:val="003406B4"/>
    <w:rsid w:val="0034083C"/>
    <w:rsid w:val="00340FC1"/>
    <w:rsid w:val="00341920"/>
    <w:rsid w:val="00341FC4"/>
    <w:rsid w:val="003420C1"/>
    <w:rsid w:val="0034227B"/>
    <w:rsid w:val="0034245C"/>
    <w:rsid w:val="0034280D"/>
    <w:rsid w:val="003429F3"/>
    <w:rsid w:val="00342FF7"/>
    <w:rsid w:val="0034383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4E0"/>
    <w:rsid w:val="003465FA"/>
    <w:rsid w:val="00346B3F"/>
    <w:rsid w:val="00346BBC"/>
    <w:rsid w:val="0034733A"/>
    <w:rsid w:val="003476A1"/>
    <w:rsid w:val="003476D8"/>
    <w:rsid w:val="00350CE9"/>
    <w:rsid w:val="00350D8B"/>
    <w:rsid w:val="00351063"/>
    <w:rsid w:val="003514BC"/>
    <w:rsid w:val="003514CD"/>
    <w:rsid w:val="003524FD"/>
    <w:rsid w:val="00353355"/>
    <w:rsid w:val="0035341A"/>
    <w:rsid w:val="0035356B"/>
    <w:rsid w:val="00353783"/>
    <w:rsid w:val="00353BE8"/>
    <w:rsid w:val="00353C93"/>
    <w:rsid w:val="00354667"/>
    <w:rsid w:val="00354C75"/>
    <w:rsid w:val="003552C8"/>
    <w:rsid w:val="00355A17"/>
    <w:rsid w:val="00355B15"/>
    <w:rsid w:val="00355B93"/>
    <w:rsid w:val="003575BA"/>
    <w:rsid w:val="00357FE7"/>
    <w:rsid w:val="0036000C"/>
    <w:rsid w:val="00360211"/>
    <w:rsid w:val="003606E4"/>
    <w:rsid w:val="003608F0"/>
    <w:rsid w:val="00360E5B"/>
    <w:rsid w:val="00360EB2"/>
    <w:rsid w:val="00361437"/>
    <w:rsid w:val="00361538"/>
    <w:rsid w:val="0036156C"/>
    <w:rsid w:val="003618C8"/>
    <w:rsid w:val="0036194A"/>
    <w:rsid w:val="003619D6"/>
    <w:rsid w:val="00361D72"/>
    <w:rsid w:val="00361EE0"/>
    <w:rsid w:val="00361F43"/>
    <w:rsid w:val="00361FBA"/>
    <w:rsid w:val="00362543"/>
    <w:rsid w:val="00362D53"/>
    <w:rsid w:val="00362DB7"/>
    <w:rsid w:val="00362F0B"/>
    <w:rsid w:val="00363049"/>
    <w:rsid w:val="00363104"/>
    <w:rsid w:val="0036323D"/>
    <w:rsid w:val="00363312"/>
    <w:rsid w:val="00363543"/>
    <w:rsid w:val="003636D3"/>
    <w:rsid w:val="00363E55"/>
    <w:rsid w:val="00363F8E"/>
    <w:rsid w:val="0036418F"/>
    <w:rsid w:val="00364359"/>
    <w:rsid w:val="00364A48"/>
    <w:rsid w:val="00364A9A"/>
    <w:rsid w:val="00364BF8"/>
    <w:rsid w:val="003651D5"/>
    <w:rsid w:val="00365A40"/>
    <w:rsid w:val="00365BF7"/>
    <w:rsid w:val="0036641F"/>
    <w:rsid w:val="00366695"/>
    <w:rsid w:val="00367444"/>
    <w:rsid w:val="00367459"/>
    <w:rsid w:val="0036771C"/>
    <w:rsid w:val="00367966"/>
    <w:rsid w:val="00367C76"/>
    <w:rsid w:val="00367F5B"/>
    <w:rsid w:val="003701FC"/>
    <w:rsid w:val="00370582"/>
    <w:rsid w:val="00370A5A"/>
    <w:rsid w:val="0037239C"/>
    <w:rsid w:val="003725FE"/>
    <w:rsid w:val="0037316D"/>
    <w:rsid w:val="003733FA"/>
    <w:rsid w:val="0037342A"/>
    <w:rsid w:val="00373731"/>
    <w:rsid w:val="003738D9"/>
    <w:rsid w:val="00373942"/>
    <w:rsid w:val="00373992"/>
    <w:rsid w:val="003739C4"/>
    <w:rsid w:val="00373ADA"/>
    <w:rsid w:val="00373AEB"/>
    <w:rsid w:val="00373FE3"/>
    <w:rsid w:val="00374A0E"/>
    <w:rsid w:val="003752DA"/>
    <w:rsid w:val="00375627"/>
    <w:rsid w:val="0037679F"/>
    <w:rsid w:val="003769B6"/>
    <w:rsid w:val="00376CA1"/>
    <w:rsid w:val="003773A4"/>
    <w:rsid w:val="00377D5D"/>
    <w:rsid w:val="00380384"/>
    <w:rsid w:val="0038169D"/>
    <w:rsid w:val="00381784"/>
    <w:rsid w:val="003818F6"/>
    <w:rsid w:val="00381A90"/>
    <w:rsid w:val="00381CB6"/>
    <w:rsid w:val="00382687"/>
    <w:rsid w:val="00382AC9"/>
    <w:rsid w:val="00382B37"/>
    <w:rsid w:val="003834DD"/>
    <w:rsid w:val="0038352B"/>
    <w:rsid w:val="0038418D"/>
    <w:rsid w:val="00384422"/>
    <w:rsid w:val="003848C5"/>
    <w:rsid w:val="00384E54"/>
    <w:rsid w:val="00384E9B"/>
    <w:rsid w:val="0038558E"/>
    <w:rsid w:val="00385846"/>
    <w:rsid w:val="0038584A"/>
    <w:rsid w:val="00385C58"/>
    <w:rsid w:val="003870C9"/>
    <w:rsid w:val="003872BB"/>
    <w:rsid w:val="003877AE"/>
    <w:rsid w:val="00390179"/>
    <w:rsid w:val="00390188"/>
    <w:rsid w:val="0039046A"/>
    <w:rsid w:val="00390D43"/>
    <w:rsid w:val="00391798"/>
    <w:rsid w:val="00391AA1"/>
    <w:rsid w:val="00391B86"/>
    <w:rsid w:val="00392977"/>
    <w:rsid w:val="00392B69"/>
    <w:rsid w:val="00392E06"/>
    <w:rsid w:val="0039366B"/>
    <w:rsid w:val="00393923"/>
    <w:rsid w:val="00393B62"/>
    <w:rsid w:val="0039435D"/>
    <w:rsid w:val="003943D4"/>
    <w:rsid w:val="00394401"/>
    <w:rsid w:val="0039448A"/>
    <w:rsid w:val="0039464E"/>
    <w:rsid w:val="003947B1"/>
    <w:rsid w:val="00394CB0"/>
    <w:rsid w:val="003958CA"/>
    <w:rsid w:val="00395913"/>
    <w:rsid w:val="0039592D"/>
    <w:rsid w:val="0039593B"/>
    <w:rsid w:val="00395E02"/>
    <w:rsid w:val="00395E89"/>
    <w:rsid w:val="00396217"/>
    <w:rsid w:val="003965FC"/>
    <w:rsid w:val="003968C4"/>
    <w:rsid w:val="003969FF"/>
    <w:rsid w:val="0039756F"/>
    <w:rsid w:val="003975AC"/>
    <w:rsid w:val="00397668"/>
    <w:rsid w:val="003977DC"/>
    <w:rsid w:val="00397FC6"/>
    <w:rsid w:val="003A087F"/>
    <w:rsid w:val="003A0A80"/>
    <w:rsid w:val="003A1310"/>
    <w:rsid w:val="003A1414"/>
    <w:rsid w:val="003A1747"/>
    <w:rsid w:val="003A17EF"/>
    <w:rsid w:val="003A267A"/>
    <w:rsid w:val="003A2745"/>
    <w:rsid w:val="003A37B9"/>
    <w:rsid w:val="003A3CDE"/>
    <w:rsid w:val="003A40A5"/>
    <w:rsid w:val="003A4806"/>
    <w:rsid w:val="003A4E2A"/>
    <w:rsid w:val="003A517A"/>
    <w:rsid w:val="003A5945"/>
    <w:rsid w:val="003A5BA7"/>
    <w:rsid w:val="003A68D3"/>
    <w:rsid w:val="003A71C1"/>
    <w:rsid w:val="003A730C"/>
    <w:rsid w:val="003A7E26"/>
    <w:rsid w:val="003B0031"/>
    <w:rsid w:val="003B0AC6"/>
    <w:rsid w:val="003B11D4"/>
    <w:rsid w:val="003B1F0E"/>
    <w:rsid w:val="003B2FEB"/>
    <w:rsid w:val="003B33FB"/>
    <w:rsid w:val="003B3918"/>
    <w:rsid w:val="003B3A03"/>
    <w:rsid w:val="003B4812"/>
    <w:rsid w:val="003B486C"/>
    <w:rsid w:val="003B4E6D"/>
    <w:rsid w:val="003B4F37"/>
    <w:rsid w:val="003B55C8"/>
    <w:rsid w:val="003B5700"/>
    <w:rsid w:val="003B5827"/>
    <w:rsid w:val="003B597F"/>
    <w:rsid w:val="003B5B1A"/>
    <w:rsid w:val="003B6137"/>
    <w:rsid w:val="003B6FC0"/>
    <w:rsid w:val="003B72B9"/>
    <w:rsid w:val="003B7632"/>
    <w:rsid w:val="003B784F"/>
    <w:rsid w:val="003B7A3F"/>
    <w:rsid w:val="003C0206"/>
    <w:rsid w:val="003C0353"/>
    <w:rsid w:val="003C05D7"/>
    <w:rsid w:val="003C0CED"/>
    <w:rsid w:val="003C13C6"/>
    <w:rsid w:val="003C1C2D"/>
    <w:rsid w:val="003C1E94"/>
    <w:rsid w:val="003C27F4"/>
    <w:rsid w:val="003C2982"/>
    <w:rsid w:val="003C2C5D"/>
    <w:rsid w:val="003C32F0"/>
    <w:rsid w:val="003C343D"/>
    <w:rsid w:val="003C3B35"/>
    <w:rsid w:val="003C3D90"/>
    <w:rsid w:val="003C458B"/>
    <w:rsid w:val="003C4CDF"/>
    <w:rsid w:val="003C5149"/>
    <w:rsid w:val="003C53D6"/>
    <w:rsid w:val="003C5A7F"/>
    <w:rsid w:val="003C5BAF"/>
    <w:rsid w:val="003C5D54"/>
    <w:rsid w:val="003C5E02"/>
    <w:rsid w:val="003C5ED0"/>
    <w:rsid w:val="003C6364"/>
    <w:rsid w:val="003C69B2"/>
    <w:rsid w:val="003C6D30"/>
    <w:rsid w:val="003C6D97"/>
    <w:rsid w:val="003C73BB"/>
    <w:rsid w:val="003C748B"/>
    <w:rsid w:val="003D02B2"/>
    <w:rsid w:val="003D0BF0"/>
    <w:rsid w:val="003D1001"/>
    <w:rsid w:val="003D1649"/>
    <w:rsid w:val="003D2845"/>
    <w:rsid w:val="003D31A1"/>
    <w:rsid w:val="003D3265"/>
    <w:rsid w:val="003D3A64"/>
    <w:rsid w:val="003D3BBB"/>
    <w:rsid w:val="003D3E2E"/>
    <w:rsid w:val="003D3F21"/>
    <w:rsid w:val="003D3F43"/>
    <w:rsid w:val="003D44EF"/>
    <w:rsid w:val="003D4DA2"/>
    <w:rsid w:val="003D5005"/>
    <w:rsid w:val="003D562F"/>
    <w:rsid w:val="003D577E"/>
    <w:rsid w:val="003D5A3D"/>
    <w:rsid w:val="003D5EAA"/>
    <w:rsid w:val="003D6F0C"/>
    <w:rsid w:val="003D79A3"/>
    <w:rsid w:val="003D79CD"/>
    <w:rsid w:val="003D7BB1"/>
    <w:rsid w:val="003D7D34"/>
    <w:rsid w:val="003E06F9"/>
    <w:rsid w:val="003E079D"/>
    <w:rsid w:val="003E0A3B"/>
    <w:rsid w:val="003E0A84"/>
    <w:rsid w:val="003E0D7E"/>
    <w:rsid w:val="003E0FEE"/>
    <w:rsid w:val="003E1282"/>
    <w:rsid w:val="003E1753"/>
    <w:rsid w:val="003E19F8"/>
    <w:rsid w:val="003E265F"/>
    <w:rsid w:val="003E2779"/>
    <w:rsid w:val="003E2BC0"/>
    <w:rsid w:val="003E2E40"/>
    <w:rsid w:val="003E32C4"/>
    <w:rsid w:val="003E4033"/>
    <w:rsid w:val="003E4F4F"/>
    <w:rsid w:val="003E57E8"/>
    <w:rsid w:val="003E58D1"/>
    <w:rsid w:val="003E625E"/>
    <w:rsid w:val="003E633B"/>
    <w:rsid w:val="003E65A0"/>
    <w:rsid w:val="003E6A7B"/>
    <w:rsid w:val="003E792E"/>
    <w:rsid w:val="003E7CEB"/>
    <w:rsid w:val="003E7F81"/>
    <w:rsid w:val="003F0727"/>
    <w:rsid w:val="003F0876"/>
    <w:rsid w:val="003F092A"/>
    <w:rsid w:val="003F0A78"/>
    <w:rsid w:val="003F0CD1"/>
    <w:rsid w:val="003F1546"/>
    <w:rsid w:val="003F1A3F"/>
    <w:rsid w:val="003F2002"/>
    <w:rsid w:val="003F2117"/>
    <w:rsid w:val="003F259A"/>
    <w:rsid w:val="003F2AD0"/>
    <w:rsid w:val="003F2FF7"/>
    <w:rsid w:val="003F3257"/>
    <w:rsid w:val="003F3471"/>
    <w:rsid w:val="003F39FF"/>
    <w:rsid w:val="003F3B09"/>
    <w:rsid w:val="003F3BDD"/>
    <w:rsid w:val="003F3F13"/>
    <w:rsid w:val="003F4495"/>
    <w:rsid w:val="003F48AA"/>
    <w:rsid w:val="003F4981"/>
    <w:rsid w:val="003F4D6D"/>
    <w:rsid w:val="003F4E14"/>
    <w:rsid w:val="003F540A"/>
    <w:rsid w:val="003F5E49"/>
    <w:rsid w:val="003F666D"/>
    <w:rsid w:val="003F66D6"/>
    <w:rsid w:val="003F680E"/>
    <w:rsid w:val="003F6BD0"/>
    <w:rsid w:val="003F711F"/>
    <w:rsid w:val="003F7398"/>
    <w:rsid w:val="003F7931"/>
    <w:rsid w:val="003F7E7C"/>
    <w:rsid w:val="003F7F2B"/>
    <w:rsid w:val="004000CB"/>
    <w:rsid w:val="00400314"/>
    <w:rsid w:val="00401F93"/>
    <w:rsid w:val="0040240E"/>
    <w:rsid w:val="0040275A"/>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7604"/>
    <w:rsid w:val="00407785"/>
    <w:rsid w:val="00407890"/>
    <w:rsid w:val="00407CD6"/>
    <w:rsid w:val="004102F3"/>
    <w:rsid w:val="00410528"/>
    <w:rsid w:val="004106ED"/>
    <w:rsid w:val="004107E6"/>
    <w:rsid w:val="0041132B"/>
    <w:rsid w:val="004114F7"/>
    <w:rsid w:val="00411681"/>
    <w:rsid w:val="00411A72"/>
    <w:rsid w:val="004122FA"/>
    <w:rsid w:val="004128C9"/>
    <w:rsid w:val="00413160"/>
    <w:rsid w:val="00413C9D"/>
    <w:rsid w:val="00413E61"/>
    <w:rsid w:val="00414CA5"/>
    <w:rsid w:val="00414E95"/>
    <w:rsid w:val="00415146"/>
    <w:rsid w:val="004153EE"/>
    <w:rsid w:val="004155B2"/>
    <w:rsid w:val="004157C8"/>
    <w:rsid w:val="004159A4"/>
    <w:rsid w:val="00415B50"/>
    <w:rsid w:val="00415BE7"/>
    <w:rsid w:val="0041626E"/>
    <w:rsid w:val="004168FF"/>
    <w:rsid w:val="00416906"/>
    <w:rsid w:val="00416E9F"/>
    <w:rsid w:val="004170DA"/>
    <w:rsid w:val="004176F1"/>
    <w:rsid w:val="00417C94"/>
    <w:rsid w:val="00417D61"/>
    <w:rsid w:val="00417EED"/>
    <w:rsid w:val="004205D4"/>
    <w:rsid w:val="00420853"/>
    <w:rsid w:val="00420884"/>
    <w:rsid w:val="00420F24"/>
    <w:rsid w:val="004211BE"/>
    <w:rsid w:val="004213FB"/>
    <w:rsid w:val="00421653"/>
    <w:rsid w:val="00421E04"/>
    <w:rsid w:val="004222DD"/>
    <w:rsid w:val="00422856"/>
    <w:rsid w:val="00422D90"/>
    <w:rsid w:val="0042327F"/>
    <w:rsid w:val="004232F6"/>
    <w:rsid w:val="00423744"/>
    <w:rsid w:val="004239D8"/>
    <w:rsid w:val="004240D5"/>
    <w:rsid w:val="004243AA"/>
    <w:rsid w:val="00424553"/>
    <w:rsid w:val="0042469F"/>
    <w:rsid w:val="00424741"/>
    <w:rsid w:val="00424A72"/>
    <w:rsid w:val="00424D6E"/>
    <w:rsid w:val="00425110"/>
    <w:rsid w:val="004254DF"/>
    <w:rsid w:val="00425939"/>
    <w:rsid w:val="00425A6A"/>
    <w:rsid w:val="00425C4E"/>
    <w:rsid w:val="00426FDB"/>
    <w:rsid w:val="00427144"/>
    <w:rsid w:val="00427387"/>
    <w:rsid w:val="004300DC"/>
    <w:rsid w:val="00430367"/>
    <w:rsid w:val="00430452"/>
    <w:rsid w:val="00430A87"/>
    <w:rsid w:val="00430C46"/>
    <w:rsid w:val="004315A7"/>
    <w:rsid w:val="00431A7B"/>
    <w:rsid w:val="00431DF0"/>
    <w:rsid w:val="004322FF"/>
    <w:rsid w:val="00432D00"/>
    <w:rsid w:val="00433006"/>
    <w:rsid w:val="00433489"/>
    <w:rsid w:val="00433D03"/>
    <w:rsid w:val="004345BA"/>
    <w:rsid w:val="00434A6D"/>
    <w:rsid w:val="00434E64"/>
    <w:rsid w:val="00435029"/>
    <w:rsid w:val="0043518E"/>
    <w:rsid w:val="004351C1"/>
    <w:rsid w:val="00435554"/>
    <w:rsid w:val="00435ADB"/>
    <w:rsid w:val="00435C12"/>
    <w:rsid w:val="00435EE6"/>
    <w:rsid w:val="0043644B"/>
    <w:rsid w:val="00436AEE"/>
    <w:rsid w:val="00436D77"/>
    <w:rsid w:val="00436E61"/>
    <w:rsid w:val="00436F17"/>
    <w:rsid w:val="00437386"/>
    <w:rsid w:val="00437D47"/>
    <w:rsid w:val="004402FD"/>
    <w:rsid w:val="00440A74"/>
    <w:rsid w:val="00440AC6"/>
    <w:rsid w:val="00440B24"/>
    <w:rsid w:val="00440D1D"/>
    <w:rsid w:val="00440E60"/>
    <w:rsid w:val="00441971"/>
    <w:rsid w:val="004425D7"/>
    <w:rsid w:val="0044265B"/>
    <w:rsid w:val="00442902"/>
    <w:rsid w:val="00442B5A"/>
    <w:rsid w:val="00442C0D"/>
    <w:rsid w:val="00442FE0"/>
    <w:rsid w:val="004430A5"/>
    <w:rsid w:val="004431FA"/>
    <w:rsid w:val="00443DAF"/>
    <w:rsid w:val="004447F9"/>
    <w:rsid w:val="00444995"/>
    <w:rsid w:val="0044532E"/>
    <w:rsid w:val="00445622"/>
    <w:rsid w:val="004462C3"/>
    <w:rsid w:val="00446377"/>
    <w:rsid w:val="00446384"/>
    <w:rsid w:val="00446C8D"/>
    <w:rsid w:val="00446DCC"/>
    <w:rsid w:val="0044702F"/>
    <w:rsid w:val="004471CE"/>
    <w:rsid w:val="00447AB0"/>
    <w:rsid w:val="004502F0"/>
    <w:rsid w:val="00450544"/>
    <w:rsid w:val="004509B5"/>
    <w:rsid w:val="004509D5"/>
    <w:rsid w:val="00450C48"/>
    <w:rsid w:val="00450D8D"/>
    <w:rsid w:val="00451D93"/>
    <w:rsid w:val="00451F27"/>
    <w:rsid w:val="004526A6"/>
    <w:rsid w:val="004528B5"/>
    <w:rsid w:val="00452E54"/>
    <w:rsid w:val="00452FE8"/>
    <w:rsid w:val="004530DE"/>
    <w:rsid w:val="004531A4"/>
    <w:rsid w:val="0045322C"/>
    <w:rsid w:val="0045336D"/>
    <w:rsid w:val="00453650"/>
    <w:rsid w:val="004538E0"/>
    <w:rsid w:val="00453A81"/>
    <w:rsid w:val="004540C6"/>
    <w:rsid w:val="004547C9"/>
    <w:rsid w:val="00454B83"/>
    <w:rsid w:val="00454D22"/>
    <w:rsid w:val="0045584E"/>
    <w:rsid w:val="00455E7A"/>
    <w:rsid w:val="00456447"/>
    <w:rsid w:val="004567CE"/>
    <w:rsid w:val="00456E98"/>
    <w:rsid w:val="00457CA1"/>
    <w:rsid w:val="004608CC"/>
    <w:rsid w:val="0046093C"/>
    <w:rsid w:val="00460C97"/>
    <w:rsid w:val="004617F1"/>
    <w:rsid w:val="004619F5"/>
    <w:rsid w:val="00461C28"/>
    <w:rsid w:val="00461E53"/>
    <w:rsid w:val="00461F2D"/>
    <w:rsid w:val="0046231E"/>
    <w:rsid w:val="004624A3"/>
    <w:rsid w:val="00462F2B"/>
    <w:rsid w:val="004637E0"/>
    <w:rsid w:val="0046525E"/>
    <w:rsid w:val="00465874"/>
    <w:rsid w:val="00465880"/>
    <w:rsid w:val="00465FE1"/>
    <w:rsid w:val="00466532"/>
    <w:rsid w:val="0046666D"/>
    <w:rsid w:val="0046687D"/>
    <w:rsid w:val="00466F1C"/>
    <w:rsid w:val="00467A29"/>
    <w:rsid w:val="00470D36"/>
    <w:rsid w:val="00470E87"/>
    <w:rsid w:val="00471093"/>
    <w:rsid w:val="0047128F"/>
    <w:rsid w:val="004714C2"/>
    <w:rsid w:val="004719C3"/>
    <w:rsid w:val="004725F3"/>
    <w:rsid w:val="004726D0"/>
    <w:rsid w:val="0047275A"/>
    <w:rsid w:val="00472D72"/>
    <w:rsid w:val="00473502"/>
    <w:rsid w:val="00473867"/>
    <w:rsid w:val="00473944"/>
    <w:rsid w:val="00473979"/>
    <w:rsid w:val="00473BCB"/>
    <w:rsid w:val="00474060"/>
    <w:rsid w:val="004741EF"/>
    <w:rsid w:val="00474670"/>
    <w:rsid w:val="00474BDC"/>
    <w:rsid w:val="00474D07"/>
    <w:rsid w:val="00474D44"/>
    <w:rsid w:val="00474F44"/>
    <w:rsid w:val="00475983"/>
    <w:rsid w:val="00475C77"/>
    <w:rsid w:val="00476326"/>
    <w:rsid w:val="0047639F"/>
    <w:rsid w:val="0047692C"/>
    <w:rsid w:val="00476B90"/>
    <w:rsid w:val="00477106"/>
    <w:rsid w:val="00477672"/>
    <w:rsid w:val="00477932"/>
    <w:rsid w:val="00477E34"/>
    <w:rsid w:val="004800A8"/>
    <w:rsid w:val="0048015F"/>
    <w:rsid w:val="004804F5"/>
    <w:rsid w:val="0048076B"/>
    <w:rsid w:val="00481074"/>
    <w:rsid w:val="004810CE"/>
    <w:rsid w:val="004818C4"/>
    <w:rsid w:val="00481A6E"/>
    <w:rsid w:val="00481BD2"/>
    <w:rsid w:val="00481D44"/>
    <w:rsid w:val="00481F84"/>
    <w:rsid w:val="00481FAD"/>
    <w:rsid w:val="004832AE"/>
    <w:rsid w:val="00483310"/>
    <w:rsid w:val="00483578"/>
    <w:rsid w:val="004836BF"/>
    <w:rsid w:val="00483D20"/>
    <w:rsid w:val="00483D30"/>
    <w:rsid w:val="00484397"/>
    <w:rsid w:val="00484F59"/>
    <w:rsid w:val="00485376"/>
    <w:rsid w:val="0048553E"/>
    <w:rsid w:val="004856D8"/>
    <w:rsid w:val="0048570F"/>
    <w:rsid w:val="00485C98"/>
    <w:rsid w:val="00485EC0"/>
    <w:rsid w:val="00485F01"/>
    <w:rsid w:val="00485F12"/>
    <w:rsid w:val="00485FF9"/>
    <w:rsid w:val="00486540"/>
    <w:rsid w:val="00487090"/>
    <w:rsid w:val="004872F1"/>
    <w:rsid w:val="00487559"/>
    <w:rsid w:val="00487637"/>
    <w:rsid w:val="00487F4B"/>
    <w:rsid w:val="00490724"/>
    <w:rsid w:val="00490744"/>
    <w:rsid w:val="00490BC6"/>
    <w:rsid w:val="00491688"/>
    <w:rsid w:val="00491903"/>
    <w:rsid w:val="0049238A"/>
    <w:rsid w:val="00492ACF"/>
    <w:rsid w:val="00492FB1"/>
    <w:rsid w:val="00493119"/>
    <w:rsid w:val="0049325B"/>
    <w:rsid w:val="00493A37"/>
    <w:rsid w:val="00494CA9"/>
    <w:rsid w:val="00494E34"/>
    <w:rsid w:val="004951D7"/>
    <w:rsid w:val="00495706"/>
    <w:rsid w:val="0049581A"/>
    <w:rsid w:val="004958A6"/>
    <w:rsid w:val="00496784"/>
    <w:rsid w:val="00496FD8"/>
    <w:rsid w:val="00496FF5"/>
    <w:rsid w:val="00497D37"/>
    <w:rsid w:val="004A0A28"/>
    <w:rsid w:val="004A0D06"/>
    <w:rsid w:val="004A0D10"/>
    <w:rsid w:val="004A1071"/>
    <w:rsid w:val="004A11F2"/>
    <w:rsid w:val="004A1358"/>
    <w:rsid w:val="004A13BF"/>
    <w:rsid w:val="004A1D13"/>
    <w:rsid w:val="004A1E54"/>
    <w:rsid w:val="004A21AE"/>
    <w:rsid w:val="004A2422"/>
    <w:rsid w:val="004A26E9"/>
    <w:rsid w:val="004A2F45"/>
    <w:rsid w:val="004A3527"/>
    <w:rsid w:val="004A3545"/>
    <w:rsid w:val="004A360E"/>
    <w:rsid w:val="004A43B9"/>
    <w:rsid w:val="004A4659"/>
    <w:rsid w:val="004A465A"/>
    <w:rsid w:val="004A4830"/>
    <w:rsid w:val="004A4968"/>
    <w:rsid w:val="004A4D81"/>
    <w:rsid w:val="004A4F89"/>
    <w:rsid w:val="004A50EA"/>
    <w:rsid w:val="004A5267"/>
    <w:rsid w:val="004A5660"/>
    <w:rsid w:val="004A574A"/>
    <w:rsid w:val="004A57B5"/>
    <w:rsid w:val="004A5A2F"/>
    <w:rsid w:val="004A5B0A"/>
    <w:rsid w:val="004A6A0D"/>
    <w:rsid w:val="004A72BF"/>
    <w:rsid w:val="004A73B7"/>
    <w:rsid w:val="004A75CF"/>
    <w:rsid w:val="004A76A5"/>
    <w:rsid w:val="004A76CA"/>
    <w:rsid w:val="004A7B4C"/>
    <w:rsid w:val="004B00F5"/>
    <w:rsid w:val="004B02A2"/>
    <w:rsid w:val="004B0763"/>
    <w:rsid w:val="004B15DF"/>
    <w:rsid w:val="004B1822"/>
    <w:rsid w:val="004B1FD1"/>
    <w:rsid w:val="004B216D"/>
    <w:rsid w:val="004B2890"/>
    <w:rsid w:val="004B2A6A"/>
    <w:rsid w:val="004B3051"/>
    <w:rsid w:val="004B37FF"/>
    <w:rsid w:val="004B38E1"/>
    <w:rsid w:val="004B3959"/>
    <w:rsid w:val="004B3FBF"/>
    <w:rsid w:val="004B461B"/>
    <w:rsid w:val="004B47E6"/>
    <w:rsid w:val="004B48CF"/>
    <w:rsid w:val="004B4C96"/>
    <w:rsid w:val="004B4F18"/>
    <w:rsid w:val="004B5221"/>
    <w:rsid w:val="004B53F5"/>
    <w:rsid w:val="004B5913"/>
    <w:rsid w:val="004B65FB"/>
    <w:rsid w:val="004B787D"/>
    <w:rsid w:val="004C0799"/>
    <w:rsid w:val="004C0C66"/>
    <w:rsid w:val="004C1601"/>
    <w:rsid w:val="004C1AC1"/>
    <w:rsid w:val="004C1B42"/>
    <w:rsid w:val="004C1B69"/>
    <w:rsid w:val="004C1FB1"/>
    <w:rsid w:val="004C2115"/>
    <w:rsid w:val="004C24C2"/>
    <w:rsid w:val="004C25AA"/>
    <w:rsid w:val="004C29C7"/>
    <w:rsid w:val="004C3070"/>
    <w:rsid w:val="004C3628"/>
    <w:rsid w:val="004C407C"/>
    <w:rsid w:val="004C4315"/>
    <w:rsid w:val="004C48A5"/>
    <w:rsid w:val="004C54CF"/>
    <w:rsid w:val="004C5534"/>
    <w:rsid w:val="004C565A"/>
    <w:rsid w:val="004C5D06"/>
    <w:rsid w:val="004C61B3"/>
    <w:rsid w:val="004C657C"/>
    <w:rsid w:val="004C77F5"/>
    <w:rsid w:val="004C7C7E"/>
    <w:rsid w:val="004C7D14"/>
    <w:rsid w:val="004D020B"/>
    <w:rsid w:val="004D026D"/>
    <w:rsid w:val="004D052C"/>
    <w:rsid w:val="004D0649"/>
    <w:rsid w:val="004D0C38"/>
    <w:rsid w:val="004D108A"/>
    <w:rsid w:val="004D159C"/>
    <w:rsid w:val="004D193F"/>
    <w:rsid w:val="004D1EEB"/>
    <w:rsid w:val="004D2D51"/>
    <w:rsid w:val="004D41B1"/>
    <w:rsid w:val="004D4638"/>
    <w:rsid w:val="004D4B10"/>
    <w:rsid w:val="004D4DD3"/>
    <w:rsid w:val="004D53CB"/>
    <w:rsid w:val="004D54C6"/>
    <w:rsid w:val="004D58B3"/>
    <w:rsid w:val="004D5B92"/>
    <w:rsid w:val="004D5D36"/>
    <w:rsid w:val="004D5FBE"/>
    <w:rsid w:val="004D5FF7"/>
    <w:rsid w:val="004D6791"/>
    <w:rsid w:val="004D67FB"/>
    <w:rsid w:val="004D705F"/>
    <w:rsid w:val="004D7291"/>
    <w:rsid w:val="004D7BD4"/>
    <w:rsid w:val="004D7CAE"/>
    <w:rsid w:val="004D7CE2"/>
    <w:rsid w:val="004E03B4"/>
    <w:rsid w:val="004E0480"/>
    <w:rsid w:val="004E07E2"/>
    <w:rsid w:val="004E1269"/>
    <w:rsid w:val="004E136B"/>
    <w:rsid w:val="004E1CCD"/>
    <w:rsid w:val="004E21AE"/>
    <w:rsid w:val="004E21B1"/>
    <w:rsid w:val="004E3B40"/>
    <w:rsid w:val="004E3EC0"/>
    <w:rsid w:val="004E4094"/>
    <w:rsid w:val="004E4465"/>
    <w:rsid w:val="004E4832"/>
    <w:rsid w:val="004E4E83"/>
    <w:rsid w:val="004E5728"/>
    <w:rsid w:val="004E577A"/>
    <w:rsid w:val="004E6011"/>
    <w:rsid w:val="004E6273"/>
    <w:rsid w:val="004E6A4C"/>
    <w:rsid w:val="004E6F5F"/>
    <w:rsid w:val="004E7056"/>
    <w:rsid w:val="004E7247"/>
    <w:rsid w:val="004E737A"/>
    <w:rsid w:val="004E7540"/>
    <w:rsid w:val="004E7FD8"/>
    <w:rsid w:val="004E7FF6"/>
    <w:rsid w:val="004F0306"/>
    <w:rsid w:val="004F040F"/>
    <w:rsid w:val="004F0B99"/>
    <w:rsid w:val="004F120F"/>
    <w:rsid w:val="004F1296"/>
    <w:rsid w:val="004F169F"/>
    <w:rsid w:val="004F17BB"/>
    <w:rsid w:val="004F1DEE"/>
    <w:rsid w:val="004F1F9D"/>
    <w:rsid w:val="004F240A"/>
    <w:rsid w:val="004F3084"/>
    <w:rsid w:val="004F3DE2"/>
    <w:rsid w:val="004F40E0"/>
    <w:rsid w:val="004F4802"/>
    <w:rsid w:val="004F4990"/>
    <w:rsid w:val="004F4B63"/>
    <w:rsid w:val="004F4E83"/>
    <w:rsid w:val="004F5111"/>
    <w:rsid w:val="004F53C9"/>
    <w:rsid w:val="004F6156"/>
    <w:rsid w:val="004F6F75"/>
    <w:rsid w:val="004F7024"/>
    <w:rsid w:val="004F7094"/>
    <w:rsid w:val="004F7365"/>
    <w:rsid w:val="004F7C41"/>
    <w:rsid w:val="00500D4A"/>
    <w:rsid w:val="005017E8"/>
    <w:rsid w:val="005019AA"/>
    <w:rsid w:val="00501AD9"/>
    <w:rsid w:val="00501E42"/>
    <w:rsid w:val="00502E2D"/>
    <w:rsid w:val="00503668"/>
    <w:rsid w:val="0050367A"/>
    <w:rsid w:val="00503993"/>
    <w:rsid w:val="00503A68"/>
    <w:rsid w:val="00503F9D"/>
    <w:rsid w:val="00504021"/>
    <w:rsid w:val="00504C86"/>
    <w:rsid w:val="00505255"/>
    <w:rsid w:val="00505283"/>
    <w:rsid w:val="0050645B"/>
    <w:rsid w:val="00506FAF"/>
    <w:rsid w:val="00507091"/>
    <w:rsid w:val="0050732F"/>
    <w:rsid w:val="005074C4"/>
    <w:rsid w:val="005079CC"/>
    <w:rsid w:val="00507D31"/>
    <w:rsid w:val="00507E6C"/>
    <w:rsid w:val="0051063A"/>
    <w:rsid w:val="005109A0"/>
    <w:rsid w:val="005109B8"/>
    <w:rsid w:val="00510C5E"/>
    <w:rsid w:val="00510D77"/>
    <w:rsid w:val="00510E50"/>
    <w:rsid w:val="0051171D"/>
    <w:rsid w:val="00511788"/>
    <w:rsid w:val="00511904"/>
    <w:rsid w:val="0051198B"/>
    <w:rsid w:val="00511DAF"/>
    <w:rsid w:val="00512362"/>
    <w:rsid w:val="00512A90"/>
    <w:rsid w:val="00512BA4"/>
    <w:rsid w:val="0051300C"/>
    <w:rsid w:val="00513895"/>
    <w:rsid w:val="00514532"/>
    <w:rsid w:val="00514799"/>
    <w:rsid w:val="00514A34"/>
    <w:rsid w:val="00514BFF"/>
    <w:rsid w:val="00514ED9"/>
    <w:rsid w:val="00514FB2"/>
    <w:rsid w:val="005159F4"/>
    <w:rsid w:val="00515B5F"/>
    <w:rsid w:val="00515BC8"/>
    <w:rsid w:val="00515DAE"/>
    <w:rsid w:val="005168A1"/>
    <w:rsid w:val="0051746B"/>
    <w:rsid w:val="00517B72"/>
    <w:rsid w:val="00520036"/>
    <w:rsid w:val="0052049D"/>
    <w:rsid w:val="0052125F"/>
    <w:rsid w:val="005214E8"/>
    <w:rsid w:val="00521CB1"/>
    <w:rsid w:val="00521E7E"/>
    <w:rsid w:val="005227F5"/>
    <w:rsid w:val="0052348B"/>
    <w:rsid w:val="00523B0A"/>
    <w:rsid w:val="00523D9F"/>
    <w:rsid w:val="00524408"/>
    <w:rsid w:val="00524ECD"/>
    <w:rsid w:val="0052565C"/>
    <w:rsid w:val="0052638C"/>
    <w:rsid w:val="00526519"/>
    <w:rsid w:val="00526910"/>
    <w:rsid w:val="00526A64"/>
    <w:rsid w:val="00526BC4"/>
    <w:rsid w:val="00526C5C"/>
    <w:rsid w:val="00526EB6"/>
    <w:rsid w:val="00526F30"/>
    <w:rsid w:val="00526FD1"/>
    <w:rsid w:val="0052728D"/>
    <w:rsid w:val="00527339"/>
    <w:rsid w:val="0052763D"/>
    <w:rsid w:val="00527712"/>
    <w:rsid w:val="0052773D"/>
    <w:rsid w:val="00527C05"/>
    <w:rsid w:val="00527CC3"/>
    <w:rsid w:val="00527FA8"/>
    <w:rsid w:val="005302A5"/>
    <w:rsid w:val="00530775"/>
    <w:rsid w:val="00530A54"/>
    <w:rsid w:val="00530B88"/>
    <w:rsid w:val="0053211B"/>
    <w:rsid w:val="00532EC5"/>
    <w:rsid w:val="00533028"/>
    <w:rsid w:val="0053361F"/>
    <w:rsid w:val="00533905"/>
    <w:rsid w:val="00533A68"/>
    <w:rsid w:val="00533D37"/>
    <w:rsid w:val="00533DE6"/>
    <w:rsid w:val="00533E42"/>
    <w:rsid w:val="00534416"/>
    <w:rsid w:val="005344B5"/>
    <w:rsid w:val="005349DB"/>
    <w:rsid w:val="00534DBA"/>
    <w:rsid w:val="00534DF6"/>
    <w:rsid w:val="00535E8C"/>
    <w:rsid w:val="005368BF"/>
    <w:rsid w:val="00536B11"/>
    <w:rsid w:val="00536FAD"/>
    <w:rsid w:val="00537507"/>
    <w:rsid w:val="00537962"/>
    <w:rsid w:val="00537B18"/>
    <w:rsid w:val="00537F42"/>
    <w:rsid w:val="0054007F"/>
    <w:rsid w:val="00540BAC"/>
    <w:rsid w:val="00540F07"/>
    <w:rsid w:val="00541207"/>
    <w:rsid w:val="00541829"/>
    <w:rsid w:val="0054182A"/>
    <w:rsid w:val="0054187F"/>
    <w:rsid w:val="00541ACE"/>
    <w:rsid w:val="00541FFA"/>
    <w:rsid w:val="00542138"/>
    <w:rsid w:val="005425B5"/>
    <w:rsid w:val="0054263B"/>
    <w:rsid w:val="00542640"/>
    <w:rsid w:val="0054325B"/>
    <w:rsid w:val="005434F9"/>
    <w:rsid w:val="0054367D"/>
    <w:rsid w:val="0054388E"/>
    <w:rsid w:val="00543BF3"/>
    <w:rsid w:val="00543F67"/>
    <w:rsid w:val="00543F6E"/>
    <w:rsid w:val="00545156"/>
    <w:rsid w:val="00545850"/>
    <w:rsid w:val="00546454"/>
    <w:rsid w:val="005470A7"/>
    <w:rsid w:val="00547105"/>
    <w:rsid w:val="0054719C"/>
    <w:rsid w:val="005475B9"/>
    <w:rsid w:val="005476AD"/>
    <w:rsid w:val="00547D83"/>
    <w:rsid w:val="005501BF"/>
    <w:rsid w:val="00550FF8"/>
    <w:rsid w:val="0055102D"/>
    <w:rsid w:val="0055125A"/>
    <w:rsid w:val="005515A9"/>
    <w:rsid w:val="0055161E"/>
    <w:rsid w:val="0055167A"/>
    <w:rsid w:val="00551852"/>
    <w:rsid w:val="00552449"/>
    <w:rsid w:val="005525FD"/>
    <w:rsid w:val="00552AF9"/>
    <w:rsid w:val="00553AF5"/>
    <w:rsid w:val="00553CCC"/>
    <w:rsid w:val="00554665"/>
    <w:rsid w:val="00554892"/>
    <w:rsid w:val="00554DA8"/>
    <w:rsid w:val="00555044"/>
    <w:rsid w:val="00555F2F"/>
    <w:rsid w:val="00555FFA"/>
    <w:rsid w:val="00556579"/>
    <w:rsid w:val="00556926"/>
    <w:rsid w:val="00556CAB"/>
    <w:rsid w:val="005570C7"/>
    <w:rsid w:val="0055712D"/>
    <w:rsid w:val="005576BB"/>
    <w:rsid w:val="00557A0A"/>
    <w:rsid w:val="00557F56"/>
    <w:rsid w:val="0056037E"/>
    <w:rsid w:val="005607B5"/>
    <w:rsid w:val="00561825"/>
    <w:rsid w:val="00561E14"/>
    <w:rsid w:val="00561E70"/>
    <w:rsid w:val="0056290C"/>
    <w:rsid w:val="00562A7C"/>
    <w:rsid w:val="00563309"/>
    <w:rsid w:val="005645DC"/>
    <w:rsid w:val="005646AC"/>
    <w:rsid w:val="00564BD9"/>
    <w:rsid w:val="005653CB"/>
    <w:rsid w:val="00565823"/>
    <w:rsid w:val="00565D98"/>
    <w:rsid w:val="00565F55"/>
    <w:rsid w:val="005673B2"/>
    <w:rsid w:val="005678F0"/>
    <w:rsid w:val="00567B39"/>
    <w:rsid w:val="0057016E"/>
    <w:rsid w:val="00570A66"/>
    <w:rsid w:val="00571745"/>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B96"/>
    <w:rsid w:val="00576176"/>
    <w:rsid w:val="005762F5"/>
    <w:rsid w:val="005763E4"/>
    <w:rsid w:val="00576688"/>
    <w:rsid w:val="00576ADB"/>
    <w:rsid w:val="00576F91"/>
    <w:rsid w:val="0057711D"/>
    <w:rsid w:val="005804EC"/>
    <w:rsid w:val="00580671"/>
    <w:rsid w:val="005808CD"/>
    <w:rsid w:val="00581211"/>
    <w:rsid w:val="00581B33"/>
    <w:rsid w:val="00581C10"/>
    <w:rsid w:val="00581C4F"/>
    <w:rsid w:val="00581EBB"/>
    <w:rsid w:val="00582077"/>
    <w:rsid w:val="0058238F"/>
    <w:rsid w:val="00582473"/>
    <w:rsid w:val="0058290C"/>
    <w:rsid w:val="005839D9"/>
    <w:rsid w:val="00583B76"/>
    <w:rsid w:val="0058443F"/>
    <w:rsid w:val="0058463D"/>
    <w:rsid w:val="005849C2"/>
    <w:rsid w:val="00584D81"/>
    <w:rsid w:val="00584F3B"/>
    <w:rsid w:val="00585505"/>
    <w:rsid w:val="005863FB"/>
    <w:rsid w:val="00586684"/>
    <w:rsid w:val="005867EE"/>
    <w:rsid w:val="00586C9D"/>
    <w:rsid w:val="00587785"/>
    <w:rsid w:val="00587E75"/>
    <w:rsid w:val="00590407"/>
    <w:rsid w:val="00590DDD"/>
    <w:rsid w:val="00590E08"/>
    <w:rsid w:val="0059155C"/>
    <w:rsid w:val="005916A7"/>
    <w:rsid w:val="005923EE"/>
    <w:rsid w:val="00592741"/>
    <w:rsid w:val="0059368B"/>
    <w:rsid w:val="00594308"/>
    <w:rsid w:val="00594841"/>
    <w:rsid w:val="00594AAF"/>
    <w:rsid w:val="00595425"/>
    <w:rsid w:val="005956D2"/>
    <w:rsid w:val="00595A9F"/>
    <w:rsid w:val="00595B38"/>
    <w:rsid w:val="00595F43"/>
    <w:rsid w:val="00596458"/>
    <w:rsid w:val="00597143"/>
    <w:rsid w:val="0059786D"/>
    <w:rsid w:val="00597A50"/>
    <w:rsid w:val="00597AB6"/>
    <w:rsid w:val="00597F38"/>
    <w:rsid w:val="005A0192"/>
    <w:rsid w:val="005A0293"/>
    <w:rsid w:val="005A0475"/>
    <w:rsid w:val="005A0A89"/>
    <w:rsid w:val="005A0AEA"/>
    <w:rsid w:val="005A0D77"/>
    <w:rsid w:val="005A12F3"/>
    <w:rsid w:val="005A13BD"/>
    <w:rsid w:val="005A1CF9"/>
    <w:rsid w:val="005A1D16"/>
    <w:rsid w:val="005A1F16"/>
    <w:rsid w:val="005A243A"/>
    <w:rsid w:val="005A2BF4"/>
    <w:rsid w:val="005A387D"/>
    <w:rsid w:val="005A4222"/>
    <w:rsid w:val="005A463E"/>
    <w:rsid w:val="005A490C"/>
    <w:rsid w:val="005A4C2A"/>
    <w:rsid w:val="005A4EC5"/>
    <w:rsid w:val="005A6248"/>
    <w:rsid w:val="005A6E63"/>
    <w:rsid w:val="005A71B5"/>
    <w:rsid w:val="005A7260"/>
    <w:rsid w:val="005A73AC"/>
    <w:rsid w:val="005A7589"/>
    <w:rsid w:val="005A7F30"/>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5915"/>
    <w:rsid w:val="005B5A7B"/>
    <w:rsid w:val="005B5C71"/>
    <w:rsid w:val="005B6893"/>
    <w:rsid w:val="005B6EF3"/>
    <w:rsid w:val="005B7248"/>
    <w:rsid w:val="005B770A"/>
    <w:rsid w:val="005B7B5F"/>
    <w:rsid w:val="005C023E"/>
    <w:rsid w:val="005C0448"/>
    <w:rsid w:val="005C074A"/>
    <w:rsid w:val="005C079B"/>
    <w:rsid w:val="005C087C"/>
    <w:rsid w:val="005C105E"/>
    <w:rsid w:val="005C1174"/>
    <w:rsid w:val="005C1175"/>
    <w:rsid w:val="005C14AD"/>
    <w:rsid w:val="005C1516"/>
    <w:rsid w:val="005C1740"/>
    <w:rsid w:val="005C1871"/>
    <w:rsid w:val="005C1FE0"/>
    <w:rsid w:val="005C230A"/>
    <w:rsid w:val="005C3014"/>
    <w:rsid w:val="005C308F"/>
    <w:rsid w:val="005C31F8"/>
    <w:rsid w:val="005C38FB"/>
    <w:rsid w:val="005C3938"/>
    <w:rsid w:val="005C3A1E"/>
    <w:rsid w:val="005C4035"/>
    <w:rsid w:val="005C42CF"/>
    <w:rsid w:val="005C52EA"/>
    <w:rsid w:val="005C5FC3"/>
    <w:rsid w:val="005C6803"/>
    <w:rsid w:val="005C6FFB"/>
    <w:rsid w:val="005C70AD"/>
    <w:rsid w:val="005C7432"/>
    <w:rsid w:val="005C7D83"/>
    <w:rsid w:val="005C7E27"/>
    <w:rsid w:val="005C7FA3"/>
    <w:rsid w:val="005D06AB"/>
    <w:rsid w:val="005D079E"/>
    <w:rsid w:val="005D0A19"/>
    <w:rsid w:val="005D0C6E"/>
    <w:rsid w:val="005D0CC4"/>
    <w:rsid w:val="005D0D8C"/>
    <w:rsid w:val="005D0EB6"/>
    <w:rsid w:val="005D10A8"/>
    <w:rsid w:val="005D134D"/>
    <w:rsid w:val="005D16F4"/>
    <w:rsid w:val="005D25B5"/>
    <w:rsid w:val="005D2941"/>
    <w:rsid w:val="005D2E6F"/>
    <w:rsid w:val="005D2F66"/>
    <w:rsid w:val="005D325C"/>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6CF6"/>
    <w:rsid w:val="005D701F"/>
    <w:rsid w:val="005D7BC7"/>
    <w:rsid w:val="005D7D61"/>
    <w:rsid w:val="005D7D77"/>
    <w:rsid w:val="005E0296"/>
    <w:rsid w:val="005E0848"/>
    <w:rsid w:val="005E09E2"/>
    <w:rsid w:val="005E105A"/>
    <w:rsid w:val="005E15BC"/>
    <w:rsid w:val="005E2034"/>
    <w:rsid w:val="005E26D7"/>
    <w:rsid w:val="005E28AF"/>
    <w:rsid w:val="005E2E25"/>
    <w:rsid w:val="005E357C"/>
    <w:rsid w:val="005E38B0"/>
    <w:rsid w:val="005E3F23"/>
    <w:rsid w:val="005E44CC"/>
    <w:rsid w:val="005E48CC"/>
    <w:rsid w:val="005E5195"/>
    <w:rsid w:val="005E52D7"/>
    <w:rsid w:val="005E5313"/>
    <w:rsid w:val="005E56D0"/>
    <w:rsid w:val="005E58B6"/>
    <w:rsid w:val="005E5905"/>
    <w:rsid w:val="005E5D6F"/>
    <w:rsid w:val="005E5DE6"/>
    <w:rsid w:val="005E6207"/>
    <w:rsid w:val="005E6225"/>
    <w:rsid w:val="005E630D"/>
    <w:rsid w:val="005E747C"/>
    <w:rsid w:val="005F0409"/>
    <w:rsid w:val="005F0483"/>
    <w:rsid w:val="005F082D"/>
    <w:rsid w:val="005F1A7D"/>
    <w:rsid w:val="005F1FBE"/>
    <w:rsid w:val="005F2426"/>
    <w:rsid w:val="005F2A6B"/>
    <w:rsid w:val="005F2FC6"/>
    <w:rsid w:val="005F30CF"/>
    <w:rsid w:val="005F3391"/>
    <w:rsid w:val="005F3AFE"/>
    <w:rsid w:val="005F4232"/>
    <w:rsid w:val="005F445E"/>
    <w:rsid w:val="005F4554"/>
    <w:rsid w:val="005F481B"/>
    <w:rsid w:val="005F4E6B"/>
    <w:rsid w:val="005F508E"/>
    <w:rsid w:val="005F514C"/>
    <w:rsid w:val="005F5331"/>
    <w:rsid w:val="005F5BAD"/>
    <w:rsid w:val="005F5E4C"/>
    <w:rsid w:val="005F616F"/>
    <w:rsid w:val="005F671C"/>
    <w:rsid w:val="005F6806"/>
    <w:rsid w:val="005F6895"/>
    <w:rsid w:val="005F6A44"/>
    <w:rsid w:val="005F6B69"/>
    <w:rsid w:val="005F6F5A"/>
    <w:rsid w:val="005F72CF"/>
    <w:rsid w:val="005F798E"/>
    <w:rsid w:val="005F7EE3"/>
    <w:rsid w:val="005F7F0B"/>
    <w:rsid w:val="006002A3"/>
    <w:rsid w:val="00600377"/>
    <w:rsid w:val="00600C24"/>
    <w:rsid w:val="00600CDE"/>
    <w:rsid w:val="00601144"/>
    <w:rsid w:val="00601319"/>
    <w:rsid w:val="00601517"/>
    <w:rsid w:val="00601A70"/>
    <w:rsid w:val="00602332"/>
    <w:rsid w:val="0060297E"/>
    <w:rsid w:val="00602D49"/>
    <w:rsid w:val="00602D9D"/>
    <w:rsid w:val="00602EFA"/>
    <w:rsid w:val="00603076"/>
    <w:rsid w:val="00603253"/>
    <w:rsid w:val="00603893"/>
    <w:rsid w:val="00604004"/>
    <w:rsid w:val="00604224"/>
    <w:rsid w:val="006047B9"/>
    <w:rsid w:val="006047F5"/>
    <w:rsid w:val="00604BB3"/>
    <w:rsid w:val="00605580"/>
    <w:rsid w:val="00605798"/>
    <w:rsid w:val="00605C80"/>
    <w:rsid w:val="006065A2"/>
    <w:rsid w:val="00607327"/>
    <w:rsid w:val="006078B5"/>
    <w:rsid w:val="006107CB"/>
    <w:rsid w:val="0061080E"/>
    <w:rsid w:val="00610BA8"/>
    <w:rsid w:val="00610CAE"/>
    <w:rsid w:val="006118BE"/>
    <w:rsid w:val="00611E67"/>
    <w:rsid w:val="00612085"/>
    <w:rsid w:val="00612B52"/>
    <w:rsid w:val="00612D68"/>
    <w:rsid w:val="006131CF"/>
    <w:rsid w:val="006133E4"/>
    <w:rsid w:val="00613E6E"/>
    <w:rsid w:val="00613EEC"/>
    <w:rsid w:val="00613FFD"/>
    <w:rsid w:val="0061436C"/>
    <w:rsid w:val="00615A3A"/>
    <w:rsid w:val="00615A4A"/>
    <w:rsid w:val="00615A8C"/>
    <w:rsid w:val="00615B5C"/>
    <w:rsid w:val="00615CB1"/>
    <w:rsid w:val="00615D77"/>
    <w:rsid w:val="00615D88"/>
    <w:rsid w:val="00615FB5"/>
    <w:rsid w:val="00615FF5"/>
    <w:rsid w:val="0061687E"/>
    <w:rsid w:val="00616AB6"/>
    <w:rsid w:val="00616F0A"/>
    <w:rsid w:val="00617606"/>
    <w:rsid w:val="006178E4"/>
    <w:rsid w:val="00617DD6"/>
    <w:rsid w:val="006201CE"/>
    <w:rsid w:val="00620B19"/>
    <w:rsid w:val="00620C7C"/>
    <w:rsid w:val="00620F3D"/>
    <w:rsid w:val="00621018"/>
    <w:rsid w:val="0062196D"/>
    <w:rsid w:val="00621A74"/>
    <w:rsid w:val="00621F9E"/>
    <w:rsid w:val="00622906"/>
    <w:rsid w:val="0062307E"/>
    <w:rsid w:val="006233CB"/>
    <w:rsid w:val="0062366E"/>
    <w:rsid w:val="00623FCD"/>
    <w:rsid w:val="006248DD"/>
    <w:rsid w:val="00624901"/>
    <w:rsid w:val="00624B7F"/>
    <w:rsid w:val="00624DA9"/>
    <w:rsid w:val="006255CB"/>
    <w:rsid w:val="006259BD"/>
    <w:rsid w:val="006261D1"/>
    <w:rsid w:val="00626F3C"/>
    <w:rsid w:val="0062732B"/>
    <w:rsid w:val="00627509"/>
    <w:rsid w:val="00627635"/>
    <w:rsid w:val="00627B4E"/>
    <w:rsid w:val="00630E9A"/>
    <w:rsid w:val="006310B0"/>
    <w:rsid w:val="0063162C"/>
    <w:rsid w:val="006318A3"/>
    <w:rsid w:val="00631A52"/>
    <w:rsid w:val="00631C9C"/>
    <w:rsid w:val="00632544"/>
    <w:rsid w:val="00632EAC"/>
    <w:rsid w:val="00633AD4"/>
    <w:rsid w:val="00634450"/>
    <w:rsid w:val="0063477E"/>
    <w:rsid w:val="006347C1"/>
    <w:rsid w:val="00634B5D"/>
    <w:rsid w:val="006355F1"/>
    <w:rsid w:val="006356E3"/>
    <w:rsid w:val="00635F52"/>
    <w:rsid w:val="00636B68"/>
    <w:rsid w:val="006370C1"/>
    <w:rsid w:val="00637589"/>
    <w:rsid w:val="00637591"/>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3A73"/>
    <w:rsid w:val="006449CD"/>
    <w:rsid w:val="00644FD9"/>
    <w:rsid w:val="006458B7"/>
    <w:rsid w:val="00645BAD"/>
    <w:rsid w:val="00645E63"/>
    <w:rsid w:val="00647880"/>
    <w:rsid w:val="00647CEA"/>
    <w:rsid w:val="00647F50"/>
    <w:rsid w:val="0065003A"/>
    <w:rsid w:val="0065003C"/>
    <w:rsid w:val="0065014F"/>
    <w:rsid w:val="006501ED"/>
    <w:rsid w:val="00650A7D"/>
    <w:rsid w:val="006515BC"/>
    <w:rsid w:val="00651803"/>
    <w:rsid w:val="00651A61"/>
    <w:rsid w:val="00651DA7"/>
    <w:rsid w:val="0065212D"/>
    <w:rsid w:val="0065236F"/>
    <w:rsid w:val="006525F5"/>
    <w:rsid w:val="006526FB"/>
    <w:rsid w:val="00652FBC"/>
    <w:rsid w:val="00653870"/>
    <w:rsid w:val="00653993"/>
    <w:rsid w:val="00653A11"/>
    <w:rsid w:val="00653A14"/>
    <w:rsid w:val="00653BCF"/>
    <w:rsid w:val="006540E6"/>
    <w:rsid w:val="00654306"/>
    <w:rsid w:val="006546C9"/>
    <w:rsid w:val="0065562F"/>
    <w:rsid w:val="00655C2F"/>
    <w:rsid w:val="0065707A"/>
    <w:rsid w:val="006575C1"/>
    <w:rsid w:val="00657E4F"/>
    <w:rsid w:val="00657ECF"/>
    <w:rsid w:val="00657F0C"/>
    <w:rsid w:val="00660011"/>
    <w:rsid w:val="0066002B"/>
    <w:rsid w:val="0066012F"/>
    <w:rsid w:val="00660ECE"/>
    <w:rsid w:val="006610EE"/>
    <w:rsid w:val="0066135C"/>
    <w:rsid w:val="006620F9"/>
    <w:rsid w:val="006629F0"/>
    <w:rsid w:val="00662D4A"/>
    <w:rsid w:val="00662FB7"/>
    <w:rsid w:val="00663167"/>
    <w:rsid w:val="00663230"/>
    <w:rsid w:val="006634B8"/>
    <w:rsid w:val="0066385E"/>
    <w:rsid w:val="00663911"/>
    <w:rsid w:val="00663DCA"/>
    <w:rsid w:val="00664270"/>
    <w:rsid w:val="006646CF"/>
    <w:rsid w:val="00665A5C"/>
    <w:rsid w:val="00665B4E"/>
    <w:rsid w:val="006663DD"/>
    <w:rsid w:val="006669B6"/>
    <w:rsid w:val="00666A8C"/>
    <w:rsid w:val="00666E26"/>
    <w:rsid w:val="006676C8"/>
    <w:rsid w:val="006678AE"/>
    <w:rsid w:val="00667F93"/>
    <w:rsid w:val="00667FFC"/>
    <w:rsid w:val="006706D6"/>
    <w:rsid w:val="00670CA0"/>
    <w:rsid w:val="00670EED"/>
    <w:rsid w:val="00670F1B"/>
    <w:rsid w:val="00670F78"/>
    <w:rsid w:val="00671028"/>
    <w:rsid w:val="006710BE"/>
    <w:rsid w:val="006715BC"/>
    <w:rsid w:val="00671751"/>
    <w:rsid w:val="006719DE"/>
    <w:rsid w:val="006719FB"/>
    <w:rsid w:val="00671CD6"/>
    <w:rsid w:val="006722AB"/>
    <w:rsid w:val="00672C86"/>
    <w:rsid w:val="00673BF4"/>
    <w:rsid w:val="00673D46"/>
    <w:rsid w:val="00674542"/>
    <w:rsid w:val="00674B78"/>
    <w:rsid w:val="00674CDC"/>
    <w:rsid w:val="00675513"/>
    <w:rsid w:val="0067593B"/>
    <w:rsid w:val="00675F2B"/>
    <w:rsid w:val="0067628D"/>
    <w:rsid w:val="00676A46"/>
    <w:rsid w:val="00676CF0"/>
    <w:rsid w:val="006770E8"/>
    <w:rsid w:val="006773E2"/>
    <w:rsid w:val="00677525"/>
    <w:rsid w:val="0067792D"/>
    <w:rsid w:val="006800B0"/>
    <w:rsid w:val="0068019C"/>
    <w:rsid w:val="00680617"/>
    <w:rsid w:val="00680FE3"/>
    <w:rsid w:val="006811C4"/>
    <w:rsid w:val="00681373"/>
    <w:rsid w:val="0068172E"/>
    <w:rsid w:val="0068173F"/>
    <w:rsid w:val="00681762"/>
    <w:rsid w:val="00681A22"/>
    <w:rsid w:val="00681A6D"/>
    <w:rsid w:val="00681AD3"/>
    <w:rsid w:val="00681C7F"/>
    <w:rsid w:val="00681D50"/>
    <w:rsid w:val="006826A1"/>
    <w:rsid w:val="006826B6"/>
    <w:rsid w:val="006826BA"/>
    <w:rsid w:val="00682E04"/>
    <w:rsid w:val="0068307F"/>
    <w:rsid w:val="00683595"/>
    <w:rsid w:val="00684004"/>
    <w:rsid w:val="00684324"/>
    <w:rsid w:val="006843CC"/>
    <w:rsid w:val="00684B10"/>
    <w:rsid w:val="006850FF"/>
    <w:rsid w:val="0068631B"/>
    <w:rsid w:val="006868AF"/>
    <w:rsid w:val="006869AD"/>
    <w:rsid w:val="00687AD9"/>
    <w:rsid w:val="00690012"/>
    <w:rsid w:val="00690293"/>
    <w:rsid w:val="00690437"/>
    <w:rsid w:val="006904DC"/>
    <w:rsid w:val="0069071A"/>
    <w:rsid w:val="00690764"/>
    <w:rsid w:val="00690A59"/>
    <w:rsid w:val="006918CE"/>
    <w:rsid w:val="0069233F"/>
    <w:rsid w:val="00692348"/>
    <w:rsid w:val="00692566"/>
    <w:rsid w:val="00694492"/>
    <w:rsid w:val="00694822"/>
    <w:rsid w:val="00694BC6"/>
    <w:rsid w:val="00694D1A"/>
    <w:rsid w:val="00694EC1"/>
    <w:rsid w:val="0069514B"/>
    <w:rsid w:val="00695DFF"/>
    <w:rsid w:val="0069603B"/>
    <w:rsid w:val="00696206"/>
    <w:rsid w:val="006967C7"/>
    <w:rsid w:val="00696E55"/>
    <w:rsid w:val="00696F5C"/>
    <w:rsid w:val="00697554"/>
    <w:rsid w:val="006975BC"/>
    <w:rsid w:val="0069764F"/>
    <w:rsid w:val="006976D9"/>
    <w:rsid w:val="006977DE"/>
    <w:rsid w:val="00697B5F"/>
    <w:rsid w:val="00697D2D"/>
    <w:rsid w:val="006A0925"/>
    <w:rsid w:val="006A0E4D"/>
    <w:rsid w:val="006A1B01"/>
    <w:rsid w:val="006A226E"/>
    <w:rsid w:val="006A227A"/>
    <w:rsid w:val="006A25EB"/>
    <w:rsid w:val="006A29EF"/>
    <w:rsid w:val="006A2B48"/>
    <w:rsid w:val="006A2B88"/>
    <w:rsid w:val="006A2D38"/>
    <w:rsid w:val="006A2DBD"/>
    <w:rsid w:val="006A333B"/>
    <w:rsid w:val="006A3341"/>
    <w:rsid w:val="006A3BBE"/>
    <w:rsid w:val="006A3C92"/>
    <w:rsid w:val="006A4853"/>
    <w:rsid w:val="006A4F13"/>
    <w:rsid w:val="006A4F1F"/>
    <w:rsid w:val="006A51F5"/>
    <w:rsid w:val="006A5490"/>
    <w:rsid w:val="006A5593"/>
    <w:rsid w:val="006A56B5"/>
    <w:rsid w:val="006A5EFF"/>
    <w:rsid w:val="006A6F6C"/>
    <w:rsid w:val="006A6FAD"/>
    <w:rsid w:val="006A73E5"/>
    <w:rsid w:val="006A7B44"/>
    <w:rsid w:val="006A7D16"/>
    <w:rsid w:val="006B0BC5"/>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3E"/>
    <w:rsid w:val="006B5A69"/>
    <w:rsid w:val="006B631F"/>
    <w:rsid w:val="006B632A"/>
    <w:rsid w:val="006B668E"/>
    <w:rsid w:val="006B6EFB"/>
    <w:rsid w:val="006B7014"/>
    <w:rsid w:val="006B7556"/>
    <w:rsid w:val="006B7AFD"/>
    <w:rsid w:val="006C01A0"/>
    <w:rsid w:val="006C0965"/>
    <w:rsid w:val="006C1191"/>
    <w:rsid w:val="006C1F81"/>
    <w:rsid w:val="006C25C9"/>
    <w:rsid w:val="006C26F4"/>
    <w:rsid w:val="006C2882"/>
    <w:rsid w:val="006C292A"/>
    <w:rsid w:val="006C2CEB"/>
    <w:rsid w:val="006C4072"/>
    <w:rsid w:val="006C4640"/>
    <w:rsid w:val="006C564C"/>
    <w:rsid w:val="006C5BD2"/>
    <w:rsid w:val="006C666C"/>
    <w:rsid w:val="006C6C7F"/>
    <w:rsid w:val="006C72D2"/>
    <w:rsid w:val="006C77E9"/>
    <w:rsid w:val="006C7E83"/>
    <w:rsid w:val="006C7F8C"/>
    <w:rsid w:val="006D01E1"/>
    <w:rsid w:val="006D0769"/>
    <w:rsid w:val="006D0A7B"/>
    <w:rsid w:val="006D1219"/>
    <w:rsid w:val="006D147F"/>
    <w:rsid w:val="006D17F0"/>
    <w:rsid w:val="006D1893"/>
    <w:rsid w:val="006D1FC5"/>
    <w:rsid w:val="006D206D"/>
    <w:rsid w:val="006D240A"/>
    <w:rsid w:val="006D2658"/>
    <w:rsid w:val="006D2ED0"/>
    <w:rsid w:val="006D3706"/>
    <w:rsid w:val="006D3D85"/>
    <w:rsid w:val="006D4466"/>
    <w:rsid w:val="006D4F5A"/>
    <w:rsid w:val="006D5098"/>
    <w:rsid w:val="006D520F"/>
    <w:rsid w:val="006D55C8"/>
    <w:rsid w:val="006D5CF2"/>
    <w:rsid w:val="006D5EA2"/>
    <w:rsid w:val="006D5FAC"/>
    <w:rsid w:val="006D60A8"/>
    <w:rsid w:val="006D6D52"/>
    <w:rsid w:val="006D6F16"/>
    <w:rsid w:val="006D715D"/>
    <w:rsid w:val="006D716D"/>
    <w:rsid w:val="006D75D9"/>
    <w:rsid w:val="006D7619"/>
    <w:rsid w:val="006D76D7"/>
    <w:rsid w:val="006D7ECA"/>
    <w:rsid w:val="006E0244"/>
    <w:rsid w:val="006E02D0"/>
    <w:rsid w:val="006E0334"/>
    <w:rsid w:val="006E0D44"/>
    <w:rsid w:val="006E0E66"/>
    <w:rsid w:val="006E0F7F"/>
    <w:rsid w:val="006E102C"/>
    <w:rsid w:val="006E1047"/>
    <w:rsid w:val="006E10AC"/>
    <w:rsid w:val="006E136D"/>
    <w:rsid w:val="006E174C"/>
    <w:rsid w:val="006E1EC6"/>
    <w:rsid w:val="006E21B6"/>
    <w:rsid w:val="006E3291"/>
    <w:rsid w:val="006E32CB"/>
    <w:rsid w:val="006E35A7"/>
    <w:rsid w:val="006E425E"/>
    <w:rsid w:val="006E51A2"/>
    <w:rsid w:val="006E5428"/>
    <w:rsid w:val="006E55EB"/>
    <w:rsid w:val="006E5657"/>
    <w:rsid w:val="006E5E3C"/>
    <w:rsid w:val="006E6547"/>
    <w:rsid w:val="006E6A76"/>
    <w:rsid w:val="006E6C33"/>
    <w:rsid w:val="006E73A1"/>
    <w:rsid w:val="006E7531"/>
    <w:rsid w:val="006F0BA7"/>
    <w:rsid w:val="006F0ED9"/>
    <w:rsid w:val="006F1157"/>
    <w:rsid w:val="006F1548"/>
    <w:rsid w:val="006F197A"/>
    <w:rsid w:val="006F199F"/>
    <w:rsid w:val="006F1DC6"/>
    <w:rsid w:val="006F204A"/>
    <w:rsid w:val="006F2546"/>
    <w:rsid w:val="006F344A"/>
    <w:rsid w:val="006F357E"/>
    <w:rsid w:val="006F42D6"/>
    <w:rsid w:val="006F4BD2"/>
    <w:rsid w:val="006F4D8E"/>
    <w:rsid w:val="006F4FBB"/>
    <w:rsid w:val="006F5446"/>
    <w:rsid w:val="006F5B56"/>
    <w:rsid w:val="006F5C57"/>
    <w:rsid w:val="006F5C80"/>
    <w:rsid w:val="006F5E15"/>
    <w:rsid w:val="006F6EF9"/>
    <w:rsid w:val="006F791B"/>
    <w:rsid w:val="006F79E1"/>
    <w:rsid w:val="006F7A0A"/>
    <w:rsid w:val="006F7BCF"/>
    <w:rsid w:val="00700B6B"/>
    <w:rsid w:val="00700BC3"/>
    <w:rsid w:val="00700C6F"/>
    <w:rsid w:val="0070172E"/>
    <w:rsid w:val="00701896"/>
    <w:rsid w:val="0070274F"/>
    <w:rsid w:val="007027DF"/>
    <w:rsid w:val="00702FF9"/>
    <w:rsid w:val="0070311F"/>
    <w:rsid w:val="00703323"/>
    <w:rsid w:val="00703F73"/>
    <w:rsid w:val="00704402"/>
    <w:rsid w:val="007049F2"/>
    <w:rsid w:val="00704C08"/>
    <w:rsid w:val="00705818"/>
    <w:rsid w:val="00705B9C"/>
    <w:rsid w:val="00706011"/>
    <w:rsid w:val="007062F5"/>
    <w:rsid w:val="00706C83"/>
    <w:rsid w:val="00706DC6"/>
    <w:rsid w:val="00707155"/>
    <w:rsid w:val="00707647"/>
    <w:rsid w:val="00707C1A"/>
    <w:rsid w:val="00707D33"/>
    <w:rsid w:val="0071081E"/>
    <w:rsid w:val="00710DB2"/>
    <w:rsid w:val="007110E6"/>
    <w:rsid w:val="0071129B"/>
    <w:rsid w:val="00711612"/>
    <w:rsid w:val="007118B8"/>
    <w:rsid w:val="00711976"/>
    <w:rsid w:val="00711B68"/>
    <w:rsid w:val="00711E61"/>
    <w:rsid w:val="00712C46"/>
    <w:rsid w:val="00712C5D"/>
    <w:rsid w:val="007130BE"/>
    <w:rsid w:val="00713530"/>
    <w:rsid w:val="00713804"/>
    <w:rsid w:val="00713A2A"/>
    <w:rsid w:val="00713C50"/>
    <w:rsid w:val="00713D88"/>
    <w:rsid w:val="00714030"/>
    <w:rsid w:val="00714848"/>
    <w:rsid w:val="00714DB1"/>
    <w:rsid w:val="00715018"/>
    <w:rsid w:val="00715508"/>
    <w:rsid w:val="007155D3"/>
    <w:rsid w:val="00715CCC"/>
    <w:rsid w:val="00715D38"/>
    <w:rsid w:val="007169B3"/>
    <w:rsid w:val="00716B34"/>
    <w:rsid w:val="007176B8"/>
    <w:rsid w:val="007177ED"/>
    <w:rsid w:val="00717819"/>
    <w:rsid w:val="00717866"/>
    <w:rsid w:val="0071798B"/>
    <w:rsid w:val="00717B85"/>
    <w:rsid w:val="00717DC8"/>
    <w:rsid w:val="007203A5"/>
    <w:rsid w:val="007204CA"/>
    <w:rsid w:val="00720A98"/>
    <w:rsid w:val="00720FAA"/>
    <w:rsid w:val="0072135C"/>
    <w:rsid w:val="0072161A"/>
    <w:rsid w:val="0072162A"/>
    <w:rsid w:val="00721640"/>
    <w:rsid w:val="0072166D"/>
    <w:rsid w:val="007217AF"/>
    <w:rsid w:val="00721B2F"/>
    <w:rsid w:val="00721FB6"/>
    <w:rsid w:val="0072205E"/>
    <w:rsid w:val="0072253B"/>
    <w:rsid w:val="0072336D"/>
    <w:rsid w:val="0072353E"/>
    <w:rsid w:val="007238F8"/>
    <w:rsid w:val="00724190"/>
    <w:rsid w:val="00724593"/>
    <w:rsid w:val="007250C5"/>
    <w:rsid w:val="007253E5"/>
    <w:rsid w:val="00725549"/>
    <w:rsid w:val="00725CFD"/>
    <w:rsid w:val="00725D86"/>
    <w:rsid w:val="00726D19"/>
    <w:rsid w:val="0072700D"/>
    <w:rsid w:val="00727135"/>
    <w:rsid w:val="007271B1"/>
    <w:rsid w:val="0072790B"/>
    <w:rsid w:val="00727B9B"/>
    <w:rsid w:val="007300A2"/>
    <w:rsid w:val="00730402"/>
    <w:rsid w:val="0073065F"/>
    <w:rsid w:val="00730AC8"/>
    <w:rsid w:val="00730C7C"/>
    <w:rsid w:val="007316B8"/>
    <w:rsid w:val="00731AAF"/>
    <w:rsid w:val="00731D5E"/>
    <w:rsid w:val="00731E27"/>
    <w:rsid w:val="00732453"/>
    <w:rsid w:val="007326FC"/>
    <w:rsid w:val="00732903"/>
    <w:rsid w:val="00732A86"/>
    <w:rsid w:val="00732B5B"/>
    <w:rsid w:val="00732EEB"/>
    <w:rsid w:val="00733365"/>
    <w:rsid w:val="007337DB"/>
    <w:rsid w:val="0073428D"/>
    <w:rsid w:val="0073462F"/>
    <w:rsid w:val="00734857"/>
    <w:rsid w:val="0073486E"/>
    <w:rsid w:val="007348E9"/>
    <w:rsid w:val="00735463"/>
    <w:rsid w:val="007354A8"/>
    <w:rsid w:val="00735516"/>
    <w:rsid w:val="00735675"/>
    <w:rsid w:val="007356A5"/>
    <w:rsid w:val="00735BB9"/>
    <w:rsid w:val="00735D10"/>
    <w:rsid w:val="00735D6C"/>
    <w:rsid w:val="00735DCA"/>
    <w:rsid w:val="00735E2A"/>
    <w:rsid w:val="007361A9"/>
    <w:rsid w:val="007365F7"/>
    <w:rsid w:val="00736CEF"/>
    <w:rsid w:val="007372B0"/>
    <w:rsid w:val="0073751C"/>
    <w:rsid w:val="007379B1"/>
    <w:rsid w:val="00737D6A"/>
    <w:rsid w:val="00737DC9"/>
    <w:rsid w:val="00737F4D"/>
    <w:rsid w:val="00740B38"/>
    <w:rsid w:val="00740FCE"/>
    <w:rsid w:val="00741106"/>
    <w:rsid w:val="00741508"/>
    <w:rsid w:val="00741B82"/>
    <w:rsid w:val="00741E7D"/>
    <w:rsid w:val="00741F20"/>
    <w:rsid w:val="0074237A"/>
    <w:rsid w:val="007424B9"/>
    <w:rsid w:val="00742AC9"/>
    <w:rsid w:val="00742CA2"/>
    <w:rsid w:val="00742F13"/>
    <w:rsid w:val="0074401D"/>
    <w:rsid w:val="00744B93"/>
    <w:rsid w:val="00744C69"/>
    <w:rsid w:val="00745A9F"/>
    <w:rsid w:val="00745BCD"/>
    <w:rsid w:val="00745DED"/>
    <w:rsid w:val="00746503"/>
    <w:rsid w:val="00746D48"/>
    <w:rsid w:val="0074762D"/>
    <w:rsid w:val="0075016A"/>
    <w:rsid w:val="00750E72"/>
    <w:rsid w:val="0075100B"/>
    <w:rsid w:val="00753938"/>
    <w:rsid w:val="00753A41"/>
    <w:rsid w:val="00753E6F"/>
    <w:rsid w:val="00753E93"/>
    <w:rsid w:val="00755AD7"/>
    <w:rsid w:val="00755DF3"/>
    <w:rsid w:val="0075646A"/>
    <w:rsid w:val="007564BA"/>
    <w:rsid w:val="007564FF"/>
    <w:rsid w:val="00756864"/>
    <w:rsid w:val="00756BF6"/>
    <w:rsid w:val="00756F8C"/>
    <w:rsid w:val="00757B9B"/>
    <w:rsid w:val="007608C8"/>
    <w:rsid w:val="007608FB"/>
    <w:rsid w:val="00760CE8"/>
    <w:rsid w:val="00760FED"/>
    <w:rsid w:val="00761174"/>
    <w:rsid w:val="00761697"/>
    <w:rsid w:val="00761828"/>
    <w:rsid w:val="00761957"/>
    <w:rsid w:val="00761CA8"/>
    <w:rsid w:val="00761FDB"/>
    <w:rsid w:val="007621E4"/>
    <w:rsid w:val="007625D7"/>
    <w:rsid w:val="007625EC"/>
    <w:rsid w:val="007627AA"/>
    <w:rsid w:val="00762A8E"/>
    <w:rsid w:val="00762AB7"/>
    <w:rsid w:val="007638EA"/>
    <w:rsid w:val="00763992"/>
    <w:rsid w:val="00763C33"/>
    <w:rsid w:val="00763C86"/>
    <w:rsid w:val="00763EB4"/>
    <w:rsid w:val="007644AC"/>
    <w:rsid w:val="00764B16"/>
    <w:rsid w:val="00764B63"/>
    <w:rsid w:val="00764F03"/>
    <w:rsid w:val="007658A6"/>
    <w:rsid w:val="007659C8"/>
    <w:rsid w:val="00765C1B"/>
    <w:rsid w:val="00765DBE"/>
    <w:rsid w:val="00765EB3"/>
    <w:rsid w:val="0076606C"/>
    <w:rsid w:val="00766148"/>
    <w:rsid w:val="007663D1"/>
    <w:rsid w:val="007668A7"/>
    <w:rsid w:val="00766BA8"/>
    <w:rsid w:val="00766F47"/>
    <w:rsid w:val="0077022A"/>
    <w:rsid w:val="0077087B"/>
    <w:rsid w:val="00770D10"/>
    <w:rsid w:val="00770E9B"/>
    <w:rsid w:val="00771124"/>
    <w:rsid w:val="00771483"/>
    <w:rsid w:val="007716F1"/>
    <w:rsid w:val="00771F90"/>
    <w:rsid w:val="007721DB"/>
    <w:rsid w:val="00772B36"/>
    <w:rsid w:val="00773110"/>
    <w:rsid w:val="007736EC"/>
    <w:rsid w:val="0077429E"/>
    <w:rsid w:val="00774527"/>
    <w:rsid w:val="007745DB"/>
    <w:rsid w:val="007750A2"/>
    <w:rsid w:val="0077573A"/>
    <w:rsid w:val="0077596F"/>
    <w:rsid w:val="00775996"/>
    <w:rsid w:val="00775ECE"/>
    <w:rsid w:val="007764B2"/>
    <w:rsid w:val="0077678F"/>
    <w:rsid w:val="0077688F"/>
    <w:rsid w:val="007769A9"/>
    <w:rsid w:val="00776A76"/>
    <w:rsid w:val="00776B82"/>
    <w:rsid w:val="00776C07"/>
    <w:rsid w:val="00776D43"/>
    <w:rsid w:val="00776FB7"/>
    <w:rsid w:val="00777380"/>
    <w:rsid w:val="00777922"/>
    <w:rsid w:val="00777924"/>
    <w:rsid w:val="00780248"/>
    <w:rsid w:val="0078028C"/>
    <w:rsid w:val="00780960"/>
    <w:rsid w:val="0078112E"/>
    <w:rsid w:val="00781593"/>
    <w:rsid w:val="00781967"/>
    <w:rsid w:val="00782055"/>
    <w:rsid w:val="007820EB"/>
    <w:rsid w:val="00782E72"/>
    <w:rsid w:val="00782EDA"/>
    <w:rsid w:val="00782F72"/>
    <w:rsid w:val="0078325F"/>
    <w:rsid w:val="00783419"/>
    <w:rsid w:val="007834EB"/>
    <w:rsid w:val="0078358F"/>
    <w:rsid w:val="0078402E"/>
    <w:rsid w:val="00784264"/>
    <w:rsid w:val="007843C4"/>
    <w:rsid w:val="00784B68"/>
    <w:rsid w:val="00784DED"/>
    <w:rsid w:val="007851CF"/>
    <w:rsid w:val="007853A8"/>
    <w:rsid w:val="007854A5"/>
    <w:rsid w:val="0078569F"/>
    <w:rsid w:val="00785802"/>
    <w:rsid w:val="007858E7"/>
    <w:rsid w:val="007859A3"/>
    <w:rsid w:val="00786CA5"/>
    <w:rsid w:val="007873CE"/>
    <w:rsid w:val="007874BC"/>
    <w:rsid w:val="007874F1"/>
    <w:rsid w:val="00787E0D"/>
    <w:rsid w:val="007901FD"/>
    <w:rsid w:val="007902B1"/>
    <w:rsid w:val="0079133C"/>
    <w:rsid w:val="0079147A"/>
    <w:rsid w:val="00791704"/>
    <w:rsid w:val="00791742"/>
    <w:rsid w:val="00791981"/>
    <w:rsid w:val="00791CF4"/>
    <w:rsid w:val="00792229"/>
    <w:rsid w:val="00792335"/>
    <w:rsid w:val="0079256E"/>
    <w:rsid w:val="007927AB"/>
    <w:rsid w:val="00792913"/>
    <w:rsid w:val="0079298B"/>
    <w:rsid w:val="00792B38"/>
    <w:rsid w:val="00792DE9"/>
    <w:rsid w:val="00792E6A"/>
    <w:rsid w:val="007930B2"/>
    <w:rsid w:val="00793519"/>
    <w:rsid w:val="00793BA4"/>
    <w:rsid w:val="00793CB6"/>
    <w:rsid w:val="00793CF1"/>
    <w:rsid w:val="00793E64"/>
    <w:rsid w:val="00793F2D"/>
    <w:rsid w:val="00794412"/>
    <w:rsid w:val="0079447C"/>
    <w:rsid w:val="0079464E"/>
    <w:rsid w:val="007947FA"/>
    <w:rsid w:val="007948D2"/>
    <w:rsid w:val="007949BE"/>
    <w:rsid w:val="00795678"/>
    <w:rsid w:val="0079577D"/>
    <w:rsid w:val="00797077"/>
    <w:rsid w:val="007973AE"/>
    <w:rsid w:val="00797420"/>
    <w:rsid w:val="007978B2"/>
    <w:rsid w:val="00797B10"/>
    <w:rsid w:val="00797E81"/>
    <w:rsid w:val="007A011B"/>
    <w:rsid w:val="007A020B"/>
    <w:rsid w:val="007A087D"/>
    <w:rsid w:val="007A1749"/>
    <w:rsid w:val="007A1840"/>
    <w:rsid w:val="007A1C70"/>
    <w:rsid w:val="007A262F"/>
    <w:rsid w:val="007A2A71"/>
    <w:rsid w:val="007A2BAC"/>
    <w:rsid w:val="007A324D"/>
    <w:rsid w:val="007A325B"/>
    <w:rsid w:val="007A38E3"/>
    <w:rsid w:val="007A3A55"/>
    <w:rsid w:val="007A3BBF"/>
    <w:rsid w:val="007A3DB5"/>
    <w:rsid w:val="007A3FA0"/>
    <w:rsid w:val="007A3FD4"/>
    <w:rsid w:val="007A4605"/>
    <w:rsid w:val="007A58FB"/>
    <w:rsid w:val="007A5DA4"/>
    <w:rsid w:val="007A645A"/>
    <w:rsid w:val="007A6ACE"/>
    <w:rsid w:val="007A6B2B"/>
    <w:rsid w:val="007A6E92"/>
    <w:rsid w:val="007A7187"/>
    <w:rsid w:val="007A7E17"/>
    <w:rsid w:val="007B0FB7"/>
    <w:rsid w:val="007B15B4"/>
    <w:rsid w:val="007B2123"/>
    <w:rsid w:val="007B2881"/>
    <w:rsid w:val="007B299C"/>
    <w:rsid w:val="007B2A97"/>
    <w:rsid w:val="007B383A"/>
    <w:rsid w:val="007B3B82"/>
    <w:rsid w:val="007B3C58"/>
    <w:rsid w:val="007B3CDC"/>
    <w:rsid w:val="007B3EB3"/>
    <w:rsid w:val="007B3ED7"/>
    <w:rsid w:val="007B3F88"/>
    <w:rsid w:val="007B4914"/>
    <w:rsid w:val="007B49B4"/>
    <w:rsid w:val="007B4C4C"/>
    <w:rsid w:val="007B5A47"/>
    <w:rsid w:val="007B5CB4"/>
    <w:rsid w:val="007B601A"/>
    <w:rsid w:val="007B6146"/>
    <w:rsid w:val="007B700B"/>
    <w:rsid w:val="007B7EBD"/>
    <w:rsid w:val="007C0027"/>
    <w:rsid w:val="007C045C"/>
    <w:rsid w:val="007C064A"/>
    <w:rsid w:val="007C0C26"/>
    <w:rsid w:val="007C0DCF"/>
    <w:rsid w:val="007C0FDC"/>
    <w:rsid w:val="007C1034"/>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77F7"/>
    <w:rsid w:val="007C799C"/>
    <w:rsid w:val="007C7CD0"/>
    <w:rsid w:val="007D002D"/>
    <w:rsid w:val="007D029A"/>
    <w:rsid w:val="007D0544"/>
    <w:rsid w:val="007D0CBF"/>
    <w:rsid w:val="007D17C4"/>
    <w:rsid w:val="007D29E3"/>
    <w:rsid w:val="007D2EE3"/>
    <w:rsid w:val="007D2F77"/>
    <w:rsid w:val="007D3531"/>
    <w:rsid w:val="007D3572"/>
    <w:rsid w:val="007D3B92"/>
    <w:rsid w:val="007D3E19"/>
    <w:rsid w:val="007D41F7"/>
    <w:rsid w:val="007D42ED"/>
    <w:rsid w:val="007D4395"/>
    <w:rsid w:val="007D4725"/>
    <w:rsid w:val="007D4A63"/>
    <w:rsid w:val="007D4BFD"/>
    <w:rsid w:val="007D5796"/>
    <w:rsid w:val="007D5D6A"/>
    <w:rsid w:val="007D5E2A"/>
    <w:rsid w:val="007D6383"/>
    <w:rsid w:val="007D6C15"/>
    <w:rsid w:val="007D6D86"/>
    <w:rsid w:val="007D6F04"/>
    <w:rsid w:val="007D7471"/>
    <w:rsid w:val="007D7A62"/>
    <w:rsid w:val="007D7A6A"/>
    <w:rsid w:val="007D7A76"/>
    <w:rsid w:val="007E0005"/>
    <w:rsid w:val="007E04EB"/>
    <w:rsid w:val="007E08F3"/>
    <w:rsid w:val="007E0BF1"/>
    <w:rsid w:val="007E1D9C"/>
    <w:rsid w:val="007E2793"/>
    <w:rsid w:val="007E2ADC"/>
    <w:rsid w:val="007E2B45"/>
    <w:rsid w:val="007E34B7"/>
    <w:rsid w:val="007E3773"/>
    <w:rsid w:val="007E38F4"/>
    <w:rsid w:val="007E39FC"/>
    <w:rsid w:val="007E3F1A"/>
    <w:rsid w:val="007E42C7"/>
    <w:rsid w:val="007E4304"/>
    <w:rsid w:val="007E431C"/>
    <w:rsid w:val="007E45E2"/>
    <w:rsid w:val="007E4883"/>
    <w:rsid w:val="007E4A97"/>
    <w:rsid w:val="007E4CAD"/>
    <w:rsid w:val="007E57D0"/>
    <w:rsid w:val="007E5B33"/>
    <w:rsid w:val="007E5D86"/>
    <w:rsid w:val="007E5DD3"/>
    <w:rsid w:val="007E62B1"/>
    <w:rsid w:val="007E63F4"/>
    <w:rsid w:val="007E7322"/>
    <w:rsid w:val="007E7A47"/>
    <w:rsid w:val="007E7FB0"/>
    <w:rsid w:val="007F084E"/>
    <w:rsid w:val="007F0F92"/>
    <w:rsid w:val="007F16A2"/>
    <w:rsid w:val="007F1FD4"/>
    <w:rsid w:val="007F2151"/>
    <w:rsid w:val="007F3BF4"/>
    <w:rsid w:val="007F400E"/>
    <w:rsid w:val="007F4244"/>
    <w:rsid w:val="007F4368"/>
    <w:rsid w:val="007F4720"/>
    <w:rsid w:val="007F5564"/>
    <w:rsid w:val="007F59E2"/>
    <w:rsid w:val="007F5F6F"/>
    <w:rsid w:val="007F6681"/>
    <w:rsid w:val="007F68E6"/>
    <w:rsid w:val="007F6D3A"/>
    <w:rsid w:val="007F74AB"/>
    <w:rsid w:val="007F75CB"/>
    <w:rsid w:val="007F76E5"/>
    <w:rsid w:val="00800196"/>
    <w:rsid w:val="008002FF"/>
    <w:rsid w:val="0080030E"/>
    <w:rsid w:val="008004E7"/>
    <w:rsid w:val="00800B5B"/>
    <w:rsid w:val="00800F32"/>
    <w:rsid w:val="0080110C"/>
    <w:rsid w:val="008019DA"/>
    <w:rsid w:val="00801B6B"/>
    <w:rsid w:val="00802A3E"/>
    <w:rsid w:val="00802B57"/>
    <w:rsid w:val="00802BD8"/>
    <w:rsid w:val="0080308A"/>
    <w:rsid w:val="00803512"/>
    <w:rsid w:val="00803CC8"/>
    <w:rsid w:val="00804239"/>
    <w:rsid w:val="0080482F"/>
    <w:rsid w:val="0080538D"/>
    <w:rsid w:val="00806325"/>
    <w:rsid w:val="00806712"/>
    <w:rsid w:val="00806DF5"/>
    <w:rsid w:val="00806F56"/>
    <w:rsid w:val="008070DA"/>
    <w:rsid w:val="00807B70"/>
    <w:rsid w:val="0081007A"/>
    <w:rsid w:val="00810FF3"/>
    <w:rsid w:val="008115D6"/>
    <w:rsid w:val="00811B1F"/>
    <w:rsid w:val="00812A05"/>
    <w:rsid w:val="00812B7C"/>
    <w:rsid w:val="00812FD9"/>
    <w:rsid w:val="00813184"/>
    <w:rsid w:val="0081357E"/>
    <w:rsid w:val="00814444"/>
    <w:rsid w:val="00814AD0"/>
    <w:rsid w:val="00814EE4"/>
    <w:rsid w:val="00814F37"/>
    <w:rsid w:val="00815493"/>
    <w:rsid w:val="00815694"/>
    <w:rsid w:val="008157B6"/>
    <w:rsid w:val="00815A97"/>
    <w:rsid w:val="00815F1F"/>
    <w:rsid w:val="008166DC"/>
    <w:rsid w:val="00816B5E"/>
    <w:rsid w:val="0081750D"/>
    <w:rsid w:val="00820887"/>
    <w:rsid w:val="008208F9"/>
    <w:rsid w:val="008213DA"/>
    <w:rsid w:val="008218D8"/>
    <w:rsid w:val="00821B15"/>
    <w:rsid w:val="00821DF0"/>
    <w:rsid w:val="008221CE"/>
    <w:rsid w:val="00822380"/>
    <w:rsid w:val="008223BF"/>
    <w:rsid w:val="0082267F"/>
    <w:rsid w:val="00822B88"/>
    <w:rsid w:val="00822DF4"/>
    <w:rsid w:val="00822E34"/>
    <w:rsid w:val="00824242"/>
    <w:rsid w:val="008242E2"/>
    <w:rsid w:val="00824B25"/>
    <w:rsid w:val="0082540F"/>
    <w:rsid w:val="00825973"/>
    <w:rsid w:val="00825CB6"/>
    <w:rsid w:val="00825D31"/>
    <w:rsid w:val="00825FE1"/>
    <w:rsid w:val="00826017"/>
    <w:rsid w:val="00826364"/>
    <w:rsid w:val="008266A5"/>
    <w:rsid w:val="008268F7"/>
    <w:rsid w:val="008278B1"/>
    <w:rsid w:val="00827C35"/>
    <w:rsid w:val="00827E77"/>
    <w:rsid w:val="00827F02"/>
    <w:rsid w:val="00827FFB"/>
    <w:rsid w:val="00830131"/>
    <w:rsid w:val="00830355"/>
    <w:rsid w:val="00830BDE"/>
    <w:rsid w:val="00830BF3"/>
    <w:rsid w:val="0083112C"/>
    <w:rsid w:val="00831200"/>
    <w:rsid w:val="00831893"/>
    <w:rsid w:val="00831E70"/>
    <w:rsid w:val="00832381"/>
    <w:rsid w:val="00833946"/>
    <w:rsid w:val="00833EE5"/>
    <w:rsid w:val="00833F5E"/>
    <w:rsid w:val="0083423B"/>
    <w:rsid w:val="0083474D"/>
    <w:rsid w:val="00834B89"/>
    <w:rsid w:val="00834ED1"/>
    <w:rsid w:val="00835C8E"/>
    <w:rsid w:val="00835CD4"/>
    <w:rsid w:val="008361E2"/>
    <w:rsid w:val="0083669C"/>
    <w:rsid w:val="00836BD0"/>
    <w:rsid w:val="00836E32"/>
    <w:rsid w:val="00836E78"/>
    <w:rsid w:val="008371F9"/>
    <w:rsid w:val="0083735B"/>
    <w:rsid w:val="0083764E"/>
    <w:rsid w:val="008376EA"/>
    <w:rsid w:val="00837E33"/>
    <w:rsid w:val="00840022"/>
    <w:rsid w:val="008400A0"/>
    <w:rsid w:val="00840520"/>
    <w:rsid w:val="008405F3"/>
    <w:rsid w:val="0084074C"/>
    <w:rsid w:val="00841867"/>
    <w:rsid w:val="00841F3F"/>
    <w:rsid w:val="00842ABE"/>
    <w:rsid w:val="00842E6A"/>
    <w:rsid w:val="0084354B"/>
    <w:rsid w:val="00843571"/>
    <w:rsid w:val="00843705"/>
    <w:rsid w:val="00843D1A"/>
    <w:rsid w:val="00843D55"/>
    <w:rsid w:val="00843DD1"/>
    <w:rsid w:val="00844307"/>
    <w:rsid w:val="008446DE"/>
    <w:rsid w:val="0084492B"/>
    <w:rsid w:val="00845117"/>
    <w:rsid w:val="00845257"/>
    <w:rsid w:val="008454D0"/>
    <w:rsid w:val="0084640D"/>
    <w:rsid w:val="00846D60"/>
    <w:rsid w:val="00847775"/>
    <w:rsid w:val="00850063"/>
    <w:rsid w:val="00850194"/>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4D03"/>
    <w:rsid w:val="00855434"/>
    <w:rsid w:val="008556E8"/>
    <w:rsid w:val="00855FD7"/>
    <w:rsid w:val="008562BB"/>
    <w:rsid w:val="00856D64"/>
    <w:rsid w:val="00856E52"/>
    <w:rsid w:val="0085720E"/>
    <w:rsid w:val="00857747"/>
    <w:rsid w:val="00857868"/>
    <w:rsid w:val="00857D3E"/>
    <w:rsid w:val="00857E6C"/>
    <w:rsid w:val="00860184"/>
    <w:rsid w:val="00860D8F"/>
    <w:rsid w:val="00860ECC"/>
    <w:rsid w:val="0086122E"/>
    <w:rsid w:val="00861683"/>
    <w:rsid w:val="00861D9F"/>
    <w:rsid w:val="00861ED9"/>
    <w:rsid w:val="00862185"/>
    <w:rsid w:val="0086293C"/>
    <w:rsid w:val="00863961"/>
    <w:rsid w:val="0086401C"/>
    <w:rsid w:val="008640F9"/>
    <w:rsid w:val="008643E1"/>
    <w:rsid w:val="00864E80"/>
    <w:rsid w:val="00865ABE"/>
    <w:rsid w:val="00866A46"/>
    <w:rsid w:val="00866E62"/>
    <w:rsid w:val="0086711E"/>
    <w:rsid w:val="008677FE"/>
    <w:rsid w:val="00867B4F"/>
    <w:rsid w:val="00867BDB"/>
    <w:rsid w:val="00867C33"/>
    <w:rsid w:val="00867F83"/>
    <w:rsid w:val="008702D8"/>
    <w:rsid w:val="00870619"/>
    <w:rsid w:val="00870637"/>
    <w:rsid w:val="0087082E"/>
    <w:rsid w:val="00871A0B"/>
    <w:rsid w:val="00872047"/>
    <w:rsid w:val="0087249F"/>
    <w:rsid w:val="008726DC"/>
    <w:rsid w:val="00872B4C"/>
    <w:rsid w:val="00873BC4"/>
    <w:rsid w:val="00873F7E"/>
    <w:rsid w:val="008748AB"/>
    <w:rsid w:val="008748AC"/>
    <w:rsid w:val="00874EFF"/>
    <w:rsid w:val="00875365"/>
    <w:rsid w:val="0087541D"/>
    <w:rsid w:val="00875748"/>
    <w:rsid w:val="008757DF"/>
    <w:rsid w:val="00875906"/>
    <w:rsid w:val="00876219"/>
    <w:rsid w:val="008765FC"/>
    <w:rsid w:val="00876B59"/>
    <w:rsid w:val="00876C96"/>
    <w:rsid w:val="00877054"/>
    <w:rsid w:val="00877486"/>
    <w:rsid w:val="008774A1"/>
    <w:rsid w:val="0087758D"/>
    <w:rsid w:val="00877806"/>
    <w:rsid w:val="00877BC4"/>
    <w:rsid w:val="00877D80"/>
    <w:rsid w:val="008804F8"/>
    <w:rsid w:val="00880A9E"/>
    <w:rsid w:val="00880E71"/>
    <w:rsid w:val="00880F81"/>
    <w:rsid w:val="00881099"/>
    <w:rsid w:val="00881485"/>
    <w:rsid w:val="00881CA6"/>
    <w:rsid w:val="0088217A"/>
    <w:rsid w:val="008822B4"/>
    <w:rsid w:val="00882316"/>
    <w:rsid w:val="00882558"/>
    <w:rsid w:val="00882ED1"/>
    <w:rsid w:val="00883568"/>
    <w:rsid w:val="008835D0"/>
    <w:rsid w:val="00883AEE"/>
    <w:rsid w:val="00883DB5"/>
    <w:rsid w:val="00883E77"/>
    <w:rsid w:val="00884784"/>
    <w:rsid w:val="00884FE0"/>
    <w:rsid w:val="00885204"/>
    <w:rsid w:val="00885E5E"/>
    <w:rsid w:val="00886B22"/>
    <w:rsid w:val="00886F93"/>
    <w:rsid w:val="00887232"/>
    <w:rsid w:val="008876A1"/>
    <w:rsid w:val="00887A92"/>
    <w:rsid w:val="0089035B"/>
    <w:rsid w:val="008903AE"/>
    <w:rsid w:val="00890B01"/>
    <w:rsid w:val="00891393"/>
    <w:rsid w:val="00892052"/>
    <w:rsid w:val="00892057"/>
    <w:rsid w:val="00892EF8"/>
    <w:rsid w:val="008930D5"/>
    <w:rsid w:val="00893197"/>
    <w:rsid w:val="00893934"/>
    <w:rsid w:val="00893BE9"/>
    <w:rsid w:val="00894051"/>
    <w:rsid w:val="008945AE"/>
    <w:rsid w:val="008947AF"/>
    <w:rsid w:val="008951B3"/>
    <w:rsid w:val="00895569"/>
    <w:rsid w:val="00895646"/>
    <w:rsid w:val="00895A0D"/>
    <w:rsid w:val="00895E5D"/>
    <w:rsid w:val="00896083"/>
    <w:rsid w:val="008971AD"/>
    <w:rsid w:val="00897325"/>
    <w:rsid w:val="008A026C"/>
    <w:rsid w:val="008A02C5"/>
    <w:rsid w:val="008A0991"/>
    <w:rsid w:val="008A09B1"/>
    <w:rsid w:val="008A0D95"/>
    <w:rsid w:val="008A0FDB"/>
    <w:rsid w:val="008A138F"/>
    <w:rsid w:val="008A265F"/>
    <w:rsid w:val="008A26DA"/>
    <w:rsid w:val="008A28B9"/>
    <w:rsid w:val="008A2FC4"/>
    <w:rsid w:val="008A3312"/>
    <w:rsid w:val="008A3E8D"/>
    <w:rsid w:val="008A4040"/>
    <w:rsid w:val="008A4260"/>
    <w:rsid w:val="008A44DA"/>
    <w:rsid w:val="008A459B"/>
    <w:rsid w:val="008A4B3A"/>
    <w:rsid w:val="008A4BA8"/>
    <w:rsid w:val="008A4BF7"/>
    <w:rsid w:val="008A4D23"/>
    <w:rsid w:val="008A4D2F"/>
    <w:rsid w:val="008A4DB6"/>
    <w:rsid w:val="008A4E83"/>
    <w:rsid w:val="008A53CB"/>
    <w:rsid w:val="008A580D"/>
    <w:rsid w:val="008A5A26"/>
    <w:rsid w:val="008A60FF"/>
    <w:rsid w:val="008A6641"/>
    <w:rsid w:val="008A68E6"/>
    <w:rsid w:val="008A707F"/>
    <w:rsid w:val="008A7736"/>
    <w:rsid w:val="008B1C04"/>
    <w:rsid w:val="008B1D3A"/>
    <w:rsid w:val="008B2920"/>
    <w:rsid w:val="008B494B"/>
    <w:rsid w:val="008B54A2"/>
    <w:rsid w:val="008B6030"/>
    <w:rsid w:val="008B642B"/>
    <w:rsid w:val="008B6519"/>
    <w:rsid w:val="008B6A77"/>
    <w:rsid w:val="008B72A9"/>
    <w:rsid w:val="008B770A"/>
    <w:rsid w:val="008B77C8"/>
    <w:rsid w:val="008B7F4C"/>
    <w:rsid w:val="008C006E"/>
    <w:rsid w:val="008C014B"/>
    <w:rsid w:val="008C06C4"/>
    <w:rsid w:val="008C0AE4"/>
    <w:rsid w:val="008C0C9B"/>
    <w:rsid w:val="008C0EAA"/>
    <w:rsid w:val="008C1090"/>
    <w:rsid w:val="008C12F1"/>
    <w:rsid w:val="008C1976"/>
    <w:rsid w:val="008C19BA"/>
    <w:rsid w:val="008C1BB8"/>
    <w:rsid w:val="008C1CDE"/>
    <w:rsid w:val="008C1DD1"/>
    <w:rsid w:val="008C2191"/>
    <w:rsid w:val="008C29FC"/>
    <w:rsid w:val="008C340D"/>
    <w:rsid w:val="008C387B"/>
    <w:rsid w:val="008C3CEF"/>
    <w:rsid w:val="008C4384"/>
    <w:rsid w:val="008C4BC9"/>
    <w:rsid w:val="008C552C"/>
    <w:rsid w:val="008C586A"/>
    <w:rsid w:val="008C586C"/>
    <w:rsid w:val="008C5D63"/>
    <w:rsid w:val="008C5DCE"/>
    <w:rsid w:val="008C621B"/>
    <w:rsid w:val="008C634C"/>
    <w:rsid w:val="008C68FD"/>
    <w:rsid w:val="008C6A8D"/>
    <w:rsid w:val="008C6A92"/>
    <w:rsid w:val="008C72A4"/>
    <w:rsid w:val="008C72BD"/>
    <w:rsid w:val="008C7A40"/>
    <w:rsid w:val="008C7AEE"/>
    <w:rsid w:val="008D1258"/>
    <w:rsid w:val="008D1593"/>
    <w:rsid w:val="008D2280"/>
    <w:rsid w:val="008D2A28"/>
    <w:rsid w:val="008D30BB"/>
    <w:rsid w:val="008D324A"/>
    <w:rsid w:val="008D3D6F"/>
    <w:rsid w:val="008D429D"/>
    <w:rsid w:val="008D43F5"/>
    <w:rsid w:val="008D4596"/>
    <w:rsid w:val="008D4A58"/>
    <w:rsid w:val="008D5310"/>
    <w:rsid w:val="008D54BF"/>
    <w:rsid w:val="008D565E"/>
    <w:rsid w:val="008D5A50"/>
    <w:rsid w:val="008D5BAB"/>
    <w:rsid w:val="008D68AB"/>
    <w:rsid w:val="008D6941"/>
    <w:rsid w:val="008D6F61"/>
    <w:rsid w:val="008D7027"/>
    <w:rsid w:val="008E018D"/>
    <w:rsid w:val="008E0448"/>
    <w:rsid w:val="008E0543"/>
    <w:rsid w:val="008E0855"/>
    <w:rsid w:val="008E101D"/>
    <w:rsid w:val="008E1091"/>
    <w:rsid w:val="008E158C"/>
    <w:rsid w:val="008E169D"/>
    <w:rsid w:val="008E1CBB"/>
    <w:rsid w:val="008E1EB9"/>
    <w:rsid w:val="008E2D42"/>
    <w:rsid w:val="008E2E86"/>
    <w:rsid w:val="008E2F4E"/>
    <w:rsid w:val="008E4053"/>
    <w:rsid w:val="008E496F"/>
    <w:rsid w:val="008E4D3F"/>
    <w:rsid w:val="008E6027"/>
    <w:rsid w:val="008E686B"/>
    <w:rsid w:val="008E6CE3"/>
    <w:rsid w:val="008E7016"/>
    <w:rsid w:val="008E71DB"/>
    <w:rsid w:val="008E732B"/>
    <w:rsid w:val="008E7684"/>
    <w:rsid w:val="008E7A29"/>
    <w:rsid w:val="008E7EB4"/>
    <w:rsid w:val="008F0F44"/>
    <w:rsid w:val="008F1238"/>
    <w:rsid w:val="008F2510"/>
    <w:rsid w:val="008F2B67"/>
    <w:rsid w:val="008F301F"/>
    <w:rsid w:val="008F3F16"/>
    <w:rsid w:val="008F3F58"/>
    <w:rsid w:val="008F40F2"/>
    <w:rsid w:val="008F469E"/>
    <w:rsid w:val="008F4799"/>
    <w:rsid w:val="008F52E5"/>
    <w:rsid w:val="008F55A4"/>
    <w:rsid w:val="008F60EC"/>
    <w:rsid w:val="008F6617"/>
    <w:rsid w:val="008F6930"/>
    <w:rsid w:val="008F6B64"/>
    <w:rsid w:val="008F70B9"/>
    <w:rsid w:val="008F719E"/>
    <w:rsid w:val="008F7436"/>
    <w:rsid w:val="0090089A"/>
    <w:rsid w:val="00900A10"/>
    <w:rsid w:val="009014CA"/>
    <w:rsid w:val="00901A1C"/>
    <w:rsid w:val="00901D1E"/>
    <w:rsid w:val="009021E9"/>
    <w:rsid w:val="00902210"/>
    <w:rsid w:val="0090279F"/>
    <w:rsid w:val="00902C87"/>
    <w:rsid w:val="00902F8A"/>
    <w:rsid w:val="009038A6"/>
    <w:rsid w:val="009038A9"/>
    <w:rsid w:val="00904908"/>
    <w:rsid w:val="00905A3E"/>
    <w:rsid w:val="00905CCB"/>
    <w:rsid w:val="00905E15"/>
    <w:rsid w:val="0090674E"/>
    <w:rsid w:val="00906BF3"/>
    <w:rsid w:val="00906D11"/>
    <w:rsid w:val="009070E8"/>
    <w:rsid w:val="009078A9"/>
    <w:rsid w:val="00907CE5"/>
    <w:rsid w:val="009103AF"/>
    <w:rsid w:val="00910575"/>
    <w:rsid w:val="009108A2"/>
    <w:rsid w:val="00910A2D"/>
    <w:rsid w:val="00910DF1"/>
    <w:rsid w:val="009112F8"/>
    <w:rsid w:val="00911447"/>
    <w:rsid w:val="00912222"/>
    <w:rsid w:val="0091253E"/>
    <w:rsid w:val="00913343"/>
    <w:rsid w:val="0091365E"/>
    <w:rsid w:val="00913AF4"/>
    <w:rsid w:val="009142FA"/>
    <w:rsid w:val="00914E68"/>
    <w:rsid w:val="00915590"/>
    <w:rsid w:val="009170D7"/>
    <w:rsid w:val="009174A7"/>
    <w:rsid w:val="009175E7"/>
    <w:rsid w:val="00917B66"/>
    <w:rsid w:val="00917BD8"/>
    <w:rsid w:val="0092003A"/>
    <w:rsid w:val="00920237"/>
    <w:rsid w:val="009203D6"/>
    <w:rsid w:val="00920705"/>
    <w:rsid w:val="009208DF"/>
    <w:rsid w:val="0092103F"/>
    <w:rsid w:val="00921AC5"/>
    <w:rsid w:val="00921C98"/>
    <w:rsid w:val="00922797"/>
    <w:rsid w:val="00922E92"/>
    <w:rsid w:val="00923404"/>
    <w:rsid w:val="00923DAF"/>
    <w:rsid w:val="00923F6E"/>
    <w:rsid w:val="00923FCA"/>
    <w:rsid w:val="0092403F"/>
    <w:rsid w:val="0092441A"/>
    <w:rsid w:val="009246F5"/>
    <w:rsid w:val="00924820"/>
    <w:rsid w:val="009248B7"/>
    <w:rsid w:val="00924DA5"/>
    <w:rsid w:val="009250DB"/>
    <w:rsid w:val="0092530C"/>
    <w:rsid w:val="009263B9"/>
    <w:rsid w:val="00926424"/>
    <w:rsid w:val="0092698D"/>
    <w:rsid w:val="009270A3"/>
    <w:rsid w:val="00927FB8"/>
    <w:rsid w:val="00927FF3"/>
    <w:rsid w:val="00930DD2"/>
    <w:rsid w:val="00930E18"/>
    <w:rsid w:val="00930E72"/>
    <w:rsid w:val="00930F31"/>
    <w:rsid w:val="0093189F"/>
    <w:rsid w:val="009319C0"/>
    <w:rsid w:val="00931E59"/>
    <w:rsid w:val="0093203F"/>
    <w:rsid w:val="009322F2"/>
    <w:rsid w:val="00932A37"/>
    <w:rsid w:val="00933A1A"/>
    <w:rsid w:val="00933BB5"/>
    <w:rsid w:val="009343D7"/>
    <w:rsid w:val="0093464A"/>
    <w:rsid w:val="00934B68"/>
    <w:rsid w:val="00934B7E"/>
    <w:rsid w:val="00934C44"/>
    <w:rsid w:val="0093503E"/>
    <w:rsid w:val="009355D7"/>
    <w:rsid w:val="0093585B"/>
    <w:rsid w:val="009358DD"/>
    <w:rsid w:val="00935E6D"/>
    <w:rsid w:val="00935ECD"/>
    <w:rsid w:val="00936AF2"/>
    <w:rsid w:val="0093725F"/>
    <w:rsid w:val="00937C1F"/>
    <w:rsid w:val="00937E33"/>
    <w:rsid w:val="00937F12"/>
    <w:rsid w:val="009409A5"/>
    <w:rsid w:val="009412C6"/>
    <w:rsid w:val="00941D43"/>
    <w:rsid w:val="00941FC7"/>
    <w:rsid w:val="009426F7"/>
    <w:rsid w:val="009436C6"/>
    <w:rsid w:val="009446EA"/>
    <w:rsid w:val="009447F7"/>
    <w:rsid w:val="009449BA"/>
    <w:rsid w:val="00944B8C"/>
    <w:rsid w:val="00945114"/>
    <w:rsid w:val="00945157"/>
    <w:rsid w:val="009461D4"/>
    <w:rsid w:val="009461D6"/>
    <w:rsid w:val="00946597"/>
    <w:rsid w:val="009470AF"/>
    <w:rsid w:val="00947445"/>
    <w:rsid w:val="009476E1"/>
    <w:rsid w:val="009477B9"/>
    <w:rsid w:val="00947AD2"/>
    <w:rsid w:val="009502CE"/>
    <w:rsid w:val="0095062F"/>
    <w:rsid w:val="0095122C"/>
    <w:rsid w:val="0095155A"/>
    <w:rsid w:val="00951ABD"/>
    <w:rsid w:val="00951FEB"/>
    <w:rsid w:val="0095220B"/>
    <w:rsid w:val="00952316"/>
    <w:rsid w:val="00952327"/>
    <w:rsid w:val="009523B4"/>
    <w:rsid w:val="009525FA"/>
    <w:rsid w:val="00952930"/>
    <w:rsid w:val="00952B7C"/>
    <w:rsid w:val="00953B2E"/>
    <w:rsid w:val="00954215"/>
    <w:rsid w:val="00954A84"/>
    <w:rsid w:val="00954C66"/>
    <w:rsid w:val="00954CD0"/>
    <w:rsid w:val="009553FF"/>
    <w:rsid w:val="00955AA3"/>
    <w:rsid w:val="009561B4"/>
    <w:rsid w:val="00956200"/>
    <w:rsid w:val="009562EF"/>
    <w:rsid w:val="009564A8"/>
    <w:rsid w:val="009565BF"/>
    <w:rsid w:val="00956889"/>
    <w:rsid w:val="00956A71"/>
    <w:rsid w:val="00956C8A"/>
    <w:rsid w:val="009572F7"/>
    <w:rsid w:val="00961446"/>
    <w:rsid w:val="00961F44"/>
    <w:rsid w:val="0096225A"/>
    <w:rsid w:val="00962966"/>
    <w:rsid w:val="00963AD4"/>
    <w:rsid w:val="00963BBC"/>
    <w:rsid w:val="00964255"/>
    <w:rsid w:val="0096481B"/>
    <w:rsid w:val="00964A24"/>
    <w:rsid w:val="009651A6"/>
    <w:rsid w:val="0096526B"/>
    <w:rsid w:val="00965C63"/>
    <w:rsid w:val="00965CDB"/>
    <w:rsid w:val="0096711C"/>
    <w:rsid w:val="00967223"/>
    <w:rsid w:val="009673DC"/>
    <w:rsid w:val="009674C6"/>
    <w:rsid w:val="00967881"/>
    <w:rsid w:val="00967D6D"/>
    <w:rsid w:val="00967F06"/>
    <w:rsid w:val="0097040D"/>
    <w:rsid w:val="00970A51"/>
    <w:rsid w:val="00970AEC"/>
    <w:rsid w:val="009714A9"/>
    <w:rsid w:val="009718A2"/>
    <w:rsid w:val="00971BCB"/>
    <w:rsid w:val="00971E34"/>
    <w:rsid w:val="0097283A"/>
    <w:rsid w:val="00972A2E"/>
    <w:rsid w:val="00972D70"/>
    <w:rsid w:val="00972E87"/>
    <w:rsid w:val="00972F0D"/>
    <w:rsid w:val="00973609"/>
    <w:rsid w:val="00973B61"/>
    <w:rsid w:val="00973DAC"/>
    <w:rsid w:val="0097429C"/>
    <w:rsid w:val="00974595"/>
    <w:rsid w:val="0097506E"/>
    <w:rsid w:val="009758C7"/>
    <w:rsid w:val="00975CC7"/>
    <w:rsid w:val="0097685C"/>
    <w:rsid w:val="00976F41"/>
    <w:rsid w:val="00977162"/>
    <w:rsid w:val="0097720C"/>
    <w:rsid w:val="00977491"/>
    <w:rsid w:val="00977641"/>
    <w:rsid w:val="00977666"/>
    <w:rsid w:val="00977730"/>
    <w:rsid w:val="00977E64"/>
    <w:rsid w:val="00977EB7"/>
    <w:rsid w:val="00977F0F"/>
    <w:rsid w:val="00977F69"/>
    <w:rsid w:val="009801E9"/>
    <w:rsid w:val="00980278"/>
    <w:rsid w:val="0098060A"/>
    <w:rsid w:val="0098068D"/>
    <w:rsid w:val="00980AB6"/>
    <w:rsid w:val="00980DA7"/>
    <w:rsid w:val="0098191E"/>
    <w:rsid w:val="00981C84"/>
    <w:rsid w:val="00981D70"/>
    <w:rsid w:val="009824CA"/>
    <w:rsid w:val="009835EA"/>
    <w:rsid w:val="009836D0"/>
    <w:rsid w:val="00983E39"/>
    <w:rsid w:val="00984BEA"/>
    <w:rsid w:val="009850FC"/>
    <w:rsid w:val="00985415"/>
    <w:rsid w:val="0098598C"/>
    <w:rsid w:val="00985B18"/>
    <w:rsid w:val="00986810"/>
    <w:rsid w:val="00986FF8"/>
    <w:rsid w:val="00987209"/>
    <w:rsid w:val="009875E4"/>
    <w:rsid w:val="009878EB"/>
    <w:rsid w:val="00987AC4"/>
    <w:rsid w:val="009902EF"/>
    <w:rsid w:val="00990912"/>
    <w:rsid w:val="0099096E"/>
    <w:rsid w:val="00990DD9"/>
    <w:rsid w:val="00991371"/>
    <w:rsid w:val="009914AA"/>
    <w:rsid w:val="00992031"/>
    <w:rsid w:val="009925F9"/>
    <w:rsid w:val="00992723"/>
    <w:rsid w:val="00992B58"/>
    <w:rsid w:val="00992D1F"/>
    <w:rsid w:val="009932EC"/>
    <w:rsid w:val="009934B8"/>
    <w:rsid w:val="00993AA0"/>
    <w:rsid w:val="00993DE4"/>
    <w:rsid w:val="00993FA9"/>
    <w:rsid w:val="00995128"/>
    <w:rsid w:val="0099527E"/>
    <w:rsid w:val="00995433"/>
    <w:rsid w:val="00996D1C"/>
    <w:rsid w:val="009977E9"/>
    <w:rsid w:val="009A067C"/>
    <w:rsid w:val="009A0847"/>
    <w:rsid w:val="009A187F"/>
    <w:rsid w:val="009A20C6"/>
    <w:rsid w:val="009A21A0"/>
    <w:rsid w:val="009A2B2B"/>
    <w:rsid w:val="009A2BE3"/>
    <w:rsid w:val="009A3267"/>
    <w:rsid w:val="009A3716"/>
    <w:rsid w:val="009A4121"/>
    <w:rsid w:val="009A41D3"/>
    <w:rsid w:val="009A546A"/>
    <w:rsid w:val="009A59AC"/>
    <w:rsid w:val="009A6306"/>
    <w:rsid w:val="009A63CC"/>
    <w:rsid w:val="009A6640"/>
    <w:rsid w:val="009A6CB0"/>
    <w:rsid w:val="009A753D"/>
    <w:rsid w:val="009A79D0"/>
    <w:rsid w:val="009B056C"/>
    <w:rsid w:val="009B05B7"/>
    <w:rsid w:val="009B089D"/>
    <w:rsid w:val="009B0CE9"/>
    <w:rsid w:val="009B0D3E"/>
    <w:rsid w:val="009B1469"/>
    <w:rsid w:val="009B245D"/>
    <w:rsid w:val="009B3466"/>
    <w:rsid w:val="009B36B5"/>
    <w:rsid w:val="009B38D2"/>
    <w:rsid w:val="009B3EDC"/>
    <w:rsid w:val="009B40B4"/>
    <w:rsid w:val="009B4445"/>
    <w:rsid w:val="009B457C"/>
    <w:rsid w:val="009B4741"/>
    <w:rsid w:val="009B4837"/>
    <w:rsid w:val="009B4FEB"/>
    <w:rsid w:val="009B5A95"/>
    <w:rsid w:val="009B5D1F"/>
    <w:rsid w:val="009B6AE0"/>
    <w:rsid w:val="009B6BC2"/>
    <w:rsid w:val="009B6E5F"/>
    <w:rsid w:val="009B6F16"/>
    <w:rsid w:val="009B78C4"/>
    <w:rsid w:val="009B7B32"/>
    <w:rsid w:val="009B7F8D"/>
    <w:rsid w:val="009C0245"/>
    <w:rsid w:val="009C09A4"/>
    <w:rsid w:val="009C0B23"/>
    <w:rsid w:val="009C1573"/>
    <w:rsid w:val="009C2514"/>
    <w:rsid w:val="009C2DD9"/>
    <w:rsid w:val="009C3431"/>
    <w:rsid w:val="009C3A0D"/>
    <w:rsid w:val="009C4077"/>
    <w:rsid w:val="009C420C"/>
    <w:rsid w:val="009C421B"/>
    <w:rsid w:val="009C43E2"/>
    <w:rsid w:val="009C44B7"/>
    <w:rsid w:val="009C44F7"/>
    <w:rsid w:val="009C524B"/>
    <w:rsid w:val="009C54EA"/>
    <w:rsid w:val="009C5F10"/>
    <w:rsid w:val="009C60C0"/>
    <w:rsid w:val="009C614B"/>
    <w:rsid w:val="009C6209"/>
    <w:rsid w:val="009C65A0"/>
    <w:rsid w:val="009C660F"/>
    <w:rsid w:val="009C69FD"/>
    <w:rsid w:val="009C6B5D"/>
    <w:rsid w:val="009C6D95"/>
    <w:rsid w:val="009C6E4A"/>
    <w:rsid w:val="009C6F85"/>
    <w:rsid w:val="009C700D"/>
    <w:rsid w:val="009C7129"/>
    <w:rsid w:val="009C7149"/>
    <w:rsid w:val="009D0202"/>
    <w:rsid w:val="009D0377"/>
    <w:rsid w:val="009D0769"/>
    <w:rsid w:val="009D0967"/>
    <w:rsid w:val="009D0F6C"/>
    <w:rsid w:val="009D1438"/>
    <w:rsid w:val="009D15E4"/>
    <w:rsid w:val="009D17C2"/>
    <w:rsid w:val="009D1CAA"/>
    <w:rsid w:val="009D21E6"/>
    <w:rsid w:val="009D246C"/>
    <w:rsid w:val="009D26AB"/>
    <w:rsid w:val="009D2ED2"/>
    <w:rsid w:val="009D30BC"/>
    <w:rsid w:val="009D3832"/>
    <w:rsid w:val="009D3E8E"/>
    <w:rsid w:val="009D45C5"/>
    <w:rsid w:val="009D46FE"/>
    <w:rsid w:val="009D4764"/>
    <w:rsid w:val="009D4A8E"/>
    <w:rsid w:val="009D4DE2"/>
    <w:rsid w:val="009D51A2"/>
    <w:rsid w:val="009D600C"/>
    <w:rsid w:val="009D6FE3"/>
    <w:rsid w:val="009E098C"/>
    <w:rsid w:val="009E0E48"/>
    <w:rsid w:val="009E0FB7"/>
    <w:rsid w:val="009E1AEB"/>
    <w:rsid w:val="009E2763"/>
    <w:rsid w:val="009E2872"/>
    <w:rsid w:val="009E3B98"/>
    <w:rsid w:val="009E44FF"/>
    <w:rsid w:val="009E4A14"/>
    <w:rsid w:val="009E4A6C"/>
    <w:rsid w:val="009E4D28"/>
    <w:rsid w:val="009E5133"/>
    <w:rsid w:val="009E541D"/>
    <w:rsid w:val="009E564C"/>
    <w:rsid w:val="009E5704"/>
    <w:rsid w:val="009E5D21"/>
    <w:rsid w:val="009E5DDF"/>
    <w:rsid w:val="009E6B05"/>
    <w:rsid w:val="009E7472"/>
    <w:rsid w:val="009E75F7"/>
    <w:rsid w:val="009E78C8"/>
    <w:rsid w:val="009F01A3"/>
    <w:rsid w:val="009F047E"/>
    <w:rsid w:val="009F0C50"/>
    <w:rsid w:val="009F0D5B"/>
    <w:rsid w:val="009F16D8"/>
    <w:rsid w:val="009F1A2B"/>
    <w:rsid w:val="009F2CCF"/>
    <w:rsid w:val="009F2D04"/>
    <w:rsid w:val="009F307D"/>
    <w:rsid w:val="009F34AE"/>
    <w:rsid w:val="009F3686"/>
    <w:rsid w:val="009F3A16"/>
    <w:rsid w:val="009F3BEC"/>
    <w:rsid w:val="009F451D"/>
    <w:rsid w:val="009F4DC3"/>
    <w:rsid w:val="009F5800"/>
    <w:rsid w:val="009F5A20"/>
    <w:rsid w:val="009F5AC3"/>
    <w:rsid w:val="009F5B4F"/>
    <w:rsid w:val="009F6D83"/>
    <w:rsid w:val="009F703D"/>
    <w:rsid w:val="009F726A"/>
    <w:rsid w:val="009F7529"/>
    <w:rsid w:val="009F7946"/>
    <w:rsid w:val="00A00720"/>
    <w:rsid w:val="00A01443"/>
    <w:rsid w:val="00A01472"/>
    <w:rsid w:val="00A01A1D"/>
    <w:rsid w:val="00A024D3"/>
    <w:rsid w:val="00A02A6B"/>
    <w:rsid w:val="00A02D0F"/>
    <w:rsid w:val="00A03089"/>
    <w:rsid w:val="00A03BDB"/>
    <w:rsid w:val="00A04117"/>
    <w:rsid w:val="00A04FCB"/>
    <w:rsid w:val="00A051CE"/>
    <w:rsid w:val="00A0533E"/>
    <w:rsid w:val="00A053C7"/>
    <w:rsid w:val="00A06CF6"/>
    <w:rsid w:val="00A0754D"/>
    <w:rsid w:val="00A0774C"/>
    <w:rsid w:val="00A079D8"/>
    <w:rsid w:val="00A07B42"/>
    <w:rsid w:val="00A1069C"/>
    <w:rsid w:val="00A109F3"/>
    <w:rsid w:val="00A10AF9"/>
    <w:rsid w:val="00A10C7B"/>
    <w:rsid w:val="00A1101B"/>
    <w:rsid w:val="00A11619"/>
    <w:rsid w:val="00A116D6"/>
    <w:rsid w:val="00A11711"/>
    <w:rsid w:val="00A11BF8"/>
    <w:rsid w:val="00A11EAC"/>
    <w:rsid w:val="00A129AE"/>
    <w:rsid w:val="00A12A90"/>
    <w:rsid w:val="00A134D2"/>
    <w:rsid w:val="00A13C7E"/>
    <w:rsid w:val="00A146C0"/>
    <w:rsid w:val="00A147F6"/>
    <w:rsid w:val="00A1486E"/>
    <w:rsid w:val="00A14A72"/>
    <w:rsid w:val="00A14EB8"/>
    <w:rsid w:val="00A14FB4"/>
    <w:rsid w:val="00A1530B"/>
    <w:rsid w:val="00A157FB"/>
    <w:rsid w:val="00A1592B"/>
    <w:rsid w:val="00A15B2C"/>
    <w:rsid w:val="00A16523"/>
    <w:rsid w:val="00A16C04"/>
    <w:rsid w:val="00A17773"/>
    <w:rsid w:val="00A1795A"/>
    <w:rsid w:val="00A202EE"/>
    <w:rsid w:val="00A205A8"/>
    <w:rsid w:val="00A207CA"/>
    <w:rsid w:val="00A21023"/>
    <w:rsid w:val="00A21216"/>
    <w:rsid w:val="00A21952"/>
    <w:rsid w:val="00A21AEB"/>
    <w:rsid w:val="00A222E5"/>
    <w:rsid w:val="00A224EE"/>
    <w:rsid w:val="00A22DAB"/>
    <w:rsid w:val="00A232AC"/>
    <w:rsid w:val="00A24363"/>
    <w:rsid w:val="00A24514"/>
    <w:rsid w:val="00A24B4B"/>
    <w:rsid w:val="00A24DE2"/>
    <w:rsid w:val="00A252F2"/>
    <w:rsid w:val="00A25C26"/>
    <w:rsid w:val="00A26386"/>
    <w:rsid w:val="00A26BD0"/>
    <w:rsid w:val="00A26CCF"/>
    <w:rsid w:val="00A2712A"/>
    <w:rsid w:val="00A27237"/>
    <w:rsid w:val="00A27389"/>
    <w:rsid w:val="00A273E4"/>
    <w:rsid w:val="00A2781F"/>
    <w:rsid w:val="00A2798B"/>
    <w:rsid w:val="00A279D1"/>
    <w:rsid w:val="00A27C88"/>
    <w:rsid w:val="00A27DBF"/>
    <w:rsid w:val="00A309E9"/>
    <w:rsid w:val="00A30CBF"/>
    <w:rsid w:val="00A31043"/>
    <w:rsid w:val="00A31614"/>
    <w:rsid w:val="00A31823"/>
    <w:rsid w:val="00A31A41"/>
    <w:rsid w:val="00A31E66"/>
    <w:rsid w:val="00A3237E"/>
    <w:rsid w:val="00A32483"/>
    <w:rsid w:val="00A328DA"/>
    <w:rsid w:val="00A329F5"/>
    <w:rsid w:val="00A33768"/>
    <w:rsid w:val="00A33E4A"/>
    <w:rsid w:val="00A33E56"/>
    <w:rsid w:val="00A342DF"/>
    <w:rsid w:val="00A34939"/>
    <w:rsid w:val="00A34D99"/>
    <w:rsid w:val="00A34E65"/>
    <w:rsid w:val="00A35816"/>
    <w:rsid w:val="00A35B54"/>
    <w:rsid w:val="00A3661C"/>
    <w:rsid w:val="00A367BA"/>
    <w:rsid w:val="00A368E9"/>
    <w:rsid w:val="00A36D4C"/>
    <w:rsid w:val="00A36FE8"/>
    <w:rsid w:val="00A371FA"/>
    <w:rsid w:val="00A372CA"/>
    <w:rsid w:val="00A374C8"/>
    <w:rsid w:val="00A37A66"/>
    <w:rsid w:val="00A37A7D"/>
    <w:rsid w:val="00A40879"/>
    <w:rsid w:val="00A40AD6"/>
    <w:rsid w:val="00A410E4"/>
    <w:rsid w:val="00A414AC"/>
    <w:rsid w:val="00A41899"/>
    <w:rsid w:val="00A41AD3"/>
    <w:rsid w:val="00A4328D"/>
    <w:rsid w:val="00A4353D"/>
    <w:rsid w:val="00A43750"/>
    <w:rsid w:val="00A43A2C"/>
    <w:rsid w:val="00A43D8E"/>
    <w:rsid w:val="00A44099"/>
    <w:rsid w:val="00A444FB"/>
    <w:rsid w:val="00A451F2"/>
    <w:rsid w:val="00A45B34"/>
    <w:rsid w:val="00A45DD4"/>
    <w:rsid w:val="00A4626E"/>
    <w:rsid w:val="00A471C4"/>
    <w:rsid w:val="00A475EA"/>
    <w:rsid w:val="00A476AE"/>
    <w:rsid w:val="00A47985"/>
    <w:rsid w:val="00A47A1D"/>
    <w:rsid w:val="00A47A54"/>
    <w:rsid w:val="00A47A9A"/>
    <w:rsid w:val="00A47B94"/>
    <w:rsid w:val="00A51FC5"/>
    <w:rsid w:val="00A52B6E"/>
    <w:rsid w:val="00A53BC5"/>
    <w:rsid w:val="00A53CCA"/>
    <w:rsid w:val="00A548A1"/>
    <w:rsid w:val="00A54966"/>
    <w:rsid w:val="00A54B0C"/>
    <w:rsid w:val="00A54B93"/>
    <w:rsid w:val="00A54D83"/>
    <w:rsid w:val="00A54F17"/>
    <w:rsid w:val="00A55152"/>
    <w:rsid w:val="00A5564B"/>
    <w:rsid w:val="00A55F42"/>
    <w:rsid w:val="00A56230"/>
    <w:rsid w:val="00A568DD"/>
    <w:rsid w:val="00A5697C"/>
    <w:rsid w:val="00A57123"/>
    <w:rsid w:val="00A5727D"/>
    <w:rsid w:val="00A575DD"/>
    <w:rsid w:val="00A5793E"/>
    <w:rsid w:val="00A5798E"/>
    <w:rsid w:val="00A57D11"/>
    <w:rsid w:val="00A57F86"/>
    <w:rsid w:val="00A600EB"/>
    <w:rsid w:val="00A60597"/>
    <w:rsid w:val="00A60755"/>
    <w:rsid w:val="00A6078A"/>
    <w:rsid w:val="00A60EBA"/>
    <w:rsid w:val="00A61895"/>
    <w:rsid w:val="00A6196B"/>
    <w:rsid w:val="00A61C11"/>
    <w:rsid w:val="00A6209C"/>
    <w:rsid w:val="00A6241F"/>
    <w:rsid w:val="00A6274C"/>
    <w:rsid w:val="00A6347D"/>
    <w:rsid w:val="00A63CDC"/>
    <w:rsid w:val="00A63D53"/>
    <w:rsid w:val="00A644DE"/>
    <w:rsid w:val="00A645E1"/>
    <w:rsid w:val="00A64E78"/>
    <w:rsid w:val="00A64EED"/>
    <w:rsid w:val="00A64FA1"/>
    <w:rsid w:val="00A6611E"/>
    <w:rsid w:val="00A66778"/>
    <w:rsid w:val="00A6762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98"/>
    <w:rsid w:val="00A730DD"/>
    <w:rsid w:val="00A7324C"/>
    <w:rsid w:val="00A733DD"/>
    <w:rsid w:val="00A734CC"/>
    <w:rsid w:val="00A735B4"/>
    <w:rsid w:val="00A736DB"/>
    <w:rsid w:val="00A737CE"/>
    <w:rsid w:val="00A73AA4"/>
    <w:rsid w:val="00A741C2"/>
    <w:rsid w:val="00A7437D"/>
    <w:rsid w:val="00A74895"/>
    <w:rsid w:val="00A749A7"/>
    <w:rsid w:val="00A749F8"/>
    <w:rsid w:val="00A75202"/>
    <w:rsid w:val="00A7598B"/>
    <w:rsid w:val="00A76907"/>
    <w:rsid w:val="00A7698F"/>
    <w:rsid w:val="00A7707B"/>
    <w:rsid w:val="00A77710"/>
    <w:rsid w:val="00A778BB"/>
    <w:rsid w:val="00A77F81"/>
    <w:rsid w:val="00A80409"/>
    <w:rsid w:val="00A81017"/>
    <w:rsid w:val="00A8148E"/>
    <w:rsid w:val="00A814C5"/>
    <w:rsid w:val="00A81908"/>
    <w:rsid w:val="00A81958"/>
    <w:rsid w:val="00A81B80"/>
    <w:rsid w:val="00A81B88"/>
    <w:rsid w:val="00A81E8C"/>
    <w:rsid w:val="00A81FB8"/>
    <w:rsid w:val="00A8256A"/>
    <w:rsid w:val="00A83127"/>
    <w:rsid w:val="00A8350B"/>
    <w:rsid w:val="00A83AB0"/>
    <w:rsid w:val="00A8400F"/>
    <w:rsid w:val="00A842D2"/>
    <w:rsid w:val="00A846F3"/>
    <w:rsid w:val="00A84E99"/>
    <w:rsid w:val="00A857AA"/>
    <w:rsid w:val="00A857D4"/>
    <w:rsid w:val="00A86177"/>
    <w:rsid w:val="00A863FC"/>
    <w:rsid w:val="00A865BC"/>
    <w:rsid w:val="00A8693F"/>
    <w:rsid w:val="00A87228"/>
    <w:rsid w:val="00A8722B"/>
    <w:rsid w:val="00A872FF"/>
    <w:rsid w:val="00A87939"/>
    <w:rsid w:val="00A87A84"/>
    <w:rsid w:val="00A902BF"/>
    <w:rsid w:val="00A90323"/>
    <w:rsid w:val="00A90717"/>
    <w:rsid w:val="00A9156E"/>
    <w:rsid w:val="00A92289"/>
    <w:rsid w:val="00A92581"/>
    <w:rsid w:val="00A9280C"/>
    <w:rsid w:val="00A929A0"/>
    <w:rsid w:val="00A92D71"/>
    <w:rsid w:val="00A930E9"/>
    <w:rsid w:val="00A937FD"/>
    <w:rsid w:val="00A9398B"/>
    <w:rsid w:val="00A93F04"/>
    <w:rsid w:val="00A94104"/>
    <w:rsid w:val="00A941DF"/>
    <w:rsid w:val="00A94422"/>
    <w:rsid w:val="00A9458A"/>
    <w:rsid w:val="00A94AA7"/>
    <w:rsid w:val="00A951DB"/>
    <w:rsid w:val="00A95547"/>
    <w:rsid w:val="00A9571F"/>
    <w:rsid w:val="00A959B1"/>
    <w:rsid w:val="00A962CB"/>
    <w:rsid w:val="00A96360"/>
    <w:rsid w:val="00A96ED7"/>
    <w:rsid w:val="00A96FEE"/>
    <w:rsid w:val="00A97050"/>
    <w:rsid w:val="00A9778A"/>
    <w:rsid w:val="00A97967"/>
    <w:rsid w:val="00AA0185"/>
    <w:rsid w:val="00AA04A0"/>
    <w:rsid w:val="00AA07F5"/>
    <w:rsid w:val="00AA0BD9"/>
    <w:rsid w:val="00AA10C3"/>
    <w:rsid w:val="00AA1DFA"/>
    <w:rsid w:val="00AA2182"/>
    <w:rsid w:val="00AA2307"/>
    <w:rsid w:val="00AA26F6"/>
    <w:rsid w:val="00AA27E7"/>
    <w:rsid w:val="00AA293F"/>
    <w:rsid w:val="00AA2A7A"/>
    <w:rsid w:val="00AA3CDA"/>
    <w:rsid w:val="00AA3D32"/>
    <w:rsid w:val="00AA3FC0"/>
    <w:rsid w:val="00AA3FC3"/>
    <w:rsid w:val="00AA431D"/>
    <w:rsid w:val="00AA4330"/>
    <w:rsid w:val="00AA44DA"/>
    <w:rsid w:val="00AA46F1"/>
    <w:rsid w:val="00AA589F"/>
    <w:rsid w:val="00AA5FCD"/>
    <w:rsid w:val="00AA6041"/>
    <w:rsid w:val="00AA649D"/>
    <w:rsid w:val="00AA6D76"/>
    <w:rsid w:val="00AA729C"/>
    <w:rsid w:val="00AA729F"/>
    <w:rsid w:val="00AA7A6F"/>
    <w:rsid w:val="00AB06F5"/>
    <w:rsid w:val="00AB111C"/>
    <w:rsid w:val="00AB1DAE"/>
    <w:rsid w:val="00AB1F9A"/>
    <w:rsid w:val="00AB2163"/>
    <w:rsid w:val="00AB217A"/>
    <w:rsid w:val="00AB22AA"/>
    <w:rsid w:val="00AB2514"/>
    <w:rsid w:val="00AB265D"/>
    <w:rsid w:val="00AB298A"/>
    <w:rsid w:val="00AB2B1C"/>
    <w:rsid w:val="00AB2BAE"/>
    <w:rsid w:val="00AB2CAA"/>
    <w:rsid w:val="00AB2ECE"/>
    <w:rsid w:val="00AB371E"/>
    <w:rsid w:val="00AB3896"/>
    <w:rsid w:val="00AB3957"/>
    <w:rsid w:val="00AB39F6"/>
    <w:rsid w:val="00AB3F96"/>
    <w:rsid w:val="00AB465B"/>
    <w:rsid w:val="00AB48D3"/>
    <w:rsid w:val="00AB4EF1"/>
    <w:rsid w:val="00AB51AA"/>
    <w:rsid w:val="00AB523C"/>
    <w:rsid w:val="00AB55F8"/>
    <w:rsid w:val="00AB6015"/>
    <w:rsid w:val="00AB6209"/>
    <w:rsid w:val="00AB63F6"/>
    <w:rsid w:val="00AB6A6C"/>
    <w:rsid w:val="00AB6A85"/>
    <w:rsid w:val="00AB6DBB"/>
    <w:rsid w:val="00AB6DF8"/>
    <w:rsid w:val="00AB6ED7"/>
    <w:rsid w:val="00AB6FD2"/>
    <w:rsid w:val="00AB745D"/>
    <w:rsid w:val="00AB76F7"/>
    <w:rsid w:val="00AB79F7"/>
    <w:rsid w:val="00AC02E5"/>
    <w:rsid w:val="00AC038B"/>
    <w:rsid w:val="00AC10B5"/>
    <w:rsid w:val="00AC11B7"/>
    <w:rsid w:val="00AC1240"/>
    <w:rsid w:val="00AC1434"/>
    <w:rsid w:val="00AC17FA"/>
    <w:rsid w:val="00AC1E58"/>
    <w:rsid w:val="00AC2ABA"/>
    <w:rsid w:val="00AC2AE0"/>
    <w:rsid w:val="00AC3075"/>
    <w:rsid w:val="00AC3374"/>
    <w:rsid w:val="00AC4104"/>
    <w:rsid w:val="00AC428C"/>
    <w:rsid w:val="00AC46B2"/>
    <w:rsid w:val="00AC4BE1"/>
    <w:rsid w:val="00AC4C7A"/>
    <w:rsid w:val="00AC4ED7"/>
    <w:rsid w:val="00AC50D5"/>
    <w:rsid w:val="00AC524C"/>
    <w:rsid w:val="00AC57AE"/>
    <w:rsid w:val="00AC59E2"/>
    <w:rsid w:val="00AC5F5B"/>
    <w:rsid w:val="00AC6235"/>
    <w:rsid w:val="00AC63F0"/>
    <w:rsid w:val="00AC7214"/>
    <w:rsid w:val="00AD058B"/>
    <w:rsid w:val="00AD0ADD"/>
    <w:rsid w:val="00AD0D70"/>
    <w:rsid w:val="00AD0F7C"/>
    <w:rsid w:val="00AD0FDB"/>
    <w:rsid w:val="00AD1289"/>
    <w:rsid w:val="00AD1DB3"/>
    <w:rsid w:val="00AD1FD6"/>
    <w:rsid w:val="00AD20B9"/>
    <w:rsid w:val="00AD252D"/>
    <w:rsid w:val="00AD2C32"/>
    <w:rsid w:val="00AD3DB5"/>
    <w:rsid w:val="00AD405F"/>
    <w:rsid w:val="00AD4CC3"/>
    <w:rsid w:val="00AD4F77"/>
    <w:rsid w:val="00AD4FA8"/>
    <w:rsid w:val="00AD568E"/>
    <w:rsid w:val="00AD5F6E"/>
    <w:rsid w:val="00AD5F7B"/>
    <w:rsid w:val="00AD6221"/>
    <w:rsid w:val="00AD6CA7"/>
    <w:rsid w:val="00AD6D1E"/>
    <w:rsid w:val="00AD73A4"/>
    <w:rsid w:val="00AD7755"/>
    <w:rsid w:val="00AE0192"/>
    <w:rsid w:val="00AE06D3"/>
    <w:rsid w:val="00AE0E8B"/>
    <w:rsid w:val="00AE13A7"/>
    <w:rsid w:val="00AE1451"/>
    <w:rsid w:val="00AE183E"/>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1A5"/>
    <w:rsid w:val="00AE744C"/>
    <w:rsid w:val="00AE7A51"/>
    <w:rsid w:val="00AE7A53"/>
    <w:rsid w:val="00AE7C89"/>
    <w:rsid w:val="00AE7D0F"/>
    <w:rsid w:val="00AE7FA8"/>
    <w:rsid w:val="00AF032B"/>
    <w:rsid w:val="00AF0569"/>
    <w:rsid w:val="00AF057E"/>
    <w:rsid w:val="00AF05C7"/>
    <w:rsid w:val="00AF05EB"/>
    <w:rsid w:val="00AF0AF9"/>
    <w:rsid w:val="00AF0C3B"/>
    <w:rsid w:val="00AF0E2B"/>
    <w:rsid w:val="00AF1100"/>
    <w:rsid w:val="00AF1310"/>
    <w:rsid w:val="00AF1F04"/>
    <w:rsid w:val="00AF2653"/>
    <w:rsid w:val="00AF2A2B"/>
    <w:rsid w:val="00AF3002"/>
    <w:rsid w:val="00AF337A"/>
    <w:rsid w:val="00AF35AF"/>
    <w:rsid w:val="00AF3637"/>
    <w:rsid w:val="00AF383B"/>
    <w:rsid w:val="00AF38BF"/>
    <w:rsid w:val="00AF3D27"/>
    <w:rsid w:val="00AF3E30"/>
    <w:rsid w:val="00AF466B"/>
    <w:rsid w:val="00AF471E"/>
    <w:rsid w:val="00AF4CBB"/>
    <w:rsid w:val="00AF4EFA"/>
    <w:rsid w:val="00AF51EF"/>
    <w:rsid w:val="00AF5475"/>
    <w:rsid w:val="00AF5513"/>
    <w:rsid w:val="00AF5631"/>
    <w:rsid w:val="00AF57E4"/>
    <w:rsid w:val="00AF6049"/>
    <w:rsid w:val="00AF744F"/>
    <w:rsid w:val="00AF757F"/>
    <w:rsid w:val="00AF75BE"/>
    <w:rsid w:val="00AF78AE"/>
    <w:rsid w:val="00AF7D8A"/>
    <w:rsid w:val="00AF7FE3"/>
    <w:rsid w:val="00B00192"/>
    <w:rsid w:val="00B009C4"/>
    <w:rsid w:val="00B00B80"/>
    <w:rsid w:val="00B00C96"/>
    <w:rsid w:val="00B00F38"/>
    <w:rsid w:val="00B010F3"/>
    <w:rsid w:val="00B01848"/>
    <w:rsid w:val="00B01DB5"/>
    <w:rsid w:val="00B0248A"/>
    <w:rsid w:val="00B02B4E"/>
    <w:rsid w:val="00B02DF4"/>
    <w:rsid w:val="00B02FEA"/>
    <w:rsid w:val="00B03043"/>
    <w:rsid w:val="00B0304D"/>
    <w:rsid w:val="00B032ED"/>
    <w:rsid w:val="00B0343C"/>
    <w:rsid w:val="00B0355E"/>
    <w:rsid w:val="00B03B02"/>
    <w:rsid w:val="00B04801"/>
    <w:rsid w:val="00B049BE"/>
    <w:rsid w:val="00B05427"/>
    <w:rsid w:val="00B0543D"/>
    <w:rsid w:val="00B0544C"/>
    <w:rsid w:val="00B058D3"/>
    <w:rsid w:val="00B05E5B"/>
    <w:rsid w:val="00B0627A"/>
    <w:rsid w:val="00B06290"/>
    <w:rsid w:val="00B06DD1"/>
    <w:rsid w:val="00B07272"/>
    <w:rsid w:val="00B07877"/>
    <w:rsid w:val="00B10363"/>
    <w:rsid w:val="00B10B77"/>
    <w:rsid w:val="00B10EBC"/>
    <w:rsid w:val="00B123BD"/>
    <w:rsid w:val="00B1296D"/>
    <w:rsid w:val="00B12A1A"/>
    <w:rsid w:val="00B12B1A"/>
    <w:rsid w:val="00B12C3B"/>
    <w:rsid w:val="00B12CB3"/>
    <w:rsid w:val="00B12EE5"/>
    <w:rsid w:val="00B12EF7"/>
    <w:rsid w:val="00B12FFB"/>
    <w:rsid w:val="00B141FE"/>
    <w:rsid w:val="00B14A29"/>
    <w:rsid w:val="00B14A68"/>
    <w:rsid w:val="00B14A85"/>
    <w:rsid w:val="00B14B92"/>
    <w:rsid w:val="00B14D91"/>
    <w:rsid w:val="00B152BE"/>
    <w:rsid w:val="00B1538C"/>
    <w:rsid w:val="00B15898"/>
    <w:rsid w:val="00B159DD"/>
    <w:rsid w:val="00B15E17"/>
    <w:rsid w:val="00B15FB9"/>
    <w:rsid w:val="00B163E8"/>
    <w:rsid w:val="00B16783"/>
    <w:rsid w:val="00B17653"/>
    <w:rsid w:val="00B178C0"/>
    <w:rsid w:val="00B200FC"/>
    <w:rsid w:val="00B202C2"/>
    <w:rsid w:val="00B202F1"/>
    <w:rsid w:val="00B205A5"/>
    <w:rsid w:val="00B2075D"/>
    <w:rsid w:val="00B209A0"/>
    <w:rsid w:val="00B209C0"/>
    <w:rsid w:val="00B20AE4"/>
    <w:rsid w:val="00B20AEE"/>
    <w:rsid w:val="00B2166B"/>
    <w:rsid w:val="00B21F06"/>
    <w:rsid w:val="00B2265E"/>
    <w:rsid w:val="00B23DD3"/>
    <w:rsid w:val="00B242D9"/>
    <w:rsid w:val="00B243D1"/>
    <w:rsid w:val="00B256C0"/>
    <w:rsid w:val="00B26397"/>
    <w:rsid w:val="00B2681C"/>
    <w:rsid w:val="00B26B46"/>
    <w:rsid w:val="00B26C48"/>
    <w:rsid w:val="00B2781C"/>
    <w:rsid w:val="00B2794F"/>
    <w:rsid w:val="00B27D43"/>
    <w:rsid w:val="00B3009E"/>
    <w:rsid w:val="00B303C8"/>
    <w:rsid w:val="00B30F84"/>
    <w:rsid w:val="00B3194B"/>
    <w:rsid w:val="00B325F5"/>
    <w:rsid w:val="00B32683"/>
    <w:rsid w:val="00B32D75"/>
    <w:rsid w:val="00B33145"/>
    <w:rsid w:val="00B3361F"/>
    <w:rsid w:val="00B339CD"/>
    <w:rsid w:val="00B33BB9"/>
    <w:rsid w:val="00B33FAF"/>
    <w:rsid w:val="00B342AC"/>
    <w:rsid w:val="00B34E44"/>
    <w:rsid w:val="00B35233"/>
    <w:rsid w:val="00B3541A"/>
    <w:rsid w:val="00B358D5"/>
    <w:rsid w:val="00B35F81"/>
    <w:rsid w:val="00B364AD"/>
    <w:rsid w:val="00B3662F"/>
    <w:rsid w:val="00B36D43"/>
    <w:rsid w:val="00B36DB4"/>
    <w:rsid w:val="00B371EC"/>
    <w:rsid w:val="00B37278"/>
    <w:rsid w:val="00B37648"/>
    <w:rsid w:val="00B37AC1"/>
    <w:rsid w:val="00B37C4E"/>
    <w:rsid w:val="00B402EF"/>
    <w:rsid w:val="00B4058F"/>
    <w:rsid w:val="00B40901"/>
    <w:rsid w:val="00B4094F"/>
    <w:rsid w:val="00B40ADC"/>
    <w:rsid w:val="00B40DB9"/>
    <w:rsid w:val="00B410F3"/>
    <w:rsid w:val="00B4145C"/>
    <w:rsid w:val="00B4159B"/>
    <w:rsid w:val="00B42710"/>
    <w:rsid w:val="00B42BE1"/>
    <w:rsid w:val="00B43074"/>
    <w:rsid w:val="00B43517"/>
    <w:rsid w:val="00B4397A"/>
    <w:rsid w:val="00B43BD2"/>
    <w:rsid w:val="00B43C2F"/>
    <w:rsid w:val="00B43DDB"/>
    <w:rsid w:val="00B43FF7"/>
    <w:rsid w:val="00B44625"/>
    <w:rsid w:val="00B453F2"/>
    <w:rsid w:val="00B454D1"/>
    <w:rsid w:val="00B455D4"/>
    <w:rsid w:val="00B46252"/>
    <w:rsid w:val="00B4722A"/>
    <w:rsid w:val="00B51434"/>
    <w:rsid w:val="00B51715"/>
    <w:rsid w:val="00B51895"/>
    <w:rsid w:val="00B52118"/>
    <w:rsid w:val="00B5348A"/>
    <w:rsid w:val="00B535D2"/>
    <w:rsid w:val="00B53A5A"/>
    <w:rsid w:val="00B53B8E"/>
    <w:rsid w:val="00B53CA4"/>
    <w:rsid w:val="00B54EEE"/>
    <w:rsid w:val="00B556E3"/>
    <w:rsid w:val="00B55D29"/>
    <w:rsid w:val="00B57193"/>
    <w:rsid w:val="00B571EE"/>
    <w:rsid w:val="00B57B36"/>
    <w:rsid w:val="00B600CB"/>
    <w:rsid w:val="00B601C4"/>
    <w:rsid w:val="00B601F9"/>
    <w:rsid w:val="00B602B4"/>
    <w:rsid w:val="00B608DB"/>
    <w:rsid w:val="00B60F97"/>
    <w:rsid w:val="00B60FD5"/>
    <w:rsid w:val="00B6122D"/>
    <w:rsid w:val="00B6125D"/>
    <w:rsid w:val="00B61D56"/>
    <w:rsid w:val="00B62011"/>
    <w:rsid w:val="00B628DA"/>
    <w:rsid w:val="00B62B8B"/>
    <w:rsid w:val="00B62B9D"/>
    <w:rsid w:val="00B62CFE"/>
    <w:rsid w:val="00B62F03"/>
    <w:rsid w:val="00B6315E"/>
    <w:rsid w:val="00B63BC3"/>
    <w:rsid w:val="00B63E21"/>
    <w:rsid w:val="00B643BF"/>
    <w:rsid w:val="00B648BC"/>
    <w:rsid w:val="00B64CB1"/>
    <w:rsid w:val="00B64FF2"/>
    <w:rsid w:val="00B656AE"/>
    <w:rsid w:val="00B659F4"/>
    <w:rsid w:val="00B65ADF"/>
    <w:rsid w:val="00B65AFC"/>
    <w:rsid w:val="00B65B07"/>
    <w:rsid w:val="00B6684D"/>
    <w:rsid w:val="00B66CC5"/>
    <w:rsid w:val="00B6735A"/>
    <w:rsid w:val="00B673D5"/>
    <w:rsid w:val="00B67B97"/>
    <w:rsid w:val="00B705E8"/>
    <w:rsid w:val="00B7077E"/>
    <w:rsid w:val="00B71051"/>
    <w:rsid w:val="00B710B7"/>
    <w:rsid w:val="00B71261"/>
    <w:rsid w:val="00B712A8"/>
    <w:rsid w:val="00B71576"/>
    <w:rsid w:val="00B7198C"/>
    <w:rsid w:val="00B71CD5"/>
    <w:rsid w:val="00B71D72"/>
    <w:rsid w:val="00B71E62"/>
    <w:rsid w:val="00B7250D"/>
    <w:rsid w:val="00B72B03"/>
    <w:rsid w:val="00B731D4"/>
    <w:rsid w:val="00B736CF"/>
    <w:rsid w:val="00B7387B"/>
    <w:rsid w:val="00B73A72"/>
    <w:rsid w:val="00B73C8D"/>
    <w:rsid w:val="00B73D0A"/>
    <w:rsid w:val="00B73D3C"/>
    <w:rsid w:val="00B73EB8"/>
    <w:rsid w:val="00B73FD6"/>
    <w:rsid w:val="00B750A8"/>
    <w:rsid w:val="00B756C7"/>
    <w:rsid w:val="00B756F1"/>
    <w:rsid w:val="00B75ABC"/>
    <w:rsid w:val="00B75D31"/>
    <w:rsid w:val="00B75E4C"/>
    <w:rsid w:val="00B7617A"/>
    <w:rsid w:val="00B7692A"/>
    <w:rsid w:val="00B76D25"/>
    <w:rsid w:val="00B770EE"/>
    <w:rsid w:val="00B7737D"/>
    <w:rsid w:val="00B774A4"/>
    <w:rsid w:val="00B800C1"/>
    <w:rsid w:val="00B801A3"/>
    <w:rsid w:val="00B8032F"/>
    <w:rsid w:val="00B80717"/>
    <w:rsid w:val="00B80DCF"/>
    <w:rsid w:val="00B80E38"/>
    <w:rsid w:val="00B80F3B"/>
    <w:rsid w:val="00B80FAF"/>
    <w:rsid w:val="00B8159C"/>
    <w:rsid w:val="00B81694"/>
    <w:rsid w:val="00B81AAA"/>
    <w:rsid w:val="00B81E68"/>
    <w:rsid w:val="00B8208E"/>
    <w:rsid w:val="00B821A8"/>
    <w:rsid w:val="00B822E2"/>
    <w:rsid w:val="00B829A7"/>
    <w:rsid w:val="00B82B68"/>
    <w:rsid w:val="00B836ED"/>
    <w:rsid w:val="00B83F4D"/>
    <w:rsid w:val="00B848C9"/>
    <w:rsid w:val="00B855C2"/>
    <w:rsid w:val="00B85D36"/>
    <w:rsid w:val="00B86529"/>
    <w:rsid w:val="00B9034E"/>
    <w:rsid w:val="00B9067E"/>
    <w:rsid w:val="00B908E4"/>
    <w:rsid w:val="00B9109C"/>
    <w:rsid w:val="00B92133"/>
    <w:rsid w:val="00B921EC"/>
    <w:rsid w:val="00B92452"/>
    <w:rsid w:val="00B92495"/>
    <w:rsid w:val="00B92C2B"/>
    <w:rsid w:val="00B936C9"/>
    <w:rsid w:val="00B93CE1"/>
    <w:rsid w:val="00B93E09"/>
    <w:rsid w:val="00B93E60"/>
    <w:rsid w:val="00B93EE0"/>
    <w:rsid w:val="00B9405C"/>
    <w:rsid w:val="00B9484E"/>
    <w:rsid w:val="00B94BD3"/>
    <w:rsid w:val="00B951CF"/>
    <w:rsid w:val="00B95AA0"/>
    <w:rsid w:val="00B9621F"/>
    <w:rsid w:val="00B965AA"/>
    <w:rsid w:val="00B96A34"/>
    <w:rsid w:val="00B96BFE"/>
    <w:rsid w:val="00B976AD"/>
    <w:rsid w:val="00B9785E"/>
    <w:rsid w:val="00BA027B"/>
    <w:rsid w:val="00BA0940"/>
    <w:rsid w:val="00BA0ABD"/>
    <w:rsid w:val="00BA0B7B"/>
    <w:rsid w:val="00BA1A8F"/>
    <w:rsid w:val="00BA1E7F"/>
    <w:rsid w:val="00BA1EEA"/>
    <w:rsid w:val="00BA2143"/>
    <w:rsid w:val="00BA25A9"/>
    <w:rsid w:val="00BA267A"/>
    <w:rsid w:val="00BA2A53"/>
    <w:rsid w:val="00BA2B00"/>
    <w:rsid w:val="00BA2E7F"/>
    <w:rsid w:val="00BA3230"/>
    <w:rsid w:val="00BA3A0E"/>
    <w:rsid w:val="00BA3D0B"/>
    <w:rsid w:val="00BA4075"/>
    <w:rsid w:val="00BA4534"/>
    <w:rsid w:val="00BA45CC"/>
    <w:rsid w:val="00BA51BD"/>
    <w:rsid w:val="00BA586E"/>
    <w:rsid w:val="00BA5A0C"/>
    <w:rsid w:val="00BA5CB0"/>
    <w:rsid w:val="00BA6394"/>
    <w:rsid w:val="00BA6BAD"/>
    <w:rsid w:val="00BA7309"/>
    <w:rsid w:val="00BA7AEC"/>
    <w:rsid w:val="00BB01E0"/>
    <w:rsid w:val="00BB0244"/>
    <w:rsid w:val="00BB0448"/>
    <w:rsid w:val="00BB0750"/>
    <w:rsid w:val="00BB096F"/>
    <w:rsid w:val="00BB10D0"/>
    <w:rsid w:val="00BB10D3"/>
    <w:rsid w:val="00BB12BC"/>
    <w:rsid w:val="00BB18D4"/>
    <w:rsid w:val="00BB18F3"/>
    <w:rsid w:val="00BB307E"/>
    <w:rsid w:val="00BB308A"/>
    <w:rsid w:val="00BB3744"/>
    <w:rsid w:val="00BB3C1A"/>
    <w:rsid w:val="00BB4352"/>
    <w:rsid w:val="00BB45A6"/>
    <w:rsid w:val="00BB4764"/>
    <w:rsid w:val="00BB4B59"/>
    <w:rsid w:val="00BB53C4"/>
    <w:rsid w:val="00BB53C9"/>
    <w:rsid w:val="00BB5898"/>
    <w:rsid w:val="00BB5C3A"/>
    <w:rsid w:val="00BB6664"/>
    <w:rsid w:val="00BB698D"/>
    <w:rsid w:val="00BB69E5"/>
    <w:rsid w:val="00BB6A0E"/>
    <w:rsid w:val="00BB6B48"/>
    <w:rsid w:val="00BB713B"/>
    <w:rsid w:val="00BB7166"/>
    <w:rsid w:val="00BB72F5"/>
    <w:rsid w:val="00BC04EB"/>
    <w:rsid w:val="00BC0A65"/>
    <w:rsid w:val="00BC0C41"/>
    <w:rsid w:val="00BC0DC6"/>
    <w:rsid w:val="00BC0E07"/>
    <w:rsid w:val="00BC0EBE"/>
    <w:rsid w:val="00BC124B"/>
    <w:rsid w:val="00BC1B9E"/>
    <w:rsid w:val="00BC2741"/>
    <w:rsid w:val="00BC30EB"/>
    <w:rsid w:val="00BC33BC"/>
    <w:rsid w:val="00BC3A10"/>
    <w:rsid w:val="00BC3F74"/>
    <w:rsid w:val="00BC4029"/>
    <w:rsid w:val="00BC4245"/>
    <w:rsid w:val="00BC4730"/>
    <w:rsid w:val="00BC4FF7"/>
    <w:rsid w:val="00BC5EC6"/>
    <w:rsid w:val="00BC5ECA"/>
    <w:rsid w:val="00BC5FA2"/>
    <w:rsid w:val="00BC61E3"/>
    <w:rsid w:val="00BC6B61"/>
    <w:rsid w:val="00BC6E7D"/>
    <w:rsid w:val="00BC744E"/>
    <w:rsid w:val="00BC7E4F"/>
    <w:rsid w:val="00BD041A"/>
    <w:rsid w:val="00BD05CA"/>
    <w:rsid w:val="00BD08FF"/>
    <w:rsid w:val="00BD0932"/>
    <w:rsid w:val="00BD0DA5"/>
    <w:rsid w:val="00BD123B"/>
    <w:rsid w:val="00BD1637"/>
    <w:rsid w:val="00BD1838"/>
    <w:rsid w:val="00BD1C03"/>
    <w:rsid w:val="00BD215F"/>
    <w:rsid w:val="00BD23C5"/>
    <w:rsid w:val="00BD253C"/>
    <w:rsid w:val="00BD33B2"/>
    <w:rsid w:val="00BD3533"/>
    <w:rsid w:val="00BD3569"/>
    <w:rsid w:val="00BD4071"/>
    <w:rsid w:val="00BD4462"/>
    <w:rsid w:val="00BD4481"/>
    <w:rsid w:val="00BD4CF4"/>
    <w:rsid w:val="00BD5AC0"/>
    <w:rsid w:val="00BD5C0A"/>
    <w:rsid w:val="00BD5C62"/>
    <w:rsid w:val="00BD5F9C"/>
    <w:rsid w:val="00BD61CC"/>
    <w:rsid w:val="00BD655E"/>
    <w:rsid w:val="00BD6787"/>
    <w:rsid w:val="00BD6A34"/>
    <w:rsid w:val="00BD734C"/>
    <w:rsid w:val="00BD7464"/>
    <w:rsid w:val="00BD7DAB"/>
    <w:rsid w:val="00BE03AD"/>
    <w:rsid w:val="00BE03F6"/>
    <w:rsid w:val="00BE0464"/>
    <w:rsid w:val="00BE095F"/>
    <w:rsid w:val="00BE1A0A"/>
    <w:rsid w:val="00BE1FB2"/>
    <w:rsid w:val="00BE23AC"/>
    <w:rsid w:val="00BE25BC"/>
    <w:rsid w:val="00BE3569"/>
    <w:rsid w:val="00BE389E"/>
    <w:rsid w:val="00BE398D"/>
    <w:rsid w:val="00BE3D38"/>
    <w:rsid w:val="00BE447E"/>
    <w:rsid w:val="00BE5030"/>
    <w:rsid w:val="00BE5048"/>
    <w:rsid w:val="00BE5300"/>
    <w:rsid w:val="00BE64D7"/>
    <w:rsid w:val="00BE66B6"/>
    <w:rsid w:val="00BE679B"/>
    <w:rsid w:val="00BE690B"/>
    <w:rsid w:val="00BE7081"/>
    <w:rsid w:val="00BE77AD"/>
    <w:rsid w:val="00BE7A9E"/>
    <w:rsid w:val="00BE7E89"/>
    <w:rsid w:val="00BF0025"/>
    <w:rsid w:val="00BF03CF"/>
    <w:rsid w:val="00BF0634"/>
    <w:rsid w:val="00BF06BD"/>
    <w:rsid w:val="00BF09CE"/>
    <w:rsid w:val="00BF0B98"/>
    <w:rsid w:val="00BF0BE6"/>
    <w:rsid w:val="00BF1232"/>
    <w:rsid w:val="00BF1D21"/>
    <w:rsid w:val="00BF216C"/>
    <w:rsid w:val="00BF2420"/>
    <w:rsid w:val="00BF26A0"/>
    <w:rsid w:val="00BF2759"/>
    <w:rsid w:val="00BF2926"/>
    <w:rsid w:val="00BF2C7B"/>
    <w:rsid w:val="00BF2D51"/>
    <w:rsid w:val="00BF31C0"/>
    <w:rsid w:val="00BF39D9"/>
    <w:rsid w:val="00BF3BB8"/>
    <w:rsid w:val="00BF51B0"/>
    <w:rsid w:val="00BF5C32"/>
    <w:rsid w:val="00BF5C43"/>
    <w:rsid w:val="00C0042A"/>
    <w:rsid w:val="00C00956"/>
    <w:rsid w:val="00C00AF4"/>
    <w:rsid w:val="00C00D5F"/>
    <w:rsid w:val="00C00E5B"/>
    <w:rsid w:val="00C00E96"/>
    <w:rsid w:val="00C0208C"/>
    <w:rsid w:val="00C02207"/>
    <w:rsid w:val="00C02305"/>
    <w:rsid w:val="00C02C22"/>
    <w:rsid w:val="00C035B2"/>
    <w:rsid w:val="00C0362A"/>
    <w:rsid w:val="00C0380F"/>
    <w:rsid w:val="00C0397A"/>
    <w:rsid w:val="00C03E2C"/>
    <w:rsid w:val="00C03EF5"/>
    <w:rsid w:val="00C0411A"/>
    <w:rsid w:val="00C0469F"/>
    <w:rsid w:val="00C04AD8"/>
    <w:rsid w:val="00C04EB8"/>
    <w:rsid w:val="00C04F41"/>
    <w:rsid w:val="00C04F4B"/>
    <w:rsid w:val="00C0522B"/>
    <w:rsid w:val="00C0522E"/>
    <w:rsid w:val="00C058D3"/>
    <w:rsid w:val="00C05F9D"/>
    <w:rsid w:val="00C06312"/>
    <w:rsid w:val="00C06B4F"/>
    <w:rsid w:val="00C06BB0"/>
    <w:rsid w:val="00C0734E"/>
    <w:rsid w:val="00C10261"/>
    <w:rsid w:val="00C10602"/>
    <w:rsid w:val="00C10A32"/>
    <w:rsid w:val="00C11246"/>
    <w:rsid w:val="00C11598"/>
    <w:rsid w:val="00C11616"/>
    <w:rsid w:val="00C11DAB"/>
    <w:rsid w:val="00C11FA4"/>
    <w:rsid w:val="00C121BD"/>
    <w:rsid w:val="00C121D9"/>
    <w:rsid w:val="00C1271B"/>
    <w:rsid w:val="00C13585"/>
    <w:rsid w:val="00C13880"/>
    <w:rsid w:val="00C1398F"/>
    <w:rsid w:val="00C15584"/>
    <w:rsid w:val="00C1609F"/>
    <w:rsid w:val="00C17342"/>
    <w:rsid w:val="00C17E56"/>
    <w:rsid w:val="00C200D6"/>
    <w:rsid w:val="00C2011F"/>
    <w:rsid w:val="00C20238"/>
    <w:rsid w:val="00C20467"/>
    <w:rsid w:val="00C206EA"/>
    <w:rsid w:val="00C20C78"/>
    <w:rsid w:val="00C215D0"/>
    <w:rsid w:val="00C220EB"/>
    <w:rsid w:val="00C22178"/>
    <w:rsid w:val="00C225F7"/>
    <w:rsid w:val="00C22602"/>
    <w:rsid w:val="00C2277C"/>
    <w:rsid w:val="00C228CE"/>
    <w:rsid w:val="00C22C1A"/>
    <w:rsid w:val="00C232F1"/>
    <w:rsid w:val="00C23C48"/>
    <w:rsid w:val="00C242B3"/>
    <w:rsid w:val="00C24332"/>
    <w:rsid w:val="00C24A9D"/>
    <w:rsid w:val="00C24C72"/>
    <w:rsid w:val="00C250D3"/>
    <w:rsid w:val="00C2563F"/>
    <w:rsid w:val="00C2571F"/>
    <w:rsid w:val="00C25C03"/>
    <w:rsid w:val="00C260A3"/>
    <w:rsid w:val="00C2617F"/>
    <w:rsid w:val="00C27490"/>
    <w:rsid w:val="00C2760D"/>
    <w:rsid w:val="00C30F50"/>
    <w:rsid w:val="00C3106A"/>
    <w:rsid w:val="00C311DA"/>
    <w:rsid w:val="00C31712"/>
    <w:rsid w:val="00C320F6"/>
    <w:rsid w:val="00C32284"/>
    <w:rsid w:val="00C328DB"/>
    <w:rsid w:val="00C32AC2"/>
    <w:rsid w:val="00C32B7F"/>
    <w:rsid w:val="00C32C85"/>
    <w:rsid w:val="00C32DF9"/>
    <w:rsid w:val="00C32EBB"/>
    <w:rsid w:val="00C32F65"/>
    <w:rsid w:val="00C333BD"/>
    <w:rsid w:val="00C338B4"/>
    <w:rsid w:val="00C339D1"/>
    <w:rsid w:val="00C33BE7"/>
    <w:rsid w:val="00C34812"/>
    <w:rsid w:val="00C34C81"/>
    <w:rsid w:val="00C3538A"/>
    <w:rsid w:val="00C354F4"/>
    <w:rsid w:val="00C35867"/>
    <w:rsid w:val="00C359D2"/>
    <w:rsid w:val="00C367F8"/>
    <w:rsid w:val="00C36D51"/>
    <w:rsid w:val="00C36EEF"/>
    <w:rsid w:val="00C37D4F"/>
    <w:rsid w:val="00C40392"/>
    <w:rsid w:val="00C40FDE"/>
    <w:rsid w:val="00C410BE"/>
    <w:rsid w:val="00C41166"/>
    <w:rsid w:val="00C421B7"/>
    <w:rsid w:val="00C42ED0"/>
    <w:rsid w:val="00C444B7"/>
    <w:rsid w:val="00C44BB2"/>
    <w:rsid w:val="00C44D97"/>
    <w:rsid w:val="00C44E3A"/>
    <w:rsid w:val="00C4503A"/>
    <w:rsid w:val="00C45C2A"/>
    <w:rsid w:val="00C4654D"/>
    <w:rsid w:val="00C46602"/>
    <w:rsid w:val="00C46BA6"/>
    <w:rsid w:val="00C46BE1"/>
    <w:rsid w:val="00C47566"/>
    <w:rsid w:val="00C476B0"/>
    <w:rsid w:val="00C47A71"/>
    <w:rsid w:val="00C47F7A"/>
    <w:rsid w:val="00C50048"/>
    <w:rsid w:val="00C50270"/>
    <w:rsid w:val="00C50936"/>
    <w:rsid w:val="00C509B8"/>
    <w:rsid w:val="00C511D5"/>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A89"/>
    <w:rsid w:val="00C56BE4"/>
    <w:rsid w:val="00C57126"/>
    <w:rsid w:val="00C57D8A"/>
    <w:rsid w:val="00C57DA9"/>
    <w:rsid w:val="00C600FA"/>
    <w:rsid w:val="00C60F9B"/>
    <w:rsid w:val="00C610CE"/>
    <w:rsid w:val="00C610E2"/>
    <w:rsid w:val="00C6125B"/>
    <w:rsid w:val="00C618E5"/>
    <w:rsid w:val="00C6193A"/>
    <w:rsid w:val="00C61D3B"/>
    <w:rsid w:val="00C62222"/>
    <w:rsid w:val="00C62546"/>
    <w:rsid w:val="00C625F5"/>
    <w:rsid w:val="00C62B91"/>
    <w:rsid w:val="00C62BAD"/>
    <w:rsid w:val="00C63085"/>
    <w:rsid w:val="00C63980"/>
    <w:rsid w:val="00C63D34"/>
    <w:rsid w:val="00C63E32"/>
    <w:rsid w:val="00C643E9"/>
    <w:rsid w:val="00C64585"/>
    <w:rsid w:val="00C64837"/>
    <w:rsid w:val="00C64FF0"/>
    <w:rsid w:val="00C65EC3"/>
    <w:rsid w:val="00C660EF"/>
    <w:rsid w:val="00C66215"/>
    <w:rsid w:val="00C66879"/>
    <w:rsid w:val="00C66D90"/>
    <w:rsid w:val="00C670E1"/>
    <w:rsid w:val="00C671D7"/>
    <w:rsid w:val="00C6730D"/>
    <w:rsid w:val="00C67328"/>
    <w:rsid w:val="00C67622"/>
    <w:rsid w:val="00C6771C"/>
    <w:rsid w:val="00C6776A"/>
    <w:rsid w:val="00C67FF6"/>
    <w:rsid w:val="00C70140"/>
    <w:rsid w:val="00C704DA"/>
    <w:rsid w:val="00C70F99"/>
    <w:rsid w:val="00C71218"/>
    <w:rsid w:val="00C71F57"/>
    <w:rsid w:val="00C72210"/>
    <w:rsid w:val="00C72CD0"/>
    <w:rsid w:val="00C736F2"/>
    <w:rsid w:val="00C73800"/>
    <w:rsid w:val="00C73A02"/>
    <w:rsid w:val="00C73CD0"/>
    <w:rsid w:val="00C73F34"/>
    <w:rsid w:val="00C75058"/>
    <w:rsid w:val="00C753CF"/>
    <w:rsid w:val="00C756E5"/>
    <w:rsid w:val="00C75B14"/>
    <w:rsid w:val="00C75CAA"/>
    <w:rsid w:val="00C75D9A"/>
    <w:rsid w:val="00C76625"/>
    <w:rsid w:val="00C777BC"/>
    <w:rsid w:val="00C80084"/>
    <w:rsid w:val="00C80395"/>
    <w:rsid w:val="00C8049E"/>
    <w:rsid w:val="00C80AF5"/>
    <w:rsid w:val="00C80EE7"/>
    <w:rsid w:val="00C816BC"/>
    <w:rsid w:val="00C818FE"/>
    <w:rsid w:val="00C81ADA"/>
    <w:rsid w:val="00C824C3"/>
    <w:rsid w:val="00C82545"/>
    <w:rsid w:val="00C82F75"/>
    <w:rsid w:val="00C83013"/>
    <w:rsid w:val="00C83756"/>
    <w:rsid w:val="00C83C5C"/>
    <w:rsid w:val="00C83FEE"/>
    <w:rsid w:val="00C8437C"/>
    <w:rsid w:val="00C8454F"/>
    <w:rsid w:val="00C84604"/>
    <w:rsid w:val="00C84855"/>
    <w:rsid w:val="00C852E7"/>
    <w:rsid w:val="00C856B3"/>
    <w:rsid w:val="00C8628A"/>
    <w:rsid w:val="00C865CD"/>
    <w:rsid w:val="00C865E0"/>
    <w:rsid w:val="00C869C6"/>
    <w:rsid w:val="00C86D4C"/>
    <w:rsid w:val="00C8701D"/>
    <w:rsid w:val="00C87412"/>
    <w:rsid w:val="00C8745D"/>
    <w:rsid w:val="00C877FD"/>
    <w:rsid w:val="00C87A0B"/>
    <w:rsid w:val="00C87AB9"/>
    <w:rsid w:val="00C87C14"/>
    <w:rsid w:val="00C87E29"/>
    <w:rsid w:val="00C905D0"/>
    <w:rsid w:val="00C90919"/>
    <w:rsid w:val="00C90C21"/>
    <w:rsid w:val="00C90E86"/>
    <w:rsid w:val="00C9223F"/>
    <w:rsid w:val="00C93759"/>
    <w:rsid w:val="00C939C2"/>
    <w:rsid w:val="00C9424E"/>
    <w:rsid w:val="00C943D1"/>
    <w:rsid w:val="00C94711"/>
    <w:rsid w:val="00C95337"/>
    <w:rsid w:val="00C953FB"/>
    <w:rsid w:val="00C95AC4"/>
    <w:rsid w:val="00C9601F"/>
    <w:rsid w:val="00C9621E"/>
    <w:rsid w:val="00C9698F"/>
    <w:rsid w:val="00C96AE3"/>
    <w:rsid w:val="00C97FAC"/>
    <w:rsid w:val="00CA019D"/>
    <w:rsid w:val="00CA0515"/>
    <w:rsid w:val="00CA082A"/>
    <w:rsid w:val="00CA1530"/>
    <w:rsid w:val="00CA18DB"/>
    <w:rsid w:val="00CA1C4F"/>
    <w:rsid w:val="00CA1E27"/>
    <w:rsid w:val="00CA220D"/>
    <w:rsid w:val="00CA22E2"/>
    <w:rsid w:val="00CA266E"/>
    <w:rsid w:val="00CA2791"/>
    <w:rsid w:val="00CA34BA"/>
    <w:rsid w:val="00CA37ED"/>
    <w:rsid w:val="00CA393D"/>
    <w:rsid w:val="00CA3A4B"/>
    <w:rsid w:val="00CA3C3E"/>
    <w:rsid w:val="00CA3E06"/>
    <w:rsid w:val="00CA51FB"/>
    <w:rsid w:val="00CA5251"/>
    <w:rsid w:val="00CA534A"/>
    <w:rsid w:val="00CA56C6"/>
    <w:rsid w:val="00CA58FD"/>
    <w:rsid w:val="00CA5BE5"/>
    <w:rsid w:val="00CA5D19"/>
    <w:rsid w:val="00CA66E7"/>
    <w:rsid w:val="00CA7AD6"/>
    <w:rsid w:val="00CA7DF9"/>
    <w:rsid w:val="00CB0153"/>
    <w:rsid w:val="00CB0560"/>
    <w:rsid w:val="00CB06A9"/>
    <w:rsid w:val="00CB0999"/>
    <w:rsid w:val="00CB10CA"/>
    <w:rsid w:val="00CB13F0"/>
    <w:rsid w:val="00CB1615"/>
    <w:rsid w:val="00CB1858"/>
    <w:rsid w:val="00CB1F70"/>
    <w:rsid w:val="00CB21C5"/>
    <w:rsid w:val="00CB25C5"/>
    <w:rsid w:val="00CB2C08"/>
    <w:rsid w:val="00CB313B"/>
    <w:rsid w:val="00CB3F33"/>
    <w:rsid w:val="00CB3F90"/>
    <w:rsid w:val="00CB3FA8"/>
    <w:rsid w:val="00CB414B"/>
    <w:rsid w:val="00CB48FD"/>
    <w:rsid w:val="00CB4E62"/>
    <w:rsid w:val="00CB4EE7"/>
    <w:rsid w:val="00CB4FAD"/>
    <w:rsid w:val="00CB5386"/>
    <w:rsid w:val="00CB5DF1"/>
    <w:rsid w:val="00CB694C"/>
    <w:rsid w:val="00CB6E70"/>
    <w:rsid w:val="00CB6E9E"/>
    <w:rsid w:val="00CB6F56"/>
    <w:rsid w:val="00CB7374"/>
    <w:rsid w:val="00CB75F7"/>
    <w:rsid w:val="00CB772C"/>
    <w:rsid w:val="00CB79AA"/>
    <w:rsid w:val="00CB7A13"/>
    <w:rsid w:val="00CB7D99"/>
    <w:rsid w:val="00CB7DB8"/>
    <w:rsid w:val="00CC00ED"/>
    <w:rsid w:val="00CC06FE"/>
    <w:rsid w:val="00CC0E41"/>
    <w:rsid w:val="00CC109A"/>
    <w:rsid w:val="00CC20A5"/>
    <w:rsid w:val="00CC2546"/>
    <w:rsid w:val="00CC27A1"/>
    <w:rsid w:val="00CC29CE"/>
    <w:rsid w:val="00CC2EC6"/>
    <w:rsid w:val="00CC3212"/>
    <w:rsid w:val="00CC337F"/>
    <w:rsid w:val="00CC3727"/>
    <w:rsid w:val="00CC423C"/>
    <w:rsid w:val="00CC4882"/>
    <w:rsid w:val="00CC4A2F"/>
    <w:rsid w:val="00CC54E8"/>
    <w:rsid w:val="00CC5DFD"/>
    <w:rsid w:val="00CC6836"/>
    <w:rsid w:val="00CC6844"/>
    <w:rsid w:val="00CC714E"/>
    <w:rsid w:val="00CC757B"/>
    <w:rsid w:val="00CC75FF"/>
    <w:rsid w:val="00CC763A"/>
    <w:rsid w:val="00CC7C8D"/>
    <w:rsid w:val="00CD0543"/>
    <w:rsid w:val="00CD0B5F"/>
    <w:rsid w:val="00CD0DC4"/>
    <w:rsid w:val="00CD12A8"/>
    <w:rsid w:val="00CD13E5"/>
    <w:rsid w:val="00CD1880"/>
    <w:rsid w:val="00CD1BD3"/>
    <w:rsid w:val="00CD2AC3"/>
    <w:rsid w:val="00CD3320"/>
    <w:rsid w:val="00CD386A"/>
    <w:rsid w:val="00CD3892"/>
    <w:rsid w:val="00CD39DC"/>
    <w:rsid w:val="00CD4704"/>
    <w:rsid w:val="00CD4CA6"/>
    <w:rsid w:val="00CD508F"/>
    <w:rsid w:val="00CD546E"/>
    <w:rsid w:val="00CD556B"/>
    <w:rsid w:val="00CD5C91"/>
    <w:rsid w:val="00CD5E70"/>
    <w:rsid w:val="00CD62C0"/>
    <w:rsid w:val="00CD66F3"/>
    <w:rsid w:val="00CD6800"/>
    <w:rsid w:val="00CD6CB8"/>
    <w:rsid w:val="00CD6D6B"/>
    <w:rsid w:val="00CD7F4D"/>
    <w:rsid w:val="00CE0402"/>
    <w:rsid w:val="00CE053A"/>
    <w:rsid w:val="00CE066C"/>
    <w:rsid w:val="00CE06F5"/>
    <w:rsid w:val="00CE112D"/>
    <w:rsid w:val="00CE1480"/>
    <w:rsid w:val="00CE19A7"/>
    <w:rsid w:val="00CE1A8C"/>
    <w:rsid w:val="00CE1C6A"/>
    <w:rsid w:val="00CE1CDF"/>
    <w:rsid w:val="00CE1F1F"/>
    <w:rsid w:val="00CE29FE"/>
    <w:rsid w:val="00CE2A2B"/>
    <w:rsid w:val="00CE2F84"/>
    <w:rsid w:val="00CE3B78"/>
    <w:rsid w:val="00CE3D0B"/>
    <w:rsid w:val="00CE3F88"/>
    <w:rsid w:val="00CE461F"/>
    <w:rsid w:val="00CE4E0F"/>
    <w:rsid w:val="00CE4F8B"/>
    <w:rsid w:val="00CE566C"/>
    <w:rsid w:val="00CE57B6"/>
    <w:rsid w:val="00CE597D"/>
    <w:rsid w:val="00CE6665"/>
    <w:rsid w:val="00CE70DA"/>
    <w:rsid w:val="00CE733F"/>
    <w:rsid w:val="00CE7370"/>
    <w:rsid w:val="00CE7736"/>
    <w:rsid w:val="00CE7998"/>
    <w:rsid w:val="00CE7E25"/>
    <w:rsid w:val="00CE7E8B"/>
    <w:rsid w:val="00CE7F74"/>
    <w:rsid w:val="00CF01AC"/>
    <w:rsid w:val="00CF0260"/>
    <w:rsid w:val="00CF03A8"/>
    <w:rsid w:val="00CF07AF"/>
    <w:rsid w:val="00CF0C5D"/>
    <w:rsid w:val="00CF0DF1"/>
    <w:rsid w:val="00CF1B76"/>
    <w:rsid w:val="00CF2523"/>
    <w:rsid w:val="00CF281F"/>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5EB2"/>
    <w:rsid w:val="00CF675C"/>
    <w:rsid w:val="00CF6AD3"/>
    <w:rsid w:val="00CF7537"/>
    <w:rsid w:val="00CF7538"/>
    <w:rsid w:val="00CF7976"/>
    <w:rsid w:val="00CF7C58"/>
    <w:rsid w:val="00CF7E6E"/>
    <w:rsid w:val="00D00323"/>
    <w:rsid w:val="00D00374"/>
    <w:rsid w:val="00D00CDD"/>
    <w:rsid w:val="00D00CF3"/>
    <w:rsid w:val="00D01073"/>
    <w:rsid w:val="00D010BA"/>
    <w:rsid w:val="00D014D4"/>
    <w:rsid w:val="00D01B6E"/>
    <w:rsid w:val="00D01F71"/>
    <w:rsid w:val="00D0214C"/>
    <w:rsid w:val="00D02C0F"/>
    <w:rsid w:val="00D030E9"/>
    <w:rsid w:val="00D033B7"/>
    <w:rsid w:val="00D03AEA"/>
    <w:rsid w:val="00D0434F"/>
    <w:rsid w:val="00D045B9"/>
    <w:rsid w:val="00D05008"/>
    <w:rsid w:val="00D053BD"/>
    <w:rsid w:val="00D05563"/>
    <w:rsid w:val="00D05FF7"/>
    <w:rsid w:val="00D06075"/>
    <w:rsid w:val="00D0635F"/>
    <w:rsid w:val="00D0643A"/>
    <w:rsid w:val="00D06EB3"/>
    <w:rsid w:val="00D06F92"/>
    <w:rsid w:val="00D07082"/>
    <w:rsid w:val="00D07813"/>
    <w:rsid w:val="00D07B94"/>
    <w:rsid w:val="00D07EC2"/>
    <w:rsid w:val="00D1008D"/>
    <w:rsid w:val="00D1009F"/>
    <w:rsid w:val="00D10248"/>
    <w:rsid w:val="00D10778"/>
    <w:rsid w:val="00D107EF"/>
    <w:rsid w:val="00D10EEF"/>
    <w:rsid w:val="00D10FA1"/>
    <w:rsid w:val="00D111A5"/>
    <w:rsid w:val="00D11900"/>
    <w:rsid w:val="00D1190B"/>
    <w:rsid w:val="00D11A6D"/>
    <w:rsid w:val="00D13BBC"/>
    <w:rsid w:val="00D13D2B"/>
    <w:rsid w:val="00D13E15"/>
    <w:rsid w:val="00D1407D"/>
    <w:rsid w:val="00D147F5"/>
    <w:rsid w:val="00D14849"/>
    <w:rsid w:val="00D148E1"/>
    <w:rsid w:val="00D14C5D"/>
    <w:rsid w:val="00D154BD"/>
    <w:rsid w:val="00D15803"/>
    <w:rsid w:val="00D15929"/>
    <w:rsid w:val="00D15A2A"/>
    <w:rsid w:val="00D16668"/>
    <w:rsid w:val="00D16772"/>
    <w:rsid w:val="00D167C2"/>
    <w:rsid w:val="00D16868"/>
    <w:rsid w:val="00D16AD9"/>
    <w:rsid w:val="00D16DD3"/>
    <w:rsid w:val="00D16EAF"/>
    <w:rsid w:val="00D175C5"/>
    <w:rsid w:val="00D175FD"/>
    <w:rsid w:val="00D17800"/>
    <w:rsid w:val="00D204A7"/>
    <w:rsid w:val="00D20D34"/>
    <w:rsid w:val="00D21563"/>
    <w:rsid w:val="00D21732"/>
    <w:rsid w:val="00D2208F"/>
    <w:rsid w:val="00D22C71"/>
    <w:rsid w:val="00D22D0E"/>
    <w:rsid w:val="00D22EDA"/>
    <w:rsid w:val="00D230A5"/>
    <w:rsid w:val="00D23248"/>
    <w:rsid w:val="00D23602"/>
    <w:rsid w:val="00D23BEB"/>
    <w:rsid w:val="00D23DAE"/>
    <w:rsid w:val="00D23DCA"/>
    <w:rsid w:val="00D23E2B"/>
    <w:rsid w:val="00D23EA0"/>
    <w:rsid w:val="00D24EB6"/>
    <w:rsid w:val="00D24FF5"/>
    <w:rsid w:val="00D25DA1"/>
    <w:rsid w:val="00D268BB"/>
    <w:rsid w:val="00D268ED"/>
    <w:rsid w:val="00D26DED"/>
    <w:rsid w:val="00D2719E"/>
    <w:rsid w:val="00D27B3D"/>
    <w:rsid w:val="00D30514"/>
    <w:rsid w:val="00D3051E"/>
    <w:rsid w:val="00D30A39"/>
    <w:rsid w:val="00D31133"/>
    <w:rsid w:val="00D31277"/>
    <w:rsid w:val="00D312DF"/>
    <w:rsid w:val="00D3142E"/>
    <w:rsid w:val="00D31779"/>
    <w:rsid w:val="00D32097"/>
    <w:rsid w:val="00D33009"/>
    <w:rsid w:val="00D338F7"/>
    <w:rsid w:val="00D33ACD"/>
    <w:rsid w:val="00D340C1"/>
    <w:rsid w:val="00D348E4"/>
    <w:rsid w:val="00D34B4D"/>
    <w:rsid w:val="00D34D7D"/>
    <w:rsid w:val="00D351DB"/>
    <w:rsid w:val="00D35223"/>
    <w:rsid w:val="00D3618E"/>
    <w:rsid w:val="00D362CA"/>
    <w:rsid w:val="00D365A6"/>
    <w:rsid w:val="00D36885"/>
    <w:rsid w:val="00D36D59"/>
    <w:rsid w:val="00D37AF7"/>
    <w:rsid w:val="00D37D75"/>
    <w:rsid w:val="00D40359"/>
    <w:rsid w:val="00D4048A"/>
    <w:rsid w:val="00D406D9"/>
    <w:rsid w:val="00D40C12"/>
    <w:rsid w:val="00D40C65"/>
    <w:rsid w:val="00D40CA3"/>
    <w:rsid w:val="00D40DAB"/>
    <w:rsid w:val="00D41325"/>
    <w:rsid w:val="00D41AF2"/>
    <w:rsid w:val="00D42028"/>
    <w:rsid w:val="00D43B18"/>
    <w:rsid w:val="00D43FA0"/>
    <w:rsid w:val="00D442E5"/>
    <w:rsid w:val="00D44531"/>
    <w:rsid w:val="00D44817"/>
    <w:rsid w:val="00D44B7D"/>
    <w:rsid w:val="00D4578C"/>
    <w:rsid w:val="00D458D1"/>
    <w:rsid w:val="00D464F3"/>
    <w:rsid w:val="00D4678D"/>
    <w:rsid w:val="00D4765B"/>
    <w:rsid w:val="00D47AEA"/>
    <w:rsid w:val="00D50ADD"/>
    <w:rsid w:val="00D512B1"/>
    <w:rsid w:val="00D5147E"/>
    <w:rsid w:val="00D51890"/>
    <w:rsid w:val="00D519D8"/>
    <w:rsid w:val="00D51B09"/>
    <w:rsid w:val="00D51ED0"/>
    <w:rsid w:val="00D5285C"/>
    <w:rsid w:val="00D53155"/>
    <w:rsid w:val="00D53BD8"/>
    <w:rsid w:val="00D542CF"/>
    <w:rsid w:val="00D5493A"/>
    <w:rsid w:val="00D54DB1"/>
    <w:rsid w:val="00D54E7B"/>
    <w:rsid w:val="00D551C8"/>
    <w:rsid w:val="00D5568B"/>
    <w:rsid w:val="00D55C99"/>
    <w:rsid w:val="00D55CE6"/>
    <w:rsid w:val="00D56390"/>
    <w:rsid w:val="00D56839"/>
    <w:rsid w:val="00D56A09"/>
    <w:rsid w:val="00D57C91"/>
    <w:rsid w:val="00D60671"/>
    <w:rsid w:val="00D60A57"/>
    <w:rsid w:val="00D60E79"/>
    <w:rsid w:val="00D61001"/>
    <w:rsid w:val="00D611F3"/>
    <w:rsid w:val="00D6161A"/>
    <w:rsid w:val="00D61897"/>
    <w:rsid w:val="00D618AB"/>
    <w:rsid w:val="00D619D9"/>
    <w:rsid w:val="00D61F26"/>
    <w:rsid w:val="00D6257E"/>
    <w:rsid w:val="00D626C6"/>
    <w:rsid w:val="00D62938"/>
    <w:rsid w:val="00D63046"/>
    <w:rsid w:val="00D633B7"/>
    <w:rsid w:val="00D633FB"/>
    <w:rsid w:val="00D63FE5"/>
    <w:rsid w:val="00D6482D"/>
    <w:rsid w:val="00D64A10"/>
    <w:rsid w:val="00D64D18"/>
    <w:rsid w:val="00D64DC8"/>
    <w:rsid w:val="00D65BD9"/>
    <w:rsid w:val="00D65BEE"/>
    <w:rsid w:val="00D65FCF"/>
    <w:rsid w:val="00D6636F"/>
    <w:rsid w:val="00D66A72"/>
    <w:rsid w:val="00D66AA4"/>
    <w:rsid w:val="00D675D0"/>
    <w:rsid w:val="00D675E8"/>
    <w:rsid w:val="00D67C9C"/>
    <w:rsid w:val="00D67F52"/>
    <w:rsid w:val="00D701A1"/>
    <w:rsid w:val="00D70F52"/>
    <w:rsid w:val="00D710F4"/>
    <w:rsid w:val="00D712EA"/>
    <w:rsid w:val="00D71344"/>
    <w:rsid w:val="00D71424"/>
    <w:rsid w:val="00D714E7"/>
    <w:rsid w:val="00D71842"/>
    <w:rsid w:val="00D71C6F"/>
    <w:rsid w:val="00D725AF"/>
    <w:rsid w:val="00D72B03"/>
    <w:rsid w:val="00D72E1A"/>
    <w:rsid w:val="00D73057"/>
    <w:rsid w:val="00D733D4"/>
    <w:rsid w:val="00D734E4"/>
    <w:rsid w:val="00D73B8B"/>
    <w:rsid w:val="00D74AE3"/>
    <w:rsid w:val="00D74BE6"/>
    <w:rsid w:val="00D74EF6"/>
    <w:rsid w:val="00D753B6"/>
    <w:rsid w:val="00D7553C"/>
    <w:rsid w:val="00D759AC"/>
    <w:rsid w:val="00D75C9B"/>
    <w:rsid w:val="00D76329"/>
    <w:rsid w:val="00D76D4B"/>
    <w:rsid w:val="00D76F3F"/>
    <w:rsid w:val="00D80203"/>
    <w:rsid w:val="00D8023F"/>
    <w:rsid w:val="00D80536"/>
    <w:rsid w:val="00D81245"/>
    <w:rsid w:val="00D82609"/>
    <w:rsid w:val="00D82660"/>
    <w:rsid w:val="00D82B73"/>
    <w:rsid w:val="00D82C7B"/>
    <w:rsid w:val="00D82D65"/>
    <w:rsid w:val="00D82DB4"/>
    <w:rsid w:val="00D82DFE"/>
    <w:rsid w:val="00D82EFA"/>
    <w:rsid w:val="00D8373D"/>
    <w:rsid w:val="00D84305"/>
    <w:rsid w:val="00D849A5"/>
    <w:rsid w:val="00D84E2B"/>
    <w:rsid w:val="00D8542D"/>
    <w:rsid w:val="00D858A8"/>
    <w:rsid w:val="00D85A59"/>
    <w:rsid w:val="00D866E9"/>
    <w:rsid w:val="00D86894"/>
    <w:rsid w:val="00D86B40"/>
    <w:rsid w:val="00D8757F"/>
    <w:rsid w:val="00D87747"/>
    <w:rsid w:val="00D87CA4"/>
    <w:rsid w:val="00D87E4B"/>
    <w:rsid w:val="00D87F36"/>
    <w:rsid w:val="00D90384"/>
    <w:rsid w:val="00D90602"/>
    <w:rsid w:val="00D90C34"/>
    <w:rsid w:val="00D90D6E"/>
    <w:rsid w:val="00D9103F"/>
    <w:rsid w:val="00D9126A"/>
    <w:rsid w:val="00D91800"/>
    <w:rsid w:val="00D919FC"/>
    <w:rsid w:val="00D91C81"/>
    <w:rsid w:val="00D929E2"/>
    <w:rsid w:val="00D92CF9"/>
    <w:rsid w:val="00D92E01"/>
    <w:rsid w:val="00D93529"/>
    <w:rsid w:val="00D93587"/>
    <w:rsid w:val="00D93BE3"/>
    <w:rsid w:val="00D94390"/>
    <w:rsid w:val="00D952BA"/>
    <w:rsid w:val="00D9542E"/>
    <w:rsid w:val="00D95705"/>
    <w:rsid w:val="00D957EA"/>
    <w:rsid w:val="00D958E3"/>
    <w:rsid w:val="00D95DF8"/>
    <w:rsid w:val="00D96559"/>
    <w:rsid w:val="00D96F77"/>
    <w:rsid w:val="00D9751B"/>
    <w:rsid w:val="00D9794F"/>
    <w:rsid w:val="00D97B42"/>
    <w:rsid w:val="00D97C4F"/>
    <w:rsid w:val="00D97EC9"/>
    <w:rsid w:val="00DA109D"/>
    <w:rsid w:val="00DA1618"/>
    <w:rsid w:val="00DA19A1"/>
    <w:rsid w:val="00DA2AAE"/>
    <w:rsid w:val="00DA2D3B"/>
    <w:rsid w:val="00DA2FA1"/>
    <w:rsid w:val="00DA3175"/>
    <w:rsid w:val="00DA3C05"/>
    <w:rsid w:val="00DA3CD0"/>
    <w:rsid w:val="00DA4624"/>
    <w:rsid w:val="00DA4FAE"/>
    <w:rsid w:val="00DA5347"/>
    <w:rsid w:val="00DA599A"/>
    <w:rsid w:val="00DA5F0E"/>
    <w:rsid w:val="00DA5F81"/>
    <w:rsid w:val="00DA62DB"/>
    <w:rsid w:val="00DA642D"/>
    <w:rsid w:val="00DA6529"/>
    <w:rsid w:val="00DA669F"/>
    <w:rsid w:val="00DA69BA"/>
    <w:rsid w:val="00DA6EC9"/>
    <w:rsid w:val="00DA6F8A"/>
    <w:rsid w:val="00DA711A"/>
    <w:rsid w:val="00DB06DE"/>
    <w:rsid w:val="00DB072C"/>
    <w:rsid w:val="00DB11AA"/>
    <w:rsid w:val="00DB14D9"/>
    <w:rsid w:val="00DB15A2"/>
    <w:rsid w:val="00DB181B"/>
    <w:rsid w:val="00DB1AEC"/>
    <w:rsid w:val="00DB20BE"/>
    <w:rsid w:val="00DB21FA"/>
    <w:rsid w:val="00DB22CD"/>
    <w:rsid w:val="00DB234C"/>
    <w:rsid w:val="00DB3288"/>
    <w:rsid w:val="00DB40FC"/>
    <w:rsid w:val="00DB44A2"/>
    <w:rsid w:val="00DB47F5"/>
    <w:rsid w:val="00DB4F16"/>
    <w:rsid w:val="00DB50FB"/>
    <w:rsid w:val="00DB5D81"/>
    <w:rsid w:val="00DB6E30"/>
    <w:rsid w:val="00DB7680"/>
    <w:rsid w:val="00DB7683"/>
    <w:rsid w:val="00DC130C"/>
    <w:rsid w:val="00DC1896"/>
    <w:rsid w:val="00DC19D1"/>
    <w:rsid w:val="00DC1D4C"/>
    <w:rsid w:val="00DC2AAC"/>
    <w:rsid w:val="00DC2E90"/>
    <w:rsid w:val="00DC375F"/>
    <w:rsid w:val="00DC3DC3"/>
    <w:rsid w:val="00DC3E7E"/>
    <w:rsid w:val="00DC3F52"/>
    <w:rsid w:val="00DC457B"/>
    <w:rsid w:val="00DC4A9D"/>
    <w:rsid w:val="00DC4BF7"/>
    <w:rsid w:val="00DC4EE4"/>
    <w:rsid w:val="00DC50DB"/>
    <w:rsid w:val="00DC54C5"/>
    <w:rsid w:val="00DC59DA"/>
    <w:rsid w:val="00DC5DB3"/>
    <w:rsid w:val="00DC5E68"/>
    <w:rsid w:val="00DC66F7"/>
    <w:rsid w:val="00DC6CFA"/>
    <w:rsid w:val="00DC6E8E"/>
    <w:rsid w:val="00DC6EB4"/>
    <w:rsid w:val="00DC6F3F"/>
    <w:rsid w:val="00DD0014"/>
    <w:rsid w:val="00DD0376"/>
    <w:rsid w:val="00DD03C5"/>
    <w:rsid w:val="00DD0B61"/>
    <w:rsid w:val="00DD0BD8"/>
    <w:rsid w:val="00DD0C53"/>
    <w:rsid w:val="00DD0F4F"/>
    <w:rsid w:val="00DD0FCD"/>
    <w:rsid w:val="00DD18C4"/>
    <w:rsid w:val="00DD1DCF"/>
    <w:rsid w:val="00DD2039"/>
    <w:rsid w:val="00DD203D"/>
    <w:rsid w:val="00DD2ED7"/>
    <w:rsid w:val="00DD31CA"/>
    <w:rsid w:val="00DD356D"/>
    <w:rsid w:val="00DD41C8"/>
    <w:rsid w:val="00DD4536"/>
    <w:rsid w:val="00DD4567"/>
    <w:rsid w:val="00DD4CFC"/>
    <w:rsid w:val="00DD53B9"/>
    <w:rsid w:val="00DD5B4C"/>
    <w:rsid w:val="00DD6237"/>
    <w:rsid w:val="00DD62F6"/>
    <w:rsid w:val="00DD632C"/>
    <w:rsid w:val="00DD64D9"/>
    <w:rsid w:val="00DD67A4"/>
    <w:rsid w:val="00DD68EE"/>
    <w:rsid w:val="00DD7E33"/>
    <w:rsid w:val="00DD7FE8"/>
    <w:rsid w:val="00DE0B75"/>
    <w:rsid w:val="00DE135B"/>
    <w:rsid w:val="00DE14F5"/>
    <w:rsid w:val="00DE249D"/>
    <w:rsid w:val="00DE260E"/>
    <w:rsid w:val="00DE27C3"/>
    <w:rsid w:val="00DE2841"/>
    <w:rsid w:val="00DE2959"/>
    <w:rsid w:val="00DE2BA8"/>
    <w:rsid w:val="00DE2D1D"/>
    <w:rsid w:val="00DE3135"/>
    <w:rsid w:val="00DE31AD"/>
    <w:rsid w:val="00DE45CD"/>
    <w:rsid w:val="00DE53F1"/>
    <w:rsid w:val="00DE5A7D"/>
    <w:rsid w:val="00DE5C08"/>
    <w:rsid w:val="00DE5E79"/>
    <w:rsid w:val="00DE61A8"/>
    <w:rsid w:val="00DE62E6"/>
    <w:rsid w:val="00DE63E1"/>
    <w:rsid w:val="00DE714A"/>
    <w:rsid w:val="00DE7354"/>
    <w:rsid w:val="00DE7E05"/>
    <w:rsid w:val="00DE7E49"/>
    <w:rsid w:val="00DF04F1"/>
    <w:rsid w:val="00DF0801"/>
    <w:rsid w:val="00DF0BBE"/>
    <w:rsid w:val="00DF0E33"/>
    <w:rsid w:val="00DF149B"/>
    <w:rsid w:val="00DF190C"/>
    <w:rsid w:val="00DF1DB6"/>
    <w:rsid w:val="00DF23C3"/>
    <w:rsid w:val="00DF27CE"/>
    <w:rsid w:val="00DF2CB8"/>
    <w:rsid w:val="00DF2DC2"/>
    <w:rsid w:val="00DF2EEA"/>
    <w:rsid w:val="00DF3A66"/>
    <w:rsid w:val="00DF3CD7"/>
    <w:rsid w:val="00DF3E01"/>
    <w:rsid w:val="00DF3E32"/>
    <w:rsid w:val="00DF4B77"/>
    <w:rsid w:val="00DF4D4E"/>
    <w:rsid w:val="00DF536C"/>
    <w:rsid w:val="00DF54B7"/>
    <w:rsid w:val="00DF6714"/>
    <w:rsid w:val="00DF6759"/>
    <w:rsid w:val="00DF73AC"/>
    <w:rsid w:val="00DF7613"/>
    <w:rsid w:val="00DF7809"/>
    <w:rsid w:val="00E001B9"/>
    <w:rsid w:val="00E001C8"/>
    <w:rsid w:val="00E007C7"/>
    <w:rsid w:val="00E00965"/>
    <w:rsid w:val="00E009AC"/>
    <w:rsid w:val="00E00AC9"/>
    <w:rsid w:val="00E00B63"/>
    <w:rsid w:val="00E01540"/>
    <w:rsid w:val="00E01C4E"/>
    <w:rsid w:val="00E01C94"/>
    <w:rsid w:val="00E02769"/>
    <w:rsid w:val="00E03B86"/>
    <w:rsid w:val="00E04581"/>
    <w:rsid w:val="00E04D3A"/>
    <w:rsid w:val="00E04FC6"/>
    <w:rsid w:val="00E05091"/>
    <w:rsid w:val="00E0520B"/>
    <w:rsid w:val="00E052E0"/>
    <w:rsid w:val="00E05791"/>
    <w:rsid w:val="00E05A2F"/>
    <w:rsid w:val="00E063DF"/>
    <w:rsid w:val="00E06DE0"/>
    <w:rsid w:val="00E06F14"/>
    <w:rsid w:val="00E06F72"/>
    <w:rsid w:val="00E0736F"/>
    <w:rsid w:val="00E074E9"/>
    <w:rsid w:val="00E07CAF"/>
    <w:rsid w:val="00E07F25"/>
    <w:rsid w:val="00E1065C"/>
    <w:rsid w:val="00E10928"/>
    <w:rsid w:val="00E10B86"/>
    <w:rsid w:val="00E1137D"/>
    <w:rsid w:val="00E11958"/>
    <w:rsid w:val="00E11BD7"/>
    <w:rsid w:val="00E11D4C"/>
    <w:rsid w:val="00E11DED"/>
    <w:rsid w:val="00E11EBF"/>
    <w:rsid w:val="00E12451"/>
    <w:rsid w:val="00E12736"/>
    <w:rsid w:val="00E13494"/>
    <w:rsid w:val="00E134FD"/>
    <w:rsid w:val="00E13802"/>
    <w:rsid w:val="00E13A73"/>
    <w:rsid w:val="00E142A9"/>
    <w:rsid w:val="00E146D2"/>
    <w:rsid w:val="00E149C8"/>
    <w:rsid w:val="00E14C33"/>
    <w:rsid w:val="00E14E0C"/>
    <w:rsid w:val="00E14E59"/>
    <w:rsid w:val="00E14EEC"/>
    <w:rsid w:val="00E1506A"/>
    <w:rsid w:val="00E152CF"/>
    <w:rsid w:val="00E158C4"/>
    <w:rsid w:val="00E15AA3"/>
    <w:rsid w:val="00E16056"/>
    <w:rsid w:val="00E16123"/>
    <w:rsid w:val="00E1634F"/>
    <w:rsid w:val="00E167D7"/>
    <w:rsid w:val="00E16985"/>
    <w:rsid w:val="00E16BD5"/>
    <w:rsid w:val="00E16CEC"/>
    <w:rsid w:val="00E16DF8"/>
    <w:rsid w:val="00E16F63"/>
    <w:rsid w:val="00E179FB"/>
    <w:rsid w:val="00E17C41"/>
    <w:rsid w:val="00E204A3"/>
    <w:rsid w:val="00E2088F"/>
    <w:rsid w:val="00E20EC0"/>
    <w:rsid w:val="00E21452"/>
    <w:rsid w:val="00E216E5"/>
    <w:rsid w:val="00E21FCC"/>
    <w:rsid w:val="00E22DCF"/>
    <w:rsid w:val="00E22DDA"/>
    <w:rsid w:val="00E237D1"/>
    <w:rsid w:val="00E2410B"/>
    <w:rsid w:val="00E2426D"/>
    <w:rsid w:val="00E242C0"/>
    <w:rsid w:val="00E244B4"/>
    <w:rsid w:val="00E24968"/>
    <w:rsid w:val="00E2520C"/>
    <w:rsid w:val="00E25A10"/>
    <w:rsid w:val="00E25BE7"/>
    <w:rsid w:val="00E25D40"/>
    <w:rsid w:val="00E25D9E"/>
    <w:rsid w:val="00E26437"/>
    <w:rsid w:val="00E26B96"/>
    <w:rsid w:val="00E26CB8"/>
    <w:rsid w:val="00E27117"/>
    <w:rsid w:val="00E27221"/>
    <w:rsid w:val="00E277CB"/>
    <w:rsid w:val="00E2793E"/>
    <w:rsid w:val="00E27D36"/>
    <w:rsid w:val="00E27F58"/>
    <w:rsid w:val="00E30182"/>
    <w:rsid w:val="00E301D1"/>
    <w:rsid w:val="00E309E0"/>
    <w:rsid w:val="00E30AEB"/>
    <w:rsid w:val="00E30D1F"/>
    <w:rsid w:val="00E3109B"/>
    <w:rsid w:val="00E3135B"/>
    <w:rsid w:val="00E313B2"/>
    <w:rsid w:val="00E31441"/>
    <w:rsid w:val="00E31A13"/>
    <w:rsid w:val="00E31EEB"/>
    <w:rsid w:val="00E32430"/>
    <w:rsid w:val="00E3341B"/>
    <w:rsid w:val="00E3384C"/>
    <w:rsid w:val="00E33A02"/>
    <w:rsid w:val="00E34E86"/>
    <w:rsid w:val="00E3538F"/>
    <w:rsid w:val="00E35417"/>
    <w:rsid w:val="00E35478"/>
    <w:rsid w:val="00E354AC"/>
    <w:rsid w:val="00E35849"/>
    <w:rsid w:val="00E35970"/>
    <w:rsid w:val="00E359CA"/>
    <w:rsid w:val="00E35D27"/>
    <w:rsid w:val="00E36103"/>
    <w:rsid w:val="00E3673D"/>
    <w:rsid w:val="00E36819"/>
    <w:rsid w:val="00E36E99"/>
    <w:rsid w:val="00E36F5F"/>
    <w:rsid w:val="00E3705E"/>
    <w:rsid w:val="00E37103"/>
    <w:rsid w:val="00E37530"/>
    <w:rsid w:val="00E37704"/>
    <w:rsid w:val="00E37DFA"/>
    <w:rsid w:val="00E40D5E"/>
    <w:rsid w:val="00E40EFD"/>
    <w:rsid w:val="00E41037"/>
    <w:rsid w:val="00E41411"/>
    <w:rsid w:val="00E416A2"/>
    <w:rsid w:val="00E41835"/>
    <w:rsid w:val="00E418CE"/>
    <w:rsid w:val="00E422E6"/>
    <w:rsid w:val="00E4237D"/>
    <w:rsid w:val="00E42776"/>
    <w:rsid w:val="00E427B6"/>
    <w:rsid w:val="00E428C4"/>
    <w:rsid w:val="00E430BF"/>
    <w:rsid w:val="00E4356D"/>
    <w:rsid w:val="00E4454D"/>
    <w:rsid w:val="00E446D5"/>
    <w:rsid w:val="00E44E3B"/>
    <w:rsid w:val="00E458E8"/>
    <w:rsid w:val="00E45DD4"/>
    <w:rsid w:val="00E461EA"/>
    <w:rsid w:val="00E46567"/>
    <w:rsid w:val="00E46774"/>
    <w:rsid w:val="00E46A63"/>
    <w:rsid w:val="00E476D7"/>
    <w:rsid w:val="00E50821"/>
    <w:rsid w:val="00E50B85"/>
    <w:rsid w:val="00E50E58"/>
    <w:rsid w:val="00E51928"/>
    <w:rsid w:val="00E51EC0"/>
    <w:rsid w:val="00E528E2"/>
    <w:rsid w:val="00E529BB"/>
    <w:rsid w:val="00E53040"/>
    <w:rsid w:val="00E5332E"/>
    <w:rsid w:val="00E5347A"/>
    <w:rsid w:val="00E53541"/>
    <w:rsid w:val="00E53C61"/>
    <w:rsid w:val="00E53E59"/>
    <w:rsid w:val="00E53E98"/>
    <w:rsid w:val="00E53EBC"/>
    <w:rsid w:val="00E541F4"/>
    <w:rsid w:val="00E54751"/>
    <w:rsid w:val="00E5497D"/>
    <w:rsid w:val="00E54ADA"/>
    <w:rsid w:val="00E54BA6"/>
    <w:rsid w:val="00E550A8"/>
    <w:rsid w:val="00E5539E"/>
    <w:rsid w:val="00E556A6"/>
    <w:rsid w:val="00E55777"/>
    <w:rsid w:val="00E55B33"/>
    <w:rsid w:val="00E55C97"/>
    <w:rsid w:val="00E55EB0"/>
    <w:rsid w:val="00E55EDF"/>
    <w:rsid w:val="00E55EFF"/>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1706"/>
    <w:rsid w:val="00E623B2"/>
    <w:rsid w:val="00E63323"/>
    <w:rsid w:val="00E63DB1"/>
    <w:rsid w:val="00E64266"/>
    <w:rsid w:val="00E64767"/>
    <w:rsid w:val="00E64932"/>
    <w:rsid w:val="00E64C16"/>
    <w:rsid w:val="00E64F5A"/>
    <w:rsid w:val="00E65071"/>
    <w:rsid w:val="00E65088"/>
    <w:rsid w:val="00E654FF"/>
    <w:rsid w:val="00E65D5F"/>
    <w:rsid w:val="00E65EE0"/>
    <w:rsid w:val="00E65FF8"/>
    <w:rsid w:val="00E66046"/>
    <w:rsid w:val="00E6615A"/>
    <w:rsid w:val="00E66160"/>
    <w:rsid w:val="00E66C6F"/>
    <w:rsid w:val="00E67BB1"/>
    <w:rsid w:val="00E67F31"/>
    <w:rsid w:val="00E702E1"/>
    <w:rsid w:val="00E7037E"/>
    <w:rsid w:val="00E70DE5"/>
    <w:rsid w:val="00E711FE"/>
    <w:rsid w:val="00E71E31"/>
    <w:rsid w:val="00E725B1"/>
    <w:rsid w:val="00E725F2"/>
    <w:rsid w:val="00E7276B"/>
    <w:rsid w:val="00E72D27"/>
    <w:rsid w:val="00E72DBA"/>
    <w:rsid w:val="00E73012"/>
    <w:rsid w:val="00E73740"/>
    <w:rsid w:val="00E73CD5"/>
    <w:rsid w:val="00E75193"/>
    <w:rsid w:val="00E757C7"/>
    <w:rsid w:val="00E75B8E"/>
    <w:rsid w:val="00E75DF4"/>
    <w:rsid w:val="00E76962"/>
    <w:rsid w:val="00E7696A"/>
    <w:rsid w:val="00E76A3B"/>
    <w:rsid w:val="00E76B97"/>
    <w:rsid w:val="00E7718E"/>
    <w:rsid w:val="00E77472"/>
    <w:rsid w:val="00E777AF"/>
    <w:rsid w:val="00E777F8"/>
    <w:rsid w:val="00E809AD"/>
    <w:rsid w:val="00E80B21"/>
    <w:rsid w:val="00E80EBC"/>
    <w:rsid w:val="00E811D8"/>
    <w:rsid w:val="00E817B7"/>
    <w:rsid w:val="00E82700"/>
    <w:rsid w:val="00E82704"/>
    <w:rsid w:val="00E82902"/>
    <w:rsid w:val="00E82D75"/>
    <w:rsid w:val="00E82E59"/>
    <w:rsid w:val="00E83AE3"/>
    <w:rsid w:val="00E83BA6"/>
    <w:rsid w:val="00E84296"/>
    <w:rsid w:val="00E845F3"/>
    <w:rsid w:val="00E84752"/>
    <w:rsid w:val="00E849A0"/>
    <w:rsid w:val="00E84B03"/>
    <w:rsid w:val="00E84E01"/>
    <w:rsid w:val="00E84F13"/>
    <w:rsid w:val="00E84FCE"/>
    <w:rsid w:val="00E85351"/>
    <w:rsid w:val="00E855E8"/>
    <w:rsid w:val="00E85B1C"/>
    <w:rsid w:val="00E85B61"/>
    <w:rsid w:val="00E86A1D"/>
    <w:rsid w:val="00E87215"/>
    <w:rsid w:val="00E87783"/>
    <w:rsid w:val="00E87B10"/>
    <w:rsid w:val="00E87ECC"/>
    <w:rsid w:val="00E902AB"/>
    <w:rsid w:val="00E90780"/>
    <w:rsid w:val="00E90967"/>
    <w:rsid w:val="00E909CB"/>
    <w:rsid w:val="00E90A1B"/>
    <w:rsid w:val="00E90ADC"/>
    <w:rsid w:val="00E90C53"/>
    <w:rsid w:val="00E90F78"/>
    <w:rsid w:val="00E9108C"/>
    <w:rsid w:val="00E91423"/>
    <w:rsid w:val="00E9180A"/>
    <w:rsid w:val="00E91A36"/>
    <w:rsid w:val="00E91DF8"/>
    <w:rsid w:val="00E91FE3"/>
    <w:rsid w:val="00E92A40"/>
    <w:rsid w:val="00E92EAD"/>
    <w:rsid w:val="00E93031"/>
    <w:rsid w:val="00E9308B"/>
    <w:rsid w:val="00E93471"/>
    <w:rsid w:val="00E93E12"/>
    <w:rsid w:val="00E93E9A"/>
    <w:rsid w:val="00E943E7"/>
    <w:rsid w:val="00E9449A"/>
    <w:rsid w:val="00E948BA"/>
    <w:rsid w:val="00E94D1E"/>
    <w:rsid w:val="00E94E51"/>
    <w:rsid w:val="00E94E88"/>
    <w:rsid w:val="00E958B5"/>
    <w:rsid w:val="00E95A75"/>
    <w:rsid w:val="00E95B05"/>
    <w:rsid w:val="00E95EBC"/>
    <w:rsid w:val="00E96023"/>
    <w:rsid w:val="00E964AF"/>
    <w:rsid w:val="00E9662D"/>
    <w:rsid w:val="00E978CA"/>
    <w:rsid w:val="00E979D2"/>
    <w:rsid w:val="00EA0256"/>
    <w:rsid w:val="00EA05E4"/>
    <w:rsid w:val="00EA0B5B"/>
    <w:rsid w:val="00EA0BD5"/>
    <w:rsid w:val="00EA0D3C"/>
    <w:rsid w:val="00EA1043"/>
    <w:rsid w:val="00EA11FD"/>
    <w:rsid w:val="00EA14AB"/>
    <w:rsid w:val="00EA15EC"/>
    <w:rsid w:val="00EA1D1E"/>
    <w:rsid w:val="00EA1E56"/>
    <w:rsid w:val="00EA1EAA"/>
    <w:rsid w:val="00EA2847"/>
    <w:rsid w:val="00EA3214"/>
    <w:rsid w:val="00EA3381"/>
    <w:rsid w:val="00EA39E8"/>
    <w:rsid w:val="00EA4766"/>
    <w:rsid w:val="00EA49AE"/>
    <w:rsid w:val="00EA4A8A"/>
    <w:rsid w:val="00EA4B34"/>
    <w:rsid w:val="00EA552C"/>
    <w:rsid w:val="00EA593D"/>
    <w:rsid w:val="00EA5D02"/>
    <w:rsid w:val="00EA633E"/>
    <w:rsid w:val="00EA664C"/>
    <w:rsid w:val="00EA66A3"/>
    <w:rsid w:val="00EA6792"/>
    <w:rsid w:val="00EA6C38"/>
    <w:rsid w:val="00EA6DEA"/>
    <w:rsid w:val="00EA6F05"/>
    <w:rsid w:val="00EA7629"/>
    <w:rsid w:val="00EA76B8"/>
    <w:rsid w:val="00EA771D"/>
    <w:rsid w:val="00EA773E"/>
    <w:rsid w:val="00EA7A98"/>
    <w:rsid w:val="00EB05D7"/>
    <w:rsid w:val="00EB0790"/>
    <w:rsid w:val="00EB1E77"/>
    <w:rsid w:val="00EB231D"/>
    <w:rsid w:val="00EB25B1"/>
    <w:rsid w:val="00EB2750"/>
    <w:rsid w:val="00EB2B9B"/>
    <w:rsid w:val="00EB30C3"/>
    <w:rsid w:val="00EB3120"/>
    <w:rsid w:val="00EB3330"/>
    <w:rsid w:val="00EB35FA"/>
    <w:rsid w:val="00EB3D50"/>
    <w:rsid w:val="00EB45BB"/>
    <w:rsid w:val="00EB470F"/>
    <w:rsid w:val="00EB4FEF"/>
    <w:rsid w:val="00EB551B"/>
    <w:rsid w:val="00EB5657"/>
    <w:rsid w:val="00EB626E"/>
    <w:rsid w:val="00EB77F5"/>
    <w:rsid w:val="00EB7FC2"/>
    <w:rsid w:val="00EC03BE"/>
    <w:rsid w:val="00EC04C9"/>
    <w:rsid w:val="00EC0893"/>
    <w:rsid w:val="00EC1B2D"/>
    <w:rsid w:val="00EC1D3E"/>
    <w:rsid w:val="00EC2703"/>
    <w:rsid w:val="00EC28F4"/>
    <w:rsid w:val="00EC2B89"/>
    <w:rsid w:val="00EC2D17"/>
    <w:rsid w:val="00EC3254"/>
    <w:rsid w:val="00EC3AEF"/>
    <w:rsid w:val="00EC3F7C"/>
    <w:rsid w:val="00EC4683"/>
    <w:rsid w:val="00EC49C7"/>
    <w:rsid w:val="00EC49FE"/>
    <w:rsid w:val="00EC4AF7"/>
    <w:rsid w:val="00EC4F59"/>
    <w:rsid w:val="00EC5081"/>
    <w:rsid w:val="00EC5728"/>
    <w:rsid w:val="00EC58DC"/>
    <w:rsid w:val="00EC5C46"/>
    <w:rsid w:val="00EC5E62"/>
    <w:rsid w:val="00EC5F42"/>
    <w:rsid w:val="00EC602A"/>
    <w:rsid w:val="00EC70E1"/>
    <w:rsid w:val="00EC7B50"/>
    <w:rsid w:val="00ED00DE"/>
    <w:rsid w:val="00ED048F"/>
    <w:rsid w:val="00ED04A9"/>
    <w:rsid w:val="00ED082E"/>
    <w:rsid w:val="00ED0A8D"/>
    <w:rsid w:val="00ED0D79"/>
    <w:rsid w:val="00ED0EA4"/>
    <w:rsid w:val="00ED12AD"/>
    <w:rsid w:val="00ED13C3"/>
    <w:rsid w:val="00ED1964"/>
    <w:rsid w:val="00ED225A"/>
    <w:rsid w:val="00ED2409"/>
    <w:rsid w:val="00ED2688"/>
    <w:rsid w:val="00ED27C9"/>
    <w:rsid w:val="00ED3308"/>
    <w:rsid w:val="00ED3987"/>
    <w:rsid w:val="00ED409D"/>
    <w:rsid w:val="00ED44B2"/>
    <w:rsid w:val="00ED5181"/>
    <w:rsid w:val="00ED5334"/>
    <w:rsid w:val="00ED5349"/>
    <w:rsid w:val="00ED5C6B"/>
    <w:rsid w:val="00ED5EAB"/>
    <w:rsid w:val="00ED77B9"/>
    <w:rsid w:val="00EE006E"/>
    <w:rsid w:val="00EE082D"/>
    <w:rsid w:val="00EE08C5"/>
    <w:rsid w:val="00EE17C7"/>
    <w:rsid w:val="00EE1D0F"/>
    <w:rsid w:val="00EE2712"/>
    <w:rsid w:val="00EE2E8B"/>
    <w:rsid w:val="00EE2F0E"/>
    <w:rsid w:val="00EE372A"/>
    <w:rsid w:val="00EE3EF1"/>
    <w:rsid w:val="00EE41A1"/>
    <w:rsid w:val="00EE41E3"/>
    <w:rsid w:val="00EE42FA"/>
    <w:rsid w:val="00EE4674"/>
    <w:rsid w:val="00EE4827"/>
    <w:rsid w:val="00EE4ED9"/>
    <w:rsid w:val="00EE5786"/>
    <w:rsid w:val="00EE6006"/>
    <w:rsid w:val="00EE6E29"/>
    <w:rsid w:val="00EE6F4C"/>
    <w:rsid w:val="00EE79D7"/>
    <w:rsid w:val="00EF009A"/>
    <w:rsid w:val="00EF0701"/>
    <w:rsid w:val="00EF08AA"/>
    <w:rsid w:val="00EF0DBD"/>
    <w:rsid w:val="00EF1095"/>
    <w:rsid w:val="00EF1207"/>
    <w:rsid w:val="00EF12AC"/>
    <w:rsid w:val="00EF1335"/>
    <w:rsid w:val="00EF1366"/>
    <w:rsid w:val="00EF1572"/>
    <w:rsid w:val="00EF1DCB"/>
    <w:rsid w:val="00EF21E2"/>
    <w:rsid w:val="00EF23FF"/>
    <w:rsid w:val="00EF2526"/>
    <w:rsid w:val="00EF2A05"/>
    <w:rsid w:val="00EF2C8E"/>
    <w:rsid w:val="00EF2D06"/>
    <w:rsid w:val="00EF2E76"/>
    <w:rsid w:val="00EF2EAF"/>
    <w:rsid w:val="00EF3248"/>
    <w:rsid w:val="00EF3AAB"/>
    <w:rsid w:val="00EF3DB6"/>
    <w:rsid w:val="00EF3EFA"/>
    <w:rsid w:val="00EF59FF"/>
    <w:rsid w:val="00EF63B6"/>
    <w:rsid w:val="00EF651F"/>
    <w:rsid w:val="00EF65BB"/>
    <w:rsid w:val="00EF6733"/>
    <w:rsid w:val="00EF692D"/>
    <w:rsid w:val="00EF6A09"/>
    <w:rsid w:val="00EF6AE8"/>
    <w:rsid w:val="00EF6CDF"/>
    <w:rsid w:val="00EF700A"/>
    <w:rsid w:val="00EF7014"/>
    <w:rsid w:val="00EF7034"/>
    <w:rsid w:val="00EF72A1"/>
    <w:rsid w:val="00EF738B"/>
    <w:rsid w:val="00F000BF"/>
    <w:rsid w:val="00F00ACF"/>
    <w:rsid w:val="00F00BBA"/>
    <w:rsid w:val="00F00D3F"/>
    <w:rsid w:val="00F01548"/>
    <w:rsid w:val="00F01774"/>
    <w:rsid w:val="00F01A00"/>
    <w:rsid w:val="00F01A0B"/>
    <w:rsid w:val="00F01C4E"/>
    <w:rsid w:val="00F01D83"/>
    <w:rsid w:val="00F01FD0"/>
    <w:rsid w:val="00F0262A"/>
    <w:rsid w:val="00F02800"/>
    <w:rsid w:val="00F02820"/>
    <w:rsid w:val="00F03009"/>
    <w:rsid w:val="00F0320E"/>
    <w:rsid w:val="00F035B8"/>
    <w:rsid w:val="00F0387E"/>
    <w:rsid w:val="00F03B43"/>
    <w:rsid w:val="00F03B6F"/>
    <w:rsid w:val="00F03D13"/>
    <w:rsid w:val="00F040F9"/>
    <w:rsid w:val="00F04156"/>
    <w:rsid w:val="00F04B9B"/>
    <w:rsid w:val="00F04C3C"/>
    <w:rsid w:val="00F05193"/>
    <w:rsid w:val="00F0588F"/>
    <w:rsid w:val="00F0589B"/>
    <w:rsid w:val="00F063D5"/>
    <w:rsid w:val="00F06541"/>
    <w:rsid w:val="00F06A66"/>
    <w:rsid w:val="00F06C85"/>
    <w:rsid w:val="00F06F2C"/>
    <w:rsid w:val="00F070D0"/>
    <w:rsid w:val="00F070D6"/>
    <w:rsid w:val="00F07B6C"/>
    <w:rsid w:val="00F07BE3"/>
    <w:rsid w:val="00F07DB0"/>
    <w:rsid w:val="00F07EC4"/>
    <w:rsid w:val="00F07F4E"/>
    <w:rsid w:val="00F10521"/>
    <w:rsid w:val="00F10658"/>
    <w:rsid w:val="00F110A6"/>
    <w:rsid w:val="00F1128D"/>
    <w:rsid w:val="00F11730"/>
    <w:rsid w:val="00F12642"/>
    <w:rsid w:val="00F128F7"/>
    <w:rsid w:val="00F12F6E"/>
    <w:rsid w:val="00F13367"/>
    <w:rsid w:val="00F133E1"/>
    <w:rsid w:val="00F13BAD"/>
    <w:rsid w:val="00F13F7A"/>
    <w:rsid w:val="00F1444B"/>
    <w:rsid w:val="00F14525"/>
    <w:rsid w:val="00F151CD"/>
    <w:rsid w:val="00F15768"/>
    <w:rsid w:val="00F15ABE"/>
    <w:rsid w:val="00F15D19"/>
    <w:rsid w:val="00F16046"/>
    <w:rsid w:val="00F161BA"/>
    <w:rsid w:val="00F166DD"/>
    <w:rsid w:val="00F16C34"/>
    <w:rsid w:val="00F16ED6"/>
    <w:rsid w:val="00F173FD"/>
    <w:rsid w:val="00F1798B"/>
    <w:rsid w:val="00F17A3F"/>
    <w:rsid w:val="00F17F02"/>
    <w:rsid w:val="00F20099"/>
    <w:rsid w:val="00F2058B"/>
    <w:rsid w:val="00F20BFB"/>
    <w:rsid w:val="00F20CB6"/>
    <w:rsid w:val="00F20DB4"/>
    <w:rsid w:val="00F2112A"/>
    <w:rsid w:val="00F212BA"/>
    <w:rsid w:val="00F219C7"/>
    <w:rsid w:val="00F22471"/>
    <w:rsid w:val="00F225A7"/>
    <w:rsid w:val="00F229F9"/>
    <w:rsid w:val="00F22BA6"/>
    <w:rsid w:val="00F22E65"/>
    <w:rsid w:val="00F231B4"/>
    <w:rsid w:val="00F2372B"/>
    <w:rsid w:val="00F23F93"/>
    <w:rsid w:val="00F24758"/>
    <w:rsid w:val="00F248DF"/>
    <w:rsid w:val="00F24927"/>
    <w:rsid w:val="00F249D9"/>
    <w:rsid w:val="00F2511F"/>
    <w:rsid w:val="00F25773"/>
    <w:rsid w:val="00F25EF9"/>
    <w:rsid w:val="00F25F52"/>
    <w:rsid w:val="00F2622A"/>
    <w:rsid w:val="00F26C83"/>
    <w:rsid w:val="00F2703C"/>
    <w:rsid w:val="00F2776C"/>
    <w:rsid w:val="00F27C7B"/>
    <w:rsid w:val="00F27DED"/>
    <w:rsid w:val="00F27E1C"/>
    <w:rsid w:val="00F30080"/>
    <w:rsid w:val="00F30306"/>
    <w:rsid w:val="00F303C2"/>
    <w:rsid w:val="00F30727"/>
    <w:rsid w:val="00F30780"/>
    <w:rsid w:val="00F30825"/>
    <w:rsid w:val="00F30B86"/>
    <w:rsid w:val="00F30D14"/>
    <w:rsid w:val="00F31114"/>
    <w:rsid w:val="00F3162C"/>
    <w:rsid w:val="00F31BC2"/>
    <w:rsid w:val="00F32027"/>
    <w:rsid w:val="00F32A82"/>
    <w:rsid w:val="00F32FFD"/>
    <w:rsid w:val="00F332E2"/>
    <w:rsid w:val="00F33536"/>
    <w:rsid w:val="00F33DE2"/>
    <w:rsid w:val="00F34076"/>
    <w:rsid w:val="00F3473C"/>
    <w:rsid w:val="00F349D1"/>
    <w:rsid w:val="00F34BD1"/>
    <w:rsid w:val="00F354B2"/>
    <w:rsid w:val="00F3586F"/>
    <w:rsid w:val="00F35DB2"/>
    <w:rsid w:val="00F3675C"/>
    <w:rsid w:val="00F36EFC"/>
    <w:rsid w:val="00F370D1"/>
    <w:rsid w:val="00F405FE"/>
    <w:rsid w:val="00F40BAE"/>
    <w:rsid w:val="00F4106F"/>
    <w:rsid w:val="00F417EA"/>
    <w:rsid w:val="00F41B57"/>
    <w:rsid w:val="00F41E00"/>
    <w:rsid w:val="00F42037"/>
    <w:rsid w:val="00F42985"/>
    <w:rsid w:val="00F43884"/>
    <w:rsid w:val="00F43966"/>
    <w:rsid w:val="00F439FA"/>
    <w:rsid w:val="00F43AFA"/>
    <w:rsid w:val="00F43C89"/>
    <w:rsid w:val="00F43E02"/>
    <w:rsid w:val="00F4454F"/>
    <w:rsid w:val="00F44B2E"/>
    <w:rsid w:val="00F45735"/>
    <w:rsid w:val="00F45E58"/>
    <w:rsid w:val="00F45F44"/>
    <w:rsid w:val="00F46173"/>
    <w:rsid w:val="00F462E4"/>
    <w:rsid w:val="00F4631D"/>
    <w:rsid w:val="00F4738C"/>
    <w:rsid w:val="00F47440"/>
    <w:rsid w:val="00F47720"/>
    <w:rsid w:val="00F4781B"/>
    <w:rsid w:val="00F47ABE"/>
    <w:rsid w:val="00F47B4F"/>
    <w:rsid w:val="00F47C6C"/>
    <w:rsid w:val="00F50EF1"/>
    <w:rsid w:val="00F51285"/>
    <w:rsid w:val="00F513F0"/>
    <w:rsid w:val="00F51EB9"/>
    <w:rsid w:val="00F51FA1"/>
    <w:rsid w:val="00F52021"/>
    <w:rsid w:val="00F5208E"/>
    <w:rsid w:val="00F52C01"/>
    <w:rsid w:val="00F52C63"/>
    <w:rsid w:val="00F52CAB"/>
    <w:rsid w:val="00F5375B"/>
    <w:rsid w:val="00F53774"/>
    <w:rsid w:val="00F53DE5"/>
    <w:rsid w:val="00F53EEA"/>
    <w:rsid w:val="00F547CE"/>
    <w:rsid w:val="00F54AF2"/>
    <w:rsid w:val="00F54BB1"/>
    <w:rsid w:val="00F54BB6"/>
    <w:rsid w:val="00F55945"/>
    <w:rsid w:val="00F55BCA"/>
    <w:rsid w:val="00F55E86"/>
    <w:rsid w:val="00F56065"/>
    <w:rsid w:val="00F5613C"/>
    <w:rsid w:val="00F56238"/>
    <w:rsid w:val="00F56484"/>
    <w:rsid w:val="00F56658"/>
    <w:rsid w:val="00F56C05"/>
    <w:rsid w:val="00F56E3C"/>
    <w:rsid w:val="00F56E59"/>
    <w:rsid w:val="00F56F72"/>
    <w:rsid w:val="00F575A2"/>
    <w:rsid w:val="00F607AD"/>
    <w:rsid w:val="00F60E75"/>
    <w:rsid w:val="00F61161"/>
    <w:rsid w:val="00F6182E"/>
    <w:rsid w:val="00F626D6"/>
    <w:rsid w:val="00F62729"/>
    <w:rsid w:val="00F628A6"/>
    <w:rsid w:val="00F62EA8"/>
    <w:rsid w:val="00F62F09"/>
    <w:rsid w:val="00F632FA"/>
    <w:rsid w:val="00F63946"/>
    <w:rsid w:val="00F63B0A"/>
    <w:rsid w:val="00F63DC4"/>
    <w:rsid w:val="00F63E12"/>
    <w:rsid w:val="00F64636"/>
    <w:rsid w:val="00F650D9"/>
    <w:rsid w:val="00F6537B"/>
    <w:rsid w:val="00F65476"/>
    <w:rsid w:val="00F65ADC"/>
    <w:rsid w:val="00F65E3F"/>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75D"/>
    <w:rsid w:val="00F73C31"/>
    <w:rsid w:val="00F73E93"/>
    <w:rsid w:val="00F746AA"/>
    <w:rsid w:val="00F74937"/>
    <w:rsid w:val="00F7496A"/>
    <w:rsid w:val="00F7509B"/>
    <w:rsid w:val="00F7580E"/>
    <w:rsid w:val="00F7588D"/>
    <w:rsid w:val="00F75A8B"/>
    <w:rsid w:val="00F75B6C"/>
    <w:rsid w:val="00F760CD"/>
    <w:rsid w:val="00F76A77"/>
    <w:rsid w:val="00F76F24"/>
    <w:rsid w:val="00F7724B"/>
    <w:rsid w:val="00F772A5"/>
    <w:rsid w:val="00F774C1"/>
    <w:rsid w:val="00F77BF4"/>
    <w:rsid w:val="00F809BC"/>
    <w:rsid w:val="00F80C35"/>
    <w:rsid w:val="00F80C4E"/>
    <w:rsid w:val="00F80CE5"/>
    <w:rsid w:val="00F81552"/>
    <w:rsid w:val="00F81B51"/>
    <w:rsid w:val="00F81BF3"/>
    <w:rsid w:val="00F81D44"/>
    <w:rsid w:val="00F821BA"/>
    <w:rsid w:val="00F8247D"/>
    <w:rsid w:val="00F8247F"/>
    <w:rsid w:val="00F82753"/>
    <w:rsid w:val="00F82867"/>
    <w:rsid w:val="00F8299E"/>
    <w:rsid w:val="00F82A79"/>
    <w:rsid w:val="00F8318B"/>
    <w:rsid w:val="00F834BB"/>
    <w:rsid w:val="00F834DE"/>
    <w:rsid w:val="00F83C00"/>
    <w:rsid w:val="00F84490"/>
    <w:rsid w:val="00F84769"/>
    <w:rsid w:val="00F8477B"/>
    <w:rsid w:val="00F8521A"/>
    <w:rsid w:val="00F8599E"/>
    <w:rsid w:val="00F85DC0"/>
    <w:rsid w:val="00F86137"/>
    <w:rsid w:val="00F86188"/>
    <w:rsid w:val="00F86286"/>
    <w:rsid w:val="00F863A4"/>
    <w:rsid w:val="00F864CF"/>
    <w:rsid w:val="00F866FB"/>
    <w:rsid w:val="00F868A4"/>
    <w:rsid w:val="00F86D37"/>
    <w:rsid w:val="00F86E9C"/>
    <w:rsid w:val="00F87D40"/>
    <w:rsid w:val="00F901D6"/>
    <w:rsid w:val="00F90233"/>
    <w:rsid w:val="00F902CB"/>
    <w:rsid w:val="00F90D2E"/>
    <w:rsid w:val="00F90F21"/>
    <w:rsid w:val="00F92066"/>
    <w:rsid w:val="00F9234F"/>
    <w:rsid w:val="00F92588"/>
    <w:rsid w:val="00F92923"/>
    <w:rsid w:val="00F92B60"/>
    <w:rsid w:val="00F9306F"/>
    <w:rsid w:val="00F9397F"/>
    <w:rsid w:val="00F93AB5"/>
    <w:rsid w:val="00F93DAF"/>
    <w:rsid w:val="00F94A24"/>
    <w:rsid w:val="00F94C74"/>
    <w:rsid w:val="00F95ADC"/>
    <w:rsid w:val="00F95F8E"/>
    <w:rsid w:val="00F96764"/>
    <w:rsid w:val="00F972E2"/>
    <w:rsid w:val="00F97955"/>
    <w:rsid w:val="00F979A4"/>
    <w:rsid w:val="00F97AB2"/>
    <w:rsid w:val="00F97BAD"/>
    <w:rsid w:val="00F97FAB"/>
    <w:rsid w:val="00FA0219"/>
    <w:rsid w:val="00FA055A"/>
    <w:rsid w:val="00FA0767"/>
    <w:rsid w:val="00FA0880"/>
    <w:rsid w:val="00FA088D"/>
    <w:rsid w:val="00FA0A72"/>
    <w:rsid w:val="00FA0C50"/>
    <w:rsid w:val="00FA0C75"/>
    <w:rsid w:val="00FA1391"/>
    <w:rsid w:val="00FA1886"/>
    <w:rsid w:val="00FA1977"/>
    <w:rsid w:val="00FA1A99"/>
    <w:rsid w:val="00FA2AD9"/>
    <w:rsid w:val="00FA2C8F"/>
    <w:rsid w:val="00FA3065"/>
    <w:rsid w:val="00FA37F1"/>
    <w:rsid w:val="00FA3F5C"/>
    <w:rsid w:val="00FA5621"/>
    <w:rsid w:val="00FA56AE"/>
    <w:rsid w:val="00FA5825"/>
    <w:rsid w:val="00FA66EA"/>
    <w:rsid w:val="00FA6CFE"/>
    <w:rsid w:val="00FA7C6D"/>
    <w:rsid w:val="00FB0311"/>
    <w:rsid w:val="00FB03EA"/>
    <w:rsid w:val="00FB05B8"/>
    <w:rsid w:val="00FB066B"/>
    <w:rsid w:val="00FB0BF4"/>
    <w:rsid w:val="00FB0C26"/>
    <w:rsid w:val="00FB12F5"/>
    <w:rsid w:val="00FB18CE"/>
    <w:rsid w:val="00FB1962"/>
    <w:rsid w:val="00FB1B88"/>
    <w:rsid w:val="00FB1BDA"/>
    <w:rsid w:val="00FB2671"/>
    <w:rsid w:val="00FB361C"/>
    <w:rsid w:val="00FB39D0"/>
    <w:rsid w:val="00FB3DD9"/>
    <w:rsid w:val="00FB4141"/>
    <w:rsid w:val="00FB4B46"/>
    <w:rsid w:val="00FB4F84"/>
    <w:rsid w:val="00FB501C"/>
    <w:rsid w:val="00FB52F3"/>
    <w:rsid w:val="00FB56F0"/>
    <w:rsid w:val="00FB5898"/>
    <w:rsid w:val="00FB5A64"/>
    <w:rsid w:val="00FB6811"/>
    <w:rsid w:val="00FB6AB1"/>
    <w:rsid w:val="00FB6B74"/>
    <w:rsid w:val="00FB6CCD"/>
    <w:rsid w:val="00FB6FB4"/>
    <w:rsid w:val="00FB700B"/>
    <w:rsid w:val="00FB74C9"/>
    <w:rsid w:val="00FB7598"/>
    <w:rsid w:val="00FB7C17"/>
    <w:rsid w:val="00FC0D33"/>
    <w:rsid w:val="00FC1633"/>
    <w:rsid w:val="00FC1AF4"/>
    <w:rsid w:val="00FC1C02"/>
    <w:rsid w:val="00FC1D4F"/>
    <w:rsid w:val="00FC21A3"/>
    <w:rsid w:val="00FC2952"/>
    <w:rsid w:val="00FC2AAF"/>
    <w:rsid w:val="00FC2AC0"/>
    <w:rsid w:val="00FC2B55"/>
    <w:rsid w:val="00FC2BA3"/>
    <w:rsid w:val="00FC2E79"/>
    <w:rsid w:val="00FC3253"/>
    <w:rsid w:val="00FC3265"/>
    <w:rsid w:val="00FC371C"/>
    <w:rsid w:val="00FC38A6"/>
    <w:rsid w:val="00FC423E"/>
    <w:rsid w:val="00FC49A8"/>
    <w:rsid w:val="00FC5BC1"/>
    <w:rsid w:val="00FC5DDC"/>
    <w:rsid w:val="00FC5F31"/>
    <w:rsid w:val="00FC5FF5"/>
    <w:rsid w:val="00FC6746"/>
    <w:rsid w:val="00FC69BB"/>
    <w:rsid w:val="00FC6C75"/>
    <w:rsid w:val="00FC71D7"/>
    <w:rsid w:val="00FC7657"/>
    <w:rsid w:val="00FC79E0"/>
    <w:rsid w:val="00FC7E1A"/>
    <w:rsid w:val="00FD018F"/>
    <w:rsid w:val="00FD04EA"/>
    <w:rsid w:val="00FD0D5B"/>
    <w:rsid w:val="00FD111E"/>
    <w:rsid w:val="00FD1195"/>
    <w:rsid w:val="00FD1540"/>
    <w:rsid w:val="00FD1553"/>
    <w:rsid w:val="00FD1740"/>
    <w:rsid w:val="00FD194D"/>
    <w:rsid w:val="00FD213C"/>
    <w:rsid w:val="00FD2879"/>
    <w:rsid w:val="00FD3250"/>
    <w:rsid w:val="00FD3BD9"/>
    <w:rsid w:val="00FD4189"/>
    <w:rsid w:val="00FD4693"/>
    <w:rsid w:val="00FD593E"/>
    <w:rsid w:val="00FD5BE4"/>
    <w:rsid w:val="00FD64FD"/>
    <w:rsid w:val="00FD685B"/>
    <w:rsid w:val="00FD6905"/>
    <w:rsid w:val="00FD6EB9"/>
    <w:rsid w:val="00FD73B9"/>
    <w:rsid w:val="00FD73F6"/>
    <w:rsid w:val="00FD7DAF"/>
    <w:rsid w:val="00FD7E29"/>
    <w:rsid w:val="00FE085B"/>
    <w:rsid w:val="00FE08BD"/>
    <w:rsid w:val="00FE0C55"/>
    <w:rsid w:val="00FE11A8"/>
    <w:rsid w:val="00FE153E"/>
    <w:rsid w:val="00FE1846"/>
    <w:rsid w:val="00FE1BCE"/>
    <w:rsid w:val="00FE1CDD"/>
    <w:rsid w:val="00FE1F6A"/>
    <w:rsid w:val="00FE237A"/>
    <w:rsid w:val="00FE27BB"/>
    <w:rsid w:val="00FE2E9E"/>
    <w:rsid w:val="00FE31CB"/>
    <w:rsid w:val="00FE356A"/>
    <w:rsid w:val="00FE3DB3"/>
    <w:rsid w:val="00FE3F62"/>
    <w:rsid w:val="00FE416C"/>
    <w:rsid w:val="00FE4882"/>
    <w:rsid w:val="00FE4CF2"/>
    <w:rsid w:val="00FE5082"/>
    <w:rsid w:val="00FE53B6"/>
    <w:rsid w:val="00FE5C15"/>
    <w:rsid w:val="00FE61FE"/>
    <w:rsid w:val="00FE661B"/>
    <w:rsid w:val="00FE7774"/>
    <w:rsid w:val="00FE78D3"/>
    <w:rsid w:val="00FE7A08"/>
    <w:rsid w:val="00FE7C16"/>
    <w:rsid w:val="00FF0374"/>
    <w:rsid w:val="00FF056A"/>
    <w:rsid w:val="00FF099D"/>
    <w:rsid w:val="00FF0C59"/>
    <w:rsid w:val="00FF0C9D"/>
    <w:rsid w:val="00FF1299"/>
    <w:rsid w:val="00FF1A46"/>
    <w:rsid w:val="00FF1E4C"/>
    <w:rsid w:val="00FF1FA5"/>
    <w:rsid w:val="00FF2399"/>
    <w:rsid w:val="00FF24C0"/>
    <w:rsid w:val="00FF284C"/>
    <w:rsid w:val="00FF2B38"/>
    <w:rsid w:val="00FF43B1"/>
    <w:rsid w:val="00FF44E8"/>
    <w:rsid w:val="00FF4697"/>
    <w:rsid w:val="00FF4ADC"/>
    <w:rsid w:val="00FF4D8E"/>
    <w:rsid w:val="00FF5132"/>
    <w:rsid w:val="00FF54C9"/>
    <w:rsid w:val="00FF563D"/>
    <w:rsid w:val="00FF56D7"/>
    <w:rsid w:val="00FF582A"/>
    <w:rsid w:val="00FF5B4C"/>
    <w:rsid w:val="00FF6419"/>
    <w:rsid w:val="00FF6853"/>
    <w:rsid w:val="00FF6ABA"/>
    <w:rsid w:val="00FF6D33"/>
    <w:rsid w:val="00FF6F16"/>
    <w:rsid w:val="00FF70A2"/>
    <w:rsid w:val="00FF7B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175E7"/>
    <w:pPr>
      <w:spacing w:after="180"/>
    </w:pPr>
    <w:rPr>
      <w:rFonts w:eastAsia="맑은 고딕"/>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Char"/>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ead2A,2,H2,h2,UNDERRUBRIK 1-2"/>
    <w:basedOn w:val="1"/>
    <w:next w:val="a"/>
    <w:link w:val="2Char"/>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Char"/>
    <w:uiPriority w:val="9"/>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Char"/>
    <w:uiPriority w:val="9"/>
    <w:semiHidden/>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Char"/>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
    <w:next w:val="a"/>
    <w:link w:val="7Char"/>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
    <w:next w:val="a"/>
    <w:link w:val="8Char"/>
    <w:uiPriority w:val="9"/>
    <w:semiHidden/>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
    <w:next w:val="a"/>
    <w:link w:val="9Char"/>
    <w:uiPriority w:val="9"/>
    <w:semiHidden/>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aliases w:val="Head2A Char,2 Char,H2 Char,h2 Char,UNDERRUBRIK 1-2 Char"/>
    <w:link w:val="2"/>
    <w:uiPriority w:val="9"/>
    <w:rsid w:val="002958FD"/>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link w:val="CRCoverPageChar"/>
    <w:qFormat/>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表段落,Task Body"/>
    <w:basedOn w:val="a"/>
    <w:link w:val="Char0"/>
    <w:uiPriority w:val="34"/>
    <w:qFormat/>
    <w:rsid w:val="0072162A"/>
    <w:pPr>
      <w:ind w:leftChars="400" w:left="800"/>
    </w:p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
    <w:uiPriority w:val="9"/>
    <w:rsid w:val="0072162A"/>
    <w:rPr>
      <w:rFonts w:ascii="맑은 고딕" w:eastAsia="맑은 고딕" w:hAnsi="맑은 고딕" w:cs="Times New Roman"/>
      <w:lang w:val="en-GB" w:eastAsia="en-US"/>
    </w:rPr>
  </w:style>
  <w:style w:type="paragraph" w:styleId="a5">
    <w:name w:val="Balloon Text"/>
    <w:basedOn w:val="a"/>
    <w:link w:val="Char1"/>
    <w:uiPriority w:val="99"/>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Char2"/>
    <w:uiPriority w:val="35"/>
    <w:unhideWhenUsed/>
    <w:qFormat/>
    <w:rsid w:val="00083046"/>
    <w:pPr>
      <w:jc w:val="center"/>
    </w:pPr>
    <w:rPr>
      <w:b/>
      <w:bCs/>
    </w:rPr>
  </w:style>
  <w:style w:type="character" w:styleId="a8">
    <w:name w:val="Emphasis"/>
    <w:qFormat/>
    <w:rsid w:val="001A56C7"/>
    <w:rPr>
      <w:i/>
      <w:iCs/>
    </w:rPr>
  </w:style>
  <w:style w:type="character" w:styleId="a9">
    <w:name w:val="annotation reference"/>
    <w:qFormat/>
    <w:rsid w:val="001C6890"/>
    <w:rPr>
      <w:sz w:val="16"/>
      <w:szCs w:val="16"/>
    </w:rPr>
  </w:style>
  <w:style w:type="paragraph" w:styleId="aa">
    <w:name w:val="annotation text"/>
    <w:basedOn w:val="a"/>
    <w:link w:val="Char3"/>
    <w:uiPriority w:val="99"/>
    <w:qFormat/>
    <w:rsid w:val="001C6890"/>
  </w:style>
  <w:style w:type="character" w:customStyle="1" w:styleId="Char3">
    <w:name w:val="메모 텍스트 Char"/>
    <w:link w:val="aa"/>
    <w:uiPriority w:val="99"/>
    <w:qFormat/>
    <w:rsid w:val="001C6890"/>
    <w:rPr>
      <w:rFonts w:eastAsia="맑은 고딕"/>
      <w:lang w:val="en-GB"/>
    </w:rPr>
  </w:style>
  <w:style w:type="paragraph" w:styleId="ab">
    <w:name w:val="annotation subject"/>
    <w:basedOn w:val="aa"/>
    <w:next w:val="aa"/>
    <w:link w:val="Char4"/>
    <w:uiPriority w:val="99"/>
    <w:rsid w:val="001C6890"/>
    <w:rPr>
      <w:b/>
      <w:bCs/>
    </w:rPr>
  </w:style>
  <w:style w:type="character" w:customStyle="1" w:styleId="Char4">
    <w:name w:val="메모 주제 Char"/>
    <w:link w:val="ab"/>
    <w:uiPriority w:val="99"/>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5"/>
    <w:rsid w:val="006B43E1"/>
    <w:pPr>
      <w:tabs>
        <w:tab w:val="center" w:pos="4680"/>
        <w:tab w:val="right" w:pos="9360"/>
      </w:tabs>
    </w:pPr>
  </w:style>
  <w:style w:type="character" w:customStyle="1" w:styleId="Char5">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2"/>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rPr>
  </w:style>
  <w:style w:type="character" w:customStyle="1" w:styleId="bulletlevel1Char">
    <w:name w:val="bullet level 1 Char"/>
    <w:link w:val="bulletlevel1"/>
    <w:rsid w:val="003F540A"/>
    <w:rPr>
      <w:rFonts w:ascii="Book Antiqua" w:eastAsia="맑은 고딕" w:hAnsi="Book Antiqua"/>
      <w:lang w:val="en-AU"/>
    </w:rPr>
  </w:style>
  <w:style w:type="character" w:customStyle="1" w:styleId="bulletlevel2Char">
    <w:name w:val="bullet level 2 Char"/>
    <w:link w:val="bulletlevel2"/>
    <w:rsid w:val="003F540A"/>
    <w:rPr>
      <w:rFonts w:ascii="Book Antiqua" w:eastAsia="맑은 고딕"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qFormat/>
    <w:rsid w:val="00AC7214"/>
    <w:pPr>
      <w:keepLines/>
      <w:tabs>
        <w:tab w:val="center" w:pos="4536"/>
        <w:tab w:val="right" w:pos="9072"/>
      </w:tabs>
    </w:pPr>
    <w:rPr>
      <w:noProof/>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6"/>
    <w:qFormat/>
    <w:rsid w:val="00D3051E"/>
    <w:pPr>
      <w:spacing w:after="120"/>
      <w:jc w:val="both"/>
    </w:pPr>
    <w:rPr>
      <w:rFonts w:ascii="Times" w:eastAsia="바탕" w:hAnsi="Times"/>
      <w:szCs w:val="24"/>
    </w:rPr>
  </w:style>
  <w:style w:type="character" w:customStyle="1" w:styleId="Char6">
    <w:name w:val="본문 Char"/>
    <w:aliases w:val="bt Char,Corps de texte Car Char,Corps de texte Car1 Car Char,Corps de texte Car Car Car Char,Corps de texte Car1 Car Car Car Char,Corps de texte Car Car Car Car Car Char,Corps de texte Car1 Car Car Car Car Car Char,bt Car Char,AvtalBrödtext Char"/>
    <w:link w:val="ae"/>
    <w:qFormat/>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pPr>
    <w:rPr>
      <w:rFonts w:eastAsia="MS Mincho" w:cs="바탕"/>
    </w:rPr>
  </w:style>
  <w:style w:type="paragraph" w:customStyle="1" w:styleId="reference0">
    <w:name w:val="reference"/>
    <w:basedOn w:val="a"/>
    <w:rsid w:val="00BE5030"/>
    <w:pPr>
      <w:widowControl w:val="0"/>
      <w:numPr>
        <w:numId w:val="3"/>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rsid w:val="001E0954"/>
    <w:pPr>
      <w:spacing w:before="100" w:beforeAutospacing="1" w:after="100" w:afterAutospacing="1"/>
    </w:pPr>
    <w:rPr>
      <w:rFonts w:ascii="굴림" w:eastAsia="굴림" w:hAnsi="굴림" w:cs="굴림"/>
      <w:sz w:val="24"/>
      <w:szCs w:val="24"/>
      <w:lang w:val="en-US"/>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uiPriority w:val="99"/>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7"/>
    <w:semiHidden/>
    <w:unhideWhenUsed/>
    <w:rsid w:val="00475C77"/>
    <w:rPr>
      <w:rFonts w:ascii="굴림" w:eastAsia="굴림"/>
      <w:sz w:val="18"/>
      <w:szCs w:val="18"/>
    </w:rPr>
  </w:style>
  <w:style w:type="character" w:customStyle="1" w:styleId="Char7">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列表段落1 Char,—ño’i—Ž Char,¥¡¡¡¡ì¬º¥¹¥È¶ÎÂä Char,ÁÐ³ö¶ÎÂä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Char2">
    <w:name w:val="캡션 Char"/>
    <w:aliases w:val="cap Char1,cap Char Char,Caption Char1 Char Char,cap Char Char1 Char,Caption Char Char1 Char Char,cap Char2 Char,Caption Char2 Char,Caption Char Char Char Char,Caption Char Char1 Char1,fig and tbl Char,fighead2 Char,Table Caption Char"/>
    <w:link w:val="a7"/>
    <w:rsid w:val="00510D77"/>
    <w:rPr>
      <w:rFonts w:eastAsia="맑은 고딕"/>
      <w:b/>
      <w:bCs/>
      <w:lang w:val="en-GB"/>
    </w:rPr>
  </w:style>
  <w:style w:type="character" w:styleId="af4">
    <w:name w:val="Hyperlink"/>
    <w:uiPriority w:val="99"/>
    <w:unhideWhenUsed/>
    <w:qFormat/>
    <w:rsid w:val="006A6F6C"/>
    <w:rPr>
      <w:color w:val="0000FF"/>
      <w:u w:val="single"/>
    </w:rPr>
  </w:style>
  <w:style w:type="character" w:styleId="af5">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6">
    <w:name w:val="page number"/>
    <w:basedOn w:val="a0"/>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Char1">
    <w:name w:val="풍선 도움말 텍스트 Char"/>
    <w:basedOn w:val="a0"/>
    <w:link w:val="a5"/>
    <w:uiPriority w:val="99"/>
    <w:semiHidden/>
    <w:rsid w:val="00670F78"/>
    <w:rPr>
      <w:rFonts w:ascii="Tahoma" w:eastAsia="맑은 고딕"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rsid w:val="00670F78"/>
    <w:pPr>
      <w:numPr>
        <w:numId w:val="4"/>
      </w:numPr>
      <w:spacing w:after="0"/>
    </w:pPr>
    <w:rPr>
      <w:rFonts w:eastAsia="MS Mincho"/>
      <w:sz w:val="24"/>
      <w:szCs w:val="24"/>
      <w:lang w:val="en-US" w:eastAsia="ja-JP"/>
    </w:rPr>
  </w:style>
  <w:style w:type="paragraph" w:customStyle="1" w:styleId="EX">
    <w:name w:val="EX"/>
    <w:basedOn w:val="a"/>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바탕"/>
      <w:lang w:val="en-US" w:eastAsia="en-US"/>
    </w:rPr>
  </w:style>
  <w:style w:type="paragraph" w:customStyle="1" w:styleId="PatSpecNumPara0-99">
    <w:name w:val="PatSpec Num Para 0-99"/>
    <w:basedOn w:val="a"/>
    <w:link w:val="PatSpecNumPara0-99Char"/>
    <w:rsid w:val="00670F78"/>
    <w:pPr>
      <w:numPr>
        <w:numId w:val="5"/>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rsid w:val="0032537E"/>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바탕"/>
      <w:lang w:val="en-US" w:eastAsia="en-US"/>
    </w:rPr>
  </w:style>
  <w:style w:type="character" w:customStyle="1" w:styleId="colour">
    <w:name w:val="colour"/>
    <w:basedOn w:val="a0"/>
    <w:rsid w:val="00920237"/>
  </w:style>
  <w:style w:type="character" w:customStyle="1" w:styleId="5Char">
    <w:name w:val="제목 5 Char"/>
    <w:basedOn w:val="a0"/>
    <w:link w:val="5"/>
    <w:semiHidden/>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
    <w:rsid w:val="007668A7"/>
    <w:pPr>
      <w:spacing w:after="0" w:line="276" w:lineRule="auto"/>
      <w:ind w:left="3044" w:hanging="400"/>
    </w:pPr>
    <w:rPr>
      <w:rFonts w:ascii="Arial" w:hAnsi="Arial"/>
      <w:szCs w:val="24"/>
      <w:lang w:eastAsia="en-US"/>
    </w:rPr>
  </w:style>
  <w:style w:type="paragraph" w:customStyle="1" w:styleId="b110">
    <w:name w:val="b110"/>
    <w:basedOn w:val="a"/>
    <w:rsid w:val="0009443F"/>
    <w:pPr>
      <w:spacing w:before="75" w:after="75"/>
    </w:pPr>
    <w:rPr>
      <w:rFonts w:eastAsia="Times New Roman"/>
      <w:sz w:val="24"/>
      <w:szCs w:val="24"/>
      <w:lang w:val="en-US" w:eastAsia="zh-CN"/>
    </w:rPr>
  </w:style>
  <w:style w:type="character" w:customStyle="1" w:styleId="6Char">
    <w:name w:val="제목 6 Char"/>
    <w:basedOn w:val="a0"/>
    <w:link w:val="6"/>
    <w:uiPriority w:val="9"/>
    <w:semiHidden/>
    <w:rsid w:val="00E001B9"/>
    <w:rPr>
      <w:rFonts w:ascii="Calibri" w:eastAsia="맑은 고딕" w:hAnsi="Calibri"/>
      <w:b/>
      <w:bCs/>
      <w:sz w:val="22"/>
      <w:szCs w:val="22"/>
      <w:lang w:val="x-none"/>
    </w:rPr>
  </w:style>
  <w:style w:type="character" w:customStyle="1" w:styleId="7Char">
    <w:name w:val="제목 7 Char"/>
    <w:basedOn w:val="a0"/>
    <w:link w:val="7"/>
    <w:uiPriority w:val="9"/>
    <w:semiHidden/>
    <w:rsid w:val="00E001B9"/>
    <w:rPr>
      <w:rFonts w:ascii="Calibri" w:eastAsia="맑은 고딕" w:hAnsi="Calibri"/>
      <w:sz w:val="24"/>
      <w:szCs w:val="24"/>
      <w:lang w:val="x-none"/>
    </w:rPr>
  </w:style>
  <w:style w:type="character" w:customStyle="1" w:styleId="8Char">
    <w:name w:val="제목 8 Char"/>
    <w:basedOn w:val="a0"/>
    <w:link w:val="8"/>
    <w:uiPriority w:val="9"/>
    <w:semiHidden/>
    <w:rsid w:val="00E001B9"/>
    <w:rPr>
      <w:rFonts w:ascii="Calibri" w:eastAsia="맑은 고딕" w:hAnsi="Calibri"/>
      <w:i/>
      <w:iCs/>
      <w:sz w:val="24"/>
      <w:szCs w:val="24"/>
      <w:lang w:val="x-none"/>
    </w:rPr>
  </w:style>
  <w:style w:type="character" w:customStyle="1" w:styleId="9Char">
    <w:name w:val="제목 9 Char"/>
    <w:basedOn w:val="a0"/>
    <w:link w:val="9"/>
    <w:uiPriority w:val="9"/>
    <w:semiHidden/>
    <w:rsid w:val="00E001B9"/>
    <w:rPr>
      <w:rFonts w:ascii="Cambria" w:eastAsia="맑은 고딕" w:hAnsi="Cambria"/>
      <w:sz w:val="22"/>
      <w:szCs w:val="22"/>
      <w:lang w:val="x-none"/>
    </w:rPr>
  </w:style>
  <w:style w:type="character" w:customStyle="1" w:styleId="normaltextrun">
    <w:name w:val="normaltextrun"/>
    <w:basedOn w:val="a0"/>
    <w:qFormat/>
    <w:rsid w:val="00971E34"/>
  </w:style>
  <w:style w:type="character" w:customStyle="1" w:styleId="TALChar">
    <w:name w:val="TAL Char"/>
    <w:qFormat/>
    <w:rsid w:val="00822E34"/>
    <w:rPr>
      <w:rFonts w:ascii="Arial" w:eastAsia="SimSun" w:hAnsi="Arial" w:cs="Times New Roman"/>
      <w:sz w:val="18"/>
      <w:szCs w:val="20"/>
      <w:lang w:eastAsia="en-US"/>
    </w:rPr>
  </w:style>
  <w:style w:type="table" w:customStyle="1" w:styleId="TableGrid1">
    <w:name w:val="TableGrid1"/>
    <w:basedOn w:val="a1"/>
    <w:next w:val="a6"/>
    <w:uiPriority w:val="39"/>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
    <w:rsid w:val="00B03B02"/>
    <w:pPr>
      <w:numPr>
        <w:numId w:val="7"/>
      </w:numPr>
      <w:overflowPunct w:val="0"/>
      <w:autoSpaceDE w:val="0"/>
      <w:autoSpaceDN w:val="0"/>
      <w:adjustRightInd w:val="0"/>
      <w:spacing w:after="120"/>
      <w:jc w:val="both"/>
      <w:textAlignment w:val="baseline"/>
    </w:pPr>
    <w:rPr>
      <w:rFonts w:eastAsia="MS Mincho"/>
      <w:sz w:val="24"/>
      <w:lang w:val="en-US" w:eastAsia="x-none"/>
    </w:rPr>
  </w:style>
  <w:style w:type="character" w:styleId="af7">
    <w:name w:val="Strong"/>
    <w:basedOn w:val="a0"/>
    <w:qFormat/>
    <w:rsid w:val="0000512D"/>
    <w:rPr>
      <w:b/>
      <w:bCs/>
    </w:rPr>
  </w:style>
  <w:style w:type="paragraph" w:styleId="af8">
    <w:name w:val="Subtitle"/>
    <w:basedOn w:val="a"/>
    <w:next w:val="a"/>
    <w:link w:val="Char8"/>
    <w:qFormat/>
    <w:rsid w:val="0000512D"/>
    <w:pPr>
      <w:spacing w:after="60"/>
      <w:jc w:val="center"/>
      <w:outlineLvl w:val="1"/>
    </w:pPr>
    <w:rPr>
      <w:rFonts w:asciiTheme="minorHAnsi" w:eastAsiaTheme="minorEastAsia" w:hAnsiTheme="minorHAnsi" w:cstheme="minorBidi"/>
      <w:sz w:val="24"/>
      <w:szCs w:val="24"/>
    </w:rPr>
  </w:style>
  <w:style w:type="character" w:customStyle="1" w:styleId="Char8">
    <w:name w:val="부제 Char"/>
    <w:basedOn w:val="a0"/>
    <w:link w:val="af8"/>
    <w:rsid w:val="0000512D"/>
    <w:rPr>
      <w:rFonts w:asciiTheme="minorHAnsi" w:eastAsiaTheme="minorEastAsia" w:hAnsiTheme="minorHAnsi" w:cstheme="minorBidi"/>
      <w:sz w:val="24"/>
      <w:szCs w:val="24"/>
      <w:lang w:val="en-GB"/>
    </w:rPr>
  </w:style>
  <w:style w:type="paragraph" w:styleId="af9">
    <w:name w:val="Title"/>
    <w:basedOn w:val="a"/>
    <w:next w:val="a"/>
    <w:link w:val="Char9"/>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Char9">
    <w:name w:val="제목 Char"/>
    <w:basedOn w:val="a0"/>
    <w:link w:val="af9"/>
    <w:rsid w:val="0000512D"/>
    <w:rPr>
      <w:rFonts w:asciiTheme="majorHAnsi" w:eastAsiaTheme="majorEastAsia" w:hAnsiTheme="majorHAnsi" w:cstheme="majorBidi"/>
      <w:b/>
      <w:bCs/>
      <w:sz w:val="32"/>
      <w:szCs w:val="32"/>
      <w:lang w:val="en-GB"/>
    </w:rPr>
  </w:style>
  <w:style w:type="paragraph" w:styleId="afa">
    <w:name w:val="No Spacing"/>
    <w:uiPriority w:val="1"/>
    <w:qFormat/>
    <w:rsid w:val="0000512D"/>
    <w:rPr>
      <w:rFonts w:eastAsia="맑은 고딕"/>
      <w:lang w:val="en-GB"/>
    </w:rPr>
  </w:style>
  <w:style w:type="paragraph" w:customStyle="1" w:styleId="berschrift1H1">
    <w:name w:val="Überschrift 1.H1"/>
    <w:basedOn w:val="a"/>
    <w:next w:val="a"/>
    <w:rsid w:val="0000512D"/>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a"/>
    <w:link w:val="B4Char"/>
    <w:qFormat/>
    <w:rsid w:val="005E105A"/>
    <w:pPr>
      <w:ind w:left="1418" w:hanging="284"/>
    </w:pPr>
    <w:rPr>
      <w:rFonts w:eastAsia="SimSun"/>
      <w:lang w:eastAsia="en-US"/>
    </w:rPr>
  </w:style>
  <w:style w:type="paragraph" w:customStyle="1" w:styleId="B5">
    <w:name w:val="B5"/>
    <w:basedOn w:val="a"/>
    <w:link w:val="B5Char"/>
    <w:qFormat/>
    <w:rsid w:val="005E105A"/>
    <w:pPr>
      <w:ind w:left="1702" w:hanging="284"/>
    </w:pPr>
    <w:rPr>
      <w:rFonts w:eastAsia="SimSun"/>
      <w:lang w:eastAsia="en-US"/>
    </w:rPr>
  </w:style>
  <w:style w:type="character" w:customStyle="1" w:styleId="B4Char">
    <w:name w:val="B4 Char"/>
    <w:link w:val="B4"/>
    <w:rsid w:val="005E105A"/>
    <w:rPr>
      <w:rFonts w:eastAsia="SimSun"/>
      <w:lang w:val="en-GB" w:eastAsia="en-US"/>
    </w:rPr>
  </w:style>
  <w:style w:type="character" w:customStyle="1" w:styleId="B5Char">
    <w:name w:val="B5 Char"/>
    <w:link w:val="B5"/>
    <w:rsid w:val="005E105A"/>
    <w:rPr>
      <w:rFonts w:eastAsia="SimSun"/>
      <w:lang w:val="en-GB" w:eastAsia="en-US"/>
    </w:rPr>
  </w:style>
  <w:style w:type="paragraph" w:customStyle="1" w:styleId="3GPPHeader">
    <w:name w:val="3GPP_Header"/>
    <w:basedOn w:val="ae"/>
    <w:rsid w:val="00873F7E"/>
    <w:pPr>
      <w:tabs>
        <w:tab w:val="left" w:pos="1701"/>
        <w:tab w:val="right" w:pos="9639"/>
      </w:tabs>
      <w:spacing w:after="240" w:line="259" w:lineRule="auto"/>
    </w:pPr>
    <w:rPr>
      <w:rFonts w:ascii="Arial" w:eastAsiaTheme="minorHAnsi" w:hAnsi="Arial" w:cstheme="minorBidi"/>
      <w:b/>
      <w:sz w:val="24"/>
      <w:szCs w:val="22"/>
      <w:lang w:val="en-US" w:eastAsia="zh-CN"/>
    </w:rPr>
  </w:style>
  <w:style w:type="paragraph" w:customStyle="1" w:styleId="NF">
    <w:name w:val="NF"/>
    <w:basedOn w:val="NO"/>
    <w:rsid w:val="00313D3C"/>
    <w:pPr>
      <w:keepNext/>
      <w:spacing w:after="0"/>
    </w:pPr>
    <w:rPr>
      <w:rFonts w:ascii="Arial" w:eastAsia="Times New Roman" w:hAnsi="Arial"/>
      <w:sz w:val="18"/>
      <w:lang w:val="en-GB"/>
    </w:rPr>
  </w:style>
  <w:style w:type="paragraph" w:styleId="afb">
    <w:name w:val="endnote text"/>
    <w:basedOn w:val="a"/>
    <w:link w:val="Chara"/>
    <w:semiHidden/>
    <w:unhideWhenUsed/>
    <w:rsid w:val="007B383A"/>
    <w:pPr>
      <w:snapToGrid w:val="0"/>
    </w:pPr>
  </w:style>
  <w:style w:type="character" w:customStyle="1" w:styleId="Chara">
    <w:name w:val="미주 텍스트 Char"/>
    <w:basedOn w:val="a0"/>
    <w:link w:val="afb"/>
    <w:semiHidden/>
    <w:rsid w:val="007B383A"/>
    <w:rPr>
      <w:rFonts w:eastAsia="맑은 고딕"/>
      <w:lang w:val="en-GB"/>
    </w:rPr>
  </w:style>
  <w:style w:type="character" w:styleId="afc">
    <w:name w:val="endnote reference"/>
    <w:basedOn w:val="a0"/>
    <w:semiHidden/>
    <w:unhideWhenUsed/>
    <w:rsid w:val="007B383A"/>
    <w:rPr>
      <w:vertAlign w:val="superscript"/>
    </w:rPr>
  </w:style>
  <w:style w:type="paragraph" w:styleId="afd">
    <w:name w:val="footnote text"/>
    <w:basedOn w:val="a"/>
    <w:link w:val="Charb"/>
    <w:semiHidden/>
    <w:unhideWhenUsed/>
    <w:rsid w:val="007B383A"/>
    <w:pPr>
      <w:snapToGrid w:val="0"/>
    </w:pPr>
  </w:style>
  <w:style w:type="character" w:customStyle="1" w:styleId="Charb">
    <w:name w:val="각주 텍스트 Char"/>
    <w:basedOn w:val="a0"/>
    <w:link w:val="afd"/>
    <w:semiHidden/>
    <w:rsid w:val="007B383A"/>
    <w:rPr>
      <w:rFonts w:eastAsia="맑은 고딕"/>
      <w:lang w:val="en-GB"/>
    </w:rPr>
  </w:style>
  <w:style w:type="character" w:styleId="afe">
    <w:name w:val="footnote reference"/>
    <w:basedOn w:val="a0"/>
    <w:semiHidden/>
    <w:unhideWhenUsed/>
    <w:rsid w:val="007B383A"/>
    <w:rPr>
      <w:vertAlign w:val="superscript"/>
    </w:rPr>
  </w:style>
  <w:style w:type="paragraph" w:customStyle="1" w:styleId="Proposal">
    <w:name w:val="Proposal"/>
    <w:basedOn w:val="ae"/>
    <w:qFormat/>
    <w:rsid w:val="00452FE8"/>
    <w:pPr>
      <w:numPr>
        <w:numId w:val="14"/>
      </w:numPr>
      <w:tabs>
        <w:tab w:val="left" w:pos="1701"/>
      </w:tabs>
      <w:spacing w:line="259" w:lineRule="auto"/>
    </w:pPr>
    <w:rPr>
      <w:rFonts w:ascii="Arial" w:eastAsiaTheme="minorHAnsi" w:hAnsi="Arial" w:cstheme="minorBidi"/>
      <w:b/>
      <w:bCs/>
      <w:szCs w:val="22"/>
      <w:lang w:val="en-US" w:eastAsia="zh-CN"/>
    </w:rPr>
  </w:style>
  <w:style w:type="paragraph" w:customStyle="1" w:styleId="Reference">
    <w:name w:val="Reference"/>
    <w:basedOn w:val="ae"/>
    <w:rsid w:val="00F7580E"/>
    <w:pPr>
      <w:numPr>
        <w:numId w:val="15"/>
      </w:numPr>
      <w:spacing w:line="259" w:lineRule="auto"/>
    </w:pPr>
    <w:rPr>
      <w:rFonts w:ascii="Arial" w:eastAsiaTheme="minorHAnsi" w:hAnsi="Arial" w:cstheme="minorBidi"/>
      <w:szCs w:val="22"/>
      <w:lang w:val="en-US" w:eastAsia="zh-CN"/>
    </w:rPr>
  </w:style>
  <w:style w:type="character" w:customStyle="1" w:styleId="CRCoverPageChar">
    <w:name w:val="CR Cover Page Char"/>
    <w:link w:val="CRCoverPage"/>
    <w:qFormat/>
    <w:rsid w:val="00DB21FA"/>
    <w:rPr>
      <w:rFonts w:ascii="Arial" w:eastAsia="맑은 고딕" w:hAnsi="Arial"/>
      <w:lang w:val="en-GB" w:eastAsia="en-US"/>
    </w:rPr>
  </w:style>
  <w:style w:type="paragraph" w:customStyle="1" w:styleId="xmsonormal">
    <w:name w:val="x_msonormal"/>
    <w:basedOn w:val="a"/>
    <w:rsid w:val="00B20AEE"/>
    <w:pPr>
      <w:spacing w:after="0"/>
    </w:pPr>
    <w:rPr>
      <w:rFonts w:ascii="Calibri" w:eastAsia="굴림" w:hAnsi="Calibri" w:cs="Calibri"/>
      <w:sz w:val="24"/>
      <w:szCs w:val="24"/>
      <w:lang w:val="en-US"/>
    </w:rPr>
  </w:style>
  <w:style w:type="paragraph" w:customStyle="1" w:styleId="xmsocaption">
    <w:name w:val="x_msocaption"/>
    <w:basedOn w:val="a"/>
    <w:rsid w:val="00B20AEE"/>
    <w:pPr>
      <w:spacing w:before="120" w:after="120"/>
      <w:jc w:val="both"/>
    </w:pPr>
    <w:rPr>
      <w:rFonts w:ascii="DengXian" w:eastAsia="DengXian" w:hAnsi="굴림" w:cs="굴림"/>
      <w:b/>
      <w:bCs/>
      <w:sz w:val="21"/>
      <w:szCs w:val="21"/>
      <w:lang w:val="en-US"/>
    </w:rPr>
  </w:style>
  <w:style w:type="character" w:styleId="aff">
    <w:name w:val="FollowedHyperlink"/>
    <w:basedOn w:val="a0"/>
    <w:uiPriority w:val="99"/>
    <w:semiHidden/>
    <w:unhideWhenUsed/>
    <w:rsid w:val="0080110C"/>
    <w:rPr>
      <w:color w:val="954F72"/>
      <w:u w:val="single"/>
    </w:rPr>
  </w:style>
  <w:style w:type="paragraph" w:customStyle="1" w:styleId="msonormal0">
    <w:name w:val="msonormal"/>
    <w:basedOn w:val="a"/>
    <w:rsid w:val="0080110C"/>
    <w:pPr>
      <w:spacing w:before="100" w:beforeAutospacing="1" w:after="100" w:afterAutospacing="1"/>
    </w:pPr>
    <w:rPr>
      <w:rFonts w:ascii="굴림" w:eastAsia="굴림" w:hAnsi="굴림" w:cs="굴림"/>
      <w:sz w:val="24"/>
      <w:szCs w:val="24"/>
      <w:lang w:val="en-US"/>
    </w:rPr>
  </w:style>
  <w:style w:type="paragraph" w:customStyle="1" w:styleId="font5">
    <w:name w:val="font5"/>
    <w:basedOn w:val="a"/>
    <w:rsid w:val="0080110C"/>
    <w:pPr>
      <w:spacing w:before="100" w:beforeAutospacing="1" w:after="100" w:afterAutospacing="1"/>
    </w:pPr>
    <w:rPr>
      <w:rFonts w:ascii="맑은 고딕" w:hAnsi="맑은 고딕" w:cs="굴림"/>
      <w:sz w:val="16"/>
      <w:szCs w:val="16"/>
      <w:lang w:val="en-US"/>
    </w:rPr>
  </w:style>
  <w:style w:type="paragraph" w:customStyle="1" w:styleId="xl65">
    <w:name w:val="xl65"/>
    <w:basedOn w:val="a"/>
    <w:rsid w:val="008011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굴림" w:eastAsia="굴림" w:hAnsi="굴림" w:cs="굴림"/>
      <w:sz w:val="24"/>
      <w:szCs w:val="24"/>
      <w:lang w:val="en-US"/>
    </w:rPr>
  </w:style>
  <w:style w:type="paragraph" w:customStyle="1" w:styleId="xl66">
    <w:name w:val="xl66"/>
    <w:basedOn w:val="a"/>
    <w:rsid w:val="008011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굴림" w:eastAsia="굴림" w:hAnsi="굴림" w:cs="굴림"/>
      <w:sz w:val="24"/>
      <w:szCs w:val="24"/>
      <w:lang w:val="en-US"/>
    </w:rPr>
  </w:style>
  <w:style w:type="paragraph" w:customStyle="1" w:styleId="xl67">
    <w:name w:val="xl67"/>
    <w:basedOn w:val="a"/>
    <w:rsid w:val="008011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굴림" w:eastAsia="굴림" w:hAnsi="굴림" w:cs="굴림"/>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33196">
      <w:bodyDiv w:val="1"/>
      <w:marLeft w:val="0"/>
      <w:marRight w:val="0"/>
      <w:marTop w:val="0"/>
      <w:marBottom w:val="0"/>
      <w:divBdr>
        <w:top w:val="none" w:sz="0" w:space="0" w:color="auto"/>
        <w:left w:val="none" w:sz="0" w:space="0" w:color="auto"/>
        <w:bottom w:val="none" w:sz="0" w:space="0" w:color="auto"/>
        <w:right w:val="none" w:sz="0" w:space="0" w:color="auto"/>
      </w:divBdr>
    </w:div>
    <w:div w:id="8676864">
      <w:bodyDiv w:val="1"/>
      <w:marLeft w:val="0"/>
      <w:marRight w:val="0"/>
      <w:marTop w:val="0"/>
      <w:marBottom w:val="0"/>
      <w:divBdr>
        <w:top w:val="none" w:sz="0" w:space="0" w:color="auto"/>
        <w:left w:val="none" w:sz="0" w:space="0" w:color="auto"/>
        <w:bottom w:val="none" w:sz="0" w:space="0" w:color="auto"/>
        <w:right w:val="none" w:sz="0" w:space="0" w:color="auto"/>
      </w:divBdr>
      <w:divsChild>
        <w:div w:id="210313089">
          <w:marLeft w:val="1166"/>
          <w:marRight w:val="0"/>
          <w:marTop w:val="0"/>
          <w:marBottom w:val="0"/>
          <w:divBdr>
            <w:top w:val="none" w:sz="0" w:space="0" w:color="auto"/>
            <w:left w:val="none" w:sz="0" w:space="0" w:color="auto"/>
            <w:bottom w:val="none" w:sz="0" w:space="0" w:color="auto"/>
            <w:right w:val="none" w:sz="0" w:space="0" w:color="auto"/>
          </w:divBdr>
        </w:div>
        <w:div w:id="642585154">
          <w:marLeft w:val="1886"/>
          <w:marRight w:val="0"/>
          <w:marTop w:val="0"/>
          <w:marBottom w:val="0"/>
          <w:divBdr>
            <w:top w:val="none" w:sz="0" w:space="0" w:color="auto"/>
            <w:left w:val="none" w:sz="0" w:space="0" w:color="auto"/>
            <w:bottom w:val="none" w:sz="0" w:space="0" w:color="auto"/>
            <w:right w:val="none" w:sz="0" w:space="0" w:color="auto"/>
          </w:divBdr>
        </w:div>
        <w:div w:id="680936689">
          <w:marLeft w:val="1886"/>
          <w:marRight w:val="0"/>
          <w:marTop w:val="0"/>
          <w:marBottom w:val="0"/>
          <w:divBdr>
            <w:top w:val="none" w:sz="0" w:space="0" w:color="auto"/>
            <w:left w:val="none" w:sz="0" w:space="0" w:color="auto"/>
            <w:bottom w:val="none" w:sz="0" w:space="0" w:color="auto"/>
            <w:right w:val="none" w:sz="0" w:space="0" w:color="auto"/>
          </w:divBdr>
        </w:div>
        <w:div w:id="2091385637">
          <w:marLeft w:val="1886"/>
          <w:marRight w:val="0"/>
          <w:marTop w:val="0"/>
          <w:marBottom w:val="0"/>
          <w:divBdr>
            <w:top w:val="none" w:sz="0" w:space="0" w:color="auto"/>
            <w:left w:val="none" w:sz="0" w:space="0" w:color="auto"/>
            <w:bottom w:val="none" w:sz="0" w:space="0" w:color="auto"/>
            <w:right w:val="none" w:sz="0" w:space="0" w:color="auto"/>
          </w:divBdr>
        </w:div>
      </w:divsChild>
    </w:div>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24715649">
      <w:bodyDiv w:val="1"/>
      <w:marLeft w:val="0"/>
      <w:marRight w:val="0"/>
      <w:marTop w:val="0"/>
      <w:marBottom w:val="0"/>
      <w:divBdr>
        <w:top w:val="none" w:sz="0" w:space="0" w:color="auto"/>
        <w:left w:val="none" w:sz="0" w:space="0" w:color="auto"/>
        <w:bottom w:val="none" w:sz="0" w:space="0" w:color="auto"/>
        <w:right w:val="none" w:sz="0" w:space="0" w:color="auto"/>
      </w:divBdr>
      <w:divsChild>
        <w:div w:id="1412658026">
          <w:marLeft w:val="0"/>
          <w:marRight w:val="0"/>
          <w:marTop w:val="0"/>
          <w:marBottom w:val="0"/>
          <w:divBdr>
            <w:top w:val="none" w:sz="0" w:space="0" w:color="auto"/>
            <w:left w:val="none" w:sz="0" w:space="0" w:color="auto"/>
            <w:bottom w:val="none" w:sz="0" w:space="0" w:color="auto"/>
            <w:right w:val="none" w:sz="0" w:space="0" w:color="auto"/>
          </w:divBdr>
        </w:div>
        <w:div w:id="812210072">
          <w:marLeft w:val="0"/>
          <w:marRight w:val="0"/>
          <w:marTop w:val="0"/>
          <w:marBottom w:val="0"/>
          <w:divBdr>
            <w:top w:val="none" w:sz="0" w:space="0" w:color="auto"/>
            <w:left w:val="none" w:sz="0" w:space="0" w:color="auto"/>
            <w:bottom w:val="none" w:sz="0" w:space="0" w:color="auto"/>
            <w:right w:val="none" w:sz="0" w:space="0" w:color="auto"/>
          </w:divBdr>
          <w:divsChild>
            <w:div w:id="1107576804">
              <w:marLeft w:val="0"/>
              <w:marRight w:val="165"/>
              <w:marTop w:val="150"/>
              <w:marBottom w:val="0"/>
              <w:divBdr>
                <w:top w:val="none" w:sz="0" w:space="0" w:color="auto"/>
                <w:left w:val="none" w:sz="0" w:space="0" w:color="auto"/>
                <w:bottom w:val="none" w:sz="0" w:space="0" w:color="auto"/>
                <w:right w:val="none" w:sz="0" w:space="0" w:color="auto"/>
              </w:divBdr>
              <w:divsChild>
                <w:div w:id="1036660351">
                  <w:marLeft w:val="0"/>
                  <w:marRight w:val="0"/>
                  <w:marTop w:val="0"/>
                  <w:marBottom w:val="0"/>
                  <w:divBdr>
                    <w:top w:val="none" w:sz="0" w:space="0" w:color="auto"/>
                    <w:left w:val="none" w:sz="0" w:space="0" w:color="auto"/>
                    <w:bottom w:val="none" w:sz="0" w:space="0" w:color="auto"/>
                    <w:right w:val="none" w:sz="0" w:space="0" w:color="auto"/>
                  </w:divBdr>
                  <w:divsChild>
                    <w:div w:id="151410362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72874">
      <w:bodyDiv w:val="1"/>
      <w:marLeft w:val="0"/>
      <w:marRight w:val="0"/>
      <w:marTop w:val="0"/>
      <w:marBottom w:val="0"/>
      <w:divBdr>
        <w:top w:val="none" w:sz="0" w:space="0" w:color="auto"/>
        <w:left w:val="none" w:sz="0" w:space="0" w:color="auto"/>
        <w:bottom w:val="none" w:sz="0" w:space="0" w:color="auto"/>
        <w:right w:val="none" w:sz="0" w:space="0" w:color="auto"/>
      </w:divBdr>
    </w:div>
    <w:div w:id="52896624">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71978261">
      <w:bodyDiv w:val="1"/>
      <w:marLeft w:val="0"/>
      <w:marRight w:val="0"/>
      <w:marTop w:val="0"/>
      <w:marBottom w:val="0"/>
      <w:divBdr>
        <w:top w:val="none" w:sz="0" w:space="0" w:color="auto"/>
        <w:left w:val="none" w:sz="0" w:space="0" w:color="auto"/>
        <w:bottom w:val="none" w:sz="0" w:space="0" w:color="auto"/>
        <w:right w:val="none" w:sz="0" w:space="0" w:color="auto"/>
      </w:divBdr>
    </w:div>
    <w:div w:id="72435996">
      <w:bodyDiv w:val="1"/>
      <w:marLeft w:val="0"/>
      <w:marRight w:val="0"/>
      <w:marTop w:val="0"/>
      <w:marBottom w:val="0"/>
      <w:divBdr>
        <w:top w:val="none" w:sz="0" w:space="0" w:color="auto"/>
        <w:left w:val="none" w:sz="0" w:space="0" w:color="auto"/>
        <w:bottom w:val="none" w:sz="0" w:space="0" w:color="auto"/>
        <w:right w:val="none" w:sz="0" w:space="0" w:color="auto"/>
      </w:divBdr>
    </w:div>
    <w:div w:id="91707577">
      <w:bodyDiv w:val="1"/>
      <w:marLeft w:val="0"/>
      <w:marRight w:val="0"/>
      <w:marTop w:val="0"/>
      <w:marBottom w:val="0"/>
      <w:divBdr>
        <w:top w:val="none" w:sz="0" w:space="0" w:color="auto"/>
        <w:left w:val="none" w:sz="0" w:space="0" w:color="auto"/>
        <w:bottom w:val="none" w:sz="0" w:space="0" w:color="auto"/>
        <w:right w:val="none" w:sz="0" w:space="0" w:color="auto"/>
      </w:divBdr>
    </w:div>
    <w:div w:id="98137952">
      <w:bodyDiv w:val="1"/>
      <w:marLeft w:val="0"/>
      <w:marRight w:val="0"/>
      <w:marTop w:val="0"/>
      <w:marBottom w:val="0"/>
      <w:divBdr>
        <w:top w:val="none" w:sz="0" w:space="0" w:color="auto"/>
        <w:left w:val="none" w:sz="0" w:space="0" w:color="auto"/>
        <w:bottom w:val="none" w:sz="0" w:space="0" w:color="auto"/>
        <w:right w:val="none" w:sz="0" w:space="0" w:color="auto"/>
      </w:divBdr>
      <w:divsChild>
        <w:div w:id="690499796">
          <w:marLeft w:val="1166"/>
          <w:marRight w:val="0"/>
          <w:marTop w:val="0"/>
          <w:marBottom w:val="0"/>
          <w:divBdr>
            <w:top w:val="none" w:sz="0" w:space="0" w:color="auto"/>
            <w:left w:val="none" w:sz="0" w:space="0" w:color="auto"/>
            <w:bottom w:val="none" w:sz="0" w:space="0" w:color="auto"/>
            <w:right w:val="none" w:sz="0" w:space="0" w:color="auto"/>
          </w:divBdr>
        </w:div>
        <w:div w:id="1902061397">
          <w:marLeft w:val="1886"/>
          <w:marRight w:val="0"/>
          <w:marTop w:val="0"/>
          <w:marBottom w:val="0"/>
          <w:divBdr>
            <w:top w:val="none" w:sz="0" w:space="0" w:color="auto"/>
            <w:left w:val="none" w:sz="0" w:space="0" w:color="auto"/>
            <w:bottom w:val="none" w:sz="0" w:space="0" w:color="auto"/>
            <w:right w:val="none" w:sz="0" w:space="0" w:color="auto"/>
          </w:divBdr>
        </w:div>
        <w:div w:id="1969578775">
          <w:marLeft w:val="1886"/>
          <w:marRight w:val="0"/>
          <w:marTop w:val="0"/>
          <w:marBottom w:val="0"/>
          <w:divBdr>
            <w:top w:val="none" w:sz="0" w:space="0" w:color="auto"/>
            <w:left w:val="none" w:sz="0" w:space="0" w:color="auto"/>
            <w:bottom w:val="none" w:sz="0" w:space="0" w:color="auto"/>
            <w:right w:val="none" w:sz="0" w:space="0" w:color="auto"/>
          </w:divBdr>
        </w:div>
      </w:divsChild>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18377392">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80435222">
      <w:bodyDiv w:val="1"/>
      <w:marLeft w:val="0"/>
      <w:marRight w:val="0"/>
      <w:marTop w:val="0"/>
      <w:marBottom w:val="0"/>
      <w:divBdr>
        <w:top w:val="none" w:sz="0" w:space="0" w:color="auto"/>
        <w:left w:val="none" w:sz="0" w:space="0" w:color="auto"/>
        <w:bottom w:val="none" w:sz="0" w:space="0" w:color="auto"/>
        <w:right w:val="none" w:sz="0" w:space="0" w:color="auto"/>
      </w:divBdr>
    </w:div>
    <w:div w:id="185101663">
      <w:bodyDiv w:val="1"/>
      <w:marLeft w:val="0"/>
      <w:marRight w:val="0"/>
      <w:marTop w:val="0"/>
      <w:marBottom w:val="0"/>
      <w:divBdr>
        <w:top w:val="none" w:sz="0" w:space="0" w:color="auto"/>
        <w:left w:val="none" w:sz="0" w:space="0" w:color="auto"/>
        <w:bottom w:val="none" w:sz="0" w:space="0" w:color="auto"/>
        <w:right w:val="none" w:sz="0" w:space="0" w:color="auto"/>
      </w:divBdr>
      <w:divsChild>
        <w:div w:id="454448651">
          <w:marLeft w:val="547"/>
          <w:marRight w:val="0"/>
          <w:marTop w:val="0"/>
          <w:marBottom w:val="0"/>
          <w:divBdr>
            <w:top w:val="none" w:sz="0" w:space="0" w:color="auto"/>
            <w:left w:val="none" w:sz="0" w:space="0" w:color="auto"/>
            <w:bottom w:val="none" w:sz="0" w:space="0" w:color="auto"/>
            <w:right w:val="none" w:sz="0" w:space="0" w:color="auto"/>
          </w:divBdr>
        </w:div>
        <w:div w:id="1485121683">
          <w:marLeft w:val="547"/>
          <w:marRight w:val="0"/>
          <w:marTop w:val="0"/>
          <w:marBottom w:val="0"/>
          <w:divBdr>
            <w:top w:val="none" w:sz="0" w:space="0" w:color="auto"/>
            <w:left w:val="none" w:sz="0" w:space="0" w:color="auto"/>
            <w:bottom w:val="none" w:sz="0" w:space="0" w:color="auto"/>
            <w:right w:val="none" w:sz="0" w:space="0" w:color="auto"/>
          </w:divBdr>
        </w:div>
        <w:div w:id="1693609095">
          <w:marLeft w:val="547"/>
          <w:marRight w:val="0"/>
          <w:marTop w:val="0"/>
          <w:marBottom w:val="0"/>
          <w:divBdr>
            <w:top w:val="none" w:sz="0" w:space="0" w:color="auto"/>
            <w:left w:val="none" w:sz="0" w:space="0" w:color="auto"/>
            <w:bottom w:val="none" w:sz="0" w:space="0" w:color="auto"/>
            <w:right w:val="none" w:sz="0" w:space="0" w:color="auto"/>
          </w:divBdr>
        </w:div>
      </w:divsChild>
    </w:div>
    <w:div w:id="189682385">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50235447">
      <w:bodyDiv w:val="1"/>
      <w:marLeft w:val="0"/>
      <w:marRight w:val="0"/>
      <w:marTop w:val="0"/>
      <w:marBottom w:val="0"/>
      <w:divBdr>
        <w:top w:val="none" w:sz="0" w:space="0" w:color="auto"/>
        <w:left w:val="none" w:sz="0" w:space="0" w:color="auto"/>
        <w:bottom w:val="none" w:sz="0" w:space="0" w:color="auto"/>
        <w:right w:val="none" w:sz="0" w:space="0" w:color="auto"/>
      </w:divBdr>
    </w:div>
    <w:div w:id="275214523">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286814481">
      <w:bodyDiv w:val="1"/>
      <w:marLeft w:val="0"/>
      <w:marRight w:val="0"/>
      <w:marTop w:val="0"/>
      <w:marBottom w:val="0"/>
      <w:divBdr>
        <w:top w:val="none" w:sz="0" w:space="0" w:color="auto"/>
        <w:left w:val="none" w:sz="0" w:space="0" w:color="auto"/>
        <w:bottom w:val="none" w:sz="0" w:space="0" w:color="auto"/>
        <w:right w:val="none" w:sz="0" w:space="0" w:color="auto"/>
      </w:divBdr>
    </w:div>
    <w:div w:id="297730583">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0280433">
      <w:bodyDiv w:val="1"/>
      <w:marLeft w:val="0"/>
      <w:marRight w:val="0"/>
      <w:marTop w:val="0"/>
      <w:marBottom w:val="0"/>
      <w:divBdr>
        <w:top w:val="none" w:sz="0" w:space="0" w:color="auto"/>
        <w:left w:val="none" w:sz="0" w:space="0" w:color="auto"/>
        <w:bottom w:val="none" w:sz="0" w:space="0" w:color="auto"/>
        <w:right w:val="none" w:sz="0" w:space="0" w:color="auto"/>
      </w:divBdr>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66293048">
      <w:bodyDiv w:val="1"/>
      <w:marLeft w:val="0"/>
      <w:marRight w:val="0"/>
      <w:marTop w:val="0"/>
      <w:marBottom w:val="0"/>
      <w:divBdr>
        <w:top w:val="none" w:sz="0" w:space="0" w:color="auto"/>
        <w:left w:val="none" w:sz="0" w:space="0" w:color="auto"/>
        <w:bottom w:val="none" w:sz="0" w:space="0" w:color="auto"/>
        <w:right w:val="none" w:sz="0" w:space="0" w:color="auto"/>
      </w:divBdr>
    </w:div>
    <w:div w:id="415515379">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19861061">
      <w:bodyDiv w:val="1"/>
      <w:marLeft w:val="0"/>
      <w:marRight w:val="0"/>
      <w:marTop w:val="0"/>
      <w:marBottom w:val="0"/>
      <w:divBdr>
        <w:top w:val="none" w:sz="0" w:space="0" w:color="auto"/>
        <w:left w:val="none" w:sz="0" w:space="0" w:color="auto"/>
        <w:bottom w:val="none" w:sz="0" w:space="0" w:color="auto"/>
        <w:right w:val="none" w:sz="0" w:space="0" w:color="auto"/>
      </w:divBdr>
      <w:divsChild>
        <w:div w:id="256061107">
          <w:marLeft w:val="1886"/>
          <w:marRight w:val="0"/>
          <w:marTop w:val="100"/>
          <w:marBottom w:val="0"/>
          <w:divBdr>
            <w:top w:val="none" w:sz="0" w:space="0" w:color="auto"/>
            <w:left w:val="none" w:sz="0" w:space="0" w:color="auto"/>
            <w:bottom w:val="none" w:sz="0" w:space="0" w:color="auto"/>
            <w:right w:val="none" w:sz="0" w:space="0" w:color="auto"/>
          </w:divBdr>
        </w:div>
        <w:div w:id="2020429600">
          <w:marLeft w:val="2606"/>
          <w:marRight w:val="0"/>
          <w:marTop w:val="100"/>
          <w:marBottom w:val="0"/>
          <w:divBdr>
            <w:top w:val="none" w:sz="0" w:space="0" w:color="auto"/>
            <w:left w:val="none" w:sz="0" w:space="0" w:color="auto"/>
            <w:bottom w:val="none" w:sz="0" w:space="0" w:color="auto"/>
            <w:right w:val="none" w:sz="0" w:space="0" w:color="auto"/>
          </w:divBdr>
        </w:div>
      </w:divsChild>
    </w:div>
    <w:div w:id="551119088">
      <w:bodyDiv w:val="1"/>
      <w:marLeft w:val="0"/>
      <w:marRight w:val="0"/>
      <w:marTop w:val="0"/>
      <w:marBottom w:val="0"/>
      <w:divBdr>
        <w:top w:val="none" w:sz="0" w:space="0" w:color="auto"/>
        <w:left w:val="none" w:sz="0" w:space="0" w:color="auto"/>
        <w:bottom w:val="none" w:sz="0" w:space="0" w:color="auto"/>
        <w:right w:val="none" w:sz="0" w:space="0" w:color="auto"/>
      </w:divBdr>
    </w:div>
    <w:div w:id="59979683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59448129">
      <w:bodyDiv w:val="1"/>
      <w:marLeft w:val="0"/>
      <w:marRight w:val="0"/>
      <w:marTop w:val="0"/>
      <w:marBottom w:val="0"/>
      <w:divBdr>
        <w:top w:val="none" w:sz="0" w:space="0" w:color="auto"/>
        <w:left w:val="none" w:sz="0" w:space="0" w:color="auto"/>
        <w:bottom w:val="none" w:sz="0" w:space="0" w:color="auto"/>
        <w:right w:val="none" w:sz="0" w:space="0" w:color="auto"/>
      </w:divBdr>
    </w:div>
    <w:div w:id="769395309">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8159859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5993101">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7346975">
      <w:bodyDiv w:val="1"/>
      <w:marLeft w:val="0"/>
      <w:marRight w:val="0"/>
      <w:marTop w:val="0"/>
      <w:marBottom w:val="0"/>
      <w:divBdr>
        <w:top w:val="none" w:sz="0" w:space="0" w:color="auto"/>
        <w:left w:val="none" w:sz="0" w:space="0" w:color="auto"/>
        <w:bottom w:val="none" w:sz="0" w:space="0" w:color="auto"/>
        <w:right w:val="none" w:sz="0" w:space="0" w:color="auto"/>
      </w:divBdr>
    </w:div>
    <w:div w:id="978190952">
      <w:bodyDiv w:val="1"/>
      <w:marLeft w:val="0"/>
      <w:marRight w:val="0"/>
      <w:marTop w:val="0"/>
      <w:marBottom w:val="0"/>
      <w:divBdr>
        <w:top w:val="none" w:sz="0" w:space="0" w:color="auto"/>
        <w:left w:val="none" w:sz="0" w:space="0" w:color="auto"/>
        <w:bottom w:val="none" w:sz="0" w:space="0" w:color="auto"/>
        <w:right w:val="none" w:sz="0" w:space="0" w:color="auto"/>
      </w:divBdr>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28215888">
      <w:bodyDiv w:val="1"/>
      <w:marLeft w:val="0"/>
      <w:marRight w:val="0"/>
      <w:marTop w:val="0"/>
      <w:marBottom w:val="0"/>
      <w:divBdr>
        <w:top w:val="none" w:sz="0" w:space="0" w:color="auto"/>
        <w:left w:val="none" w:sz="0" w:space="0" w:color="auto"/>
        <w:bottom w:val="none" w:sz="0" w:space="0" w:color="auto"/>
        <w:right w:val="none" w:sz="0" w:space="0" w:color="auto"/>
      </w:divBdr>
    </w:div>
    <w:div w:id="1031421046">
      <w:bodyDiv w:val="1"/>
      <w:marLeft w:val="0"/>
      <w:marRight w:val="0"/>
      <w:marTop w:val="0"/>
      <w:marBottom w:val="0"/>
      <w:divBdr>
        <w:top w:val="none" w:sz="0" w:space="0" w:color="auto"/>
        <w:left w:val="none" w:sz="0" w:space="0" w:color="auto"/>
        <w:bottom w:val="none" w:sz="0" w:space="0" w:color="auto"/>
        <w:right w:val="none" w:sz="0" w:space="0" w:color="auto"/>
      </w:divBdr>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63019362">
      <w:bodyDiv w:val="1"/>
      <w:marLeft w:val="0"/>
      <w:marRight w:val="0"/>
      <w:marTop w:val="0"/>
      <w:marBottom w:val="0"/>
      <w:divBdr>
        <w:top w:val="none" w:sz="0" w:space="0" w:color="auto"/>
        <w:left w:val="none" w:sz="0" w:space="0" w:color="auto"/>
        <w:bottom w:val="none" w:sz="0" w:space="0" w:color="auto"/>
        <w:right w:val="none" w:sz="0" w:space="0" w:color="auto"/>
      </w:divBdr>
    </w:div>
    <w:div w:id="10800593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099986194">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2962995">
      <w:bodyDiv w:val="1"/>
      <w:marLeft w:val="0"/>
      <w:marRight w:val="0"/>
      <w:marTop w:val="0"/>
      <w:marBottom w:val="0"/>
      <w:divBdr>
        <w:top w:val="none" w:sz="0" w:space="0" w:color="auto"/>
        <w:left w:val="none" w:sz="0" w:space="0" w:color="auto"/>
        <w:bottom w:val="none" w:sz="0" w:space="0" w:color="auto"/>
        <w:right w:val="none" w:sz="0" w:space="0" w:color="auto"/>
      </w:divBdr>
    </w:div>
    <w:div w:id="1173186554">
      <w:bodyDiv w:val="1"/>
      <w:marLeft w:val="0"/>
      <w:marRight w:val="0"/>
      <w:marTop w:val="0"/>
      <w:marBottom w:val="0"/>
      <w:divBdr>
        <w:top w:val="none" w:sz="0" w:space="0" w:color="auto"/>
        <w:left w:val="none" w:sz="0" w:space="0" w:color="auto"/>
        <w:bottom w:val="none" w:sz="0" w:space="0" w:color="auto"/>
        <w:right w:val="none" w:sz="0" w:space="0" w:color="auto"/>
      </w:divBdr>
      <w:divsChild>
        <w:div w:id="245964478">
          <w:marLeft w:val="418"/>
          <w:marRight w:val="0"/>
          <w:marTop w:val="200"/>
          <w:marBottom w:val="60"/>
          <w:divBdr>
            <w:top w:val="none" w:sz="0" w:space="0" w:color="auto"/>
            <w:left w:val="none" w:sz="0" w:space="0" w:color="auto"/>
            <w:bottom w:val="none" w:sz="0" w:space="0" w:color="auto"/>
            <w:right w:val="none" w:sz="0" w:space="0" w:color="auto"/>
          </w:divBdr>
        </w:div>
        <w:div w:id="451095726">
          <w:marLeft w:val="2578"/>
          <w:marRight w:val="0"/>
          <w:marTop w:val="200"/>
          <w:marBottom w:val="60"/>
          <w:divBdr>
            <w:top w:val="none" w:sz="0" w:space="0" w:color="auto"/>
            <w:left w:val="none" w:sz="0" w:space="0" w:color="auto"/>
            <w:bottom w:val="none" w:sz="0" w:space="0" w:color="auto"/>
            <w:right w:val="none" w:sz="0" w:space="0" w:color="auto"/>
          </w:divBdr>
        </w:div>
        <w:div w:id="539635677">
          <w:marLeft w:val="1858"/>
          <w:marRight w:val="0"/>
          <w:marTop w:val="200"/>
          <w:marBottom w:val="60"/>
          <w:divBdr>
            <w:top w:val="none" w:sz="0" w:space="0" w:color="auto"/>
            <w:left w:val="none" w:sz="0" w:space="0" w:color="auto"/>
            <w:bottom w:val="none" w:sz="0" w:space="0" w:color="auto"/>
            <w:right w:val="none" w:sz="0" w:space="0" w:color="auto"/>
          </w:divBdr>
        </w:div>
        <w:div w:id="661857753">
          <w:marLeft w:val="1858"/>
          <w:marRight w:val="0"/>
          <w:marTop w:val="200"/>
          <w:marBottom w:val="60"/>
          <w:divBdr>
            <w:top w:val="none" w:sz="0" w:space="0" w:color="auto"/>
            <w:left w:val="none" w:sz="0" w:space="0" w:color="auto"/>
            <w:bottom w:val="none" w:sz="0" w:space="0" w:color="auto"/>
            <w:right w:val="none" w:sz="0" w:space="0" w:color="auto"/>
          </w:divBdr>
        </w:div>
        <w:div w:id="1302073857">
          <w:marLeft w:val="2578"/>
          <w:marRight w:val="0"/>
          <w:marTop w:val="200"/>
          <w:marBottom w:val="60"/>
          <w:divBdr>
            <w:top w:val="none" w:sz="0" w:space="0" w:color="auto"/>
            <w:left w:val="none" w:sz="0" w:space="0" w:color="auto"/>
            <w:bottom w:val="none" w:sz="0" w:space="0" w:color="auto"/>
            <w:right w:val="none" w:sz="0" w:space="0" w:color="auto"/>
          </w:divBdr>
        </w:div>
        <w:div w:id="1849366525">
          <w:marLeft w:val="2578"/>
          <w:marRight w:val="0"/>
          <w:marTop w:val="200"/>
          <w:marBottom w:val="60"/>
          <w:divBdr>
            <w:top w:val="none" w:sz="0" w:space="0" w:color="auto"/>
            <w:left w:val="none" w:sz="0" w:space="0" w:color="auto"/>
            <w:bottom w:val="none" w:sz="0" w:space="0" w:color="auto"/>
            <w:right w:val="none" w:sz="0" w:space="0" w:color="auto"/>
          </w:divBdr>
        </w:div>
        <w:div w:id="2079592456">
          <w:marLeft w:val="1138"/>
          <w:marRight w:val="0"/>
          <w:marTop w:val="200"/>
          <w:marBottom w:val="60"/>
          <w:divBdr>
            <w:top w:val="none" w:sz="0" w:space="0" w:color="auto"/>
            <w:left w:val="none" w:sz="0" w:space="0" w:color="auto"/>
            <w:bottom w:val="none" w:sz="0" w:space="0" w:color="auto"/>
            <w:right w:val="none" w:sz="0" w:space="0" w:color="auto"/>
          </w:divBdr>
        </w:div>
      </w:divsChild>
    </w:div>
    <w:div w:id="1184319464">
      <w:bodyDiv w:val="1"/>
      <w:marLeft w:val="0"/>
      <w:marRight w:val="0"/>
      <w:marTop w:val="0"/>
      <w:marBottom w:val="0"/>
      <w:divBdr>
        <w:top w:val="none" w:sz="0" w:space="0" w:color="auto"/>
        <w:left w:val="none" w:sz="0" w:space="0" w:color="auto"/>
        <w:bottom w:val="none" w:sz="0" w:space="0" w:color="auto"/>
        <w:right w:val="none" w:sz="0" w:space="0" w:color="auto"/>
      </w:divBdr>
      <w:divsChild>
        <w:div w:id="1886520115">
          <w:marLeft w:val="418"/>
          <w:marRight w:val="0"/>
          <w:marTop w:val="0"/>
          <w:marBottom w:val="0"/>
          <w:divBdr>
            <w:top w:val="none" w:sz="0" w:space="0" w:color="auto"/>
            <w:left w:val="none" w:sz="0" w:space="0" w:color="auto"/>
            <w:bottom w:val="none" w:sz="0" w:space="0" w:color="auto"/>
            <w:right w:val="none" w:sz="0" w:space="0" w:color="auto"/>
          </w:divBdr>
        </w:div>
      </w:divsChild>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292445890">
      <w:bodyDiv w:val="1"/>
      <w:marLeft w:val="0"/>
      <w:marRight w:val="0"/>
      <w:marTop w:val="0"/>
      <w:marBottom w:val="0"/>
      <w:divBdr>
        <w:top w:val="none" w:sz="0" w:space="0" w:color="auto"/>
        <w:left w:val="none" w:sz="0" w:space="0" w:color="auto"/>
        <w:bottom w:val="none" w:sz="0" w:space="0" w:color="auto"/>
        <w:right w:val="none" w:sz="0" w:space="0" w:color="auto"/>
      </w:divBdr>
      <w:divsChild>
        <w:div w:id="181433271">
          <w:marLeft w:val="1886"/>
          <w:marRight w:val="0"/>
          <w:marTop w:val="100"/>
          <w:marBottom w:val="0"/>
          <w:divBdr>
            <w:top w:val="none" w:sz="0" w:space="0" w:color="auto"/>
            <w:left w:val="none" w:sz="0" w:space="0" w:color="auto"/>
            <w:bottom w:val="none" w:sz="0" w:space="0" w:color="auto"/>
            <w:right w:val="none" w:sz="0" w:space="0" w:color="auto"/>
          </w:divBdr>
        </w:div>
        <w:div w:id="1178229471">
          <w:marLeft w:val="2606"/>
          <w:marRight w:val="0"/>
          <w:marTop w:val="100"/>
          <w:marBottom w:val="0"/>
          <w:divBdr>
            <w:top w:val="none" w:sz="0" w:space="0" w:color="auto"/>
            <w:left w:val="none" w:sz="0" w:space="0" w:color="auto"/>
            <w:bottom w:val="none" w:sz="0" w:space="0" w:color="auto"/>
            <w:right w:val="none" w:sz="0" w:space="0" w:color="auto"/>
          </w:divBdr>
        </w:div>
        <w:div w:id="1334802084">
          <w:marLeft w:val="1886"/>
          <w:marRight w:val="0"/>
          <w:marTop w:val="100"/>
          <w:marBottom w:val="0"/>
          <w:divBdr>
            <w:top w:val="none" w:sz="0" w:space="0" w:color="auto"/>
            <w:left w:val="none" w:sz="0" w:space="0" w:color="auto"/>
            <w:bottom w:val="none" w:sz="0" w:space="0" w:color="auto"/>
            <w:right w:val="none" w:sz="0" w:space="0" w:color="auto"/>
          </w:divBdr>
        </w:div>
        <w:div w:id="2096316912">
          <w:marLeft w:val="2606"/>
          <w:marRight w:val="0"/>
          <w:marTop w:val="100"/>
          <w:marBottom w:val="0"/>
          <w:divBdr>
            <w:top w:val="none" w:sz="0" w:space="0" w:color="auto"/>
            <w:left w:val="none" w:sz="0" w:space="0" w:color="auto"/>
            <w:bottom w:val="none" w:sz="0" w:space="0" w:color="auto"/>
            <w:right w:val="none" w:sz="0" w:space="0" w:color="auto"/>
          </w:divBdr>
        </w:div>
      </w:divsChild>
    </w:div>
    <w:div w:id="1304700018">
      <w:bodyDiv w:val="1"/>
      <w:marLeft w:val="0"/>
      <w:marRight w:val="0"/>
      <w:marTop w:val="0"/>
      <w:marBottom w:val="0"/>
      <w:divBdr>
        <w:top w:val="none" w:sz="0" w:space="0" w:color="auto"/>
        <w:left w:val="none" w:sz="0" w:space="0" w:color="auto"/>
        <w:bottom w:val="none" w:sz="0" w:space="0" w:color="auto"/>
        <w:right w:val="none" w:sz="0" w:space="0" w:color="auto"/>
      </w:divBdr>
    </w:div>
    <w:div w:id="1320772560">
      <w:bodyDiv w:val="1"/>
      <w:marLeft w:val="0"/>
      <w:marRight w:val="0"/>
      <w:marTop w:val="0"/>
      <w:marBottom w:val="0"/>
      <w:divBdr>
        <w:top w:val="none" w:sz="0" w:space="0" w:color="auto"/>
        <w:left w:val="none" w:sz="0" w:space="0" w:color="auto"/>
        <w:bottom w:val="none" w:sz="0" w:space="0" w:color="auto"/>
        <w:right w:val="none" w:sz="0" w:space="0" w:color="auto"/>
      </w:divBdr>
    </w:div>
    <w:div w:id="1330523677">
      <w:bodyDiv w:val="1"/>
      <w:marLeft w:val="0"/>
      <w:marRight w:val="0"/>
      <w:marTop w:val="0"/>
      <w:marBottom w:val="0"/>
      <w:divBdr>
        <w:top w:val="none" w:sz="0" w:space="0" w:color="auto"/>
        <w:left w:val="none" w:sz="0" w:space="0" w:color="auto"/>
        <w:bottom w:val="none" w:sz="0" w:space="0" w:color="auto"/>
        <w:right w:val="none" w:sz="0" w:space="0" w:color="auto"/>
      </w:divBdr>
    </w:div>
    <w:div w:id="1337271820">
      <w:bodyDiv w:val="1"/>
      <w:marLeft w:val="0"/>
      <w:marRight w:val="0"/>
      <w:marTop w:val="0"/>
      <w:marBottom w:val="0"/>
      <w:divBdr>
        <w:top w:val="none" w:sz="0" w:space="0" w:color="auto"/>
        <w:left w:val="none" w:sz="0" w:space="0" w:color="auto"/>
        <w:bottom w:val="none" w:sz="0" w:space="0" w:color="auto"/>
        <w:right w:val="none" w:sz="0" w:space="0" w:color="auto"/>
      </w:divBdr>
      <w:divsChild>
        <w:div w:id="153423080">
          <w:marLeft w:val="1886"/>
          <w:marRight w:val="0"/>
          <w:marTop w:val="100"/>
          <w:marBottom w:val="0"/>
          <w:divBdr>
            <w:top w:val="none" w:sz="0" w:space="0" w:color="auto"/>
            <w:left w:val="none" w:sz="0" w:space="0" w:color="auto"/>
            <w:bottom w:val="none" w:sz="0" w:space="0" w:color="auto"/>
            <w:right w:val="none" w:sz="0" w:space="0" w:color="auto"/>
          </w:divBdr>
        </w:div>
        <w:div w:id="411508280">
          <w:marLeft w:val="1166"/>
          <w:marRight w:val="0"/>
          <w:marTop w:val="100"/>
          <w:marBottom w:val="0"/>
          <w:divBdr>
            <w:top w:val="none" w:sz="0" w:space="0" w:color="auto"/>
            <w:left w:val="none" w:sz="0" w:space="0" w:color="auto"/>
            <w:bottom w:val="none" w:sz="0" w:space="0" w:color="auto"/>
            <w:right w:val="none" w:sz="0" w:space="0" w:color="auto"/>
          </w:divBdr>
        </w:div>
        <w:div w:id="478768498">
          <w:marLeft w:val="1886"/>
          <w:marRight w:val="0"/>
          <w:marTop w:val="100"/>
          <w:marBottom w:val="0"/>
          <w:divBdr>
            <w:top w:val="none" w:sz="0" w:space="0" w:color="auto"/>
            <w:left w:val="none" w:sz="0" w:space="0" w:color="auto"/>
            <w:bottom w:val="none" w:sz="0" w:space="0" w:color="auto"/>
            <w:right w:val="none" w:sz="0" w:space="0" w:color="auto"/>
          </w:divBdr>
        </w:div>
      </w:divsChild>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67877017">
      <w:bodyDiv w:val="1"/>
      <w:marLeft w:val="0"/>
      <w:marRight w:val="0"/>
      <w:marTop w:val="0"/>
      <w:marBottom w:val="0"/>
      <w:divBdr>
        <w:top w:val="none" w:sz="0" w:space="0" w:color="auto"/>
        <w:left w:val="none" w:sz="0" w:space="0" w:color="auto"/>
        <w:bottom w:val="none" w:sz="0" w:space="0" w:color="auto"/>
        <w:right w:val="none" w:sz="0" w:space="0" w:color="auto"/>
      </w:divBdr>
    </w:div>
    <w:div w:id="13704967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384019585">
      <w:bodyDiv w:val="1"/>
      <w:marLeft w:val="0"/>
      <w:marRight w:val="0"/>
      <w:marTop w:val="0"/>
      <w:marBottom w:val="0"/>
      <w:divBdr>
        <w:top w:val="none" w:sz="0" w:space="0" w:color="auto"/>
        <w:left w:val="none" w:sz="0" w:space="0" w:color="auto"/>
        <w:bottom w:val="none" w:sz="0" w:space="0" w:color="auto"/>
        <w:right w:val="none" w:sz="0" w:space="0" w:color="auto"/>
      </w:divBdr>
      <w:divsChild>
        <w:div w:id="249317790">
          <w:marLeft w:val="418"/>
          <w:marRight w:val="0"/>
          <w:marTop w:val="0"/>
          <w:marBottom w:val="0"/>
          <w:divBdr>
            <w:top w:val="none" w:sz="0" w:space="0" w:color="auto"/>
            <w:left w:val="none" w:sz="0" w:space="0" w:color="auto"/>
            <w:bottom w:val="none" w:sz="0" w:space="0" w:color="auto"/>
            <w:right w:val="none" w:sz="0" w:space="0" w:color="auto"/>
          </w:divBdr>
        </w:div>
      </w:divsChild>
    </w:div>
    <w:div w:id="1424767822">
      <w:bodyDiv w:val="1"/>
      <w:marLeft w:val="0"/>
      <w:marRight w:val="0"/>
      <w:marTop w:val="0"/>
      <w:marBottom w:val="0"/>
      <w:divBdr>
        <w:top w:val="none" w:sz="0" w:space="0" w:color="auto"/>
        <w:left w:val="none" w:sz="0" w:space="0" w:color="auto"/>
        <w:bottom w:val="none" w:sz="0" w:space="0" w:color="auto"/>
        <w:right w:val="none" w:sz="0" w:space="0" w:color="auto"/>
      </w:divBdr>
      <w:divsChild>
        <w:div w:id="460927409">
          <w:marLeft w:val="547"/>
          <w:marRight w:val="0"/>
          <w:marTop w:val="0"/>
          <w:marBottom w:val="0"/>
          <w:divBdr>
            <w:top w:val="none" w:sz="0" w:space="0" w:color="auto"/>
            <w:left w:val="none" w:sz="0" w:space="0" w:color="auto"/>
            <w:bottom w:val="none" w:sz="0" w:space="0" w:color="auto"/>
            <w:right w:val="none" w:sz="0" w:space="0" w:color="auto"/>
          </w:divBdr>
        </w:div>
        <w:div w:id="1072309701">
          <w:marLeft w:val="547"/>
          <w:marRight w:val="0"/>
          <w:marTop w:val="0"/>
          <w:marBottom w:val="0"/>
          <w:divBdr>
            <w:top w:val="none" w:sz="0" w:space="0" w:color="auto"/>
            <w:left w:val="none" w:sz="0" w:space="0" w:color="auto"/>
            <w:bottom w:val="none" w:sz="0" w:space="0" w:color="auto"/>
            <w:right w:val="none" w:sz="0" w:space="0" w:color="auto"/>
          </w:divBdr>
        </w:div>
        <w:div w:id="1722317962">
          <w:marLeft w:val="547"/>
          <w:marRight w:val="0"/>
          <w:marTop w:val="0"/>
          <w:marBottom w:val="0"/>
          <w:divBdr>
            <w:top w:val="none" w:sz="0" w:space="0" w:color="auto"/>
            <w:left w:val="none" w:sz="0" w:space="0" w:color="auto"/>
            <w:bottom w:val="none" w:sz="0" w:space="0" w:color="auto"/>
            <w:right w:val="none" w:sz="0" w:space="0" w:color="auto"/>
          </w:divBdr>
        </w:div>
      </w:divsChild>
    </w:div>
    <w:div w:id="1445689258">
      <w:bodyDiv w:val="1"/>
      <w:marLeft w:val="0"/>
      <w:marRight w:val="0"/>
      <w:marTop w:val="0"/>
      <w:marBottom w:val="0"/>
      <w:divBdr>
        <w:top w:val="none" w:sz="0" w:space="0" w:color="auto"/>
        <w:left w:val="none" w:sz="0" w:space="0" w:color="auto"/>
        <w:bottom w:val="none" w:sz="0" w:space="0" w:color="auto"/>
        <w:right w:val="none" w:sz="0" w:space="0" w:color="auto"/>
      </w:divBdr>
      <w:divsChild>
        <w:div w:id="396437115">
          <w:marLeft w:val="547"/>
          <w:marRight w:val="0"/>
          <w:marTop w:val="0"/>
          <w:marBottom w:val="0"/>
          <w:divBdr>
            <w:top w:val="none" w:sz="0" w:space="0" w:color="auto"/>
            <w:left w:val="none" w:sz="0" w:space="0" w:color="auto"/>
            <w:bottom w:val="none" w:sz="0" w:space="0" w:color="auto"/>
            <w:right w:val="none" w:sz="0" w:space="0" w:color="auto"/>
          </w:divBdr>
        </w:div>
        <w:div w:id="1668633258">
          <w:marLeft w:val="547"/>
          <w:marRight w:val="0"/>
          <w:marTop w:val="0"/>
          <w:marBottom w:val="0"/>
          <w:divBdr>
            <w:top w:val="none" w:sz="0" w:space="0" w:color="auto"/>
            <w:left w:val="none" w:sz="0" w:space="0" w:color="auto"/>
            <w:bottom w:val="none" w:sz="0" w:space="0" w:color="auto"/>
            <w:right w:val="none" w:sz="0" w:space="0" w:color="auto"/>
          </w:divBdr>
        </w:div>
        <w:div w:id="2069526258">
          <w:marLeft w:val="547"/>
          <w:marRight w:val="0"/>
          <w:marTop w:val="0"/>
          <w:marBottom w:val="0"/>
          <w:divBdr>
            <w:top w:val="none" w:sz="0" w:space="0" w:color="auto"/>
            <w:left w:val="none" w:sz="0" w:space="0" w:color="auto"/>
            <w:bottom w:val="none" w:sz="0" w:space="0" w:color="auto"/>
            <w:right w:val="none" w:sz="0" w:space="0" w:color="auto"/>
          </w:divBdr>
        </w:div>
      </w:divsChild>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90945001">
      <w:bodyDiv w:val="1"/>
      <w:marLeft w:val="0"/>
      <w:marRight w:val="0"/>
      <w:marTop w:val="0"/>
      <w:marBottom w:val="0"/>
      <w:divBdr>
        <w:top w:val="none" w:sz="0" w:space="0" w:color="auto"/>
        <w:left w:val="none" w:sz="0" w:space="0" w:color="auto"/>
        <w:bottom w:val="none" w:sz="0" w:space="0" w:color="auto"/>
        <w:right w:val="none" w:sz="0" w:space="0" w:color="auto"/>
      </w:divBdr>
      <w:divsChild>
        <w:div w:id="910890210">
          <w:marLeft w:val="1886"/>
          <w:marRight w:val="0"/>
          <w:marTop w:val="100"/>
          <w:marBottom w:val="0"/>
          <w:divBdr>
            <w:top w:val="none" w:sz="0" w:space="0" w:color="auto"/>
            <w:left w:val="none" w:sz="0" w:space="0" w:color="auto"/>
            <w:bottom w:val="none" w:sz="0" w:space="0" w:color="auto"/>
            <w:right w:val="none" w:sz="0" w:space="0" w:color="auto"/>
          </w:divBdr>
        </w:div>
        <w:div w:id="1313296307">
          <w:marLeft w:val="1166"/>
          <w:marRight w:val="0"/>
          <w:marTop w:val="100"/>
          <w:marBottom w:val="0"/>
          <w:divBdr>
            <w:top w:val="none" w:sz="0" w:space="0" w:color="auto"/>
            <w:left w:val="none" w:sz="0" w:space="0" w:color="auto"/>
            <w:bottom w:val="none" w:sz="0" w:space="0" w:color="auto"/>
            <w:right w:val="none" w:sz="0" w:space="0" w:color="auto"/>
          </w:divBdr>
        </w:div>
        <w:div w:id="1714111578">
          <w:marLeft w:val="1166"/>
          <w:marRight w:val="0"/>
          <w:marTop w:val="100"/>
          <w:marBottom w:val="0"/>
          <w:divBdr>
            <w:top w:val="none" w:sz="0" w:space="0" w:color="auto"/>
            <w:left w:val="none" w:sz="0" w:space="0" w:color="auto"/>
            <w:bottom w:val="none" w:sz="0" w:space="0" w:color="auto"/>
            <w:right w:val="none" w:sz="0" w:space="0" w:color="auto"/>
          </w:divBdr>
        </w:div>
      </w:divsChild>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50146692">
      <w:bodyDiv w:val="1"/>
      <w:marLeft w:val="0"/>
      <w:marRight w:val="0"/>
      <w:marTop w:val="0"/>
      <w:marBottom w:val="0"/>
      <w:divBdr>
        <w:top w:val="none" w:sz="0" w:space="0" w:color="auto"/>
        <w:left w:val="none" w:sz="0" w:space="0" w:color="auto"/>
        <w:bottom w:val="none" w:sz="0" w:space="0" w:color="auto"/>
        <w:right w:val="none" w:sz="0" w:space="0" w:color="auto"/>
      </w:divBdr>
      <w:divsChild>
        <w:div w:id="1052269482">
          <w:marLeft w:val="1886"/>
          <w:marRight w:val="0"/>
          <w:marTop w:val="200"/>
          <w:marBottom w:val="60"/>
          <w:divBdr>
            <w:top w:val="none" w:sz="0" w:space="0" w:color="auto"/>
            <w:left w:val="none" w:sz="0" w:space="0" w:color="auto"/>
            <w:bottom w:val="none" w:sz="0" w:space="0" w:color="auto"/>
            <w:right w:val="none" w:sz="0" w:space="0" w:color="auto"/>
          </w:divBdr>
        </w:div>
        <w:div w:id="1096174186">
          <w:marLeft w:val="2606"/>
          <w:marRight w:val="0"/>
          <w:marTop w:val="200"/>
          <w:marBottom w:val="60"/>
          <w:divBdr>
            <w:top w:val="none" w:sz="0" w:space="0" w:color="auto"/>
            <w:left w:val="none" w:sz="0" w:space="0" w:color="auto"/>
            <w:bottom w:val="none" w:sz="0" w:space="0" w:color="auto"/>
            <w:right w:val="none" w:sz="0" w:space="0" w:color="auto"/>
          </w:divBdr>
        </w:div>
      </w:divsChild>
    </w:div>
    <w:div w:id="1585800130">
      <w:bodyDiv w:val="1"/>
      <w:marLeft w:val="0"/>
      <w:marRight w:val="0"/>
      <w:marTop w:val="0"/>
      <w:marBottom w:val="0"/>
      <w:divBdr>
        <w:top w:val="none" w:sz="0" w:space="0" w:color="auto"/>
        <w:left w:val="none" w:sz="0" w:space="0" w:color="auto"/>
        <w:bottom w:val="none" w:sz="0" w:space="0" w:color="auto"/>
        <w:right w:val="none" w:sz="0" w:space="0" w:color="auto"/>
      </w:divBdr>
    </w:div>
    <w:div w:id="1591695007">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695836851">
      <w:bodyDiv w:val="1"/>
      <w:marLeft w:val="0"/>
      <w:marRight w:val="0"/>
      <w:marTop w:val="0"/>
      <w:marBottom w:val="0"/>
      <w:divBdr>
        <w:top w:val="none" w:sz="0" w:space="0" w:color="auto"/>
        <w:left w:val="none" w:sz="0" w:space="0" w:color="auto"/>
        <w:bottom w:val="none" w:sz="0" w:space="0" w:color="auto"/>
        <w:right w:val="none" w:sz="0" w:space="0" w:color="auto"/>
      </w:divBdr>
      <w:divsChild>
        <w:div w:id="26419038">
          <w:marLeft w:val="1886"/>
          <w:marRight w:val="0"/>
          <w:marTop w:val="100"/>
          <w:marBottom w:val="0"/>
          <w:divBdr>
            <w:top w:val="none" w:sz="0" w:space="0" w:color="auto"/>
            <w:left w:val="none" w:sz="0" w:space="0" w:color="auto"/>
            <w:bottom w:val="none" w:sz="0" w:space="0" w:color="auto"/>
            <w:right w:val="none" w:sz="0" w:space="0" w:color="auto"/>
          </w:divBdr>
        </w:div>
        <w:div w:id="53478636">
          <w:marLeft w:val="2606"/>
          <w:marRight w:val="0"/>
          <w:marTop w:val="100"/>
          <w:marBottom w:val="0"/>
          <w:divBdr>
            <w:top w:val="none" w:sz="0" w:space="0" w:color="auto"/>
            <w:left w:val="none" w:sz="0" w:space="0" w:color="auto"/>
            <w:bottom w:val="none" w:sz="0" w:space="0" w:color="auto"/>
            <w:right w:val="none" w:sz="0" w:space="0" w:color="auto"/>
          </w:divBdr>
        </w:div>
        <w:div w:id="199783615">
          <w:marLeft w:val="1886"/>
          <w:marRight w:val="0"/>
          <w:marTop w:val="100"/>
          <w:marBottom w:val="0"/>
          <w:divBdr>
            <w:top w:val="none" w:sz="0" w:space="0" w:color="auto"/>
            <w:left w:val="none" w:sz="0" w:space="0" w:color="auto"/>
            <w:bottom w:val="none" w:sz="0" w:space="0" w:color="auto"/>
            <w:right w:val="none" w:sz="0" w:space="0" w:color="auto"/>
          </w:divBdr>
        </w:div>
        <w:div w:id="212544385">
          <w:marLeft w:val="2606"/>
          <w:marRight w:val="0"/>
          <w:marTop w:val="100"/>
          <w:marBottom w:val="0"/>
          <w:divBdr>
            <w:top w:val="none" w:sz="0" w:space="0" w:color="auto"/>
            <w:left w:val="none" w:sz="0" w:space="0" w:color="auto"/>
            <w:bottom w:val="none" w:sz="0" w:space="0" w:color="auto"/>
            <w:right w:val="none" w:sz="0" w:space="0" w:color="auto"/>
          </w:divBdr>
        </w:div>
        <w:div w:id="555704605">
          <w:marLeft w:val="1886"/>
          <w:marRight w:val="0"/>
          <w:marTop w:val="100"/>
          <w:marBottom w:val="0"/>
          <w:divBdr>
            <w:top w:val="none" w:sz="0" w:space="0" w:color="auto"/>
            <w:left w:val="none" w:sz="0" w:space="0" w:color="auto"/>
            <w:bottom w:val="none" w:sz="0" w:space="0" w:color="auto"/>
            <w:right w:val="none" w:sz="0" w:space="0" w:color="auto"/>
          </w:divBdr>
        </w:div>
        <w:div w:id="654842398">
          <w:marLeft w:val="2606"/>
          <w:marRight w:val="0"/>
          <w:marTop w:val="100"/>
          <w:marBottom w:val="0"/>
          <w:divBdr>
            <w:top w:val="none" w:sz="0" w:space="0" w:color="auto"/>
            <w:left w:val="none" w:sz="0" w:space="0" w:color="auto"/>
            <w:bottom w:val="none" w:sz="0" w:space="0" w:color="auto"/>
            <w:right w:val="none" w:sz="0" w:space="0" w:color="auto"/>
          </w:divBdr>
        </w:div>
        <w:div w:id="878708116">
          <w:marLeft w:val="1886"/>
          <w:marRight w:val="0"/>
          <w:marTop w:val="100"/>
          <w:marBottom w:val="0"/>
          <w:divBdr>
            <w:top w:val="none" w:sz="0" w:space="0" w:color="auto"/>
            <w:left w:val="none" w:sz="0" w:space="0" w:color="auto"/>
            <w:bottom w:val="none" w:sz="0" w:space="0" w:color="auto"/>
            <w:right w:val="none" w:sz="0" w:space="0" w:color="auto"/>
          </w:divBdr>
        </w:div>
        <w:div w:id="1410154949">
          <w:marLeft w:val="2606"/>
          <w:marRight w:val="0"/>
          <w:marTop w:val="100"/>
          <w:marBottom w:val="0"/>
          <w:divBdr>
            <w:top w:val="none" w:sz="0" w:space="0" w:color="auto"/>
            <w:left w:val="none" w:sz="0" w:space="0" w:color="auto"/>
            <w:bottom w:val="none" w:sz="0" w:space="0" w:color="auto"/>
            <w:right w:val="none" w:sz="0" w:space="0" w:color="auto"/>
          </w:divBdr>
        </w:div>
        <w:div w:id="1819493913">
          <w:marLeft w:val="2606"/>
          <w:marRight w:val="0"/>
          <w:marTop w:val="100"/>
          <w:marBottom w:val="0"/>
          <w:divBdr>
            <w:top w:val="none" w:sz="0" w:space="0" w:color="auto"/>
            <w:left w:val="none" w:sz="0" w:space="0" w:color="auto"/>
            <w:bottom w:val="none" w:sz="0" w:space="0" w:color="auto"/>
            <w:right w:val="none" w:sz="0" w:space="0" w:color="auto"/>
          </w:divBdr>
        </w:div>
        <w:div w:id="1863393482">
          <w:marLeft w:val="1886"/>
          <w:marRight w:val="0"/>
          <w:marTop w:val="100"/>
          <w:marBottom w:val="0"/>
          <w:divBdr>
            <w:top w:val="none" w:sz="0" w:space="0" w:color="auto"/>
            <w:left w:val="none" w:sz="0" w:space="0" w:color="auto"/>
            <w:bottom w:val="none" w:sz="0" w:space="0" w:color="auto"/>
            <w:right w:val="none" w:sz="0" w:space="0" w:color="auto"/>
          </w:divBdr>
        </w:div>
        <w:div w:id="2052874917">
          <w:marLeft w:val="2606"/>
          <w:marRight w:val="0"/>
          <w:marTop w:val="100"/>
          <w:marBottom w:val="0"/>
          <w:divBdr>
            <w:top w:val="none" w:sz="0" w:space="0" w:color="auto"/>
            <w:left w:val="none" w:sz="0" w:space="0" w:color="auto"/>
            <w:bottom w:val="none" w:sz="0" w:space="0" w:color="auto"/>
            <w:right w:val="none" w:sz="0" w:space="0" w:color="auto"/>
          </w:divBdr>
        </w:div>
      </w:divsChild>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74133528">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36653725">
      <w:bodyDiv w:val="1"/>
      <w:marLeft w:val="0"/>
      <w:marRight w:val="0"/>
      <w:marTop w:val="0"/>
      <w:marBottom w:val="0"/>
      <w:divBdr>
        <w:top w:val="none" w:sz="0" w:space="0" w:color="auto"/>
        <w:left w:val="none" w:sz="0" w:space="0" w:color="auto"/>
        <w:bottom w:val="none" w:sz="0" w:space="0" w:color="auto"/>
        <w:right w:val="none" w:sz="0" w:space="0" w:color="auto"/>
      </w:divBdr>
      <w:divsChild>
        <w:div w:id="943541160">
          <w:marLeft w:val="1886"/>
          <w:marRight w:val="0"/>
          <w:marTop w:val="100"/>
          <w:marBottom w:val="0"/>
          <w:divBdr>
            <w:top w:val="none" w:sz="0" w:space="0" w:color="auto"/>
            <w:left w:val="none" w:sz="0" w:space="0" w:color="auto"/>
            <w:bottom w:val="none" w:sz="0" w:space="0" w:color="auto"/>
            <w:right w:val="none" w:sz="0" w:space="0" w:color="auto"/>
          </w:divBdr>
        </w:div>
        <w:div w:id="1118373284">
          <w:marLeft w:val="1166"/>
          <w:marRight w:val="0"/>
          <w:marTop w:val="100"/>
          <w:marBottom w:val="0"/>
          <w:divBdr>
            <w:top w:val="none" w:sz="0" w:space="0" w:color="auto"/>
            <w:left w:val="none" w:sz="0" w:space="0" w:color="auto"/>
            <w:bottom w:val="none" w:sz="0" w:space="0" w:color="auto"/>
            <w:right w:val="none" w:sz="0" w:space="0" w:color="auto"/>
          </w:divBdr>
        </w:div>
        <w:div w:id="1709406759">
          <w:marLeft w:val="1166"/>
          <w:marRight w:val="0"/>
          <w:marTop w:val="100"/>
          <w:marBottom w:val="0"/>
          <w:divBdr>
            <w:top w:val="none" w:sz="0" w:space="0" w:color="auto"/>
            <w:left w:val="none" w:sz="0" w:space="0" w:color="auto"/>
            <w:bottom w:val="none" w:sz="0" w:space="0" w:color="auto"/>
            <w:right w:val="none" w:sz="0" w:space="0" w:color="auto"/>
          </w:divBdr>
        </w:div>
      </w:divsChild>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7817024">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88208685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51232584">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4339283">
      <w:bodyDiv w:val="1"/>
      <w:marLeft w:val="0"/>
      <w:marRight w:val="0"/>
      <w:marTop w:val="0"/>
      <w:marBottom w:val="0"/>
      <w:divBdr>
        <w:top w:val="none" w:sz="0" w:space="0" w:color="auto"/>
        <w:left w:val="none" w:sz="0" w:space="0" w:color="auto"/>
        <w:bottom w:val="none" w:sz="0" w:space="0" w:color="auto"/>
        <w:right w:val="none" w:sz="0" w:space="0" w:color="auto"/>
      </w:divBdr>
      <w:divsChild>
        <w:div w:id="429550891">
          <w:marLeft w:val="1166"/>
          <w:marRight w:val="0"/>
          <w:marTop w:val="100"/>
          <w:marBottom w:val="0"/>
          <w:divBdr>
            <w:top w:val="none" w:sz="0" w:space="0" w:color="auto"/>
            <w:left w:val="none" w:sz="0" w:space="0" w:color="auto"/>
            <w:bottom w:val="none" w:sz="0" w:space="0" w:color="auto"/>
            <w:right w:val="none" w:sz="0" w:space="0" w:color="auto"/>
          </w:divBdr>
        </w:div>
        <w:div w:id="627979029">
          <w:marLeft w:val="1886"/>
          <w:marRight w:val="0"/>
          <w:marTop w:val="100"/>
          <w:marBottom w:val="0"/>
          <w:divBdr>
            <w:top w:val="none" w:sz="0" w:space="0" w:color="auto"/>
            <w:left w:val="none" w:sz="0" w:space="0" w:color="auto"/>
            <w:bottom w:val="none" w:sz="0" w:space="0" w:color="auto"/>
            <w:right w:val="none" w:sz="0" w:space="0" w:color="auto"/>
          </w:divBdr>
        </w:div>
        <w:div w:id="1890724146">
          <w:marLeft w:val="1886"/>
          <w:marRight w:val="0"/>
          <w:marTop w:val="100"/>
          <w:marBottom w:val="0"/>
          <w:divBdr>
            <w:top w:val="none" w:sz="0" w:space="0" w:color="auto"/>
            <w:left w:val="none" w:sz="0" w:space="0" w:color="auto"/>
            <w:bottom w:val="none" w:sz="0" w:space="0" w:color="auto"/>
            <w:right w:val="none" w:sz="0" w:space="0" w:color="auto"/>
          </w:divBdr>
        </w:div>
      </w:divsChild>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1972665415">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757904">
      <w:bodyDiv w:val="1"/>
      <w:marLeft w:val="0"/>
      <w:marRight w:val="0"/>
      <w:marTop w:val="0"/>
      <w:marBottom w:val="0"/>
      <w:divBdr>
        <w:top w:val="none" w:sz="0" w:space="0" w:color="auto"/>
        <w:left w:val="none" w:sz="0" w:space="0" w:color="auto"/>
        <w:bottom w:val="none" w:sz="0" w:space="0" w:color="auto"/>
        <w:right w:val="none" w:sz="0" w:space="0" w:color="auto"/>
      </w:divBdr>
      <w:divsChild>
        <w:div w:id="59327938">
          <w:marLeft w:val="1166"/>
          <w:marRight w:val="0"/>
          <w:marTop w:val="100"/>
          <w:marBottom w:val="0"/>
          <w:divBdr>
            <w:top w:val="none" w:sz="0" w:space="0" w:color="auto"/>
            <w:left w:val="none" w:sz="0" w:space="0" w:color="auto"/>
            <w:bottom w:val="none" w:sz="0" w:space="0" w:color="auto"/>
            <w:right w:val="none" w:sz="0" w:space="0" w:color="auto"/>
          </w:divBdr>
        </w:div>
        <w:div w:id="435322334">
          <w:marLeft w:val="1886"/>
          <w:marRight w:val="0"/>
          <w:marTop w:val="100"/>
          <w:marBottom w:val="0"/>
          <w:divBdr>
            <w:top w:val="none" w:sz="0" w:space="0" w:color="auto"/>
            <w:left w:val="none" w:sz="0" w:space="0" w:color="auto"/>
            <w:bottom w:val="none" w:sz="0" w:space="0" w:color="auto"/>
            <w:right w:val="none" w:sz="0" w:space="0" w:color="auto"/>
          </w:divBdr>
        </w:div>
        <w:div w:id="542909066">
          <w:marLeft w:val="1886"/>
          <w:marRight w:val="0"/>
          <w:marTop w:val="100"/>
          <w:marBottom w:val="0"/>
          <w:divBdr>
            <w:top w:val="none" w:sz="0" w:space="0" w:color="auto"/>
            <w:left w:val="none" w:sz="0" w:space="0" w:color="auto"/>
            <w:bottom w:val="none" w:sz="0" w:space="0" w:color="auto"/>
            <w:right w:val="none" w:sz="0" w:space="0" w:color="auto"/>
          </w:divBdr>
        </w:div>
        <w:div w:id="1907060984">
          <w:marLeft w:val="1886"/>
          <w:marRight w:val="0"/>
          <w:marTop w:val="100"/>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106726498">
      <w:bodyDiv w:val="1"/>
      <w:marLeft w:val="0"/>
      <w:marRight w:val="0"/>
      <w:marTop w:val="0"/>
      <w:marBottom w:val="0"/>
      <w:divBdr>
        <w:top w:val="none" w:sz="0" w:space="0" w:color="auto"/>
        <w:left w:val="none" w:sz="0" w:space="0" w:color="auto"/>
        <w:bottom w:val="none" w:sz="0" w:space="0" w:color="auto"/>
        <w:right w:val="none" w:sz="0" w:space="0" w:color="auto"/>
      </w:divBdr>
    </w:div>
    <w:div w:id="2120181865">
      <w:bodyDiv w:val="1"/>
      <w:marLeft w:val="0"/>
      <w:marRight w:val="0"/>
      <w:marTop w:val="0"/>
      <w:marBottom w:val="0"/>
      <w:divBdr>
        <w:top w:val="none" w:sz="0" w:space="0" w:color="auto"/>
        <w:left w:val="none" w:sz="0" w:space="0" w:color="auto"/>
        <w:bottom w:val="none" w:sz="0" w:space="0" w:color="auto"/>
        <w:right w:val="none" w:sz="0" w:space="0" w:color="auto"/>
      </w:divBdr>
    </w:div>
    <w:div w:id="212857428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859F1E-F8F7-4CA1-B023-761FDF1E14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20875</Words>
  <Characters>118990</Characters>
  <Application>Microsoft Office Word</Application>
  <DocSecurity>0</DocSecurity>
  <Lines>991</Lines>
  <Paragraphs>279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139586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2023-02-17T12:10:00Z</dcterms:created>
  <dcterms:modified xsi:type="dcterms:W3CDTF">2023-02-17T14:52:00Z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