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1D995CA8" w:rsidR="00DE6AB6" w:rsidRPr="00A2068D" w:rsidRDefault="00DE6AB6" w:rsidP="00DE6AB6">
      <w:pPr>
        <w:tabs>
          <w:tab w:val="right" w:pos="9355"/>
        </w:tabs>
        <w:spacing w:after="0"/>
        <w:rPr>
          <w:rFonts w:ascii="Arial" w:hAnsi="Arial" w:cs="Arial"/>
          <w:b/>
          <w:bCs/>
          <w:i/>
          <w:sz w:val="24"/>
          <w:szCs w:val="24"/>
          <w:lang w:val="en-US"/>
        </w:rPr>
      </w:pPr>
      <w:bookmarkStart w:id="0" w:name="_Hlk115190291"/>
      <w:bookmarkStart w:id="1" w:name="_Hlk95396154"/>
      <w:bookmarkStart w:id="2" w:name="Signet45"/>
      <w:r w:rsidRPr="00A2068D">
        <w:rPr>
          <w:rFonts w:ascii="Arial" w:hAnsi="Arial" w:cs="Arial"/>
          <w:b/>
          <w:bCs/>
          <w:sz w:val="24"/>
          <w:szCs w:val="24"/>
          <w:lang w:val="en-US"/>
        </w:rPr>
        <w:t>3GPP TSG RAN WG1#11</w:t>
      </w:r>
      <w:bookmarkEnd w:id="0"/>
      <w:r w:rsidR="00572418">
        <w:rPr>
          <w:rFonts w:ascii="Arial" w:hAnsi="Arial" w:cs="Arial"/>
          <w:b/>
          <w:bCs/>
          <w:sz w:val="24"/>
          <w:szCs w:val="24"/>
          <w:lang w:val="en-US"/>
        </w:rPr>
        <w:t>2</w:t>
      </w:r>
      <w:r w:rsidRPr="00A2068D">
        <w:rPr>
          <w:rFonts w:ascii="Arial" w:hAnsi="Arial" w:cs="Arial"/>
          <w:b/>
          <w:bCs/>
          <w:sz w:val="24"/>
          <w:szCs w:val="24"/>
          <w:lang w:val="en-US"/>
        </w:rPr>
        <w:tab/>
        <w:t xml:space="preserve">           </w:t>
      </w:r>
      <w:r w:rsidR="003E35E6" w:rsidRPr="003E35E6">
        <w:rPr>
          <w:rFonts w:ascii="Arial" w:hAnsi="Arial" w:cs="Arial"/>
          <w:b/>
          <w:bCs/>
          <w:sz w:val="24"/>
          <w:szCs w:val="24"/>
          <w:lang w:val="en-US"/>
        </w:rPr>
        <w:t>R1-2301217</w:t>
      </w:r>
    </w:p>
    <w:p w14:paraId="48D02EB4" w14:textId="0AC161BC" w:rsidR="002E27D0" w:rsidRPr="00F03787" w:rsidRDefault="00572418" w:rsidP="002E27D0">
      <w:pPr>
        <w:pStyle w:val="Header"/>
        <w:tabs>
          <w:tab w:val="left" w:pos="6521"/>
        </w:tabs>
        <w:rPr>
          <w:bCs/>
          <w:noProof w:val="0"/>
          <w:sz w:val="24"/>
        </w:rPr>
      </w:pPr>
      <w:r w:rsidRPr="00572418">
        <w:rPr>
          <w:rFonts w:cs="Arial"/>
          <w:bCs/>
          <w:sz w:val="24"/>
          <w:szCs w:val="24"/>
        </w:rPr>
        <w:t>Athens, Greece, 27th February-03rd March 2023</w:t>
      </w:r>
      <w:bookmarkEnd w:id="1"/>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3B9A1DA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3" w:name="Source"/>
      <w:bookmarkEnd w:id="3"/>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185969">
        <w:rPr>
          <w:rFonts w:ascii="Arial" w:eastAsia="MS Mincho" w:hAnsi="Arial"/>
          <w:b/>
          <w:bCs/>
          <w:sz w:val="24"/>
          <w:lang w:val="en-US" w:eastAsia="ja-JP"/>
        </w:rPr>
        <w:t>1</w:t>
      </w:r>
      <w:r w:rsidR="004742F9">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4" w:name="Title"/>
      <w:bookmarkEnd w:id="4"/>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5" w:name="DocumentFor"/>
      <w:bookmarkEnd w:id="5"/>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53E0B0F" w:rsidR="00F67D6C" w:rsidRPr="00920CBA" w:rsidRDefault="000054E9" w:rsidP="00884CC7">
      <w:pPr>
        <w:jc w:val="both"/>
        <w:rPr>
          <w:szCs w:val="22"/>
        </w:rPr>
      </w:pPr>
      <w:bookmarkStart w:id="6" w:name="_Hlk127365817"/>
      <w:r w:rsidRPr="00920CBA">
        <w:rPr>
          <w:szCs w:val="22"/>
        </w:rPr>
        <w:t xml:space="preserve">The Rel-18 NR </w:t>
      </w:r>
      <w:r w:rsidR="001644CB">
        <w:rPr>
          <w:szCs w:val="22"/>
        </w:rPr>
        <w:t>NTN</w:t>
      </w:r>
      <w:r w:rsidRPr="00920CBA">
        <w:rPr>
          <w:szCs w:val="22"/>
        </w:rPr>
        <w:t xml:space="preserve"> SID was agreed upon during the RAN#94-e [1] meeting</w:t>
      </w:r>
      <w:r w:rsidR="00EF6BC1">
        <w:rPr>
          <w:szCs w:val="22"/>
        </w:rPr>
        <w:t xml:space="preserve"> and revised during the RAN</w:t>
      </w:r>
      <w:r w:rsidR="00884CC7">
        <w:rPr>
          <w:szCs w:val="22"/>
        </w:rPr>
        <w:t>#95 meeting</w:t>
      </w:r>
      <w:r w:rsidRPr="00920CBA">
        <w:rPr>
          <w:szCs w:val="22"/>
        </w:rPr>
        <w:t xml:space="preserve">, </w:t>
      </w:r>
      <w:r w:rsidR="00747BC9">
        <w:rPr>
          <w:szCs w:val="22"/>
        </w:rPr>
        <w:t xml:space="preserve">where one of the objectives </w:t>
      </w:r>
      <w:r w:rsidR="00EF0E91">
        <w:rPr>
          <w:szCs w:val="22"/>
        </w:rPr>
        <w:t xml:space="preserve">included </w:t>
      </w:r>
      <w:r w:rsidR="00B610F7">
        <w:rPr>
          <w:szCs w:val="22"/>
        </w:rPr>
        <w:t xml:space="preserve">the study of </w:t>
      </w:r>
      <w:r w:rsidR="00F730F7">
        <w:rPr>
          <w:szCs w:val="22"/>
        </w:rPr>
        <w:t xml:space="preserve">solutions </w:t>
      </w:r>
      <w:r w:rsidR="005B66DF">
        <w:rPr>
          <w:szCs w:val="22"/>
        </w:rPr>
        <w:t xml:space="preserve">for the </w:t>
      </w:r>
      <w:r w:rsidR="000865E6">
        <w:rPr>
          <w:szCs w:val="22"/>
        </w:rPr>
        <w:t>network verified UE location in NTN networks</w:t>
      </w:r>
      <w:r w:rsidR="001211AF">
        <w:rPr>
          <w:szCs w:val="22"/>
        </w:rPr>
        <w:t xml:space="preserve"> as indicated by the following</w:t>
      </w:r>
      <w:r w:rsidRPr="00920CBA">
        <w:rPr>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837D48">
        <w:tc>
          <w:tcPr>
            <w:tcW w:w="9636" w:type="dxa"/>
            <w:shd w:val="clear" w:color="auto" w:fill="auto"/>
          </w:tcPr>
          <w:p w14:paraId="50B89119" w14:textId="77777777" w:rsidR="00CB3B0F" w:rsidRPr="00A2068D" w:rsidRDefault="00D26D33" w:rsidP="00534EA8">
            <w:pPr>
              <w:overflowPunct w:val="0"/>
              <w:autoSpaceDE w:val="0"/>
              <w:autoSpaceDN w:val="0"/>
              <w:adjustRightInd w:val="0"/>
              <w:spacing w:after="0"/>
              <w:textAlignment w:val="baseline"/>
              <w:rPr>
                <w:bCs/>
                <w:sz w:val="20"/>
                <w:szCs w:val="18"/>
              </w:rPr>
            </w:pPr>
            <w:r w:rsidRPr="00A2068D">
              <w:rPr>
                <w:b/>
                <w:sz w:val="20"/>
                <w:szCs w:val="18"/>
              </w:rPr>
              <w:t xml:space="preserve">Network </w:t>
            </w:r>
            <w:r w:rsidR="00BF5E49" w:rsidRPr="00A2068D">
              <w:rPr>
                <w:b/>
                <w:sz w:val="20"/>
                <w:szCs w:val="18"/>
              </w:rPr>
              <w:t>verified UE Location</w:t>
            </w:r>
            <w:r w:rsidR="00920CBA" w:rsidRPr="00A2068D">
              <w:rPr>
                <w:bCs/>
                <w:sz w:val="20"/>
                <w:szCs w:val="18"/>
              </w:rPr>
              <w:t>:</w:t>
            </w:r>
          </w:p>
          <w:p w14:paraId="53A33C08" w14:textId="77777777" w:rsidR="00534EA8" w:rsidRPr="00A2068D" w:rsidRDefault="00534EA8" w:rsidP="00534EA8">
            <w:pPr>
              <w:spacing w:after="0"/>
              <w:rPr>
                <w:bCs/>
                <w:sz w:val="20"/>
                <w:szCs w:val="18"/>
              </w:rPr>
            </w:pPr>
            <w:r w:rsidRPr="00A2068D">
              <w:rPr>
                <w:bCs/>
                <w:sz w:val="20"/>
                <w:szCs w:val="18"/>
                <w:shd w:val="clear" w:color="auto" w:fill="FFFFFF" w:themeFill="background1"/>
              </w:rPr>
              <w:t xml:space="preserve">Pending on the conclusion of the RAN SI </w:t>
            </w:r>
            <w:proofErr w:type="spellStart"/>
            <w:r w:rsidRPr="00A2068D">
              <w:rPr>
                <w:bCs/>
                <w:sz w:val="20"/>
                <w:szCs w:val="18"/>
                <w:shd w:val="clear" w:color="auto" w:fill="FFFFFF" w:themeFill="background1"/>
              </w:rPr>
              <w:t>FS_NR_NTN_netw_verif_UE_loc</w:t>
            </w:r>
            <w:proofErr w:type="spellEnd"/>
            <w:r w:rsidRPr="00A2068D">
              <w:rPr>
                <w:bCs/>
                <w:sz w:val="20"/>
                <w:szCs w:val="18"/>
                <w:shd w:val="clear" w:color="auto" w:fill="FFFFFF" w:themeFill="background1"/>
              </w:rPr>
              <w:t xml:space="preserve"> study item,</w:t>
            </w:r>
            <w:r w:rsidRPr="00A2068D">
              <w:rPr>
                <w:bCs/>
                <w:sz w:val="20"/>
                <w:szCs w:val="18"/>
              </w:rPr>
              <w:t xml:space="preserve"> study and evaluate, if needed, </w:t>
            </w:r>
            <w:bookmarkStart w:id="7" w:name="_Hlk89953816"/>
            <w:r w:rsidRPr="00A2068D">
              <w:rPr>
                <w:bCs/>
                <w:sz w:val="20"/>
                <w:szCs w:val="18"/>
              </w:rPr>
              <w:t xml:space="preserve">solutions for network to verify UE reported location information </w:t>
            </w:r>
            <w:bookmarkEnd w:id="7"/>
            <w:r w:rsidRPr="00A2068D">
              <w:rPr>
                <w:bCs/>
                <w:sz w:val="20"/>
                <w:szCs w:val="18"/>
              </w:rPr>
              <w:t>[RAN</w:t>
            </w:r>
            <w:proofErr w:type="gramStart"/>
            <w:r w:rsidRPr="00A2068D">
              <w:rPr>
                <w:bCs/>
                <w:sz w:val="20"/>
                <w:szCs w:val="18"/>
              </w:rPr>
              <w:t>2,RAN</w:t>
            </w:r>
            <w:proofErr w:type="gramEnd"/>
            <w:r w:rsidRPr="00A2068D">
              <w:rPr>
                <w:bCs/>
                <w:sz w:val="20"/>
                <w:szCs w:val="18"/>
              </w:rPr>
              <w:t>1,RAN3].</w:t>
            </w:r>
          </w:p>
          <w:p w14:paraId="3842D17A" w14:textId="77777777" w:rsidR="00534EA8" w:rsidRPr="00A2068D" w:rsidRDefault="00534EA8" w:rsidP="00534EA8">
            <w:pPr>
              <w:spacing w:after="0"/>
              <w:rPr>
                <w:bCs/>
                <w:sz w:val="20"/>
                <w:szCs w:val="18"/>
              </w:rPr>
            </w:pPr>
          </w:p>
          <w:p w14:paraId="0D4138AE" w14:textId="58099A63" w:rsidR="00534EA8" w:rsidRPr="007208CF" w:rsidRDefault="00534EA8" w:rsidP="00A2068D">
            <w:pPr>
              <w:spacing w:after="0"/>
              <w:rPr>
                <w:bCs/>
              </w:rPr>
            </w:pPr>
            <w:bookmarkStart w:id="8" w:name="_Hlk86407450"/>
            <w:bookmarkStart w:id="9" w:name="_Hlk102684345"/>
            <w:r w:rsidRPr="00A2068D">
              <w:rPr>
                <w:bCs/>
                <w:sz w:val="20"/>
                <w:szCs w:val="18"/>
              </w:rPr>
              <w:t>RAN is expected to determine by RAN#98 whether the study has identified any need for Network verified UE location specification support in Rel-18</w:t>
            </w:r>
            <w:bookmarkEnd w:id="8"/>
            <w:r w:rsidRPr="00A2068D">
              <w:rPr>
                <w:bCs/>
                <w:sz w:val="20"/>
                <w:szCs w:val="18"/>
              </w:rPr>
              <w:t>.</w:t>
            </w:r>
            <w:bookmarkEnd w:id="9"/>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26D3AAEC" w14:textId="448EB673" w:rsidR="00534EA8" w:rsidRDefault="00534EA8" w:rsidP="00420D82">
      <w:pPr>
        <w:pStyle w:val="ListParagraph"/>
        <w:spacing w:after="0" w:line="259" w:lineRule="auto"/>
        <w:ind w:left="0"/>
        <w:rPr>
          <w:lang w:val="en-GB"/>
        </w:rPr>
      </w:pPr>
      <w:r>
        <w:rPr>
          <w:lang w:val="en-GB"/>
        </w:rPr>
        <w:t xml:space="preserve">Further to the above, </w:t>
      </w:r>
      <w:r w:rsidR="00D14AA9">
        <w:rPr>
          <w:lang w:val="en-GB"/>
        </w:rPr>
        <w:t>RAN</w:t>
      </w:r>
      <w:r w:rsidR="00837D48">
        <w:rPr>
          <w:lang w:val="en-GB"/>
        </w:rPr>
        <w:t xml:space="preserve"> completed a use case and requirement study</w:t>
      </w:r>
      <w:r w:rsidR="006578AC">
        <w:rPr>
          <w:lang w:val="en-GB"/>
        </w:rPr>
        <w:t xml:space="preserve"> [TR 38.882, </w:t>
      </w:r>
      <w:r w:rsidR="000F6084">
        <w:rPr>
          <w:lang w:val="en-GB"/>
        </w:rPr>
        <w:t>2</w:t>
      </w:r>
      <w:r w:rsidR="006578AC">
        <w:rPr>
          <w:lang w:val="en-GB"/>
        </w:rPr>
        <w:t>]</w:t>
      </w:r>
      <w:r w:rsidR="00837D48">
        <w:rPr>
          <w:lang w:val="en-GB"/>
        </w:rPr>
        <w:t xml:space="preserve"> where the key </w:t>
      </w:r>
      <w:r w:rsidR="00B43F48">
        <w:rPr>
          <w:lang w:val="en-GB"/>
        </w:rPr>
        <w:t>recommendation of the study</w:t>
      </w:r>
      <w:r w:rsidR="00837D48">
        <w:rPr>
          <w:lang w:val="en-GB"/>
        </w:rPr>
        <w:t xml:space="preserve"> </w:t>
      </w:r>
      <w:r w:rsidR="00D3325A">
        <w:rPr>
          <w:lang w:val="en-GB"/>
        </w:rPr>
        <w:t>includes</w:t>
      </w:r>
      <w:r w:rsidR="00837D48">
        <w:rPr>
          <w:lang w:val="en-GB"/>
        </w:rPr>
        <w:t xml:space="preserve"> the following:</w:t>
      </w:r>
    </w:p>
    <w:p w14:paraId="3AE63D2D" w14:textId="77777777" w:rsidR="0009540B" w:rsidRDefault="0009540B" w:rsidP="00420D82">
      <w:pPr>
        <w:pStyle w:val="ListParagraph"/>
        <w:spacing w:after="0" w:line="259" w:lineRule="auto"/>
        <w:ind w:left="0"/>
        <w:rPr>
          <w:lang w:val="en-GB"/>
        </w:rPr>
      </w:pPr>
    </w:p>
    <w:tbl>
      <w:tblPr>
        <w:tblStyle w:val="TableGrid"/>
        <w:tblW w:w="0" w:type="auto"/>
        <w:tblLook w:val="04A0" w:firstRow="1" w:lastRow="0" w:firstColumn="1" w:lastColumn="0" w:noHBand="0" w:noVBand="1"/>
      </w:tblPr>
      <w:tblGrid>
        <w:gridCol w:w="9631"/>
      </w:tblGrid>
      <w:tr w:rsidR="00837D48" w14:paraId="010D218B" w14:textId="77777777" w:rsidTr="00837D48">
        <w:tc>
          <w:tcPr>
            <w:tcW w:w="9631" w:type="dxa"/>
          </w:tcPr>
          <w:p w14:paraId="616AED28" w14:textId="658A4B71" w:rsidR="00837D48" w:rsidRPr="00A2068D" w:rsidRDefault="00887CBD" w:rsidP="00F72975">
            <w:pPr>
              <w:overflowPunct w:val="0"/>
              <w:autoSpaceDE w:val="0"/>
              <w:autoSpaceDN w:val="0"/>
              <w:adjustRightInd w:val="0"/>
              <w:spacing w:after="0"/>
              <w:textAlignment w:val="baseline"/>
              <w:rPr>
                <w:b/>
                <w:sz w:val="20"/>
                <w:szCs w:val="18"/>
              </w:rPr>
            </w:pPr>
            <w:bookmarkStart w:id="10" w:name="_Hlk115190243"/>
            <w:r w:rsidRPr="00A2068D">
              <w:rPr>
                <w:b/>
                <w:sz w:val="20"/>
                <w:szCs w:val="18"/>
              </w:rPr>
              <w:t>TR 38.882 Recommendation</w:t>
            </w:r>
            <w:r w:rsidR="00F72975" w:rsidRPr="00A2068D">
              <w:rPr>
                <w:b/>
                <w:sz w:val="20"/>
                <w:szCs w:val="18"/>
              </w:rPr>
              <w:t xml:space="preserve"> (Study on requirements and use cases for network verified UE location for Non-Terrestrial-Networks (NTN) in NR (Release 18)</w:t>
            </w:r>
            <w:r w:rsidR="00837D48" w:rsidRPr="00A2068D">
              <w:rPr>
                <w:bCs/>
                <w:sz w:val="20"/>
                <w:szCs w:val="18"/>
              </w:rPr>
              <w:t>:</w:t>
            </w:r>
          </w:p>
          <w:p w14:paraId="68CA7292" w14:textId="2497A618" w:rsidR="0007588C" w:rsidRPr="00A2068D" w:rsidRDefault="0007588C" w:rsidP="0007588C">
            <w:pPr>
              <w:jc w:val="both"/>
              <w:rPr>
                <w:color w:val="000000" w:themeColor="text1"/>
                <w:sz w:val="20"/>
                <w:szCs w:val="18"/>
                <w:lang w:eastAsia="fr-FR"/>
              </w:rPr>
            </w:pPr>
            <w:r w:rsidRPr="00A2068D">
              <w:rPr>
                <w:color w:val="000000" w:themeColor="text1"/>
                <w:sz w:val="20"/>
                <w:szCs w:val="18"/>
                <w:lang w:eastAsia="fr-FR"/>
              </w:rPr>
              <w:t>In this study, we have identified the need to define a network</w:t>
            </w:r>
            <w:r w:rsidR="00F270EF" w:rsidRPr="00A2068D">
              <w:rPr>
                <w:color w:val="000000" w:themeColor="text1"/>
                <w:sz w:val="20"/>
                <w:szCs w:val="18"/>
                <w:lang w:eastAsia="fr-FR"/>
              </w:rPr>
              <w:t>-</w:t>
            </w:r>
            <w:r w:rsidRPr="00A2068D">
              <w:rPr>
                <w:color w:val="000000" w:themeColor="text1"/>
                <w:sz w:val="20"/>
                <w:szCs w:val="18"/>
                <w:lang w:eastAsia="fr-FR"/>
              </w:rPr>
              <w:t>based solution which aims at verifying the reported UE location information.</w:t>
            </w:r>
          </w:p>
          <w:p w14:paraId="399A433A" w14:textId="77777777" w:rsidR="0007588C" w:rsidRPr="00A2068D" w:rsidRDefault="0007588C" w:rsidP="0007588C">
            <w:pPr>
              <w:jc w:val="both"/>
              <w:rPr>
                <w:color w:val="000000" w:themeColor="text1"/>
                <w:sz w:val="20"/>
                <w:szCs w:val="18"/>
                <w:lang w:eastAsia="fr-FR"/>
              </w:rPr>
            </w:pPr>
            <w:r w:rsidRPr="00A2068D">
              <w:rPr>
                <w:color w:val="000000" w:themeColor="text1"/>
                <w:sz w:val="20"/>
                <w:szCs w:val="18"/>
                <w:lang w:eastAsia="fr-FR"/>
              </w:rPr>
              <w:t>The verification should be performed independently from the location information reported by UE.</w:t>
            </w:r>
          </w:p>
          <w:p w14:paraId="6E11C908" w14:textId="77777777" w:rsidR="0007588C" w:rsidRPr="00A2068D" w:rsidRDefault="0007588C" w:rsidP="0007588C">
            <w:pPr>
              <w:jc w:val="both"/>
              <w:rPr>
                <w:sz w:val="20"/>
                <w:szCs w:val="18"/>
              </w:rPr>
            </w:pPr>
            <w:r w:rsidRPr="00A2068D">
              <w:rPr>
                <w:sz w:val="20"/>
                <w:szCs w:val="18"/>
              </w:rPr>
              <w:t xml:space="preserve">The UE location information for the study is considered verified if the reported UE location is consistent with the </w:t>
            </w:r>
            <w:proofErr w:type="gramStart"/>
            <w:r w:rsidRPr="00A2068D">
              <w:rPr>
                <w:sz w:val="20"/>
                <w:szCs w:val="18"/>
              </w:rPr>
              <w:t>network based</w:t>
            </w:r>
            <w:proofErr w:type="gramEnd"/>
            <w:r w:rsidRPr="00A2068D">
              <w:rPr>
                <w:sz w:val="20"/>
                <w:szCs w:val="18"/>
              </w:rPr>
              <w:t xml:space="preserve">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3B5A2441" w14:textId="77777777" w:rsidR="0007588C" w:rsidRPr="00A2068D" w:rsidRDefault="0007588C" w:rsidP="0007588C">
            <w:pPr>
              <w:jc w:val="both"/>
              <w:rPr>
                <w:color w:val="000000" w:themeColor="text1"/>
                <w:sz w:val="20"/>
                <w:szCs w:val="18"/>
                <w:lang w:eastAsia="fr-FR"/>
              </w:rPr>
            </w:pPr>
            <w:r w:rsidRPr="00A2068D">
              <w:rPr>
                <w:sz w:val="20"/>
                <w:szCs w:val="18"/>
              </w:rPr>
              <w:t xml:space="preserve">The solution should not </w:t>
            </w:r>
            <w:proofErr w:type="gramStart"/>
            <w:r w:rsidRPr="00A2068D">
              <w:rPr>
                <w:sz w:val="20"/>
                <w:szCs w:val="18"/>
              </w:rPr>
              <w:t>impact significantly</w:t>
            </w:r>
            <w:proofErr w:type="gramEnd"/>
            <w:r w:rsidRPr="00A2068D">
              <w:rPr>
                <w:sz w:val="20"/>
                <w:szCs w:val="18"/>
              </w:rPr>
              <w:t xml:space="preserve"> the latency of the targeted services nor infringe privacy requirements that apply to the UE location.</w:t>
            </w:r>
          </w:p>
          <w:p w14:paraId="0C2D9E45" w14:textId="77777777" w:rsidR="0007588C" w:rsidRPr="00AF3CBE" w:rsidRDefault="0007588C" w:rsidP="00887CBD">
            <w:pPr>
              <w:spacing w:after="0"/>
              <w:jc w:val="both"/>
              <w:rPr>
                <w:sz w:val="20"/>
                <w:szCs w:val="18"/>
              </w:rPr>
            </w:pPr>
            <w:r w:rsidRPr="00AF3CBE">
              <w:rPr>
                <w:sz w:val="20"/>
                <w:szCs w:val="18"/>
              </w:rPr>
              <w:t>The study in [RAN</w:t>
            </w:r>
            <w:proofErr w:type="gramStart"/>
            <w:r w:rsidRPr="00AF3CBE">
              <w:rPr>
                <w:sz w:val="20"/>
                <w:szCs w:val="18"/>
              </w:rPr>
              <w:t>2,RAN</w:t>
            </w:r>
            <w:proofErr w:type="gramEnd"/>
            <w:r w:rsidRPr="00AF3CBE">
              <w:rPr>
                <w:sz w:val="20"/>
                <w:szCs w:val="18"/>
              </w:rPr>
              <w:t>1,RAN3], which will study and evaluate solutions for the network to verify UE reported location information, shall consider the following aspects:</w:t>
            </w:r>
          </w:p>
          <w:p w14:paraId="4D1D6993" w14:textId="77777777" w:rsidR="0007588C" w:rsidRPr="00AF3CBE" w:rsidRDefault="0007588C" w:rsidP="00887CBD">
            <w:pPr>
              <w:pStyle w:val="B1"/>
              <w:spacing w:after="0"/>
              <w:rPr>
                <w:sz w:val="20"/>
                <w:szCs w:val="18"/>
              </w:rPr>
            </w:pPr>
            <w:r w:rsidRPr="00AF3CBE">
              <w:rPr>
                <w:sz w:val="20"/>
                <w:szCs w:val="18"/>
              </w:rPr>
              <w:t>-</w:t>
            </w:r>
            <w:r w:rsidRPr="00AF3CBE">
              <w:rPr>
                <w:sz w:val="20"/>
                <w:szCs w:val="18"/>
              </w:rPr>
              <w:tab/>
              <w:t>The scenario of single satellite (or HAPS) in view by the UE at a time is considered with higher priority.</w:t>
            </w:r>
          </w:p>
          <w:p w14:paraId="7C680231" w14:textId="77777777" w:rsidR="0007588C" w:rsidRPr="00AF3CBE" w:rsidRDefault="0007588C" w:rsidP="00887CBD">
            <w:pPr>
              <w:pStyle w:val="B2"/>
              <w:spacing w:after="0"/>
              <w:rPr>
                <w:sz w:val="20"/>
                <w:szCs w:val="18"/>
              </w:rPr>
            </w:pPr>
            <w:r w:rsidRPr="00AF3CBE">
              <w:rPr>
                <w:sz w:val="20"/>
                <w:szCs w:val="18"/>
              </w:rPr>
              <w:t>-</w:t>
            </w:r>
            <w:r w:rsidRPr="00AF3CBE">
              <w:rPr>
                <w:sz w:val="20"/>
                <w:szCs w:val="18"/>
              </w:rPr>
              <w:tab/>
              <w:t>Multiple satellite (or HAPS) in view by the UE may be considered if time allows</w:t>
            </w:r>
          </w:p>
          <w:p w14:paraId="3D29112E" w14:textId="77777777" w:rsidR="0007588C" w:rsidRPr="00AF3CBE" w:rsidRDefault="0007588C" w:rsidP="00887CBD">
            <w:pPr>
              <w:pStyle w:val="B1"/>
              <w:spacing w:after="0"/>
              <w:rPr>
                <w:sz w:val="20"/>
                <w:szCs w:val="18"/>
              </w:rPr>
            </w:pPr>
            <w:r w:rsidRPr="00AF3CBE">
              <w:rPr>
                <w:sz w:val="20"/>
                <w:szCs w:val="18"/>
              </w:rPr>
              <w:t>-</w:t>
            </w:r>
            <w:r w:rsidRPr="00AF3CBE">
              <w:rPr>
                <w:sz w:val="20"/>
                <w:szCs w:val="18"/>
              </w:rPr>
              <w:tab/>
              <w:t>Assume that the UE is attached to a network (so that its context has been set up in the network) for the purpose of positioning</w:t>
            </w:r>
          </w:p>
          <w:p w14:paraId="6B84E375" w14:textId="77777777" w:rsidR="0007588C" w:rsidRPr="00AF3CBE" w:rsidRDefault="0007588C" w:rsidP="00887CBD">
            <w:pPr>
              <w:pStyle w:val="B1"/>
              <w:spacing w:after="0"/>
              <w:rPr>
                <w:sz w:val="20"/>
                <w:szCs w:val="18"/>
              </w:rPr>
            </w:pPr>
            <w:r w:rsidRPr="00AF3CBE">
              <w:rPr>
                <w:sz w:val="20"/>
                <w:szCs w:val="18"/>
              </w:rPr>
              <w:t>-</w:t>
            </w:r>
            <w:r w:rsidRPr="00AF3CBE">
              <w:rPr>
                <w:sz w:val="20"/>
                <w:szCs w:val="18"/>
              </w:rPr>
              <w:tab/>
              <w:t>Different solutions or positioning methods for NGSO, GSO or HAPS are not precluded</w:t>
            </w:r>
          </w:p>
          <w:p w14:paraId="26BB6C15" w14:textId="77777777" w:rsidR="00887CBD" w:rsidRPr="00AF3CBE" w:rsidRDefault="0007588C" w:rsidP="00887CBD">
            <w:pPr>
              <w:pStyle w:val="B1"/>
              <w:spacing w:after="0"/>
              <w:rPr>
                <w:sz w:val="20"/>
                <w:szCs w:val="18"/>
              </w:rPr>
            </w:pPr>
            <w:r w:rsidRPr="00AF3CBE">
              <w:rPr>
                <w:sz w:val="20"/>
                <w:szCs w:val="18"/>
              </w:rPr>
              <w:t>-</w:t>
            </w:r>
            <w:r w:rsidRPr="00AF3CBE">
              <w:rPr>
                <w:sz w:val="20"/>
                <w:szCs w:val="18"/>
              </w:rPr>
              <w:tab/>
              <w:t>When considering solutions based on positioning methods, existing 3GPP defined RAT dependent positioning methods shall be considered as baseline. Other methods are not precluded.</w:t>
            </w:r>
          </w:p>
          <w:p w14:paraId="32CD178C" w14:textId="7CCD9168" w:rsidR="00837D48" w:rsidRDefault="00887CBD" w:rsidP="00887CBD">
            <w:pPr>
              <w:pStyle w:val="B1"/>
              <w:spacing w:after="0"/>
            </w:pPr>
            <w:r w:rsidRPr="00AF3CBE">
              <w:rPr>
                <w:sz w:val="20"/>
                <w:szCs w:val="18"/>
              </w:rPr>
              <w:t xml:space="preserve">-     </w:t>
            </w:r>
            <w:r w:rsidR="0007588C" w:rsidRPr="00AF3CBE">
              <w:rPr>
                <w:sz w:val="20"/>
                <w:szCs w:val="18"/>
              </w:rPr>
              <w:t xml:space="preserve">Solutions using </w:t>
            </w:r>
            <w:r w:rsidR="0007588C" w:rsidRPr="00AF3CBE">
              <w:rPr>
                <w:color w:val="000000" w:themeColor="text1"/>
                <w:sz w:val="20"/>
                <w:szCs w:val="18"/>
                <w:lang w:eastAsia="fr-FR"/>
              </w:rPr>
              <w:t>existing NG-RAN architecture and procedures</w:t>
            </w:r>
            <w:r w:rsidR="0007588C" w:rsidRPr="00AF3CBE">
              <w:rPr>
                <w:sz w:val="20"/>
                <w:szCs w:val="18"/>
              </w:rPr>
              <w:t xml:space="preserve"> shall be considered</w:t>
            </w:r>
          </w:p>
        </w:tc>
      </w:tr>
      <w:bookmarkEnd w:id="10"/>
    </w:tbl>
    <w:p w14:paraId="359E0676" w14:textId="5C358ED7" w:rsidR="00534EA8" w:rsidRDefault="00534EA8" w:rsidP="00420D82">
      <w:pPr>
        <w:pStyle w:val="ListParagraph"/>
        <w:spacing w:after="0" w:line="259" w:lineRule="auto"/>
        <w:ind w:left="0"/>
      </w:pPr>
    </w:p>
    <w:p w14:paraId="0DB5B463" w14:textId="553E2A8A" w:rsidR="004E7251" w:rsidRPr="004E7251" w:rsidRDefault="00B3071F" w:rsidP="00420D82">
      <w:pPr>
        <w:pStyle w:val="ListParagraph"/>
        <w:spacing w:after="0" w:line="259" w:lineRule="auto"/>
        <w:ind w:left="0"/>
        <w:rPr>
          <w:lang w:val="en-US"/>
        </w:rPr>
      </w:pPr>
      <w:r>
        <w:rPr>
          <w:lang w:val="en-US"/>
        </w:rPr>
        <w:t xml:space="preserve">Further to </w:t>
      </w:r>
      <w:r w:rsidR="008140F8">
        <w:rPr>
          <w:lang w:val="en-US"/>
        </w:rPr>
        <w:t xml:space="preserve">the </w:t>
      </w:r>
      <w:r>
        <w:rPr>
          <w:lang w:val="en-US"/>
        </w:rPr>
        <w:t>above, following was concluded in RAN#98e for the normative work stage.</w:t>
      </w:r>
    </w:p>
    <w:tbl>
      <w:tblPr>
        <w:tblStyle w:val="TableGrid"/>
        <w:tblW w:w="0" w:type="auto"/>
        <w:tblLook w:val="04A0" w:firstRow="1" w:lastRow="0" w:firstColumn="1" w:lastColumn="0" w:noHBand="0" w:noVBand="1"/>
      </w:tblPr>
      <w:tblGrid>
        <w:gridCol w:w="9631"/>
      </w:tblGrid>
      <w:tr w:rsidR="004E7251" w14:paraId="4B8DFEB8" w14:textId="77777777" w:rsidTr="005B2D59">
        <w:tc>
          <w:tcPr>
            <w:tcW w:w="9631" w:type="dxa"/>
          </w:tcPr>
          <w:p w14:paraId="624B9DAB" w14:textId="269EC373" w:rsidR="00B3071F" w:rsidRPr="001B1837" w:rsidRDefault="00B3071F" w:rsidP="00B3071F">
            <w:pPr>
              <w:spacing w:after="0"/>
              <w:rPr>
                <w:rFonts w:ascii="Times" w:hAnsi="Times"/>
                <w:b/>
                <w:bCs/>
                <w:color w:val="000000" w:themeColor="text1"/>
                <w:sz w:val="20"/>
                <w:szCs w:val="24"/>
                <w:lang w:eastAsia="x-none"/>
              </w:rPr>
            </w:pPr>
            <w:r w:rsidRPr="001B1837">
              <w:rPr>
                <w:rFonts w:ascii="Times" w:hAnsi="Times"/>
                <w:b/>
                <w:bCs/>
                <w:color w:val="000000" w:themeColor="text1"/>
                <w:sz w:val="20"/>
                <w:szCs w:val="24"/>
                <w:lang w:eastAsia="x-none"/>
              </w:rPr>
              <w:t>Network verified UE location</w:t>
            </w:r>
          </w:p>
          <w:p w14:paraId="05C35823" w14:textId="7D813E9A" w:rsidR="00B3071F" w:rsidRPr="001B1837" w:rsidRDefault="00B3071F" w:rsidP="00B3071F">
            <w:pPr>
              <w:spacing w:after="0"/>
              <w:rPr>
                <w:rFonts w:ascii="Times" w:hAnsi="Times"/>
                <w:color w:val="000000" w:themeColor="text1"/>
                <w:sz w:val="20"/>
                <w:szCs w:val="24"/>
                <w:lang w:eastAsia="x-none"/>
              </w:rPr>
            </w:pPr>
            <w:r w:rsidRPr="001B1837">
              <w:rPr>
                <w:rFonts w:ascii="Times" w:hAnsi="Times"/>
                <w:color w:val="000000" w:themeColor="text1"/>
                <w:sz w:val="20"/>
                <w:szCs w:val="24"/>
                <w:lang w:eastAsia="x-none"/>
              </w:rPr>
              <w:t xml:space="preserve">Based on RAN1 conclusions of the study phase, RAN to prioritize the specification of necessary enhancements to </w:t>
            </w:r>
            <w:r w:rsidRPr="00AF3CBE">
              <w:rPr>
                <w:rFonts w:ascii="Times" w:hAnsi="Times"/>
                <w:color w:val="000000" w:themeColor="text1"/>
                <w:sz w:val="20"/>
                <w:szCs w:val="24"/>
                <w:highlight w:val="yellow"/>
                <w:lang w:eastAsia="x-none"/>
              </w:rPr>
              <w:t>multi-RTT to support the network verified UE location in NTN assuming a single satellite in view [RAN1, 2, 3, 4].</w:t>
            </w:r>
            <w:r w:rsidRPr="001B1837">
              <w:rPr>
                <w:rFonts w:ascii="Times" w:hAnsi="Times"/>
                <w:color w:val="000000" w:themeColor="text1"/>
                <w:sz w:val="20"/>
                <w:szCs w:val="24"/>
                <w:lang w:eastAsia="x-none"/>
              </w:rPr>
              <w:t xml:space="preserve"> </w:t>
            </w:r>
            <w:r w:rsidRPr="00AF3CBE">
              <w:rPr>
                <w:rFonts w:ascii="Times" w:hAnsi="Times"/>
                <w:color w:val="000000" w:themeColor="text1"/>
                <w:sz w:val="20"/>
                <w:szCs w:val="24"/>
                <w:highlight w:val="yellow"/>
                <w:lang w:eastAsia="x-none"/>
              </w:rPr>
              <w:t>DL-TDoA methods for verification may be considered as lower priority and if time permits and condition in Note is satisfied</w:t>
            </w:r>
            <w:r w:rsidRPr="001B1837">
              <w:rPr>
                <w:rFonts w:ascii="Times" w:hAnsi="Times"/>
                <w:color w:val="000000" w:themeColor="text1"/>
                <w:sz w:val="20"/>
                <w:szCs w:val="24"/>
                <w:lang w:eastAsia="x-none"/>
              </w:rPr>
              <w:t>.</w:t>
            </w:r>
          </w:p>
          <w:p w14:paraId="3218F5E1" w14:textId="77777777" w:rsidR="00B3071F" w:rsidRPr="001B1837" w:rsidRDefault="00B3071F" w:rsidP="00B3071F">
            <w:pPr>
              <w:spacing w:after="0"/>
              <w:rPr>
                <w:rFonts w:ascii="Times" w:hAnsi="Times"/>
                <w:color w:val="000000" w:themeColor="text1"/>
                <w:sz w:val="20"/>
                <w:szCs w:val="24"/>
                <w:lang w:eastAsia="x-none"/>
              </w:rPr>
            </w:pPr>
          </w:p>
          <w:p w14:paraId="029D974D" w14:textId="77777777" w:rsidR="00B3071F" w:rsidRPr="001B1837" w:rsidRDefault="00B3071F" w:rsidP="00B3071F">
            <w:pPr>
              <w:spacing w:after="0"/>
              <w:rPr>
                <w:rFonts w:ascii="Times" w:hAnsi="Times"/>
                <w:color w:val="000000" w:themeColor="text1"/>
                <w:sz w:val="20"/>
                <w:szCs w:val="24"/>
                <w:lang w:eastAsia="x-none"/>
              </w:rPr>
            </w:pPr>
            <w:r w:rsidRPr="001B1837">
              <w:rPr>
                <w:rFonts w:ascii="Times" w:hAnsi="Times"/>
                <w:color w:val="000000" w:themeColor="text1"/>
                <w:sz w:val="20"/>
                <w:szCs w:val="24"/>
                <w:lang w:eastAsia="x-none"/>
              </w:rPr>
              <w:lastRenderedPageBreak/>
              <w:t xml:space="preserve">Note 1: </w:t>
            </w:r>
            <w:r w:rsidRPr="00AF3CBE">
              <w:rPr>
                <w:rFonts w:ascii="Times" w:hAnsi="Times"/>
                <w:color w:val="000000" w:themeColor="text1"/>
                <w:sz w:val="20"/>
                <w:szCs w:val="24"/>
                <w:highlight w:val="yellow"/>
                <w:lang w:eastAsia="x-none"/>
              </w:rPr>
              <w:t>Enhancements assume reuse of the RAT dependent positioning framework</w:t>
            </w:r>
          </w:p>
          <w:p w14:paraId="72C2214A" w14:textId="77777777" w:rsidR="00B3071F" w:rsidRPr="001B1837" w:rsidRDefault="00B3071F" w:rsidP="00B3071F">
            <w:pPr>
              <w:spacing w:after="0"/>
              <w:rPr>
                <w:rFonts w:ascii="Times" w:hAnsi="Times"/>
                <w:color w:val="000000" w:themeColor="text1"/>
                <w:sz w:val="20"/>
                <w:szCs w:val="24"/>
                <w:lang w:eastAsia="x-none"/>
              </w:rPr>
            </w:pPr>
            <w:r w:rsidRPr="001B1837">
              <w:rPr>
                <w:rFonts w:ascii="Times" w:hAnsi="Times"/>
                <w:color w:val="000000" w:themeColor="text1"/>
                <w:sz w:val="20"/>
                <w:szCs w:val="24"/>
                <w:lang w:eastAsia="x-none"/>
              </w:rPr>
              <w:t>Note 2: The specification of DL-TDOA enhancements will be subject to the study of the impact of realistic UE clock drift onto DL-TDOA performance</w:t>
            </w:r>
          </w:p>
          <w:p w14:paraId="1C83F632" w14:textId="77777777" w:rsidR="00B3071F" w:rsidRPr="001B1837" w:rsidRDefault="00B3071F" w:rsidP="00B3071F">
            <w:pPr>
              <w:spacing w:after="0"/>
              <w:rPr>
                <w:rFonts w:ascii="Times" w:hAnsi="Times"/>
                <w:color w:val="000000" w:themeColor="text1"/>
                <w:sz w:val="20"/>
                <w:szCs w:val="24"/>
                <w:lang w:eastAsia="x-none"/>
              </w:rPr>
            </w:pPr>
            <w:r w:rsidRPr="001B1837">
              <w:rPr>
                <w:rFonts w:ascii="Times" w:hAnsi="Times"/>
                <w:color w:val="000000" w:themeColor="text1"/>
                <w:sz w:val="20"/>
                <w:szCs w:val="24"/>
                <w:lang w:eastAsia="x-none"/>
              </w:rPr>
              <w:t>Note 3: The target accuracy for position verification purposes is as documented in clause « recommendations » of the 3GPP TR 38.882 (</w:t>
            </w:r>
            <w:proofErr w:type="gramStart"/>
            <w:r w:rsidRPr="001B1837">
              <w:rPr>
                <w:rFonts w:ascii="Times" w:hAnsi="Times"/>
                <w:color w:val="000000" w:themeColor="text1"/>
                <w:sz w:val="20"/>
                <w:szCs w:val="24"/>
                <w:lang w:eastAsia="x-none"/>
              </w:rPr>
              <w:t>i.e.</w:t>
            </w:r>
            <w:proofErr w:type="gramEnd"/>
            <w:r w:rsidRPr="001B1837">
              <w:rPr>
                <w:rFonts w:ascii="Times" w:hAnsi="Times"/>
                <w:color w:val="000000" w:themeColor="text1"/>
                <w:sz w:val="20"/>
                <w:szCs w:val="24"/>
                <w:lang w:eastAsia="x-none"/>
              </w:rPr>
              <w:t xml:space="preserve"> 10 km granularity)</w:t>
            </w:r>
          </w:p>
          <w:p w14:paraId="0D888C59" w14:textId="77777777" w:rsidR="00B3071F" w:rsidRPr="001B1837" w:rsidRDefault="00B3071F" w:rsidP="00B3071F">
            <w:pPr>
              <w:spacing w:after="0"/>
              <w:rPr>
                <w:rFonts w:ascii="Times" w:hAnsi="Times"/>
                <w:color w:val="000000" w:themeColor="text1"/>
                <w:sz w:val="20"/>
                <w:szCs w:val="24"/>
                <w:lang w:eastAsia="x-none"/>
              </w:rPr>
            </w:pPr>
            <w:r w:rsidRPr="001B1837">
              <w:rPr>
                <w:rFonts w:ascii="Times" w:hAnsi="Times"/>
                <w:color w:val="000000" w:themeColor="text1"/>
                <w:sz w:val="20"/>
                <w:szCs w:val="24"/>
                <w:lang w:eastAsia="x-none"/>
              </w:rPr>
              <w:t xml:space="preserve">Note </w:t>
            </w:r>
            <w:proofErr w:type="gramStart"/>
            <w:r w:rsidRPr="001B1837">
              <w:rPr>
                <w:rFonts w:ascii="Times" w:hAnsi="Times"/>
                <w:color w:val="000000" w:themeColor="text1"/>
                <w:sz w:val="20"/>
                <w:szCs w:val="24"/>
                <w:lang w:eastAsia="x-none"/>
              </w:rPr>
              <w:t>4 :</w:t>
            </w:r>
            <w:proofErr w:type="gramEnd"/>
            <w:r w:rsidRPr="001B1837">
              <w:rPr>
                <w:rFonts w:ascii="Times" w:hAnsi="Times"/>
                <w:color w:val="000000" w:themeColor="text1"/>
                <w:sz w:val="20"/>
                <w:szCs w:val="24"/>
                <w:lang w:eastAsia="x-none"/>
              </w:rPr>
              <w:t xml:space="preserve"> </w:t>
            </w:r>
            <w:r w:rsidRPr="00AF3CBE">
              <w:rPr>
                <w:rFonts w:ascii="Times" w:hAnsi="Times"/>
                <w:color w:val="000000" w:themeColor="text1"/>
                <w:sz w:val="20"/>
                <w:szCs w:val="24"/>
                <w:highlight w:val="yellow"/>
                <w:lang w:eastAsia="x-none"/>
              </w:rPr>
              <w:t>Multiple satellite in view by the UE may be considered if time allows</w:t>
            </w:r>
          </w:p>
          <w:p w14:paraId="4A7CDDF1" w14:textId="77777777" w:rsidR="00B3071F" w:rsidRPr="001B1837" w:rsidRDefault="00B3071F" w:rsidP="00B3071F">
            <w:pPr>
              <w:spacing w:after="0"/>
              <w:rPr>
                <w:rFonts w:ascii="Times" w:hAnsi="Times"/>
                <w:color w:val="000000" w:themeColor="text1"/>
                <w:sz w:val="20"/>
                <w:szCs w:val="24"/>
                <w:lang w:eastAsia="x-none"/>
              </w:rPr>
            </w:pPr>
            <w:r w:rsidRPr="001B1837">
              <w:rPr>
                <w:rFonts w:ascii="Times" w:hAnsi="Times"/>
                <w:color w:val="000000" w:themeColor="text1"/>
                <w:sz w:val="20"/>
                <w:szCs w:val="24"/>
                <w:lang w:eastAsia="x-none"/>
              </w:rPr>
              <w:t xml:space="preserve">Note </w:t>
            </w:r>
            <w:proofErr w:type="gramStart"/>
            <w:r w:rsidRPr="001B1837">
              <w:rPr>
                <w:rFonts w:ascii="Times" w:hAnsi="Times"/>
                <w:color w:val="000000" w:themeColor="text1"/>
                <w:sz w:val="20"/>
                <w:szCs w:val="24"/>
                <w:lang w:eastAsia="x-none"/>
              </w:rPr>
              <w:t>5 :</w:t>
            </w:r>
            <w:proofErr w:type="gramEnd"/>
            <w:r w:rsidRPr="001B1837">
              <w:rPr>
                <w:rFonts w:ascii="Times" w:hAnsi="Times"/>
                <w:color w:val="000000" w:themeColor="text1"/>
                <w:sz w:val="20"/>
                <w:szCs w:val="24"/>
                <w:lang w:eastAsia="x-none"/>
              </w:rPr>
              <w:t xml:space="preserve"> The enhancements may be subject to relevant SA WGs (e.g. SA3/SA3-LI) feedbacks on the reliability of UE reports involved</w:t>
            </w:r>
          </w:p>
          <w:p w14:paraId="6B769A93" w14:textId="77777777" w:rsidR="004B09E3" w:rsidRDefault="00B3071F" w:rsidP="004B09E3">
            <w:pPr>
              <w:rPr>
                <w:rFonts w:ascii="Times" w:hAnsi="Times"/>
                <w:color w:val="000000" w:themeColor="text1"/>
                <w:sz w:val="20"/>
                <w:szCs w:val="24"/>
                <w:lang w:eastAsia="x-none"/>
              </w:rPr>
            </w:pPr>
            <w:r w:rsidRPr="001B1837">
              <w:rPr>
                <w:rFonts w:ascii="Times" w:hAnsi="Times"/>
                <w:color w:val="000000" w:themeColor="text1"/>
                <w:sz w:val="20"/>
                <w:szCs w:val="24"/>
                <w:lang w:eastAsia="x-none"/>
              </w:rPr>
              <w:t xml:space="preserve">Note </w:t>
            </w:r>
            <w:proofErr w:type="gramStart"/>
            <w:r w:rsidRPr="001B1837">
              <w:rPr>
                <w:rFonts w:ascii="Times" w:hAnsi="Times"/>
                <w:color w:val="000000" w:themeColor="text1"/>
                <w:sz w:val="20"/>
                <w:szCs w:val="24"/>
                <w:lang w:eastAsia="x-none"/>
              </w:rPr>
              <w:t>6 :</w:t>
            </w:r>
            <w:proofErr w:type="gramEnd"/>
            <w:r w:rsidRPr="001B1837">
              <w:rPr>
                <w:rFonts w:ascii="Times" w:hAnsi="Times"/>
                <w:color w:val="000000" w:themeColor="text1"/>
                <w:sz w:val="20"/>
                <w:szCs w:val="24"/>
                <w:lang w:eastAsia="x-none"/>
              </w:rPr>
              <w:t xml:space="preserve"> </w:t>
            </w:r>
            <w:r w:rsidRPr="00AF3CBE">
              <w:rPr>
                <w:rFonts w:ascii="Times" w:hAnsi="Times"/>
                <w:color w:val="000000" w:themeColor="text1"/>
                <w:sz w:val="20"/>
                <w:szCs w:val="24"/>
                <w:highlight w:val="yellow"/>
                <w:lang w:eastAsia="x-none"/>
              </w:rPr>
              <w:t>The enhancements should take into account the mirror-image ambiguity</w:t>
            </w:r>
          </w:p>
          <w:p w14:paraId="531AF0A0" w14:textId="4CBBC513" w:rsidR="00A2068D" w:rsidRPr="00B3071F" w:rsidRDefault="00B3071F" w:rsidP="001B1837">
            <w:r w:rsidRPr="001B1837">
              <w:rPr>
                <w:rFonts w:ascii="Times" w:hAnsi="Times"/>
                <w:color w:val="000000" w:themeColor="text1"/>
                <w:sz w:val="20"/>
                <w:szCs w:val="24"/>
                <w:lang w:eastAsia="x-none"/>
              </w:rPr>
              <w:t xml:space="preserve">Note </w:t>
            </w:r>
            <w:proofErr w:type="gramStart"/>
            <w:r w:rsidRPr="001B1837">
              <w:rPr>
                <w:rFonts w:ascii="Times" w:hAnsi="Times"/>
                <w:color w:val="000000" w:themeColor="text1"/>
                <w:sz w:val="20"/>
                <w:szCs w:val="24"/>
                <w:lang w:eastAsia="x-none"/>
              </w:rPr>
              <w:t>7 :</w:t>
            </w:r>
            <w:proofErr w:type="gramEnd"/>
            <w:r w:rsidRPr="001B1837">
              <w:rPr>
                <w:rFonts w:ascii="Times" w:hAnsi="Times"/>
                <w:color w:val="000000" w:themeColor="text1"/>
                <w:sz w:val="20"/>
                <w:szCs w:val="24"/>
                <w:lang w:eastAsia="x-none"/>
              </w:rPr>
              <w:t xml:space="preserve"> Network verified UE location is an optional UE feature</w:t>
            </w:r>
          </w:p>
        </w:tc>
      </w:tr>
    </w:tbl>
    <w:p w14:paraId="0F3D575E" w14:textId="0642F4C5" w:rsidR="004E7251" w:rsidRDefault="004E7251" w:rsidP="004E7251">
      <w:pPr>
        <w:spacing w:after="0"/>
        <w:rPr>
          <w:rFonts w:ascii="Times" w:hAnsi="Times"/>
          <w:color w:val="000000" w:themeColor="text1"/>
          <w:sz w:val="20"/>
          <w:szCs w:val="24"/>
          <w:lang w:eastAsia="x-none"/>
        </w:rPr>
      </w:pPr>
    </w:p>
    <w:p w14:paraId="0FD2A51E" w14:textId="37CF2FF5"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w:t>
      </w:r>
      <w:r w:rsidR="00D3325A">
        <w:rPr>
          <w:lang w:val="en-GB"/>
        </w:rPr>
        <w:t xml:space="preserve">different aspects for consideration </w:t>
      </w:r>
      <w:r w:rsidR="006C6976">
        <w:rPr>
          <w:lang w:val="en-GB"/>
        </w:rPr>
        <w:t xml:space="preserve">in relation to </w:t>
      </w:r>
      <w:r w:rsidR="008140F8">
        <w:rPr>
          <w:lang w:val="en-GB"/>
        </w:rPr>
        <w:t xml:space="preserve">the support of </w:t>
      </w:r>
      <w:r w:rsidR="006C6976">
        <w:rPr>
          <w:lang w:val="en-GB"/>
        </w:rPr>
        <w:t xml:space="preserve">network verified UE location </w:t>
      </w:r>
      <w:r w:rsidR="008140F8">
        <w:rPr>
          <w:lang w:val="en-GB"/>
        </w:rPr>
        <w:t xml:space="preserve">for </w:t>
      </w:r>
      <w:r w:rsidR="006C6976">
        <w:rPr>
          <w:lang w:val="en-GB"/>
        </w:rPr>
        <w:t>NTN deployments</w:t>
      </w:r>
      <w:r w:rsidR="00543995" w:rsidRPr="00747BC9">
        <w:t>.</w:t>
      </w:r>
    </w:p>
    <w:bookmarkEnd w:id="6"/>
    <w:p w14:paraId="76A0A737" w14:textId="3B6439C0" w:rsidR="00200841" w:rsidRDefault="00B3071F" w:rsidP="00747BC9">
      <w:pPr>
        <w:pStyle w:val="Heading1"/>
      </w:pPr>
      <w:r>
        <w:t xml:space="preserve">Multi-RTT enhancements for </w:t>
      </w:r>
      <w:r w:rsidR="00F16276">
        <w:t>NW verified UE location</w:t>
      </w:r>
    </w:p>
    <w:p w14:paraId="774DCD19" w14:textId="1D4C78F3" w:rsidR="0043676C" w:rsidRDefault="0043676C" w:rsidP="0043676C">
      <w:pPr>
        <w:jc w:val="both"/>
        <w:rPr>
          <w:lang w:eastAsia="zh-CN"/>
        </w:rPr>
      </w:pPr>
      <w:r w:rsidRPr="00813E7F">
        <w:rPr>
          <w:lang w:eastAsia="zh-CN"/>
        </w:rPr>
        <w:t xml:space="preserve">The positioning methods in 3GPP are devised for terrestrial networks, where the network node (e.g., gNB) is static and at least three measurements for signals transmitted (e.g., PRS) from three network entities (e.g., </w:t>
      </w:r>
      <w:proofErr w:type="spellStart"/>
      <w:r w:rsidRPr="00813E7F">
        <w:rPr>
          <w:lang w:eastAsia="zh-CN"/>
        </w:rPr>
        <w:t>gNBs</w:t>
      </w:r>
      <w:proofErr w:type="spellEnd"/>
      <w:r w:rsidRPr="00813E7F">
        <w:rPr>
          <w:lang w:eastAsia="zh-CN"/>
        </w:rPr>
        <w:t>) are needed for computation of precise location estimates at least in the case of DL-TDoA.</w:t>
      </w:r>
      <w:r>
        <w:rPr>
          <w:lang w:eastAsia="zh-CN"/>
        </w:rPr>
        <w:t xml:space="preserve"> However, in NTN </w:t>
      </w:r>
      <w:r w:rsidR="00D62415">
        <w:rPr>
          <w:lang w:eastAsia="zh-CN"/>
        </w:rPr>
        <w:t>using a</w:t>
      </w:r>
      <w:r>
        <w:rPr>
          <w:lang w:eastAsia="zh-CN"/>
        </w:rPr>
        <w:t xml:space="preserve"> transparent payload</w:t>
      </w:r>
      <w:r w:rsidR="00D62415">
        <w:rPr>
          <w:lang w:eastAsia="zh-CN"/>
        </w:rPr>
        <w:t xml:space="preserve"> architecture</w:t>
      </w:r>
      <w:r>
        <w:rPr>
          <w:lang w:eastAsia="zh-CN"/>
        </w:rPr>
        <w:t xml:space="preserve">, a UE connects to the network via satellites that are moving along an orbital plane. Moreover, a common scenario in NTN is the case of single satellite in view, where location estimates are to be calculated using a single node. The positioning methods such as </w:t>
      </w:r>
      <w:proofErr w:type="gramStart"/>
      <w:r w:rsidR="008140F8">
        <w:rPr>
          <w:lang w:eastAsia="zh-CN"/>
        </w:rPr>
        <w:t>M</w:t>
      </w:r>
      <w:r>
        <w:rPr>
          <w:lang w:eastAsia="zh-CN"/>
        </w:rPr>
        <w:t>ulti-RTT</w:t>
      </w:r>
      <w:proofErr w:type="gramEnd"/>
      <w:r>
        <w:rPr>
          <w:lang w:eastAsia="zh-CN"/>
        </w:rPr>
        <w:t xml:space="preserve"> may work for single satellite (although with low accuracy) by utilizing the movement of satellites, i.e., by performing measurements at multiple time instances. Performing measurements at multiple instances may add significant latency that may be another issue. Therefore, </w:t>
      </w:r>
      <w:r w:rsidR="00457612">
        <w:rPr>
          <w:lang w:eastAsia="zh-CN"/>
        </w:rPr>
        <w:t>for</w:t>
      </w:r>
      <w:r>
        <w:rPr>
          <w:lang w:eastAsia="zh-CN"/>
        </w:rPr>
        <w:t xml:space="preserve"> the positioning procedure</w:t>
      </w:r>
      <w:r w:rsidR="00F67105">
        <w:rPr>
          <w:lang w:eastAsia="zh-CN"/>
        </w:rPr>
        <w:t>s</w:t>
      </w:r>
      <w:r>
        <w:rPr>
          <w:lang w:eastAsia="zh-CN"/>
        </w:rPr>
        <w:t xml:space="preserve"> to work at least for single satellite, some signalling enhancements may be needed, while only adding an acceptable amount of latency. </w:t>
      </w:r>
    </w:p>
    <w:p w14:paraId="7EC2337C" w14:textId="007B8FF7" w:rsidR="0043676C" w:rsidRPr="0011360B" w:rsidRDefault="0043676C" w:rsidP="0043676C">
      <w:pPr>
        <w:jc w:val="both"/>
        <w:rPr>
          <w:b/>
          <w:bCs/>
          <w:i/>
          <w:iCs/>
          <w:lang w:eastAsia="zh-CN"/>
        </w:rPr>
      </w:pPr>
      <w:r w:rsidRPr="0011360B">
        <w:rPr>
          <w:b/>
          <w:bCs/>
          <w:i/>
          <w:iCs/>
          <w:lang w:eastAsia="zh-CN"/>
        </w:rPr>
        <w:t>Proposal</w:t>
      </w:r>
      <w:r w:rsidR="003D0968" w:rsidRPr="0011360B">
        <w:rPr>
          <w:b/>
          <w:bCs/>
          <w:i/>
          <w:iCs/>
          <w:lang w:eastAsia="zh-CN"/>
        </w:rPr>
        <w:t xml:space="preserve"> 1</w:t>
      </w:r>
      <w:r w:rsidRPr="0011360B">
        <w:rPr>
          <w:b/>
          <w:bCs/>
          <w:i/>
          <w:iCs/>
          <w:lang w:eastAsia="zh-CN"/>
        </w:rPr>
        <w:t xml:space="preserve">: RAN1 to study low latency signalling enhancements to support </w:t>
      </w:r>
      <w:proofErr w:type="gramStart"/>
      <w:r w:rsidR="008140F8">
        <w:rPr>
          <w:b/>
          <w:bCs/>
          <w:i/>
          <w:iCs/>
          <w:lang w:eastAsia="zh-CN"/>
        </w:rPr>
        <w:t>M</w:t>
      </w:r>
      <w:r w:rsidRPr="0011360B">
        <w:rPr>
          <w:b/>
          <w:bCs/>
          <w:i/>
          <w:iCs/>
          <w:lang w:eastAsia="zh-CN"/>
        </w:rPr>
        <w:t>ulti-RTT</w:t>
      </w:r>
      <w:proofErr w:type="gramEnd"/>
      <w:r w:rsidRPr="0011360B">
        <w:rPr>
          <w:b/>
          <w:bCs/>
          <w:i/>
          <w:iCs/>
          <w:lang w:eastAsia="zh-CN"/>
        </w:rPr>
        <w:t xml:space="preserve"> positioning with single satellite.</w:t>
      </w:r>
    </w:p>
    <w:p w14:paraId="1C694408" w14:textId="0893A3F2" w:rsidR="00CD63A1" w:rsidRDefault="0043676C" w:rsidP="001B1837">
      <w:pPr>
        <w:pStyle w:val="Heading2"/>
      </w:pPr>
      <w:r>
        <w:t>Measurement c</w:t>
      </w:r>
      <w:r w:rsidR="00E90A62">
        <w:t xml:space="preserve">onfiguration and </w:t>
      </w:r>
      <w:r>
        <w:t>r</w:t>
      </w:r>
      <w:r w:rsidR="00E90A62" w:rsidRPr="00E90A62">
        <w:t xml:space="preserve">eporting </w:t>
      </w:r>
      <w:r w:rsidR="00E90A62">
        <w:t>enhancements</w:t>
      </w:r>
    </w:p>
    <w:p w14:paraId="02B95811" w14:textId="087D193C" w:rsidR="00E90A62" w:rsidRDefault="00813E7F" w:rsidP="00CD63A1">
      <w:pPr>
        <w:jc w:val="both"/>
        <w:rPr>
          <w:lang w:eastAsia="zh-CN"/>
        </w:rPr>
      </w:pPr>
      <w:r>
        <w:rPr>
          <w:lang w:eastAsia="zh-CN"/>
        </w:rPr>
        <w:t xml:space="preserve">In </w:t>
      </w:r>
      <w:r w:rsidR="00F67105">
        <w:rPr>
          <w:lang w:eastAsia="zh-CN"/>
        </w:rPr>
        <w:t xml:space="preserve">the </w:t>
      </w:r>
      <w:r>
        <w:rPr>
          <w:lang w:eastAsia="zh-CN"/>
        </w:rPr>
        <w:t xml:space="preserve">case of </w:t>
      </w:r>
      <w:proofErr w:type="gramStart"/>
      <w:r w:rsidR="008140F8">
        <w:rPr>
          <w:lang w:eastAsia="zh-CN"/>
        </w:rPr>
        <w:t>M</w:t>
      </w:r>
      <w:r>
        <w:rPr>
          <w:lang w:eastAsia="zh-CN"/>
        </w:rPr>
        <w:t>ulti-RTT</w:t>
      </w:r>
      <w:proofErr w:type="gramEnd"/>
      <w:r>
        <w:rPr>
          <w:lang w:eastAsia="zh-CN"/>
        </w:rPr>
        <w:t xml:space="preserve"> with single satellite, three</w:t>
      </w:r>
      <w:r w:rsidR="00F67105">
        <w:rPr>
          <w:lang w:eastAsia="zh-CN"/>
        </w:rPr>
        <w:t xml:space="preserve"> or more</w:t>
      </w:r>
      <w:r>
        <w:rPr>
          <w:lang w:eastAsia="zh-CN"/>
        </w:rPr>
        <w:t xml:space="preserve"> measurements at different time instances </w:t>
      </w:r>
      <w:r w:rsidR="0043676C">
        <w:rPr>
          <w:lang w:eastAsia="zh-CN"/>
        </w:rPr>
        <w:t xml:space="preserve">may be </w:t>
      </w:r>
      <w:r>
        <w:rPr>
          <w:lang w:eastAsia="zh-CN"/>
        </w:rPr>
        <w:t xml:space="preserve">required </w:t>
      </w:r>
      <w:r w:rsidR="0043676C">
        <w:rPr>
          <w:lang w:eastAsia="zh-CN"/>
        </w:rPr>
        <w:t>to</w:t>
      </w:r>
      <w:r>
        <w:rPr>
          <w:lang w:eastAsia="zh-CN"/>
        </w:rPr>
        <w:t xml:space="preserve"> estimate a location of target UE, where there should at least be some minimum gap between the measurements for </w:t>
      </w:r>
      <w:r w:rsidR="008140F8">
        <w:rPr>
          <w:lang w:eastAsia="zh-CN"/>
        </w:rPr>
        <w:t>M</w:t>
      </w:r>
      <w:r>
        <w:rPr>
          <w:lang w:eastAsia="zh-CN"/>
        </w:rPr>
        <w:t xml:space="preserve">ulti-RTT to work. </w:t>
      </w:r>
      <w:r w:rsidR="0043676C">
        <w:rPr>
          <w:lang w:eastAsia="zh-CN"/>
        </w:rPr>
        <w:t>If there is no minimum gap th</w:t>
      </w:r>
      <w:r w:rsidR="00457612">
        <w:rPr>
          <w:lang w:eastAsia="zh-CN"/>
        </w:rPr>
        <w:t>en the circle/rings formed at different times may overlap each other, resulting in accurate positioning estimates</w:t>
      </w:r>
      <w:r w:rsidR="003D0968">
        <w:rPr>
          <w:lang w:eastAsia="zh-CN"/>
        </w:rPr>
        <w:t>, whereas t</w:t>
      </w:r>
      <w:r w:rsidR="00457612">
        <w:rPr>
          <w:lang w:eastAsia="zh-CN"/>
        </w:rPr>
        <w:t xml:space="preserve">his measurement gap may be in </w:t>
      </w:r>
      <w:r w:rsidR="008140F8">
        <w:rPr>
          <w:lang w:eastAsia="zh-CN"/>
        </w:rPr>
        <w:t xml:space="preserve">the </w:t>
      </w:r>
      <w:r w:rsidR="00457612">
        <w:rPr>
          <w:lang w:eastAsia="zh-CN"/>
        </w:rPr>
        <w:t xml:space="preserve">order of seconds for </w:t>
      </w:r>
      <w:proofErr w:type="gramStart"/>
      <w:r w:rsidR="008140F8">
        <w:rPr>
          <w:lang w:eastAsia="zh-CN"/>
        </w:rPr>
        <w:t>M</w:t>
      </w:r>
      <w:r w:rsidR="00457612">
        <w:rPr>
          <w:lang w:eastAsia="zh-CN"/>
        </w:rPr>
        <w:t>ulti-RTT</w:t>
      </w:r>
      <w:proofErr w:type="gramEnd"/>
      <w:r w:rsidR="00457612">
        <w:rPr>
          <w:lang w:eastAsia="zh-CN"/>
        </w:rPr>
        <w:t xml:space="preserve"> to work. Current specifications for </w:t>
      </w:r>
      <w:proofErr w:type="gramStart"/>
      <w:r w:rsidR="008140F8">
        <w:rPr>
          <w:lang w:eastAsia="zh-CN"/>
        </w:rPr>
        <w:t>M</w:t>
      </w:r>
      <w:r w:rsidR="00457612">
        <w:rPr>
          <w:lang w:eastAsia="zh-CN"/>
        </w:rPr>
        <w:t>ulti-RTT</w:t>
      </w:r>
      <w:proofErr w:type="gramEnd"/>
      <w:r w:rsidR="00457612">
        <w:rPr>
          <w:lang w:eastAsia="zh-CN"/>
        </w:rPr>
        <w:t xml:space="preserve"> do not define how this gap may be configured in NTN context or how the measurements may be configured for multiple time instances for single satellite, or how periodicity of a measurement configuration may mean for single satellite case.</w:t>
      </w:r>
    </w:p>
    <w:p w14:paraId="4333ABAE" w14:textId="741AA8A7" w:rsidR="00CD63A1" w:rsidRDefault="00634A79" w:rsidP="00CD63A1">
      <w:pPr>
        <w:jc w:val="both"/>
        <w:rPr>
          <w:lang w:eastAsia="zh-CN"/>
        </w:rPr>
      </w:pPr>
      <w:r>
        <w:rPr>
          <w:lang w:eastAsia="zh-CN"/>
        </w:rPr>
        <w:t xml:space="preserve">Similarly, some reporting enhancements may be needed to relate the measurements performed by UE at different time instances with </w:t>
      </w:r>
      <w:r w:rsidR="00F67105">
        <w:rPr>
          <w:lang w:eastAsia="zh-CN"/>
        </w:rPr>
        <w:t xml:space="preserve">a </w:t>
      </w:r>
      <w:r w:rsidR="003D0968">
        <w:rPr>
          <w:lang w:eastAsia="zh-CN"/>
        </w:rPr>
        <w:t xml:space="preserve">defined </w:t>
      </w:r>
      <w:r>
        <w:rPr>
          <w:lang w:eastAsia="zh-CN"/>
        </w:rPr>
        <w:t>measurement gap.</w:t>
      </w:r>
      <w:r w:rsidR="00403495">
        <w:rPr>
          <w:lang w:eastAsia="zh-CN"/>
        </w:rPr>
        <w:t xml:space="preserve"> In addition, it would be beneficial to enable the UE to report measurements at </w:t>
      </w:r>
      <w:r w:rsidR="00371642">
        <w:rPr>
          <w:lang w:eastAsia="zh-CN"/>
        </w:rPr>
        <w:t>pre-defined configurable time instances.</w:t>
      </w:r>
      <w:r>
        <w:rPr>
          <w:lang w:eastAsia="zh-CN"/>
        </w:rPr>
        <w:t xml:space="preserve"> Moreover, generating multiple reports over a long period, e.g., spanning up to 60 sec, may further add to latency that is already quite high in case of single satellite. Therefore, i</w:t>
      </w:r>
      <w:r w:rsidR="00CD63A1">
        <w:rPr>
          <w:lang w:eastAsia="zh-CN"/>
        </w:rPr>
        <w:t xml:space="preserve">n the context of </w:t>
      </w:r>
      <w:proofErr w:type="gramStart"/>
      <w:r w:rsidR="008140F8">
        <w:rPr>
          <w:lang w:eastAsia="zh-CN"/>
        </w:rPr>
        <w:t>M</w:t>
      </w:r>
      <w:r>
        <w:rPr>
          <w:lang w:eastAsia="zh-CN"/>
        </w:rPr>
        <w:t>ulti-RTT</w:t>
      </w:r>
      <w:proofErr w:type="gramEnd"/>
      <w:r>
        <w:rPr>
          <w:lang w:eastAsia="zh-CN"/>
        </w:rPr>
        <w:t xml:space="preserve"> with single satellite</w:t>
      </w:r>
      <w:r w:rsidR="00CD63A1">
        <w:rPr>
          <w:lang w:eastAsia="zh-CN"/>
        </w:rPr>
        <w:t xml:space="preserve">, </w:t>
      </w:r>
      <w:r>
        <w:rPr>
          <w:lang w:eastAsia="zh-CN"/>
        </w:rPr>
        <w:t>further study may be needed to identify how existing measurement configuration</w:t>
      </w:r>
      <w:r w:rsidR="00F67105">
        <w:rPr>
          <w:lang w:eastAsia="zh-CN"/>
        </w:rPr>
        <w:t>s</w:t>
      </w:r>
      <w:r>
        <w:rPr>
          <w:lang w:eastAsia="zh-CN"/>
        </w:rPr>
        <w:t xml:space="preserve"> and reporting procedure</w:t>
      </w:r>
      <w:r w:rsidR="00F67105">
        <w:rPr>
          <w:lang w:eastAsia="zh-CN"/>
        </w:rPr>
        <w:t>s</w:t>
      </w:r>
      <w:r>
        <w:rPr>
          <w:lang w:eastAsia="zh-CN"/>
        </w:rPr>
        <w:t xml:space="preserve"> may translate for </w:t>
      </w:r>
      <w:r w:rsidR="00F67105">
        <w:rPr>
          <w:lang w:eastAsia="zh-CN"/>
        </w:rPr>
        <w:t xml:space="preserve">the </w:t>
      </w:r>
      <w:r>
        <w:rPr>
          <w:lang w:eastAsia="zh-CN"/>
        </w:rPr>
        <w:t>single satellite case</w:t>
      </w:r>
      <w:r w:rsidR="001B1837">
        <w:rPr>
          <w:lang w:eastAsia="zh-CN"/>
        </w:rPr>
        <w:t>, what additional enhancements may be needed for both downlink and uplink reference signals</w:t>
      </w:r>
      <w:r>
        <w:rPr>
          <w:lang w:eastAsia="zh-CN"/>
        </w:rPr>
        <w:t xml:space="preserve"> and how the existing procedures may be modified to reduce the latency,</w:t>
      </w:r>
    </w:p>
    <w:p w14:paraId="304E0515" w14:textId="7D0F2636" w:rsidR="00CD63A1" w:rsidRPr="00A51209" w:rsidRDefault="00CD63A1" w:rsidP="00CD63A1">
      <w:pPr>
        <w:jc w:val="both"/>
      </w:pPr>
      <w:r w:rsidRPr="00BD7DE3">
        <w:rPr>
          <w:b/>
          <w:bCs/>
          <w:i/>
          <w:iCs/>
          <w:lang w:eastAsia="zh-CN"/>
        </w:rPr>
        <w:t xml:space="preserve">Proposal </w:t>
      </w:r>
      <w:r w:rsidR="003D0968">
        <w:rPr>
          <w:b/>
          <w:bCs/>
          <w:i/>
          <w:iCs/>
          <w:lang w:eastAsia="zh-CN"/>
        </w:rPr>
        <w:t>2</w:t>
      </w:r>
      <w:r w:rsidRPr="00BD7DE3">
        <w:rPr>
          <w:b/>
          <w:bCs/>
          <w:i/>
          <w:iCs/>
          <w:lang w:eastAsia="zh-CN"/>
        </w:rPr>
        <w:t xml:space="preserve">: RAN1 to </w:t>
      </w:r>
      <w:r w:rsidR="001B1837">
        <w:rPr>
          <w:b/>
          <w:bCs/>
          <w:i/>
          <w:iCs/>
          <w:lang w:eastAsia="zh-CN"/>
        </w:rPr>
        <w:t>identify</w:t>
      </w:r>
      <w:r w:rsidR="001B1837" w:rsidRPr="00BD7DE3">
        <w:rPr>
          <w:b/>
          <w:bCs/>
          <w:i/>
          <w:iCs/>
          <w:lang w:eastAsia="zh-CN"/>
        </w:rPr>
        <w:t xml:space="preserve"> </w:t>
      </w:r>
      <w:r w:rsidR="001B1837">
        <w:rPr>
          <w:b/>
          <w:bCs/>
          <w:i/>
          <w:iCs/>
          <w:lang w:eastAsia="zh-CN"/>
        </w:rPr>
        <w:t xml:space="preserve">the measurement configuration and reporting </w:t>
      </w:r>
      <w:r w:rsidRPr="00BD7DE3">
        <w:rPr>
          <w:b/>
          <w:bCs/>
          <w:i/>
          <w:iCs/>
          <w:lang w:eastAsia="zh-CN"/>
        </w:rPr>
        <w:t xml:space="preserve">enhancements </w:t>
      </w:r>
      <w:r w:rsidR="001B1837">
        <w:rPr>
          <w:b/>
          <w:bCs/>
          <w:i/>
          <w:iCs/>
          <w:lang w:eastAsia="zh-CN"/>
        </w:rPr>
        <w:t xml:space="preserve">needed for low latency </w:t>
      </w:r>
      <w:r w:rsidR="00C97C43">
        <w:rPr>
          <w:b/>
          <w:bCs/>
          <w:i/>
          <w:iCs/>
          <w:lang w:eastAsia="zh-CN"/>
        </w:rPr>
        <w:t>M</w:t>
      </w:r>
      <w:r w:rsidR="001B1837">
        <w:rPr>
          <w:b/>
          <w:bCs/>
          <w:i/>
          <w:iCs/>
          <w:lang w:eastAsia="zh-CN"/>
        </w:rPr>
        <w:t>ulti-RTT method with single satellite for both uplink and downlink reference signals</w:t>
      </w:r>
      <w:r>
        <w:rPr>
          <w:lang w:eastAsia="zh-CN"/>
        </w:rPr>
        <w:t>.</w:t>
      </w:r>
    </w:p>
    <w:p w14:paraId="3C25CC6C" w14:textId="77777777" w:rsidR="00CD63A1" w:rsidRDefault="00CD63A1" w:rsidP="00CD63A1">
      <w:pPr>
        <w:pStyle w:val="Heading2"/>
      </w:pPr>
      <w:r w:rsidRPr="00EB50F2">
        <w:lastRenderedPageBreak/>
        <w:t>gNB Rx-Tx time difference</w:t>
      </w:r>
      <w:r w:rsidRPr="00EB50F2" w:rsidDel="00EB50F2">
        <w:t xml:space="preserve"> </w:t>
      </w:r>
      <w:r>
        <w:t>definition for NTN</w:t>
      </w:r>
    </w:p>
    <w:p w14:paraId="11202441" w14:textId="0B0634BD" w:rsidR="00CD63A1" w:rsidRDefault="00CD63A1" w:rsidP="00CD63A1">
      <w:pPr>
        <w:jc w:val="both"/>
        <w:rPr>
          <w:lang w:eastAsia="zh-CN"/>
        </w:rPr>
      </w:pPr>
      <w:r>
        <w:rPr>
          <w:lang w:eastAsia="zh-CN"/>
        </w:rPr>
        <w:t xml:space="preserve">The current specification defines the </w:t>
      </w:r>
      <w:bookmarkStart w:id="11" w:name="_Hlk127194550"/>
      <w:r>
        <w:rPr>
          <w:lang w:eastAsia="zh-CN"/>
        </w:rPr>
        <w:t>gNB Rx-Tx time difference</w:t>
      </w:r>
      <w:bookmarkEnd w:id="11"/>
      <w:r>
        <w:rPr>
          <w:lang w:eastAsia="zh-CN"/>
        </w:rPr>
        <w:t xml:space="preserve">, used in </w:t>
      </w:r>
      <w:proofErr w:type="gramStart"/>
      <w:r w:rsidR="008140F8">
        <w:rPr>
          <w:lang w:eastAsia="zh-CN"/>
        </w:rPr>
        <w:t>M</w:t>
      </w:r>
      <w:r>
        <w:rPr>
          <w:lang w:eastAsia="zh-CN"/>
        </w:rPr>
        <w:t>ulti-RTT</w:t>
      </w:r>
      <w:proofErr w:type="gramEnd"/>
      <w:r>
        <w:rPr>
          <w:lang w:eastAsia="zh-CN"/>
        </w:rPr>
        <w:t>, as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7796"/>
      </w:tblGrid>
      <w:tr w:rsidR="00CD63A1" w:rsidRPr="00775FEA" w14:paraId="3F18DDF7" w14:textId="77777777" w:rsidTr="003A5378">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191B7D00" w14:textId="77777777" w:rsidR="00CD63A1" w:rsidRPr="00775FEA" w:rsidRDefault="00CD63A1" w:rsidP="003A5378">
            <w:pPr>
              <w:pStyle w:val="TAL"/>
              <w:rPr>
                <w:rFonts w:cs="Arial"/>
                <w:b/>
                <w:szCs w:val="18"/>
              </w:rPr>
            </w:pPr>
            <w:r w:rsidRPr="00775FEA">
              <w:rPr>
                <w:rFonts w:cs="Arial"/>
                <w:b/>
                <w:szCs w:val="18"/>
              </w:rPr>
              <w:t>Definition</w:t>
            </w:r>
          </w:p>
        </w:tc>
        <w:tc>
          <w:tcPr>
            <w:tcW w:w="7796" w:type="dxa"/>
            <w:tcBorders>
              <w:top w:val="single" w:sz="4" w:space="0" w:color="auto"/>
              <w:left w:val="single" w:sz="4" w:space="0" w:color="auto"/>
              <w:bottom w:val="single" w:sz="4" w:space="0" w:color="auto"/>
              <w:right w:val="single" w:sz="4" w:space="0" w:color="auto"/>
            </w:tcBorders>
          </w:tcPr>
          <w:p w14:paraId="4E9722FE" w14:textId="77777777" w:rsidR="00CD63A1" w:rsidRPr="00775FEA" w:rsidRDefault="00CD63A1" w:rsidP="003A5378">
            <w:pPr>
              <w:pStyle w:val="TAL"/>
              <w:rPr>
                <w:rFonts w:cs="Arial"/>
                <w:szCs w:val="18"/>
              </w:rPr>
            </w:pPr>
            <w:r w:rsidRPr="00775FEA">
              <w:rPr>
                <w:rFonts w:cs="Arial"/>
                <w:szCs w:val="18"/>
              </w:rPr>
              <w:t xml:space="preserve">The gNB Rx – Tx time difference is defined as </w:t>
            </w: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-RX</w:t>
            </w:r>
            <w:r w:rsidRPr="00775FEA">
              <w:rPr>
                <w:rFonts w:cs="Arial"/>
                <w:szCs w:val="18"/>
              </w:rPr>
              <w:t xml:space="preserve"> –</w:t>
            </w:r>
            <w:r w:rsidRPr="00775FEA">
              <w:rPr>
                <w:rFonts w:cs="Arial"/>
                <w:szCs w:val="18"/>
                <w:vertAlign w:val="subscript"/>
              </w:rPr>
              <w:t xml:space="preserve"> </w:t>
            </w: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-TX</w:t>
            </w:r>
          </w:p>
          <w:p w14:paraId="17265ABE" w14:textId="77777777" w:rsidR="00CD63A1" w:rsidRPr="00775FEA" w:rsidRDefault="00CD63A1" w:rsidP="003A5378">
            <w:pPr>
              <w:pStyle w:val="TAL"/>
              <w:rPr>
                <w:rFonts w:cs="Arial"/>
                <w:szCs w:val="18"/>
              </w:rPr>
            </w:pPr>
          </w:p>
          <w:p w14:paraId="3573F727" w14:textId="77777777" w:rsidR="00CD63A1" w:rsidRPr="00775FEA" w:rsidRDefault="00CD63A1" w:rsidP="003A5378">
            <w:pPr>
              <w:pStyle w:val="TAL"/>
              <w:rPr>
                <w:rFonts w:cs="Arial"/>
                <w:szCs w:val="18"/>
              </w:rPr>
            </w:pPr>
            <w:r w:rsidRPr="00775FEA">
              <w:rPr>
                <w:rFonts w:cs="Arial"/>
                <w:szCs w:val="18"/>
              </w:rPr>
              <w:t>Where:</w:t>
            </w:r>
          </w:p>
          <w:p w14:paraId="3CDD5BA0" w14:textId="77777777" w:rsidR="00CD63A1" w:rsidRPr="00775FEA" w:rsidRDefault="00CD63A1" w:rsidP="003A5378">
            <w:pPr>
              <w:pStyle w:val="TAL"/>
              <w:rPr>
                <w:rFonts w:cs="Arial"/>
                <w:szCs w:val="18"/>
              </w:rPr>
            </w:pP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-RX</w:t>
            </w:r>
            <w:r w:rsidRPr="00775FEA">
              <w:rPr>
                <w:rFonts w:cs="Arial"/>
                <w:szCs w:val="18"/>
              </w:rPr>
              <w:t xml:space="preserve"> is the </w:t>
            </w:r>
            <w:r w:rsidRPr="00D628BA">
              <w:rPr>
                <w:rFonts w:cs="Arial"/>
                <w:szCs w:val="18"/>
              </w:rPr>
              <w:t xml:space="preserve">Transmission and Reception Point (TRP) </w:t>
            </w:r>
            <w:r w:rsidRPr="00775FEA">
              <w:rPr>
                <w:rFonts w:cs="Arial"/>
                <w:szCs w:val="18"/>
              </w:rPr>
              <w:t>received timing of uplink subframe #</w:t>
            </w:r>
            <w:r w:rsidRPr="00775FEA">
              <w:rPr>
                <w:rFonts w:cs="Arial"/>
                <w:i/>
                <w:szCs w:val="18"/>
              </w:rPr>
              <w:t>i</w:t>
            </w:r>
            <w:r w:rsidRPr="00775FEA">
              <w:rPr>
                <w:rFonts w:cs="Arial"/>
                <w:szCs w:val="18"/>
              </w:rPr>
              <w:t xml:space="preserve"> containing SRS associated with UE, defined by the first detected path in time.</w:t>
            </w:r>
          </w:p>
          <w:p w14:paraId="1310D568" w14:textId="77777777" w:rsidR="00CD63A1" w:rsidRPr="00775FEA" w:rsidRDefault="00CD63A1" w:rsidP="003A5378">
            <w:pPr>
              <w:pStyle w:val="TAL"/>
              <w:rPr>
                <w:rFonts w:cs="Arial"/>
                <w:szCs w:val="18"/>
              </w:rPr>
            </w:pPr>
            <w:proofErr w:type="spellStart"/>
            <w:r w:rsidRPr="00775FEA">
              <w:rPr>
                <w:rFonts w:cs="Arial"/>
                <w:szCs w:val="18"/>
              </w:rPr>
              <w:t>T</w:t>
            </w:r>
            <w:r w:rsidRPr="00775FEA">
              <w:rPr>
                <w:rFonts w:cs="Arial"/>
                <w:szCs w:val="18"/>
                <w:vertAlign w:val="subscript"/>
              </w:rPr>
              <w:t>gNB</w:t>
            </w:r>
            <w:proofErr w:type="spellEnd"/>
            <w:r w:rsidRPr="00775FEA">
              <w:rPr>
                <w:rFonts w:cs="Arial"/>
                <w:szCs w:val="18"/>
                <w:vertAlign w:val="subscript"/>
              </w:rPr>
              <w:t>-TX</w:t>
            </w:r>
            <w:r w:rsidRPr="00775FEA">
              <w:rPr>
                <w:rFonts w:cs="Arial"/>
                <w:szCs w:val="18"/>
              </w:rPr>
              <w:t xml:space="preserve"> is the </w:t>
            </w:r>
            <w:r>
              <w:rPr>
                <w:rFonts w:cs="Arial"/>
                <w:szCs w:val="18"/>
              </w:rPr>
              <w:t>TRP</w:t>
            </w:r>
            <w:r w:rsidRPr="00775FEA">
              <w:rPr>
                <w:rFonts w:cs="Arial"/>
                <w:szCs w:val="18"/>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p>
          <w:p w14:paraId="07D7A6D0" w14:textId="77777777" w:rsidR="00CD63A1" w:rsidRPr="00775FEA" w:rsidRDefault="00CD63A1" w:rsidP="003A5378">
            <w:pPr>
              <w:pStyle w:val="TAL"/>
              <w:rPr>
                <w:rFonts w:cs="Arial"/>
                <w:szCs w:val="18"/>
              </w:rPr>
            </w:pPr>
          </w:p>
          <w:p w14:paraId="77273D98" w14:textId="77777777" w:rsidR="00CD63A1" w:rsidRPr="00775FEA" w:rsidRDefault="00CD63A1" w:rsidP="003A5378">
            <w:pPr>
              <w:pStyle w:val="TAL"/>
              <w:rPr>
                <w:rFonts w:cs="Arial"/>
                <w:szCs w:val="18"/>
              </w:rPr>
            </w:pPr>
            <w:r w:rsidRPr="00775FEA">
              <w:rPr>
                <w:rFonts w:cs="Arial"/>
                <w:szCs w:val="18"/>
              </w:rPr>
              <w:t>Multiple SRS resources can be used to determine the start of one subframe containing SRS.</w:t>
            </w:r>
          </w:p>
          <w:p w14:paraId="3772EDB9" w14:textId="77777777" w:rsidR="00CD63A1" w:rsidRPr="00775FEA" w:rsidRDefault="00CD63A1" w:rsidP="003A5378">
            <w:pPr>
              <w:pStyle w:val="TAL"/>
              <w:rPr>
                <w:rFonts w:cs="Arial"/>
                <w:szCs w:val="18"/>
              </w:rPr>
            </w:pPr>
          </w:p>
          <w:p w14:paraId="4F16B5A3" w14:textId="77777777" w:rsidR="00CD63A1" w:rsidRPr="00775FEA" w:rsidRDefault="00CD63A1" w:rsidP="003A5378">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3543097A"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7CF704C"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w:t>
            </w:r>
            <w:proofErr w:type="gramStart"/>
            <w:r w:rsidRPr="008D6A24">
              <w:rPr>
                <w:rFonts w:ascii="Arial" w:hAnsi="Arial" w:cs="Arial"/>
                <w:sz w:val="18"/>
                <w:szCs w:val="18"/>
              </w:rPr>
              <w:t>i.e.</w:t>
            </w:r>
            <w:proofErr w:type="gramEnd"/>
            <w:r w:rsidRPr="008D6A24">
              <w:rPr>
                <w:rFonts w:ascii="Arial" w:hAnsi="Arial" w:cs="Arial"/>
                <w:sz w:val="18"/>
                <w:szCs w:val="18"/>
              </w:rPr>
              <w:t xml:space="preserve"> the centre location of the radiating region of the Rx antenna)</w:t>
            </w:r>
            <w:r w:rsidRPr="00775FEA">
              <w:rPr>
                <w:rFonts w:ascii="Arial" w:hAnsi="Arial" w:cs="Arial"/>
                <w:sz w:val="18"/>
                <w:szCs w:val="18"/>
              </w:rPr>
              <w:t>,</w:t>
            </w:r>
          </w:p>
          <w:p w14:paraId="1C1411CB" w14:textId="77777777" w:rsidR="00CD63A1"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8FB47BA" w14:textId="77777777" w:rsidR="00CD63A1" w:rsidRPr="00775FEA" w:rsidRDefault="00CD63A1" w:rsidP="003A5378">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6AFB8023"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4D6FA930"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w:t>
            </w:r>
            <w:proofErr w:type="gramStart"/>
            <w:r w:rsidRPr="00335CD0">
              <w:rPr>
                <w:rFonts w:ascii="Arial" w:hAnsi="Arial" w:cs="Arial"/>
                <w:sz w:val="18"/>
                <w:szCs w:val="18"/>
              </w:rPr>
              <w:t>i.e.</w:t>
            </w:r>
            <w:proofErr w:type="gramEnd"/>
            <w:r w:rsidRPr="00335CD0">
              <w:rPr>
                <w:rFonts w:ascii="Arial" w:hAnsi="Arial" w:cs="Arial"/>
                <w:sz w:val="18"/>
                <w:szCs w:val="18"/>
              </w:rPr>
              <w:t xml:space="preserve"> the centre location of the radiating region of the Tx antenna)</w:t>
            </w:r>
            <w:r w:rsidRPr="00775FEA">
              <w:rPr>
                <w:rFonts w:ascii="Arial" w:hAnsi="Arial" w:cs="Arial"/>
                <w:sz w:val="18"/>
                <w:szCs w:val="18"/>
              </w:rPr>
              <w:t>,</w:t>
            </w:r>
          </w:p>
          <w:p w14:paraId="4FBA749F" w14:textId="77777777" w:rsidR="00CD63A1" w:rsidRPr="00775FEA" w:rsidRDefault="00CD63A1" w:rsidP="003A53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2A5810C0" w14:textId="77777777" w:rsidR="00CD63A1" w:rsidRDefault="00CD63A1" w:rsidP="00371642">
      <w:pPr>
        <w:spacing w:before="240"/>
        <w:jc w:val="both"/>
        <w:rPr>
          <w:lang w:eastAsia="zh-CN"/>
        </w:rPr>
      </w:pPr>
      <w:r>
        <w:rPr>
          <w:lang w:eastAsia="zh-CN"/>
        </w:rPr>
        <w:t xml:space="preserve">However, this definition may be misleading in case of NTN systems with transparent payload and with single satellite, as </w:t>
      </w:r>
      <w:r w:rsidRPr="00081C26">
        <w:rPr>
          <w:lang w:eastAsia="zh-CN"/>
        </w:rPr>
        <w:t xml:space="preserve">the measurements from service link </w:t>
      </w:r>
      <w:r>
        <w:rPr>
          <w:lang w:eastAsia="zh-CN"/>
        </w:rPr>
        <w:t>may need to</w:t>
      </w:r>
      <w:r w:rsidRPr="00081C26">
        <w:rPr>
          <w:lang w:eastAsia="zh-CN"/>
        </w:rPr>
        <w:t xml:space="preserve"> be considered to calculate the gNB Rx-Tx difference, as compared to the time difference between gNB on ground transmit-receive difference (service link and feeder link propagation delay)</w:t>
      </w:r>
      <w:r>
        <w:rPr>
          <w:lang w:eastAsia="zh-CN"/>
        </w:rPr>
        <w:t>. For example, as indicated in the Figure, the gNB Rx-Tx may from t5 to t2 may be needed for multiple time instances for single satellite with transparent payload.</w:t>
      </w:r>
    </w:p>
    <w:p w14:paraId="0F875511" w14:textId="77777777" w:rsidR="00CD63A1" w:rsidRPr="00186998" w:rsidRDefault="00CD63A1" w:rsidP="00CD63A1">
      <w:pPr>
        <w:jc w:val="center"/>
        <w:rPr>
          <w:lang w:eastAsia="zh-CN"/>
        </w:rPr>
      </w:pPr>
      <w:r>
        <w:rPr>
          <w:noProof/>
          <w:lang w:eastAsia="zh-CN"/>
        </w:rPr>
        <w:drawing>
          <wp:inline distT="0" distB="0" distL="0" distR="0" wp14:anchorId="70EE79C4" wp14:editId="07C2595B">
            <wp:extent cx="4291965"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1965" cy="2590800"/>
                    </a:xfrm>
                    <a:prstGeom prst="rect">
                      <a:avLst/>
                    </a:prstGeom>
                    <a:noFill/>
                  </pic:spPr>
                </pic:pic>
              </a:graphicData>
            </a:graphic>
          </wp:inline>
        </w:drawing>
      </w:r>
    </w:p>
    <w:p w14:paraId="55D7334F" w14:textId="48E174E6" w:rsidR="00CD63A1" w:rsidRPr="003A5378" w:rsidRDefault="00CD63A1" w:rsidP="00CD63A1">
      <w:pPr>
        <w:jc w:val="both"/>
        <w:rPr>
          <w:lang w:eastAsia="zh-CN"/>
        </w:rPr>
      </w:pPr>
      <w:r>
        <w:rPr>
          <w:lang w:eastAsia="zh-CN"/>
        </w:rPr>
        <w:t xml:space="preserve">This may require some enhancements in the signalling or some </w:t>
      </w:r>
      <w:r w:rsidR="00943B6A">
        <w:rPr>
          <w:lang w:eastAsia="zh-CN"/>
        </w:rPr>
        <w:t xml:space="preserve">adaptations </w:t>
      </w:r>
      <w:r>
        <w:rPr>
          <w:lang w:eastAsia="zh-CN"/>
        </w:rPr>
        <w:t>in the definition to make it work for NTN systems with transparent payload.</w:t>
      </w:r>
      <w:r w:rsidR="007F44D0">
        <w:rPr>
          <w:lang w:eastAsia="zh-CN"/>
        </w:rPr>
        <w:t xml:space="preserve"> In addition, the current reference point need</w:t>
      </w:r>
      <w:r w:rsidR="008140F8">
        <w:rPr>
          <w:lang w:eastAsia="zh-CN"/>
        </w:rPr>
        <w:t>s</w:t>
      </w:r>
      <w:r w:rsidR="007F44D0">
        <w:rPr>
          <w:lang w:eastAsia="zh-CN"/>
        </w:rPr>
        <w:t xml:space="preserve"> to</w:t>
      </w:r>
      <w:r w:rsidR="00943B6A">
        <w:rPr>
          <w:lang w:eastAsia="zh-CN"/>
        </w:rPr>
        <w:t xml:space="preserve"> also</w:t>
      </w:r>
      <w:r w:rsidR="007F44D0">
        <w:rPr>
          <w:lang w:eastAsia="zh-CN"/>
        </w:rPr>
        <w:t xml:space="preserve"> be updated for </w:t>
      </w:r>
      <w:proofErr w:type="gramStart"/>
      <w:r w:rsidR="00943B6A">
        <w:rPr>
          <w:lang w:eastAsia="zh-CN"/>
        </w:rPr>
        <w:t>Multi</w:t>
      </w:r>
      <w:r w:rsidR="007F44D0">
        <w:rPr>
          <w:lang w:eastAsia="zh-CN"/>
        </w:rPr>
        <w:t>-RTT</w:t>
      </w:r>
      <w:proofErr w:type="gramEnd"/>
      <w:r w:rsidR="007F44D0">
        <w:rPr>
          <w:lang w:eastAsia="zh-CN"/>
        </w:rPr>
        <w:t xml:space="preserve"> to work for NTN systems.</w:t>
      </w:r>
    </w:p>
    <w:p w14:paraId="3BD83823" w14:textId="0C4E89B4" w:rsidR="00CD63A1" w:rsidRPr="00F23547" w:rsidRDefault="00CD63A1" w:rsidP="00CD63A1">
      <w:pPr>
        <w:jc w:val="both"/>
        <w:rPr>
          <w:b/>
          <w:bCs/>
          <w:i/>
          <w:iCs/>
          <w:lang w:eastAsia="zh-CN"/>
        </w:rPr>
      </w:pPr>
      <w:r w:rsidRPr="00F23547">
        <w:rPr>
          <w:b/>
          <w:bCs/>
          <w:i/>
          <w:iCs/>
          <w:lang w:eastAsia="zh-CN"/>
        </w:rPr>
        <w:t>Proposal</w:t>
      </w:r>
      <w:r w:rsidR="008140F8">
        <w:rPr>
          <w:b/>
          <w:bCs/>
          <w:i/>
          <w:iCs/>
          <w:lang w:eastAsia="zh-CN"/>
        </w:rPr>
        <w:t xml:space="preserve"> 3</w:t>
      </w:r>
      <w:r w:rsidRPr="00F23547">
        <w:rPr>
          <w:b/>
          <w:bCs/>
          <w:i/>
          <w:iCs/>
          <w:lang w:eastAsia="zh-CN"/>
        </w:rPr>
        <w:t xml:space="preserve">: </w:t>
      </w:r>
      <w:r>
        <w:rPr>
          <w:b/>
          <w:bCs/>
          <w:i/>
          <w:iCs/>
          <w:lang w:eastAsia="zh-CN"/>
        </w:rPr>
        <w:t xml:space="preserve">Study the mechanism to </w:t>
      </w:r>
      <w:r w:rsidR="00943B6A">
        <w:rPr>
          <w:b/>
          <w:bCs/>
          <w:i/>
          <w:iCs/>
          <w:lang w:eastAsia="zh-CN"/>
        </w:rPr>
        <w:t>adapt</w:t>
      </w:r>
      <w:r>
        <w:rPr>
          <w:b/>
          <w:bCs/>
          <w:i/>
          <w:iCs/>
          <w:lang w:eastAsia="zh-CN"/>
        </w:rPr>
        <w:t xml:space="preserve">/modify the gNB Rx-Tx time difference definition for </w:t>
      </w:r>
      <w:r w:rsidR="008140F8">
        <w:rPr>
          <w:b/>
          <w:bCs/>
          <w:i/>
          <w:iCs/>
          <w:lang w:eastAsia="zh-CN"/>
        </w:rPr>
        <w:t>M</w:t>
      </w:r>
      <w:r>
        <w:rPr>
          <w:b/>
          <w:bCs/>
          <w:i/>
          <w:iCs/>
          <w:lang w:eastAsia="zh-CN"/>
        </w:rPr>
        <w:t>ulti-RTT for NTN systems with transparent payload.</w:t>
      </w:r>
    </w:p>
    <w:p w14:paraId="06C10302" w14:textId="53706B35" w:rsidR="0077290A" w:rsidRDefault="004B09E3" w:rsidP="0077290A">
      <w:pPr>
        <w:pStyle w:val="Heading2"/>
      </w:pPr>
      <w:bookmarkStart w:id="12" w:name="_Hlk127364996"/>
      <w:r>
        <w:t>Polarization support indication for uplink and downlink reference signal</w:t>
      </w:r>
      <w:r w:rsidR="002C5573">
        <w:t xml:space="preserve"> for NTN positioning</w:t>
      </w:r>
    </w:p>
    <w:bookmarkEnd w:id="12"/>
    <w:p w14:paraId="658A4FE5" w14:textId="0F489549" w:rsidR="00F767D9" w:rsidRDefault="00F767D9" w:rsidP="001B1837">
      <w:pPr>
        <w:jc w:val="both"/>
      </w:pPr>
      <w:r w:rsidRPr="00F767D9">
        <w:t>In NR Rel-17, use of multiple polarization types such linear, left circular polarization (LHCP), and right hand circular polarization (RHCP) has been adopted in</w:t>
      </w:r>
      <w:r>
        <w:t xml:space="preserve"> NTN, where it is</w:t>
      </w:r>
      <w:r w:rsidRPr="00F767D9">
        <w:t xml:space="preserve"> </w:t>
      </w:r>
      <w:r>
        <w:t xml:space="preserve">optional for UE to support the polarization </w:t>
      </w:r>
      <w:r>
        <w:lastRenderedPageBreak/>
        <w:t>signalling in NR NTN. The</w:t>
      </w:r>
      <w:r w:rsidR="0075024A">
        <w:t xml:space="preserve"> </w:t>
      </w:r>
      <w:r>
        <w:t xml:space="preserve">polarization signalling is supported </w:t>
      </w:r>
      <w:r w:rsidR="0075024A">
        <w:t>in SIB reception that indicates DL and/or UL polarization information. In addition, the polarization signalling is supported for target serving cell in handover command message and for non-serving cell in RRM measurement configuration. Current</w:t>
      </w:r>
      <w:r w:rsidR="002C5573">
        <w:t>ly</w:t>
      </w:r>
      <w:r w:rsidR="0075024A">
        <w:t xml:space="preserve"> there is no polarization indication support for reference signals used in positioning. </w:t>
      </w:r>
      <w:r w:rsidR="002C5573">
        <w:t>This may be needed as a</w:t>
      </w:r>
      <w:r w:rsidR="0075024A">
        <w:t xml:space="preserve"> polarization mismatch can further degrade the positioning accuracy in NTN or increase the positioning latency, owing to low link budget in NTN. </w:t>
      </w:r>
    </w:p>
    <w:p w14:paraId="02DACA26" w14:textId="0D3C2B67" w:rsidR="003B79C6" w:rsidRPr="0011360B" w:rsidRDefault="003B79C6" w:rsidP="00F767D9">
      <w:pPr>
        <w:rPr>
          <w:b/>
          <w:bCs/>
          <w:i/>
          <w:iCs/>
        </w:rPr>
      </w:pPr>
      <w:r w:rsidRPr="0011360B">
        <w:rPr>
          <w:b/>
          <w:bCs/>
          <w:i/>
          <w:iCs/>
        </w:rPr>
        <w:t>Observation</w:t>
      </w:r>
      <w:r w:rsidR="008140F8">
        <w:rPr>
          <w:b/>
          <w:bCs/>
          <w:i/>
          <w:iCs/>
        </w:rPr>
        <w:t xml:space="preserve"> 1</w:t>
      </w:r>
      <w:r w:rsidRPr="0011360B">
        <w:rPr>
          <w:b/>
          <w:bCs/>
          <w:i/>
          <w:iCs/>
        </w:rPr>
        <w:t>: Polarization indication signalling is not supported for reference signal used in positioning.</w:t>
      </w:r>
    </w:p>
    <w:p w14:paraId="44BEC9F4" w14:textId="7DEF913B" w:rsidR="003B79C6" w:rsidRPr="0011360B" w:rsidRDefault="003B79C6" w:rsidP="00F767D9">
      <w:pPr>
        <w:rPr>
          <w:b/>
          <w:bCs/>
          <w:i/>
          <w:iCs/>
        </w:rPr>
      </w:pPr>
      <w:r w:rsidRPr="0011360B">
        <w:rPr>
          <w:b/>
          <w:bCs/>
          <w:i/>
          <w:iCs/>
        </w:rPr>
        <w:t>Observation</w:t>
      </w:r>
      <w:r w:rsidR="008140F8">
        <w:rPr>
          <w:b/>
          <w:bCs/>
          <w:i/>
          <w:iCs/>
        </w:rPr>
        <w:t xml:space="preserve"> 2</w:t>
      </w:r>
      <w:r w:rsidRPr="0011360B">
        <w:rPr>
          <w:b/>
          <w:bCs/>
          <w:i/>
          <w:iCs/>
        </w:rPr>
        <w:t>: A polarization mismatch may decrease the positioning accuracy and/or increase the latency</w:t>
      </w:r>
      <w:r w:rsidR="002C5573" w:rsidRPr="0011360B">
        <w:rPr>
          <w:b/>
          <w:bCs/>
          <w:i/>
          <w:iCs/>
        </w:rPr>
        <w:t>.</w:t>
      </w:r>
    </w:p>
    <w:p w14:paraId="7BF11F8A" w14:textId="4AAE43BA" w:rsidR="003B79C6" w:rsidRPr="001B1837" w:rsidRDefault="003B79C6" w:rsidP="00F767D9">
      <w:pPr>
        <w:rPr>
          <w:b/>
          <w:bCs/>
        </w:rPr>
      </w:pPr>
      <w:r w:rsidRPr="0011360B">
        <w:rPr>
          <w:b/>
          <w:bCs/>
          <w:i/>
          <w:iCs/>
        </w:rPr>
        <w:t>Proposal</w:t>
      </w:r>
      <w:r w:rsidR="008140F8">
        <w:rPr>
          <w:b/>
          <w:bCs/>
          <w:i/>
          <w:iCs/>
        </w:rPr>
        <w:t xml:space="preserve"> 4</w:t>
      </w:r>
      <w:r w:rsidRPr="0011360B">
        <w:rPr>
          <w:b/>
          <w:bCs/>
          <w:i/>
          <w:iCs/>
        </w:rPr>
        <w:t xml:space="preserve">: Support an indication of polarization to be used for uplink and downlink reference signals </w:t>
      </w:r>
      <w:r w:rsidR="002C5573" w:rsidRPr="0011360B">
        <w:rPr>
          <w:b/>
          <w:bCs/>
          <w:i/>
          <w:iCs/>
        </w:rPr>
        <w:t>for positioning</w:t>
      </w:r>
      <w:r w:rsidR="002C5573">
        <w:rPr>
          <w:b/>
          <w:bCs/>
        </w:rPr>
        <w:t>.</w:t>
      </w:r>
    </w:p>
    <w:p w14:paraId="3C792476" w14:textId="7CD792F6" w:rsidR="00953A55" w:rsidRDefault="00953A55" w:rsidP="00F767D9">
      <w:r>
        <w:t xml:space="preserve">The use of a polarization for uplink and downlink reference signals for positioning may strongly depend on the ability of a UE to support a polarization type. Moreover, the location server may need to know which polarizations may be supported by the network node and/or UE, </w:t>
      </w:r>
      <w:proofErr w:type="gramStart"/>
      <w:r>
        <w:t>in order to</w:t>
      </w:r>
      <w:proofErr w:type="gramEnd"/>
      <w:r>
        <w:t xml:space="preserve"> correctly assign a polarization type for the reference signals or to evaluate the reason for low positioning accuracy. </w:t>
      </w:r>
    </w:p>
    <w:p w14:paraId="5299496A" w14:textId="101F8C67" w:rsidR="00F767D9" w:rsidRPr="0011360B" w:rsidRDefault="00953A55" w:rsidP="0075024A">
      <w:pPr>
        <w:rPr>
          <w:i/>
          <w:iCs/>
        </w:rPr>
      </w:pPr>
      <w:r w:rsidRPr="0011360B">
        <w:rPr>
          <w:b/>
          <w:bCs/>
          <w:i/>
          <w:iCs/>
        </w:rPr>
        <w:t>Proposal</w:t>
      </w:r>
      <w:r w:rsidR="008140F8" w:rsidRPr="0011360B">
        <w:rPr>
          <w:b/>
          <w:bCs/>
          <w:i/>
          <w:iCs/>
        </w:rPr>
        <w:t xml:space="preserve"> 5</w:t>
      </w:r>
      <w:r w:rsidRPr="0011360B">
        <w:rPr>
          <w:b/>
          <w:bCs/>
          <w:i/>
          <w:iCs/>
        </w:rPr>
        <w:t xml:space="preserve">: </w:t>
      </w:r>
      <w:r w:rsidR="002C5573" w:rsidRPr="0011360B">
        <w:rPr>
          <w:b/>
          <w:bCs/>
          <w:i/>
          <w:iCs/>
        </w:rPr>
        <w:t>Support a signalling mechanism to indicate the UE capability to support a polarization type for positioning.</w:t>
      </w:r>
    </w:p>
    <w:p w14:paraId="1A82A852" w14:textId="756F1C8C" w:rsidR="00F34366" w:rsidRDefault="00C63C9C" w:rsidP="001B1837">
      <w:pPr>
        <w:pStyle w:val="Heading1"/>
      </w:pPr>
      <w:bookmarkStart w:id="13" w:name="_Hlk127289418"/>
      <w:bookmarkStart w:id="14" w:name="_Hlk127365734"/>
      <w:r>
        <w:t>Mirror Ambiguity Resolution</w:t>
      </w:r>
    </w:p>
    <w:bookmarkEnd w:id="13"/>
    <w:p w14:paraId="217FFEF9" w14:textId="60A5E043" w:rsidR="00F34366" w:rsidRDefault="00C63C9C" w:rsidP="00EF5B43">
      <w:pPr>
        <w:jc w:val="both"/>
      </w:pPr>
      <w:r w:rsidRPr="00C63C9C">
        <w:t xml:space="preserve">For time based positioning methods such as </w:t>
      </w:r>
      <w:r w:rsidR="00572418">
        <w:t>M</w:t>
      </w:r>
      <w:r w:rsidRPr="00C63C9C">
        <w:t xml:space="preserve">ulti-RTT and DL/UL-TDOA with a single satellite, there would be </w:t>
      </w:r>
      <w:r w:rsidR="00572418">
        <w:t xml:space="preserve">multiple </w:t>
      </w:r>
      <w:r w:rsidRPr="00C63C9C">
        <w:t xml:space="preserve">measurements required at different time instances to estimate the UE location. However, the </w:t>
      </w:r>
      <w:r w:rsidR="00572418">
        <w:t xml:space="preserve">geometric </w:t>
      </w:r>
      <w:r w:rsidRPr="00C63C9C">
        <w:t xml:space="preserve">circle/rings formed by the measurements at three time instances would </w:t>
      </w:r>
      <w:proofErr w:type="spellStart"/>
      <w:r w:rsidRPr="00C63C9C">
        <w:t>center</w:t>
      </w:r>
      <w:proofErr w:type="spellEnd"/>
      <w:r w:rsidRPr="00C63C9C">
        <w:t xml:space="preserve"> along the satellite orbital plane, </w:t>
      </w:r>
      <w:r w:rsidR="00572418">
        <w:t xml:space="preserve">and </w:t>
      </w:r>
      <w:r w:rsidRPr="00C63C9C">
        <w:t>eventually that would result in intersection of the rings/circle at two points forming a mirror image of each othe</w:t>
      </w:r>
      <w:r>
        <w:t>r</w:t>
      </w:r>
      <w:r w:rsidRPr="00C63C9C">
        <w:t xml:space="preserve">. Especially, this mirror ambiguity </w:t>
      </w:r>
      <w:r>
        <w:t>may always</w:t>
      </w:r>
      <w:r w:rsidRPr="00C63C9C">
        <w:t xml:space="preserve"> exist for all those UEs that are in the beams/cells underneath the satellite orbital plane, resulting in two location estimates of target UEs.  </w:t>
      </w:r>
    </w:p>
    <w:p w14:paraId="7807BB43" w14:textId="3C057251" w:rsidR="00C63C9C" w:rsidRPr="0011360B" w:rsidRDefault="00C63C9C" w:rsidP="00EF5B43">
      <w:pPr>
        <w:jc w:val="both"/>
        <w:rPr>
          <w:b/>
          <w:bCs/>
          <w:i/>
          <w:iCs/>
        </w:rPr>
      </w:pPr>
      <w:r w:rsidRPr="0011360B">
        <w:rPr>
          <w:b/>
          <w:bCs/>
          <w:i/>
          <w:iCs/>
        </w:rPr>
        <w:t>Observation</w:t>
      </w:r>
      <w:r w:rsidR="008140F8" w:rsidRPr="0011360B">
        <w:rPr>
          <w:b/>
          <w:bCs/>
          <w:i/>
          <w:iCs/>
        </w:rPr>
        <w:t xml:space="preserve"> 3</w:t>
      </w:r>
      <w:r w:rsidRPr="0011360B">
        <w:rPr>
          <w:b/>
          <w:bCs/>
          <w:i/>
          <w:iCs/>
        </w:rPr>
        <w:t xml:space="preserve">: </w:t>
      </w:r>
      <w:r w:rsidR="00F234D0" w:rsidRPr="0011360B">
        <w:rPr>
          <w:b/>
          <w:bCs/>
          <w:i/>
          <w:iCs/>
        </w:rPr>
        <w:t>The mirror ambiguity result</w:t>
      </w:r>
      <w:r w:rsidR="00AF3CBE">
        <w:rPr>
          <w:b/>
          <w:bCs/>
          <w:i/>
          <w:iCs/>
        </w:rPr>
        <w:t>s</w:t>
      </w:r>
      <w:r w:rsidR="00F234D0" w:rsidRPr="0011360B">
        <w:rPr>
          <w:b/>
          <w:bCs/>
          <w:i/>
          <w:iCs/>
        </w:rPr>
        <w:t xml:space="preserve"> in two positioning estimates of the target UE.</w:t>
      </w:r>
    </w:p>
    <w:p w14:paraId="1361D7C7" w14:textId="634EF8F7" w:rsidR="00F234D0" w:rsidRDefault="00F234D0" w:rsidP="00EF5B43">
      <w:pPr>
        <w:jc w:val="both"/>
      </w:pPr>
      <w:r>
        <w:t xml:space="preserve">The mirror ambiguity </w:t>
      </w:r>
      <w:r w:rsidR="00AF3CBE">
        <w:t xml:space="preserve">can </w:t>
      </w:r>
      <w:r>
        <w:t xml:space="preserve">be </w:t>
      </w:r>
      <w:r w:rsidR="00AF3CBE">
        <w:t>resolved if</w:t>
      </w:r>
      <w:r>
        <w:t xml:space="preserve"> it is know</w:t>
      </w:r>
      <w:r w:rsidR="001D224D">
        <w:t>n</w:t>
      </w:r>
      <w:r>
        <w:t xml:space="preserve"> to the NG-RAN node or </w:t>
      </w:r>
      <w:r w:rsidR="00572418">
        <w:t xml:space="preserve">LMF </w:t>
      </w:r>
      <w:r>
        <w:t xml:space="preserve">that </w:t>
      </w:r>
      <w:r w:rsidR="00572418">
        <w:t xml:space="preserve">a </w:t>
      </w:r>
      <w:r>
        <w:t xml:space="preserve">UE is located on the left or right side of the </w:t>
      </w:r>
      <w:r w:rsidR="001D224D">
        <w:t xml:space="preserve">satellite </w:t>
      </w:r>
      <w:r>
        <w:t>orbital plane.</w:t>
      </w:r>
      <w:r w:rsidR="001D224D">
        <w:t xml:space="preserve"> This </w:t>
      </w:r>
      <w:r w:rsidR="00AF3CBE">
        <w:t xml:space="preserve">can </w:t>
      </w:r>
      <w:r w:rsidR="001D224D">
        <w:t xml:space="preserve">be estimated by combining measurements from other methods, e.g., using UL angle of arrival measurements along with </w:t>
      </w:r>
      <w:proofErr w:type="gramStart"/>
      <w:r w:rsidR="00572418">
        <w:t>M</w:t>
      </w:r>
      <w:r w:rsidR="001D224D">
        <w:t>ulti-RTT</w:t>
      </w:r>
      <w:proofErr w:type="gramEnd"/>
      <w:r w:rsidR="001D224D">
        <w:t xml:space="preserve"> measurements. A solution may be to beamform positioning reference signal in a way that beams are always pointing either to the left or right side of the satellite orbital plane. </w:t>
      </w:r>
      <w:r w:rsidR="00EB50F2">
        <w:t>Thus,</w:t>
      </w:r>
      <w:r w:rsidR="001D224D">
        <w:t xml:space="preserve"> knowing </w:t>
      </w:r>
      <w:r w:rsidR="00EB50F2">
        <w:t>only</w:t>
      </w:r>
      <w:r w:rsidR="001D224D">
        <w:t xml:space="preserve"> the beam identity of the positioning reference signal may be sufficient to know that UE is located on the left or right side of the satellite orbital plane, that in return would resolve the mirror ambiguity.</w:t>
      </w:r>
    </w:p>
    <w:p w14:paraId="77FEE4CC" w14:textId="4FE613D4" w:rsidR="001D224D" w:rsidRDefault="00AF3CBE" w:rsidP="00EF5B43">
      <w:pPr>
        <w:jc w:val="both"/>
        <w:rPr>
          <w:b/>
          <w:bCs/>
          <w:i/>
          <w:iCs/>
        </w:rPr>
      </w:pPr>
      <w:r w:rsidRPr="00AF3CBE">
        <w:rPr>
          <w:b/>
          <w:bCs/>
          <w:i/>
          <w:iCs/>
        </w:rPr>
        <w:t xml:space="preserve">Observation 4: </w:t>
      </w:r>
      <w:r w:rsidR="001D224D" w:rsidRPr="0011360B">
        <w:rPr>
          <w:b/>
          <w:bCs/>
          <w:i/>
          <w:iCs/>
        </w:rPr>
        <w:t>Knowledge of posit</w:t>
      </w:r>
      <w:r w:rsidR="00EB50F2" w:rsidRPr="0011360B">
        <w:rPr>
          <w:b/>
          <w:bCs/>
          <w:i/>
          <w:iCs/>
        </w:rPr>
        <w:t>ioning beam identity or uplink angle of arrival may be sufficient to resolve mirror ambiguity.</w:t>
      </w:r>
    </w:p>
    <w:p w14:paraId="5BF78C44" w14:textId="2F26FED0" w:rsidR="00AF3CBE" w:rsidRPr="0011360B" w:rsidRDefault="00AF3CBE" w:rsidP="00EF5B43">
      <w:pPr>
        <w:jc w:val="both"/>
        <w:rPr>
          <w:b/>
          <w:bCs/>
          <w:i/>
          <w:iCs/>
        </w:rPr>
      </w:pPr>
      <w:r w:rsidRPr="00AF3CBE">
        <w:rPr>
          <w:b/>
          <w:bCs/>
          <w:i/>
          <w:iCs/>
        </w:rPr>
        <w:t>Proposal 6: Support indication of positioning beam identity or uplink angle of arrival to address mirror ambiguity in time-based positioning methods such as Multi-RTT and DL/UL-TDOA with a single satellite.</w:t>
      </w:r>
    </w:p>
    <w:p w14:paraId="567BAA46" w14:textId="6416D10A" w:rsidR="00EB50F2" w:rsidRDefault="00EB50F2" w:rsidP="00EF5B43">
      <w:pPr>
        <w:jc w:val="both"/>
      </w:pPr>
      <w:r>
        <w:t>Since the location estimates are to be used for verification purposes</w:t>
      </w:r>
      <w:r w:rsidR="00572418">
        <w:t xml:space="preserve"> </w:t>
      </w:r>
      <w:r w:rsidR="00572418">
        <w:rPr>
          <w:szCs w:val="22"/>
        </w:rPr>
        <w:t>based on a network-induced location request (NI-LR)</w:t>
      </w:r>
      <w:r w:rsidR="00572418" w:rsidRPr="0036423A">
        <w:rPr>
          <w:szCs w:val="22"/>
        </w:rPr>
        <w:t xml:space="preserve">, one </w:t>
      </w:r>
      <w:r>
        <w:t>way</w:t>
      </w:r>
      <w:r w:rsidR="00F807A9">
        <w:t xml:space="preserve"> </w:t>
      </w:r>
      <w:r>
        <w:t xml:space="preserve">forward </w:t>
      </w:r>
      <w:r w:rsidR="00AF3CBE">
        <w:t>is</w:t>
      </w:r>
      <w:r>
        <w:t xml:space="preserve"> to let AMF decide whether there is a need to resolve the mirror ambiguity. For example, AMF may consider a UE position verified, if one or both location estimate</w:t>
      </w:r>
      <w:r w:rsidR="00F807A9">
        <w:t xml:space="preserve">s fulfil the accuracy threshold. </w:t>
      </w:r>
      <w:r w:rsidR="0080255F">
        <w:t>This</w:t>
      </w:r>
      <w:r w:rsidR="00AF3CBE">
        <w:t xml:space="preserve"> can</w:t>
      </w:r>
      <w:r w:rsidR="0080255F">
        <w:t xml:space="preserve"> reduce the latency as no </w:t>
      </w:r>
      <w:r w:rsidR="00AF3CBE">
        <w:t xml:space="preserve">further </w:t>
      </w:r>
      <w:r w:rsidR="0080255F">
        <w:t>method/procedure need to be employed.</w:t>
      </w:r>
    </w:p>
    <w:p w14:paraId="6F61B4CE" w14:textId="2745F53A" w:rsidR="0080255F" w:rsidRPr="0011360B" w:rsidRDefault="0080255F" w:rsidP="00EF5B43">
      <w:pPr>
        <w:jc w:val="both"/>
        <w:rPr>
          <w:b/>
          <w:bCs/>
          <w:i/>
          <w:iCs/>
        </w:rPr>
      </w:pPr>
      <w:r w:rsidRPr="0011360B">
        <w:rPr>
          <w:b/>
          <w:bCs/>
          <w:i/>
          <w:iCs/>
        </w:rPr>
        <w:t>Proposal</w:t>
      </w:r>
      <w:r w:rsidR="008140F8" w:rsidRPr="0011360B">
        <w:rPr>
          <w:b/>
          <w:bCs/>
          <w:i/>
          <w:iCs/>
        </w:rPr>
        <w:t xml:space="preserve"> 7</w:t>
      </w:r>
      <w:r w:rsidRPr="0011360B">
        <w:rPr>
          <w:b/>
          <w:bCs/>
          <w:i/>
          <w:iCs/>
        </w:rPr>
        <w:t>: Send a LS to SA2 to clarify whether mirror ambiguity need</w:t>
      </w:r>
      <w:r w:rsidR="00572418">
        <w:rPr>
          <w:b/>
          <w:bCs/>
          <w:i/>
          <w:iCs/>
        </w:rPr>
        <w:t>s</w:t>
      </w:r>
      <w:r w:rsidRPr="0011360B">
        <w:rPr>
          <w:b/>
          <w:bCs/>
          <w:i/>
          <w:iCs/>
        </w:rPr>
        <w:t xml:space="preserve"> to be resolved by</w:t>
      </w:r>
      <w:r w:rsidR="00572418">
        <w:rPr>
          <w:b/>
          <w:bCs/>
          <w:i/>
          <w:iCs/>
        </w:rPr>
        <w:t xml:space="preserve"> the</w:t>
      </w:r>
      <w:r w:rsidRPr="0011360B">
        <w:rPr>
          <w:b/>
          <w:bCs/>
          <w:i/>
          <w:iCs/>
        </w:rPr>
        <w:t xml:space="preserve"> LMF or location estimates with mirror ambiguity may be sufficient for verification </w:t>
      </w:r>
      <w:r w:rsidR="00572418" w:rsidRPr="0011360B">
        <w:rPr>
          <w:b/>
          <w:bCs/>
          <w:i/>
          <w:iCs/>
          <w:szCs w:val="22"/>
        </w:rPr>
        <w:t>using NI-LR procedures</w:t>
      </w:r>
      <w:r w:rsidRPr="0011360B">
        <w:rPr>
          <w:b/>
          <w:bCs/>
          <w:i/>
          <w:iCs/>
        </w:rPr>
        <w:t>.</w:t>
      </w:r>
    </w:p>
    <w:p w14:paraId="572730F5" w14:textId="6068ECAA" w:rsidR="0080255F" w:rsidRDefault="0080255F" w:rsidP="001B1837">
      <w:pPr>
        <w:pStyle w:val="Heading1"/>
      </w:pPr>
      <w:bookmarkStart w:id="15" w:name="_Hlk127290665"/>
      <w:r>
        <w:lastRenderedPageBreak/>
        <w:t>Geometrical limitations of time based methods</w:t>
      </w:r>
    </w:p>
    <w:bookmarkEnd w:id="15"/>
    <w:p w14:paraId="5F6F55B0" w14:textId="6F0CF2C1" w:rsidR="0011360B" w:rsidRPr="0036423A" w:rsidRDefault="0011360B" w:rsidP="0011360B">
      <w:pPr>
        <w:jc w:val="both"/>
        <w:rPr>
          <w:szCs w:val="22"/>
        </w:rPr>
      </w:pPr>
      <w:r w:rsidRPr="0036423A">
        <w:rPr>
          <w:szCs w:val="22"/>
        </w:rPr>
        <w:t>During the study phase</w:t>
      </w:r>
      <w:r>
        <w:rPr>
          <w:szCs w:val="22"/>
        </w:rPr>
        <w:t xml:space="preserve"> in RAN1</w:t>
      </w:r>
      <w:r w:rsidRPr="0036423A">
        <w:rPr>
          <w:szCs w:val="22"/>
        </w:rPr>
        <w:t>, it was observed by multiple companies that UEs that are along/near the orbital plane of the satellite and are only connected through that satellite, the location estimates for those UEs would not be accurate due to geometrical limitations of time</w:t>
      </w:r>
      <w:r>
        <w:rPr>
          <w:szCs w:val="22"/>
        </w:rPr>
        <w:t>-</w:t>
      </w:r>
      <w:r w:rsidRPr="0036423A">
        <w:rPr>
          <w:szCs w:val="22"/>
        </w:rPr>
        <w:t xml:space="preserve">based positioning methods to accurately calculate the location estimates. These UEs would always be rejected even though these UEs may be valid UEs. Since, the satellite is constantly moving along the orbital plane, many UEs may fall under this area of uncertainty/ambiguity. One option </w:t>
      </w:r>
      <w:r w:rsidR="00AF3CBE">
        <w:rPr>
          <w:szCs w:val="22"/>
        </w:rPr>
        <w:t xml:space="preserve">is </w:t>
      </w:r>
      <w:r w:rsidRPr="0036423A">
        <w:rPr>
          <w:szCs w:val="22"/>
        </w:rPr>
        <w:t xml:space="preserve">to make the verification procedure optional for those UEs that are in the coverage of single satellite, or AMF may not deregister a UE, if it is indicated to AMF by LMF that the UE </w:t>
      </w:r>
      <w:r>
        <w:rPr>
          <w:szCs w:val="22"/>
        </w:rPr>
        <w:t xml:space="preserve">is located </w:t>
      </w:r>
      <w:r w:rsidRPr="0036423A">
        <w:rPr>
          <w:szCs w:val="22"/>
        </w:rPr>
        <w:t>under the satellite orbital plane.</w:t>
      </w:r>
    </w:p>
    <w:p w14:paraId="4D373513" w14:textId="7A231369" w:rsidR="0011360B" w:rsidRPr="0011360B" w:rsidRDefault="0011360B" w:rsidP="0011360B">
      <w:pPr>
        <w:jc w:val="both"/>
        <w:rPr>
          <w:i/>
          <w:iCs/>
          <w:szCs w:val="22"/>
        </w:rPr>
      </w:pPr>
      <w:r w:rsidRPr="0011360B">
        <w:rPr>
          <w:b/>
          <w:bCs/>
          <w:i/>
          <w:iCs/>
          <w:szCs w:val="22"/>
        </w:rPr>
        <w:t>Proposal 8: Send a LS to SA1 and SA2 to clarify about the verification procedure for UEs that are located under the orbital plane of a satellite and have a single satellite in view</w:t>
      </w:r>
      <w:r w:rsidRPr="0011360B">
        <w:rPr>
          <w:i/>
          <w:iCs/>
          <w:szCs w:val="22"/>
        </w:rPr>
        <w:t xml:space="preserve">.  </w:t>
      </w:r>
    </w:p>
    <w:bookmarkEnd w:id="14"/>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13CB0DF0" w14:textId="4C70E653" w:rsidR="008140F8" w:rsidRDefault="00D63542" w:rsidP="007B7739">
      <w:pPr>
        <w:rPr>
          <w:szCs w:val="22"/>
          <w:lang w:eastAsia="ja-JP"/>
        </w:rPr>
      </w:pPr>
      <w:r>
        <w:rPr>
          <w:szCs w:val="22"/>
          <w:lang w:eastAsia="ja-JP"/>
        </w:rPr>
        <w:t>T</w:t>
      </w:r>
      <w:r w:rsidRPr="00D63542">
        <w:rPr>
          <w:szCs w:val="22"/>
          <w:lang w:eastAsia="ja-JP"/>
        </w:rPr>
        <w:t>he following observations are summarized as follows in relation to NTN network verified UE location:</w:t>
      </w:r>
    </w:p>
    <w:p w14:paraId="08D406C3" w14:textId="77777777" w:rsidR="008140F8" w:rsidRPr="003A5378" w:rsidRDefault="008140F8" w:rsidP="008140F8">
      <w:pPr>
        <w:rPr>
          <w:b/>
          <w:bCs/>
          <w:i/>
          <w:iCs/>
        </w:rPr>
      </w:pPr>
      <w:r w:rsidRPr="003A5378">
        <w:rPr>
          <w:b/>
          <w:bCs/>
          <w:i/>
          <w:iCs/>
        </w:rPr>
        <w:t>Observation</w:t>
      </w:r>
      <w:r>
        <w:rPr>
          <w:b/>
          <w:bCs/>
          <w:i/>
          <w:iCs/>
        </w:rPr>
        <w:t xml:space="preserve"> 1</w:t>
      </w:r>
      <w:r w:rsidRPr="003A5378">
        <w:rPr>
          <w:b/>
          <w:bCs/>
          <w:i/>
          <w:iCs/>
        </w:rPr>
        <w:t>: Polarization indication signalling is not supported for reference signal used in positioning.</w:t>
      </w:r>
    </w:p>
    <w:p w14:paraId="49142C13" w14:textId="77777777" w:rsidR="008140F8" w:rsidRPr="003A5378" w:rsidRDefault="008140F8" w:rsidP="008140F8">
      <w:pPr>
        <w:rPr>
          <w:b/>
          <w:bCs/>
          <w:i/>
          <w:iCs/>
        </w:rPr>
      </w:pPr>
      <w:r w:rsidRPr="003A5378">
        <w:rPr>
          <w:b/>
          <w:bCs/>
          <w:i/>
          <w:iCs/>
        </w:rPr>
        <w:t>Observation</w:t>
      </w:r>
      <w:r>
        <w:rPr>
          <w:b/>
          <w:bCs/>
          <w:i/>
          <w:iCs/>
        </w:rPr>
        <w:t xml:space="preserve"> 2</w:t>
      </w:r>
      <w:r w:rsidRPr="003A5378">
        <w:rPr>
          <w:b/>
          <w:bCs/>
          <w:i/>
          <w:iCs/>
        </w:rPr>
        <w:t>: A polarization mismatch may decrease the positioning accuracy and/or increase the latency.</w:t>
      </w:r>
    </w:p>
    <w:p w14:paraId="64608E2D" w14:textId="103122D2" w:rsidR="008140F8" w:rsidRDefault="008140F8" w:rsidP="008140F8">
      <w:pPr>
        <w:jc w:val="both"/>
        <w:rPr>
          <w:b/>
          <w:bCs/>
          <w:i/>
          <w:iCs/>
        </w:rPr>
      </w:pPr>
      <w:r w:rsidRPr="003A5378">
        <w:rPr>
          <w:b/>
          <w:bCs/>
          <w:i/>
          <w:iCs/>
        </w:rPr>
        <w:t>Observation 3: The mirror ambiguity would result in two positioning estimates of the target UE.</w:t>
      </w:r>
    </w:p>
    <w:p w14:paraId="1BD52FA5" w14:textId="77777777" w:rsidR="00AF3CBE" w:rsidRDefault="00AF3CBE" w:rsidP="00AF3CBE">
      <w:pPr>
        <w:jc w:val="both"/>
        <w:rPr>
          <w:b/>
          <w:bCs/>
          <w:i/>
          <w:iCs/>
        </w:rPr>
      </w:pPr>
      <w:r w:rsidRPr="00AF3CBE">
        <w:rPr>
          <w:b/>
          <w:bCs/>
          <w:i/>
          <w:iCs/>
        </w:rPr>
        <w:t xml:space="preserve">Observation 4: </w:t>
      </w:r>
      <w:r w:rsidRPr="0011360B">
        <w:rPr>
          <w:b/>
          <w:bCs/>
          <w:i/>
          <w:iCs/>
        </w:rPr>
        <w:t>Knowledge of positioning beam identity or uplink angle of arrival may be sufficient to resolve mirror ambiguity.</w:t>
      </w:r>
    </w:p>
    <w:p w14:paraId="23BC378E" w14:textId="5CF08FD7" w:rsidR="0083185F" w:rsidRDefault="00073252" w:rsidP="007B7739">
      <w:pPr>
        <w:rPr>
          <w:szCs w:val="22"/>
        </w:rPr>
      </w:pPr>
      <w:r w:rsidRPr="00D97C2B">
        <w:rPr>
          <w:szCs w:val="22"/>
          <w:lang w:eastAsia="ja-JP"/>
        </w:rPr>
        <w:t>The</w:t>
      </w:r>
      <w:r w:rsidR="005E2229" w:rsidRPr="00D97C2B">
        <w:rPr>
          <w:szCs w:val="22"/>
          <w:lang w:eastAsia="ja-JP"/>
        </w:rPr>
        <w:t xml:space="preserve"> </w:t>
      </w:r>
      <w:r w:rsidR="006F013A">
        <w:rPr>
          <w:szCs w:val="22"/>
          <w:lang w:eastAsia="ja-JP"/>
        </w:rPr>
        <w:t xml:space="preserve">corresponding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55085F98" w14:textId="4B3452B8" w:rsidR="008140F8" w:rsidRPr="003A5378" w:rsidRDefault="008140F8" w:rsidP="008140F8">
      <w:pPr>
        <w:jc w:val="both"/>
        <w:rPr>
          <w:b/>
          <w:bCs/>
          <w:i/>
          <w:iCs/>
          <w:lang w:eastAsia="zh-CN"/>
        </w:rPr>
      </w:pPr>
      <w:r w:rsidRPr="003A5378">
        <w:rPr>
          <w:b/>
          <w:bCs/>
          <w:i/>
          <w:iCs/>
          <w:lang w:eastAsia="zh-CN"/>
        </w:rPr>
        <w:t xml:space="preserve">Proposal 1: RAN1 to study low latency signalling enhancements to support </w:t>
      </w:r>
      <w:proofErr w:type="gramStart"/>
      <w:r w:rsidR="00C97C43">
        <w:rPr>
          <w:b/>
          <w:bCs/>
          <w:i/>
          <w:iCs/>
          <w:lang w:eastAsia="zh-CN"/>
        </w:rPr>
        <w:t>M</w:t>
      </w:r>
      <w:r w:rsidRPr="003A5378">
        <w:rPr>
          <w:b/>
          <w:bCs/>
          <w:i/>
          <w:iCs/>
          <w:lang w:eastAsia="zh-CN"/>
        </w:rPr>
        <w:t>ulti-RTT</w:t>
      </w:r>
      <w:proofErr w:type="gramEnd"/>
      <w:r w:rsidRPr="003A5378">
        <w:rPr>
          <w:b/>
          <w:bCs/>
          <w:i/>
          <w:iCs/>
          <w:lang w:eastAsia="zh-CN"/>
        </w:rPr>
        <w:t xml:space="preserve"> positioning with single satellite.</w:t>
      </w:r>
    </w:p>
    <w:p w14:paraId="3BA12D9A" w14:textId="52AAD2B0" w:rsidR="008140F8" w:rsidRPr="00A51209" w:rsidRDefault="008140F8" w:rsidP="008140F8">
      <w:pPr>
        <w:jc w:val="both"/>
      </w:pPr>
      <w:r w:rsidRPr="00BD7DE3">
        <w:rPr>
          <w:b/>
          <w:bCs/>
          <w:i/>
          <w:iCs/>
          <w:lang w:eastAsia="zh-CN"/>
        </w:rPr>
        <w:t xml:space="preserve">Proposal </w:t>
      </w:r>
      <w:r>
        <w:rPr>
          <w:b/>
          <w:bCs/>
          <w:i/>
          <w:iCs/>
          <w:lang w:eastAsia="zh-CN"/>
        </w:rPr>
        <w:t>2</w:t>
      </w:r>
      <w:r w:rsidRPr="00BD7DE3">
        <w:rPr>
          <w:b/>
          <w:bCs/>
          <w:i/>
          <w:iCs/>
          <w:lang w:eastAsia="zh-CN"/>
        </w:rPr>
        <w:t xml:space="preserve">: RAN1 to </w:t>
      </w:r>
      <w:r>
        <w:rPr>
          <w:b/>
          <w:bCs/>
          <w:i/>
          <w:iCs/>
          <w:lang w:eastAsia="zh-CN"/>
        </w:rPr>
        <w:t>identify</w:t>
      </w:r>
      <w:r w:rsidRPr="00BD7DE3">
        <w:rPr>
          <w:b/>
          <w:bCs/>
          <w:i/>
          <w:iCs/>
          <w:lang w:eastAsia="zh-CN"/>
        </w:rPr>
        <w:t xml:space="preserve"> </w:t>
      </w:r>
      <w:r>
        <w:rPr>
          <w:b/>
          <w:bCs/>
          <w:i/>
          <w:iCs/>
          <w:lang w:eastAsia="zh-CN"/>
        </w:rPr>
        <w:t xml:space="preserve">the measurement configuration and reporting </w:t>
      </w:r>
      <w:r w:rsidRPr="00BD7DE3">
        <w:rPr>
          <w:b/>
          <w:bCs/>
          <w:i/>
          <w:iCs/>
          <w:lang w:eastAsia="zh-CN"/>
        </w:rPr>
        <w:t xml:space="preserve">enhancements </w:t>
      </w:r>
      <w:r>
        <w:rPr>
          <w:b/>
          <w:bCs/>
          <w:i/>
          <w:iCs/>
          <w:lang w:eastAsia="zh-CN"/>
        </w:rPr>
        <w:t xml:space="preserve">needed for low latency </w:t>
      </w:r>
      <w:proofErr w:type="gramStart"/>
      <w:r w:rsidR="00C97C43">
        <w:rPr>
          <w:b/>
          <w:bCs/>
          <w:i/>
          <w:iCs/>
          <w:lang w:eastAsia="zh-CN"/>
        </w:rPr>
        <w:t>M</w:t>
      </w:r>
      <w:r>
        <w:rPr>
          <w:b/>
          <w:bCs/>
          <w:i/>
          <w:iCs/>
          <w:lang w:eastAsia="zh-CN"/>
        </w:rPr>
        <w:t>ulti-RTT</w:t>
      </w:r>
      <w:proofErr w:type="gramEnd"/>
      <w:r>
        <w:rPr>
          <w:b/>
          <w:bCs/>
          <w:i/>
          <w:iCs/>
          <w:lang w:eastAsia="zh-CN"/>
        </w:rPr>
        <w:t xml:space="preserve"> method with single satellite for both uplink and downlink reference signals</w:t>
      </w:r>
      <w:r>
        <w:rPr>
          <w:lang w:eastAsia="zh-CN"/>
        </w:rPr>
        <w:t>.</w:t>
      </w:r>
    </w:p>
    <w:p w14:paraId="0C29E22E" w14:textId="338745EB" w:rsidR="008140F8" w:rsidRPr="00F23547" w:rsidRDefault="008140F8" w:rsidP="008140F8">
      <w:pPr>
        <w:jc w:val="both"/>
        <w:rPr>
          <w:b/>
          <w:bCs/>
          <w:i/>
          <w:iCs/>
          <w:lang w:eastAsia="zh-CN"/>
        </w:rPr>
      </w:pPr>
      <w:r w:rsidRPr="00F23547">
        <w:rPr>
          <w:b/>
          <w:bCs/>
          <w:i/>
          <w:iCs/>
          <w:lang w:eastAsia="zh-CN"/>
        </w:rPr>
        <w:t>Proposal</w:t>
      </w:r>
      <w:r>
        <w:rPr>
          <w:b/>
          <w:bCs/>
          <w:i/>
          <w:iCs/>
          <w:lang w:eastAsia="zh-CN"/>
        </w:rPr>
        <w:t xml:space="preserve"> 3</w:t>
      </w:r>
      <w:r w:rsidRPr="00F23547">
        <w:rPr>
          <w:b/>
          <w:bCs/>
          <w:i/>
          <w:iCs/>
          <w:lang w:eastAsia="zh-CN"/>
        </w:rPr>
        <w:t xml:space="preserve">: </w:t>
      </w:r>
      <w:r>
        <w:rPr>
          <w:b/>
          <w:bCs/>
          <w:i/>
          <w:iCs/>
          <w:lang w:eastAsia="zh-CN"/>
        </w:rPr>
        <w:t xml:space="preserve">Study the mechanism to </w:t>
      </w:r>
      <w:r w:rsidR="00943B6A">
        <w:rPr>
          <w:b/>
          <w:bCs/>
          <w:i/>
          <w:iCs/>
          <w:lang w:eastAsia="zh-CN"/>
        </w:rPr>
        <w:t>adapt</w:t>
      </w:r>
      <w:r>
        <w:rPr>
          <w:b/>
          <w:bCs/>
          <w:i/>
          <w:iCs/>
          <w:lang w:eastAsia="zh-CN"/>
        </w:rPr>
        <w:t xml:space="preserve">/modify the gNB Rx-Tx time difference definition for </w:t>
      </w:r>
      <w:r w:rsidR="00C97C43">
        <w:rPr>
          <w:b/>
          <w:bCs/>
          <w:i/>
          <w:iCs/>
          <w:lang w:eastAsia="zh-CN"/>
        </w:rPr>
        <w:t>M</w:t>
      </w:r>
      <w:r>
        <w:rPr>
          <w:b/>
          <w:bCs/>
          <w:i/>
          <w:iCs/>
          <w:lang w:eastAsia="zh-CN"/>
        </w:rPr>
        <w:t>ulti-RTT for NTN systems with transparent payload.</w:t>
      </w:r>
    </w:p>
    <w:p w14:paraId="5353CA30" w14:textId="77777777" w:rsidR="008140F8" w:rsidRPr="001B1837" w:rsidRDefault="008140F8" w:rsidP="008140F8">
      <w:pPr>
        <w:rPr>
          <w:b/>
          <w:bCs/>
        </w:rPr>
      </w:pPr>
      <w:r w:rsidRPr="003A5378">
        <w:rPr>
          <w:b/>
          <w:bCs/>
          <w:i/>
          <w:iCs/>
        </w:rPr>
        <w:t>Proposal</w:t>
      </w:r>
      <w:r>
        <w:rPr>
          <w:b/>
          <w:bCs/>
          <w:i/>
          <w:iCs/>
        </w:rPr>
        <w:t xml:space="preserve"> 4</w:t>
      </w:r>
      <w:r w:rsidRPr="003A5378">
        <w:rPr>
          <w:b/>
          <w:bCs/>
          <w:i/>
          <w:iCs/>
        </w:rPr>
        <w:t>: Support an indication of polarization to be used for uplink and downlink reference signals for positioning</w:t>
      </w:r>
      <w:r>
        <w:rPr>
          <w:b/>
          <w:bCs/>
        </w:rPr>
        <w:t>.</w:t>
      </w:r>
    </w:p>
    <w:p w14:paraId="54112E41" w14:textId="77777777" w:rsidR="008140F8" w:rsidRPr="003A5378" w:rsidRDefault="008140F8" w:rsidP="008140F8">
      <w:pPr>
        <w:rPr>
          <w:i/>
          <w:iCs/>
        </w:rPr>
      </w:pPr>
      <w:r w:rsidRPr="003A5378">
        <w:rPr>
          <w:b/>
          <w:bCs/>
          <w:i/>
          <w:iCs/>
        </w:rPr>
        <w:t>Proposal 5: Support a signalling mechanism to indicate the UE capability to support a polarization type for positioning.</w:t>
      </w:r>
    </w:p>
    <w:p w14:paraId="2E96BD8E" w14:textId="6B7F4B90" w:rsidR="00AF3CBE" w:rsidRPr="003A5378" w:rsidRDefault="00AF3CBE" w:rsidP="008140F8">
      <w:pPr>
        <w:jc w:val="both"/>
        <w:rPr>
          <w:b/>
          <w:bCs/>
          <w:i/>
          <w:iCs/>
        </w:rPr>
      </w:pPr>
      <w:r w:rsidRPr="00AF3CBE">
        <w:rPr>
          <w:b/>
          <w:bCs/>
          <w:i/>
          <w:iCs/>
        </w:rPr>
        <w:t>Proposal 6: Support indication of positioning beam identity or uplink angle of arrival to address mirror ambiguity in time-based positioning methods such as Multi-RTT and DL/UL-TDOA with a single satellite.</w:t>
      </w:r>
    </w:p>
    <w:p w14:paraId="717BF102" w14:textId="77777777" w:rsidR="0011360B" w:rsidRDefault="0011360B" w:rsidP="00F23547">
      <w:pPr>
        <w:rPr>
          <w:b/>
          <w:bCs/>
          <w:i/>
          <w:iCs/>
        </w:rPr>
      </w:pPr>
      <w:r w:rsidRPr="0011360B">
        <w:rPr>
          <w:b/>
          <w:bCs/>
          <w:i/>
          <w:iCs/>
        </w:rPr>
        <w:t>Proposal 7: Send a LS to SA2 to clarify whether mirror ambiguity needs to be resolved by the LMF or location estimates with mirror ambiguity may be sufficient for verification using NI-LR procedures.</w:t>
      </w:r>
    </w:p>
    <w:p w14:paraId="519B6B6D" w14:textId="6E028381" w:rsidR="008140F8" w:rsidRPr="00F23547" w:rsidRDefault="0011360B" w:rsidP="00F23547">
      <w:pPr>
        <w:rPr>
          <w:szCs w:val="22"/>
        </w:rPr>
      </w:pPr>
      <w:r w:rsidRPr="0011360B">
        <w:rPr>
          <w:b/>
          <w:bCs/>
          <w:i/>
          <w:iCs/>
        </w:rPr>
        <w:t xml:space="preserve">Proposal 8: Send a LS to SA1 and SA2 to clarify about the verification procedure for UEs that are located under the orbital plane of a satellite and have a single satellite in view.  </w:t>
      </w:r>
    </w:p>
    <w:p w14:paraId="42A278C5" w14:textId="01C72B07" w:rsidR="00145C47" w:rsidRPr="00B50C1F" w:rsidRDefault="00C23710" w:rsidP="00B50C1F">
      <w:pPr>
        <w:pStyle w:val="Heading1"/>
        <w:tabs>
          <w:tab w:val="num" w:pos="0"/>
        </w:tabs>
        <w:ind w:left="0" w:firstLine="0"/>
        <w:jc w:val="both"/>
        <w:rPr>
          <w:rFonts w:eastAsia="MS Mincho"/>
          <w:lang w:eastAsia="ja-JP"/>
        </w:rPr>
      </w:pPr>
      <w:bookmarkStart w:id="16" w:name="_Hlk127472787"/>
      <w:bookmarkEnd w:id="2"/>
      <w:r>
        <w:rPr>
          <w:rFonts w:eastAsia="MS Mincho"/>
          <w:lang w:eastAsia="ja-JP"/>
        </w:rPr>
        <w:t>References</w:t>
      </w:r>
    </w:p>
    <w:p w14:paraId="3B99741E" w14:textId="62C27BAE" w:rsidR="00AB5153" w:rsidRDefault="00B211F8" w:rsidP="00B00A56">
      <w:pPr>
        <w:numPr>
          <w:ilvl w:val="0"/>
          <w:numId w:val="2"/>
        </w:numPr>
        <w:rPr>
          <w:sz w:val="20"/>
          <w:szCs w:val="18"/>
          <w:lang w:val="en-US" w:bidi="en-US"/>
        </w:rPr>
      </w:pPr>
      <w:bookmarkStart w:id="17" w:name="_Ref7816821"/>
      <w:bookmarkStart w:id="18" w:name="_Ref21117639"/>
      <w:r w:rsidRPr="00A2068D">
        <w:rPr>
          <w:sz w:val="20"/>
          <w:szCs w:val="18"/>
          <w:lang w:val="en-US" w:bidi="en-US"/>
        </w:rPr>
        <w:t>RP-221819</w:t>
      </w:r>
      <w:r w:rsidR="004E407E" w:rsidRPr="00A2068D">
        <w:rPr>
          <w:sz w:val="20"/>
          <w:szCs w:val="18"/>
          <w:lang w:val="en-US" w:bidi="en-US"/>
        </w:rPr>
        <w:t>, “</w:t>
      </w:r>
      <w:r w:rsidR="00154E74" w:rsidRPr="00A2068D">
        <w:rPr>
          <w:sz w:val="20"/>
          <w:szCs w:val="18"/>
          <w:lang w:val="en-US" w:bidi="en-US"/>
        </w:rPr>
        <w:t>Revised WID: NR NTN (Non-Terrestrial Networks) enhancements</w:t>
      </w:r>
      <w:r w:rsidR="004E407E" w:rsidRPr="00A2068D">
        <w:rPr>
          <w:sz w:val="20"/>
          <w:szCs w:val="18"/>
          <w:lang w:val="en-US" w:bidi="en-US"/>
        </w:rPr>
        <w:t xml:space="preserve">”, </w:t>
      </w:r>
      <w:r w:rsidR="000054E9" w:rsidRPr="00A2068D">
        <w:rPr>
          <w:sz w:val="20"/>
          <w:szCs w:val="18"/>
          <w:lang w:val="en-US" w:bidi="en-US"/>
        </w:rPr>
        <w:t>RAN#9</w:t>
      </w:r>
      <w:r w:rsidR="001235F2" w:rsidRPr="00A2068D">
        <w:rPr>
          <w:sz w:val="20"/>
          <w:szCs w:val="18"/>
          <w:lang w:val="en-US" w:bidi="en-US"/>
        </w:rPr>
        <w:t>6</w:t>
      </w:r>
      <w:r w:rsidR="000054E9" w:rsidRPr="00A2068D">
        <w:rPr>
          <w:sz w:val="20"/>
          <w:szCs w:val="18"/>
          <w:lang w:val="en-US" w:bidi="en-US"/>
        </w:rPr>
        <w:t xml:space="preserve">, </w:t>
      </w:r>
      <w:r w:rsidR="00543437" w:rsidRPr="00A2068D">
        <w:rPr>
          <w:sz w:val="20"/>
          <w:szCs w:val="18"/>
          <w:lang w:val="en-US" w:bidi="en-US"/>
        </w:rPr>
        <w:t>June</w:t>
      </w:r>
      <w:r w:rsidR="004E407E" w:rsidRPr="00A2068D">
        <w:rPr>
          <w:sz w:val="20"/>
          <w:szCs w:val="18"/>
          <w:lang w:val="en-US" w:bidi="en-US"/>
        </w:rPr>
        <w:t>. 2021.</w:t>
      </w:r>
      <w:bookmarkEnd w:id="17"/>
      <w:bookmarkEnd w:id="18"/>
    </w:p>
    <w:p w14:paraId="5A0FA3B1" w14:textId="2FEC3571" w:rsidR="008140F8" w:rsidRPr="008140F8" w:rsidRDefault="008140F8" w:rsidP="008140F8">
      <w:pPr>
        <w:numPr>
          <w:ilvl w:val="0"/>
          <w:numId w:val="2"/>
        </w:numPr>
        <w:rPr>
          <w:sz w:val="20"/>
          <w:szCs w:val="18"/>
          <w:lang w:val="en-US" w:bidi="en-US"/>
        </w:rPr>
      </w:pPr>
      <w:r w:rsidRPr="008140F8">
        <w:rPr>
          <w:sz w:val="20"/>
          <w:szCs w:val="18"/>
          <w:lang w:val="en-US" w:bidi="en-US"/>
        </w:rPr>
        <w:lastRenderedPageBreak/>
        <w:t>RP-223534</w:t>
      </w:r>
      <w:r w:rsidRPr="00A2068D">
        <w:rPr>
          <w:sz w:val="20"/>
          <w:szCs w:val="18"/>
          <w:lang w:val="en-US" w:bidi="en-US"/>
        </w:rPr>
        <w:t>, “Revised WID: NR NTN (Non-Terrestrial Networks) enhancements”, RAN#9</w:t>
      </w:r>
      <w:r>
        <w:rPr>
          <w:sz w:val="20"/>
          <w:szCs w:val="18"/>
          <w:lang w:val="en-US" w:bidi="en-US"/>
        </w:rPr>
        <w:t>8e</w:t>
      </w:r>
      <w:r w:rsidRPr="00A2068D">
        <w:rPr>
          <w:sz w:val="20"/>
          <w:szCs w:val="18"/>
          <w:lang w:val="en-US" w:bidi="en-US"/>
        </w:rPr>
        <w:t xml:space="preserve">, </w:t>
      </w:r>
      <w:r>
        <w:rPr>
          <w:sz w:val="20"/>
          <w:szCs w:val="18"/>
          <w:lang w:val="en-US" w:bidi="en-US"/>
        </w:rPr>
        <w:t>December</w:t>
      </w:r>
      <w:r w:rsidRPr="00A2068D">
        <w:rPr>
          <w:sz w:val="20"/>
          <w:szCs w:val="18"/>
          <w:lang w:val="en-US" w:bidi="en-US"/>
        </w:rPr>
        <w:t>. 202</w:t>
      </w:r>
      <w:r>
        <w:rPr>
          <w:sz w:val="20"/>
          <w:szCs w:val="18"/>
          <w:lang w:val="en-US" w:bidi="en-US"/>
        </w:rPr>
        <w:t>2</w:t>
      </w:r>
      <w:r w:rsidRPr="00A2068D">
        <w:rPr>
          <w:sz w:val="20"/>
          <w:szCs w:val="18"/>
          <w:lang w:val="en-US" w:bidi="en-US"/>
        </w:rPr>
        <w:t>.</w:t>
      </w:r>
    </w:p>
    <w:p w14:paraId="18D463EE" w14:textId="649E8A8B" w:rsidR="00B00A56" w:rsidRPr="00A2068D" w:rsidRDefault="00D7108E" w:rsidP="004F270E">
      <w:pPr>
        <w:numPr>
          <w:ilvl w:val="0"/>
          <w:numId w:val="2"/>
        </w:numPr>
        <w:rPr>
          <w:sz w:val="20"/>
          <w:szCs w:val="18"/>
          <w:lang w:val="en-US" w:bidi="en-US"/>
        </w:rPr>
      </w:pPr>
      <w:r w:rsidRPr="00A2068D">
        <w:rPr>
          <w:sz w:val="20"/>
          <w:szCs w:val="18"/>
          <w:lang w:val="en-US" w:bidi="en-US"/>
        </w:rPr>
        <w:t>3GPP TR 38.882, “</w:t>
      </w:r>
      <w:r w:rsidR="004F270E" w:rsidRPr="00A2068D">
        <w:rPr>
          <w:sz w:val="20"/>
          <w:szCs w:val="18"/>
          <w:lang w:val="en-US" w:bidi="en-US"/>
        </w:rPr>
        <w:t>Study on requirements and use cases for network verified UE location for Non-Terrestrial-Networks (NTN) in NR</w:t>
      </w:r>
      <w:r w:rsidRPr="00A2068D">
        <w:rPr>
          <w:sz w:val="20"/>
          <w:szCs w:val="18"/>
          <w:lang w:val="en-US" w:bidi="en-US"/>
        </w:rPr>
        <w:t xml:space="preserve">”, </w:t>
      </w:r>
      <w:r w:rsidR="0020681F" w:rsidRPr="00A2068D">
        <w:rPr>
          <w:sz w:val="20"/>
          <w:szCs w:val="18"/>
          <w:lang w:val="en-US" w:bidi="en-US"/>
        </w:rPr>
        <w:t xml:space="preserve">V18.0.0, </w:t>
      </w:r>
      <w:r w:rsidR="00012E3E" w:rsidRPr="00A2068D">
        <w:rPr>
          <w:sz w:val="20"/>
          <w:szCs w:val="18"/>
          <w:lang w:val="en-US" w:bidi="en-US"/>
        </w:rPr>
        <w:t>June 2022.</w:t>
      </w:r>
    </w:p>
    <w:bookmarkEnd w:id="16"/>
    <w:p w14:paraId="0965F05D" w14:textId="77777777" w:rsidR="00D24DA2" w:rsidRPr="004F270E" w:rsidRDefault="00D24DA2" w:rsidP="00D24DA2">
      <w:pPr>
        <w:rPr>
          <w:lang w:val="en-US" w:bidi="en-US"/>
        </w:rPr>
      </w:pPr>
    </w:p>
    <w:sectPr w:rsidR="00D24DA2" w:rsidRPr="004F270E"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09FC7" w14:textId="77777777" w:rsidR="00210EFB" w:rsidRDefault="00210EFB" w:rsidP="00AC001C">
      <w:pPr>
        <w:spacing w:after="0"/>
      </w:pPr>
      <w:r>
        <w:separator/>
      </w:r>
    </w:p>
  </w:endnote>
  <w:endnote w:type="continuationSeparator" w:id="0">
    <w:p w14:paraId="4FCC7955" w14:textId="77777777" w:rsidR="00210EFB" w:rsidRDefault="00210EF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54B76" w14:textId="77777777" w:rsidR="00210EFB" w:rsidRDefault="00210EFB" w:rsidP="00AC001C">
      <w:pPr>
        <w:spacing w:after="0"/>
      </w:pPr>
      <w:r>
        <w:separator/>
      </w:r>
    </w:p>
  </w:footnote>
  <w:footnote w:type="continuationSeparator" w:id="0">
    <w:p w14:paraId="6EFCA874" w14:textId="77777777" w:rsidR="00210EFB" w:rsidRDefault="00210EFB"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8A7F15"/>
    <w:multiLevelType w:val="hybridMultilevel"/>
    <w:tmpl w:val="5086B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4"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1388428">
    <w:abstractNumId w:val="4"/>
  </w:num>
  <w:num w:numId="2" w16cid:durableId="1800757786">
    <w:abstractNumId w:val="12"/>
  </w:num>
  <w:num w:numId="3" w16cid:durableId="2104567523">
    <w:abstractNumId w:val="9"/>
  </w:num>
  <w:num w:numId="4" w16cid:durableId="1583179265">
    <w:abstractNumId w:val="17"/>
  </w:num>
  <w:num w:numId="5" w16cid:durableId="1656378747">
    <w:abstractNumId w:val="7"/>
  </w:num>
  <w:num w:numId="6" w16cid:durableId="1662731606">
    <w:abstractNumId w:val="2"/>
  </w:num>
  <w:num w:numId="7" w16cid:durableId="1160921716">
    <w:abstractNumId w:val="6"/>
  </w:num>
  <w:num w:numId="8" w16cid:durableId="113721317">
    <w:abstractNumId w:val="15"/>
  </w:num>
  <w:num w:numId="9" w16cid:durableId="1887983463">
    <w:abstractNumId w:val="3"/>
  </w:num>
  <w:num w:numId="10" w16cid:durableId="890922606">
    <w:abstractNumId w:val="1"/>
  </w:num>
  <w:num w:numId="11" w16cid:durableId="2119399375">
    <w:abstractNumId w:val="14"/>
  </w:num>
  <w:num w:numId="12" w16cid:durableId="951058795">
    <w:abstractNumId w:val="8"/>
  </w:num>
  <w:num w:numId="13" w16cid:durableId="1209950775">
    <w:abstractNumId w:val="10"/>
  </w:num>
  <w:num w:numId="14" w16cid:durableId="1759790980">
    <w:abstractNumId w:val="16"/>
  </w:num>
  <w:num w:numId="15" w16cid:durableId="2006203845">
    <w:abstractNumId w:val="5"/>
  </w:num>
  <w:num w:numId="16" w16cid:durableId="1545023134">
    <w:abstractNumId w:val="13"/>
  </w:num>
  <w:num w:numId="17" w16cid:durableId="573514554">
    <w:abstractNumId w:val="0"/>
  </w:num>
  <w:num w:numId="18" w16cid:durableId="20553014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4F43"/>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3DB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1C26"/>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C74F1"/>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360B"/>
    <w:rsid w:val="00113C81"/>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B01"/>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837"/>
    <w:rsid w:val="001B1B15"/>
    <w:rsid w:val="001B1E57"/>
    <w:rsid w:val="001B1F36"/>
    <w:rsid w:val="001B24D5"/>
    <w:rsid w:val="001B2604"/>
    <w:rsid w:val="001B2665"/>
    <w:rsid w:val="001B2AA9"/>
    <w:rsid w:val="001B3116"/>
    <w:rsid w:val="001B3179"/>
    <w:rsid w:val="001B34E6"/>
    <w:rsid w:val="001B3A1A"/>
    <w:rsid w:val="001B3D41"/>
    <w:rsid w:val="001B3D64"/>
    <w:rsid w:val="001B3DE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6F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24D"/>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C2F"/>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835"/>
    <w:rsid w:val="002079F2"/>
    <w:rsid w:val="00207FB4"/>
    <w:rsid w:val="0021031B"/>
    <w:rsid w:val="0021091D"/>
    <w:rsid w:val="00210EFB"/>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17FDD"/>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2FE"/>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573"/>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0C8"/>
    <w:rsid w:val="003714D8"/>
    <w:rsid w:val="00371642"/>
    <w:rsid w:val="00371C6E"/>
    <w:rsid w:val="003724E3"/>
    <w:rsid w:val="003726FE"/>
    <w:rsid w:val="0037280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20C"/>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9C6"/>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453"/>
    <w:rsid w:val="003C677E"/>
    <w:rsid w:val="003C6FED"/>
    <w:rsid w:val="003C7143"/>
    <w:rsid w:val="003C76B1"/>
    <w:rsid w:val="003C778D"/>
    <w:rsid w:val="003C7A0C"/>
    <w:rsid w:val="003C7AE7"/>
    <w:rsid w:val="003C7C59"/>
    <w:rsid w:val="003C7E08"/>
    <w:rsid w:val="003D0066"/>
    <w:rsid w:val="003D01CA"/>
    <w:rsid w:val="003D0968"/>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E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495"/>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6C"/>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193"/>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612"/>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2F9"/>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A0"/>
    <w:rsid w:val="004A7527"/>
    <w:rsid w:val="004A78D1"/>
    <w:rsid w:val="004A7A4C"/>
    <w:rsid w:val="004A7DC0"/>
    <w:rsid w:val="004B06B2"/>
    <w:rsid w:val="004B07B3"/>
    <w:rsid w:val="004B09E3"/>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251"/>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9CC"/>
    <w:rsid w:val="00547A06"/>
    <w:rsid w:val="00547CFC"/>
    <w:rsid w:val="00547FE4"/>
    <w:rsid w:val="00547FFC"/>
    <w:rsid w:val="0055008F"/>
    <w:rsid w:val="005508CA"/>
    <w:rsid w:val="00550A33"/>
    <w:rsid w:val="00550E89"/>
    <w:rsid w:val="00551B60"/>
    <w:rsid w:val="00551FFB"/>
    <w:rsid w:val="0055259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418"/>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529"/>
    <w:rsid w:val="00594623"/>
    <w:rsid w:val="00594675"/>
    <w:rsid w:val="00594FA2"/>
    <w:rsid w:val="005951B4"/>
    <w:rsid w:val="00595B41"/>
    <w:rsid w:val="00595BED"/>
    <w:rsid w:val="00595CF8"/>
    <w:rsid w:val="005965C3"/>
    <w:rsid w:val="005968F9"/>
    <w:rsid w:val="00596BF0"/>
    <w:rsid w:val="00597A2E"/>
    <w:rsid w:val="005A03B6"/>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5D0"/>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A79"/>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5F41"/>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5B08"/>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AE0"/>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49C"/>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24A"/>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52"/>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6E96"/>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85D"/>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44D0"/>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222C"/>
    <w:rsid w:val="0080255F"/>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7F"/>
    <w:rsid w:val="00813EFC"/>
    <w:rsid w:val="008140DF"/>
    <w:rsid w:val="008140F8"/>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9AB"/>
    <w:rsid w:val="00874C07"/>
    <w:rsid w:val="008751A8"/>
    <w:rsid w:val="008756A3"/>
    <w:rsid w:val="0087590C"/>
    <w:rsid w:val="0087595C"/>
    <w:rsid w:val="00875A43"/>
    <w:rsid w:val="00875BBB"/>
    <w:rsid w:val="0087747C"/>
    <w:rsid w:val="00877687"/>
    <w:rsid w:val="00877DD2"/>
    <w:rsid w:val="0088098B"/>
    <w:rsid w:val="0088099E"/>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6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3E3"/>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6A"/>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338"/>
    <w:rsid w:val="00953A55"/>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87C"/>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2C24"/>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AB9"/>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68D"/>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037"/>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2F68"/>
    <w:rsid w:val="00AF3059"/>
    <w:rsid w:val="00AF3739"/>
    <w:rsid w:val="00AF3A73"/>
    <w:rsid w:val="00AF3CBE"/>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1F"/>
    <w:rsid w:val="00B30751"/>
    <w:rsid w:val="00B30882"/>
    <w:rsid w:val="00B3107D"/>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94"/>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C9C"/>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C43"/>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3A1"/>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415"/>
    <w:rsid w:val="00D62757"/>
    <w:rsid w:val="00D62E7F"/>
    <w:rsid w:val="00D6307A"/>
    <w:rsid w:val="00D63529"/>
    <w:rsid w:val="00D63542"/>
    <w:rsid w:val="00D636C2"/>
    <w:rsid w:val="00D64354"/>
    <w:rsid w:val="00D646C8"/>
    <w:rsid w:val="00D64ABA"/>
    <w:rsid w:val="00D64F96"/>
    <w:rsid w:val="00D65289"/>
    <w:rsid w:val="00D65488"/>
    <w:rsid w:val="00D6562E"/>
    <w:rsid w:val="00D659EE"/>
    <w:rsid w:val="00D65D79"/>
    <w:rsid w:val="00D65DFD"/>
    <w:rsid w:val="00D66114"/>
    <w:rsid w:val="00D66324"/>
    <w:rsid w:val="00D6649F"/>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0FC7"/>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4F49"/>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05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153"/>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50"/>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0A6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0F2"/>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276"/>
    <w:rsid w:val="00F16341"/>
    <w:rsid w:val="00F164DD"/>
    <w:rsid w:val="00F16A2C"/>
    <w:rsid w:val="00F16D8B"/>
    <w:rsid w:val="00F16EB2"/>
    <w:rsid w:val="00F17AF6"/>
    <w:rsid w:val="00F17B04"/>
    <w:rsid w:val="00F20CCE"/>
    <w:rsid w:val="00F20CD7"/>
    <w:rsid w:val="00F20DB5"/>
    <w:rsid w:val="00F217BA"/>
    <w:rsid w:val="00F21861"/>
    <w:rsid w:val="00F21A6C"/>
    <w:rsid w:val="00F22029"/>
    <w:rsid w:val="00F2272E"/>
    <w:rsid w:val="00F22848"/>
    <w:rsid w:val="00F22873"/>
    <w:rsid w:val="00F22D30"/>
    <w:rsid w:val="00F234D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ED1"/>
    <w:rsid w:val="00F330D8"/>
    <w:rsid w:val="00F33700"/>
    <w:rsid w:val="00F33C98"/>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2C53"/>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05"/>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BC8"/>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7D9"/>
    <w:rsid w:val="00F76AAE"/>
    <w:rsid w:val="00F76B90"/>
    <w:rsid w:val="00F76E5F"/>
    <w:rsid w:val="00F77902"/>
    <w:rsid w:val="00F77CDB"/>
    <w:rsid w:val="00F77FE1"/>
    <w:rsid w:val="00F80242"/>
    <w:rsid w:val="00F803B1"/>
    <w:rsid w:val="00F80571"/>
    <w:rsid w:val="00F805A5"/>
    <w:rsid w:val="00F807A9"/>
    <w:rsid w:val="00F8093D"/>
    <w:rsid w:val="00F80FB2"/>
    <w:rsid w:val="00F8106C"/>
    <w:rsid w:val="00F81277"/>
    <w:rsid w:val="00F813A5"/>
    <w:rsid w:val="00F81C85"/>
    <w:rsid w:val="00F81E50"/>
    <w:rsid w:val="00F823A6"/>
    <w:rsid w:val="00F82562"/>
    <w:rsid w:val="00F829C1"/>
    <w:rsid w:val="00F831BD"/>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CEF"/>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0F8"/>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character" w:customStyle="1" w:styleId="TALChar">
    <w:name w:val="TAL Char"/>
    <w:link w:val="TAL"/>
    <w:qFormat/>
    <w:locked/>
    <w:rsid w:val="00081C26"/>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7591089">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2511</Words>
  <Characters>14314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Lenovo (Robin)</cp:lastModifiedBy>
  <cp:revision>2</cp:revision>
  <dcterms:created xsi:type="dcterms:W3CDTF">2023-02-17T10:29:00Z</dcterms:created>
  <dcterms:modified xsi:type="dcterms:W3CDTF">2023-02-17T10:29:00Z</dcterms:modified>
</cp:coreProperties>
</file>