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9B0" w:rsidRPr="009257C6" w:rsidRDefault="002249B0" w:rsidP="00C728CE">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 xml:space="preserve">3GPP TSG RAN </w:t>
      </w:r>
      <w:r w:rsidR="009E2A92" w:rsidRPr="009257C6">
        <w:rPr>
          <w:rFonts w:ascii="Arial" w:eastAsia="宋体" w:hAnsi="Arial" w:cs="Arial"/>
          <w:b/>
          <w:bCs/>
          <w:sz w:val="24"/>
          <w:lang w:val="en-GB"/>
        </w:rPr>
        <w:t>WG</w:t>
      </w:r>
      <w:r w:rsidR="00EF355F">
        <w:rPr>
          <w:rFonts w:ascii="Arial" w:eastAsia="宋体" w:hAnsi="Arial" w:cs="Arial"/>
          <w:b/>
          <w:bCs/>
          <w:sz w:val="24"/>
          <w:lang w:val="en-GB"/>
        </w:rPr>
        <w:t>1</w:t>
      </w:r>
      <w:r w:rsidR="009E2A92" w:rsidRPr="009257C6">
        <w:rPr>
          <w:rFonts w:ascii="Arial" w:eastAsia="宋体" w:hAnsi="Arial" w:cs="Arial"/>
          <w:b/>
          <w:bCs/>
          <w:sz w:val="24"/>
          <w:lang w:val="en-GB"/>
        </w:rPr>
        <w:t xml:space="preserve"> </w:t>
      </w:r>
      <w:r w:rsidRPr="009257C6">
        <w:rPr>
          <w:rFonts w:ascii="Arial" w:eastAsia="宋体" w:hAnsi="Arial" w:cs="Arial"/>
          <w:b/>
          <w:bCs/>
          <w:sz w:val="24"/>
          <w:lang w:val="en-GB"/>
        </w:rPr>
        <w:t>#</w:t>
      </w:r>
      <w:r w:rsidR="00632ACA">
        <w:rPr>
          <w:rFonts w:ascii="Arial" w:eastAsia="宋体" w:hAnsi="Arial" w:cs="Arial"/>
          <w:b/>
          <w:bCs/>
          <w:sz w:val="24"/>
          <w:lang w:val="en-GB"/>
        </w:rPr>
        <w:t>1</w:t>
      </w:r>
      <w:r w:rsidR="00115618">
        <w:rPr>
          <w:rFonts w:ascii="Arial" w:eastAsia="宋体" w:hAnsi="Arial" w:cs="Arial"/>
          <w:b/>
          <w:bCs/>
          <w:sz w:val="24"/>
          <w:lang w:val="en-GB"/>
        </w:rPr>
        <w:t>1</w:t>
      </w:r>
      <w:r w:rsidR="00E135D0">
        <w:rPr>
          <w:rFonts w:ascii="Arial" w:eastAsia="宋体" w:hAnsi="Arial" w:cs="Arial"/>
          <w:b/>
          <w:bCs/>
          <w:sz w:val="24"/>
          <w:lang w:val="en-GB"/>
        </w:rPr>
        <w:t>1</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042D4">
        <w:rPr>
          <w:rFonts w:ascii="Arial" w:eastAsia="宋体" w:hAnsi="Arial" w:cs="Arial"/>
          <w:b/>
          <w:bCs/>
          <w:sz w:val="24"/>
          <w:lang w:val="en-GB"/>
        </w:rPr>
        <w:tab/>
      </w:r>
      <w:r w:rsidR="00C9393C">
        <w:rPr>
          <w:rFonts w:ascii="Arial" w:eastAsia="宋体" w:hAnsi="Arial" w:cs="Arial"/>
          <w:b/>
          <w:bCs/>
          <w:sz w:val="24"/>
          <w:lang w:val="en-GB"/>
        </w:rPr>
        <w:t xml:space="preserve">  </w:t>
      </w:r>
      <w:r w:rsidR="00F670D1">
        <w:rPr>
          <w:rFonts w:ascii="Arial" w:eastAsia="宋体" w:hAnsi="Arial" w:cs="Arial"/>
          <w:b/>
          <w:bCs/>
          <w:sz w:val="24"/>
          <w:lang w:val="en-GB"/>
        </w:rPr>
        <w:tab/>
      </w:r>
      <w:r w:rsidR="00640107">
        <w:rPr>
          <w:rFonts w:ascii="Arial" w:eastAsia="宋体" w:hAnsi="Arial" w:cs="Arial"/>
          <w:b/>
          <w:bCs/>
          <w:sz w:val="24"/>
          <w:lang w:val="en-GB"/>
        </w:rPr>
        <w:t xml:space="preserve">  </w:t>
      </w:r>
      <w:r w:rsidR="00C9393C">
        <w:rPr>
          <w:rFonts w:ascii="Arial" w:eastAsia="宋体" w:hAnsi="Arial" w:cs="Arial"/>
          <w:b/>
          <w:bCs/>
          <w:sz w:val="24"/>
          <w:lang w:val="en-GB"/>
        </w:rPr>
        <w:t xml:space="preserve"> </w:t>
      </w:r>
      <w:r w:rsidR="00D042D4" w:rsidRPr="00F37C9C">
        <w:rPr>
          <w:rFonts w:ascii="Arial" w:eastAsia="宋体" w:hAnsi="Arial" w:cs="Arial"/>
          <w:b/>
          <w:bCs/>
          <w:sz w:val="24"/>
          <w:lang w:val="en-GB"/>
        </w:rPr>
        <w:t>R1-22</w:t>
      </w:r>
      <w:r w:rsidR="00E135D0" w:rsidRPr="00F37C9C">
        <w:rPr>
          <w:rFonts w:ascii="Arial" w:eastAsia="宋体" w:hAnsi="Arial" w:cs="Arial"/>
          <w:b/>
          <w:bCs/>
          <w:sz w:val="24"/>
          <w:lang w:val="en-GB"/>
        </w:rPr>
        <w:t>1</w:t>
      </w:r>
      <w:r w:rsidR="00F37C9C">
        <w:rPr>
          <w:rFonts w:ascii="Arial" w:eastAsia="宋体" w:hAnsi="Arial" w:cs="Arial"/>
          <w:b/>
          <w:bCs/>
          <w:sz w:val="24"/>
          <w:lang w:val="en-GB"/>
        </w:rPr>
        <w:t>2364</w:t>
      </w:r>
    </w:p>
    <w:p w:rsidR="002249B0" w:rsidRPr="009257C6" w:rsidRDefault="00640107" w:rsidP="00115618">
      <w:pPr>
        <w:tabs>
          <w:tab w:val="left" w:pos="1820"/>
        </w:tabs>
        <w:spacing w:before="156" w:after="156"/>
        <w:rPr>
          <w:rFonts w:ascii="Arial" w:eastAsia="宋体" w:hAnsi="Arial" w:cs="Arial"/>
          <w:b/>
          <w:bCs/>
          <w:sz w:val="24"/>
          <w:lang w:val="en-GB"/>
        </w:rPr>
      </w:pPr>
      <w:r w:rsidRPr="00A31095">
        <w:rPr>
          <w:rFonts w:ascii="Arial" w:eastAsia="宋体" w:hAnsi="Arial" w:cs="Arial"/>
          <w:b/>
          <w:bCs/>
          <w:sz w:val="24"/>
          <w:lang w:val="en-GB"/>
        </w:rPr>
        <w:t>Toulouse, France, November 14</w:t>
      </w:r>
      <w:r w:rsidRPr="00A31095">
        <w:rPr>
          <w:rFonts w:ascii="Arial" w:eastAsia="宋体" w:hAnsi="Arial" w:cs="Arial"/>
          <w:b/>
          <w:bCs/>
          <w:sz w:val="24"/>
          <w:vertAlign w:val="superscript"/>
          <w:lang w:val="en-GB"/>
        </w:rPr>
        <w:t>th</w:t>
      </w:r>
      <w:r w:rsidR="00904A2F" w:rsidRPr="00A31095">
        <w:rPr>
          <w:rFonts w:ascii="Arial" w:eastAsia="宋体" w:hAnsi="Arial" w:cs="Arial"/>
          <w:b/>
          <w:bCs/>
          <w:sz w:val="24"/>
          <w:lang w:val="en-GB"/>
        </w:rPr>
        <w:t xml:space="preserve"> </w:t>
      </w:r>
      <w:r w:rsidRPr="00A31095">
        <w:rPr>
          <w:rFonts w:ascii="Arial" w:eastAsia="宋体" w:hAnsi="Arial" w:cs="Arial"/>
          <w:b/>
          <w:bCs/>
          <w:sz w:val="24"/>
          <w:lang w:val="en-GB"/>
        </w:rPr>
        <w:t>-18</w:t>
      </w:r>
      <w:r w:rsidRPr="00A31095">
        <w:rPr>
          <w:rFonts w:ascii="Arial" w:eastAsia="宋体" w:hAnsi="Arial" w:cs="Arial"/>
          <w:b/>
          <w:bCs/>
          <w:sz w:val="24"/>
          <w:vertAlign w:val="superscript"/>
          <w:lang w:val="en-GB"/>
        </w:rPr>
        <w:t>th</w:t>
      </w:r>
      <w:r w:rsidR="00855E94" w:rsidRPr="00A31095">
        <w:rPr>
          <w:rFonts w:ascii="Arial" w:eastAsia="宋体" w:hAnsi="Arial" w:cs="Arial"/>
          <w:b/>
          <w:bCs/>
          <w:sz w:val="24"/>
          <w:lang w:val="en-GB"/>
        </w:rPr>
        <w:t>, 2022</w:t>
      </w:r>
      <w:r w:rsidR="00FB62BB">
        <w:rPr>
          <w:rFonts w:ascii="Arial" w:eastAsia="宋体" w:hAnsi="Arial" w:cs="Arial"/>
          <w:b/>
          <w:bCs/>
          <w:sz w:val="24"/>
          <w:lang w:val="en-GB"/>
        </w:rPr>
        <w:t xml:space="preserve"> </w:t>
      </w:r>
    </w:p>
    <w:p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0" w:name="OLE_LINK6"/>
      <w:bookmarkStart w:id="1" w:name="OLE_LINK7"/>
      <w:r w:rsidR="00C62F71" w:rsidRPr="0067182A">
        <w:rPr>
          <w:rFonts w:ascii="Arial" w:eastAsia="宋体" w:hAnsi="Arial" w:cs="Arial"/>
          <w:b/>
          <w:bCs/>
          <w:sz w:val="24"/>
          <w:szCs w:val="24"/>
          <w:lang w:val="en-AU"/>
        </w:rPr>
        <w:t>9.4.2</w:t>
      </w:r>
    </w:p>
    <w:p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C62F71">
        <w:rPr>
          <w:rFonts w:ascii="Arial" w:eastAsia="宋体" w:hAnsi="Arial" w:cs="Arial"/>
          <w:b/>
          <w:bCs/>
          <w:sz w:val="24"/>
          <w:szCs w:val="24"/>
          <w:lang w:val="en-AU"/>
        </w:rPr>
        <w:t xml:space="preserve">Co-existence </w:t>
      </w:r>
      <w:r w:rsidR="00C219B8">
        <w:rPr>
          <w:rFonts w:ascii="Arial" w:eastAsia="宋体" w:hAnsi="Arial" w:cs="Arial" w:hint="eastAsia"/>
          <w:b/>
          <w:bCs/>
          <w:sz w:val="24"/>
          <w:szCs w:val="24"/>
          <w:lang w:val="en-AU"/>
        </w:rPr>
        <w:t>b</w:t>
      </w:r>
      <w:r w:rsidR="001B1CBA">
        <w:rPr>
          <w:rFonts w:ascii="Arial" w:eastAsia="宋体" w:hAnsi="Arial" w:cs="Arial" w:hint="eastAsia"/>
          <w:b/>
          <w:bCs/>
          <w:sz w:val="24"/>
          <w:szCs w:val="24"/>
          <w:lang w:val="en-AU"/>
        </w:rPr>
        <w:t>etween</w:t>
      </w:r>
      <w:r w:rsidR="007928CE">
        <w:rPr>
          <w:rFonts w:ascii="Arial" w:eastAsia="宋体" w:hAnsi="Arial" w:cs="Arial"/>
          <w:b/>
          <w:bCs/>
          <w:sz w:val="24"/>
          <w:szCs w:val="24"/>
          <w:lang w:val="en-AU"/>
        </w:rPr>
        <w:t xml:space="preserve"> </w:t>
      </w:r>
      <w:r w:rsidR="00C62F71">
        <w:rPr>
          <w:rFonts w:ascii="Arial" w:eastAsia="宋体" w:hAnsi="Arial" w:cs="Arial"/>
          <w:b/>
          <w:bCs/>
          <w:sz w:val="24"/>
          <w:szCs w:val="24"/>
          <w:lang w:val="en-AU"/>
        </w:rPr>
        <w:t xml:space="preserve">LTE </w:t>
      </w:r>
      <w:r w:rsidR="00AE5B10">
        <w:rPr>
          <w:rFonts w:ascii="Arial" w:eastAsia="宋体" w:hAnsi="Arial" w:cs="Arial"/>
          <w:b/>
          <w:bCs/>
          <w:sz w:val="24"/>
          <w:szCs w:val="24"/>
          <w:lang w:val="en-AU"/>
        </w:rPr>
        <w:t xml:space="preserve">Sidelink </w:t>
      </w:r>
      <w:r w:rsidR="00C62F71">
        <w:rPr>
          <w:rFonts w:ascii="Arial" w:eastAsia="宋体" w:hAnsi="Arial" w:cs="Arial"/>
          <w:b/>
          <w:bCs/>
          <w:sz w:val="24"/>
          <w:szCs w:val="24"/>
          <w:lang w:val="en-AU"/>
        </w:rPr>
        <w:t>and NR Sidelink</w:t>
      </w:r>
    </w:p>
    <w:bookmarkEnd w:id="0"/>
    <w:bookmarkEnd w:id="1"/>
    <w:p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rsidR="00977455" w:rsidRPr="00F40375" w:rsidRDefault="00977455" w:rsidP="004E3953">
      <w:pPr>
        <w:pStyle w:val="1"/>
        <w:numPr>
          <w:ilvl w:val="0"/>
          <w:numId w:val="1"/>
        </w:numPr>
        <w:spacing w:before="156" w:after="156"/>
        <w:rPr>
          <w:rFonts w:eastAsia="宋体"/>
          <w:sz w:val="28"/>
          <w:szCs w:val="28"/>
        </w:rPr>
      </w:pPr>
      <w:r w:rsidRPr="00F40375">
        <w:rPr>
          <w:rFonts w:eastAsia="宋体"/>
          <w:sz w:val="28"/>
          <w:szCs w:val="28"/>
        </w:rPr>
        <w:t>Introduction</w:t>
      </w:r>
    </w:p>
    <w:p w:rsidR="00F709EF" w:rsidRDefault="00E45295" w:rsidP="000F0101">
      <w:pPr>
        <w:spacing w:before="156" w:after="156"/>
        <w:rPr>
          <w:rFonts w:eastAsia="宋体" w:cs="Times New Roman"/>
        </w:rPr>
      </w:pPr>
      <w:r>
        <w:rPr>
          <w:rFonts w:eastAsia="宋体" w:cs="Times New Roman"/>
        </w:rPr>
        <w:t xml:space="preserve">During previous meetings, some basic </w:t>
      </w:r>
      <w:r w:rsidR="00E77152">
        <w:rPr>
          <w:rFonts w:eastAsia="宋体" w:cs="Times New Roman"/>
        </w:rPr>
        <w:t xml:space="preserve">agreements </w:t>
      </w:r>
      <w:r w:rsidR="003C1FC3">
        <w:rPr>
          <w:rFonts w:eastAsia="宋体" w:cs="Times New Roman"/>
        </w:rPr>
        <w:t xml:space="preserve">of </w:t>
      </w:r>
      <w:r w:rsidR="003A23CA">
        <w:rPr>
          <w:rFonts w:eastAsia="宋体" w:cs="Times New Roman"/>
        </w:rPr>
        <w:t xml:space="preserve">co-channel </w:t>
      </w:r>
      <w:r w:rsidR="004755AB">
        <w:rPr>
          <w:rFonts w:eastAsia="宋体" w:cs="Times New Roman"/>
        </w:rPr>
        <w:t xml:space="preserve">co-existence </w:t>
      </w:r>
      <w:r w:rsidR="001A0A21">
        <w:rPr>
          <w:rFonts w:eastAsia="宋体" w:cs="Times New Roman"/>
        </w:rPr>
        <w:t>of</w:t>
      </w:r>
      <w:r w:rsidR="003A23CA">
        <w:rPr>
          <w:rFonts w:eastAsia="宋体" w:cs="Times New Roman"/>
        </w:rPr>
        <w:t xml:space="preserve"> LTE </w:t>
      </w:r>
      <w:r w:rsidR="00BD51D5">
        <w:rPr>
          <w:rFonts w:eastAsia="宋体" w:cs="Times New Roman"/>
        </w:rPr>
        <w:t xml:space="preserve">sidelink </w:t>
      </w:r>
      <w:r w:rsidR="003A23CA">
        <w:rPr>
          <w:rFonts w:eastAsia="宋体" w:cs="Times New Roman"/>
        </w:rPr>
        <w:t>and NR sidelink</w:t>
      </w:r>
      <w:r w:rsidR="003C1FC3">
        <w:rPr>
          <w:rFonts w:eastAsia="宋体" w:cs="Times New Roman"/>
        </w:rPr>
        <w:t xml:space="preserve"> </w:t>
      </w:r>
      <w:r w:rsidR="00856C47">
        <w:rPr>
          <w:rFonts w:eastAsia="宋体" w:cs="Times New Roman"/>
        </w:rPr>
        <w:t xml:space="preserve">are achieved </w:t>
      </w:r>
      <w:r w:rsidR="00650BDC">
        <w:rPr>
          <w:rFonts w:eastAsia="宋体" w:cs="Times New Roman"/>
        </w:rPr>
        <w:t>in</w:t>
      </w:r>
      <w:r w:rsidR="000A599A">
        <w:rPr>
          <w:rFonts w:eastAsia="宋体" w:cs="Times New Roman"/>
        </w:rPr>
        <w:t xml:space="preserve"> </w:t>
      </w:r>
      <w:r w:rsidR="0084329A">
        <w:rPr>
          <w:rFonts w:eastAsia="宋体" w:cs="Times New Roman"/>
        </w:rPr>
        <w:fldChar w:fldCharType="begin"/>
      </w:r>
      <w:r w:rsidR="0084329A">
        <w:rPr>
          <w:rFonts w:eastAsia="宋体" w:cs="Times New Roman"/>
        </w:rPr>
        <w:instrText xml:space="preserve"> REF _Ref101451356 \n \h </w:instrText>
      </w:r>
      <w:r w:rsidR="0084329A">
        <w:rPr>
          <w:rFonts w:eastAsia="宋体" w:cs="Times New Roman"/>
        </w:rPr>
      </w:r>
      <w:r w:rsidR="0084329A">
        <w:rPr>
          <w:rFonts w:eastAsia="宋体" w:cs="Times New Roman"/>
        </w:rPr>
        <w:fldChar w:fldCharType="separate"/>
      </w:r>
      <w:r w:rsidR="00F37C9C">
        <w:rPr>
          <w:rFonts w:eastAsia="宋体" w:cs="Times New Roman"/>
        </w:rPr>
        <w:t>[1</w:t>
      </w:r>
      <w:proofErr w:type="gramStart"/>
      <w:r w:rsidR="00F37C9C">
        <w:rPr>
          <w:rFonts w:eastAsia="宋体" w:cs="Times New Roman"/>
        </w:rPr>
        <w:t>]</w:t>
      </w:r>
      <w:proofErr w:type="gramEnd"/>
      <w:r w:rsidR="0084329A">
        <w:rPr>
          <w:rFonts w:eastAsia="宋体" w:cs="Times New Roman"/>
        </w:rPr>
        <w:fldChar w:fldCharType="end"/>
      </w:r>
      <w:r w:rsidR="00FC54B5">
        <w:rPr>
          <w:rFonts w:eastAsia="宋体" w:cs="Times New Roman"/>
        </w:rPr>
        <w:t>~</w:t>
      </w:r>
      <w:r w:rsidR="004C190B">
        <w:rPr>
          <w:rFonts w:eastAsia="宋体" w:cs="Times New Roman"/>
        </w:rPr>
        <w:fldChar w:fldCharType="begin"/>
      </w:r>
      <w:r w:rsidR="004C190B">
        <w:rPr>
          <w:rFonts w:eastAsia="宋体" w:cs="Times New Roman"/>
        </w:rPr>
        <w:instrText xml:space="preserve"> REF _Ref117591708 \n \h </w:instrText>
      </w:r>
      <w:r w:rsidR="004C190B">
        <w:rPr>
          <w:rFonts w:eastAsia="宋体" w:cs="Times New Roman"/>
        </w:rPr>
      </w:r>
      <w:r w:rsidR="004C190B">
        <w:rPr>
          <w:rFonts w:eastAsia="宋体" w:cs="Times New Roman"/>
        </w:rPr>
        <w:fldChar w:fldCharType="separate"/>
      </w:r>
      <w:r w:rsidR="00F37C9C">
        <w:rPr>
          <w:rFonts w:eastAsia="宋体" w:cs="Times New Roman"/>
        </w:rPr>
        <w:t>[3]</w:t>
      </w:r>
      <w:r w:rsidR="004C190B">
        <w:rPr>
          <w:rFonts w:eastAsia="宋体" w:cs="Times New Roman"/>
        </w:rPr>
        <w:fldChar w:fldCharType="end"/>
      </w:r>
      <w:r w:rsidR="00DD390E">
        <w:rPr>
          <w:rFonts w:ascii="Times" w:hAnsi="Times" w:cs="Times"/>
          <w:lang w:eastAsia="ko-KR"/>
        </w:rPr>
        <w:t>.</w:t>
      </w:r>
      <w:r w:rsidR="00093F26">
        <w:rPr>
          <w:rFonts w:eastAsia="宋体" w:cs="Times New Roman"/>
        </w:rPr>
        <w:t xml:space="preserve"> </w:t>
      </w:r>
      <w:r w:rsidR="00B550FF">
        <w:rPr>
          <w:rFonts w:eastAsia="宋体" w:cs="Times New Roman"/>
        </w:rPr>
        <w:t>B</w:t>
      </w:r>
      <w:r w:rsidR="00B550FF">
        <w:rPr>
          <w:rFonts w:eastAsia="宋体" w:cs="Times New Roman" w:hint="eastAsia"/>
        </w:rPr>
        <w:t>ased</w:t>
      </w:r>
      <w:r w:rsidR="00B550FF">
        <w:rPr>
          <w:rFonts w:eastAsia="宋体" w:cs="Times New Roman"/>
        </w:rPr>
        <w:t xml:space="preserve"> on that, </w:t>
      </w:r>
      <w:r w:rsidR="0019244E">
        <w:rPr>
          <w:rFonts w:eastAsia="宋体" w:cs="Times New Roman"/>
        </w:rPr>
        <w:t xml:space="preserve">detailed </w:t>
      </w:r>
      <w:r w:rsidR="00AB4301">
        <w:rPr>
          <w:rFonts w:eastAsia="宋体" w:cs="Times New Roman" w:hint="eastAsia"/>
        </w:rPr>
        <w:t>analyses</w:t>
      </w:r>
      <w:r w:rsidR="0002317C">
        <w:rPr>
          <w:rFonts w:eastAsia="宋体" w:cs="Times New Roman"/>
        </w:rPr>
        <w:t xml:space="preserve"> and </w:t>
      </w:r>
      <w:r w:rsidR="0019244E">
        <w:rPr>
          <w:rFonts w:eastAsia="宋体" w:cs="Times New Roman"/>
        </w:rPr>
        <w:t>schemes need to be discussed</w:t>
      </w:r>
      <w:r w:rsidR="00BF741A">
        <w:rPr>
          <w:rFonts w:eastAsia="宋体" w:cs="Times New Roman"/>
        </w:rPr>
        <w:t xml:space="preserve">, and options listed in </w:t>
      </w:r>
      <w:r w:rsidR="00BF741A">
        <w:rPr>
          <w:rFonts w:eastAsia="宋体" w:cs="Times New Roman"/>
        </w:rPr>
        <w:fldChar w:fldCharType="begin"/>
      </w:r>
      <w:r w:rsidR="00BF741A">
        <w:rPr>
          <w:rFonts w:eastAsia="宋体" w:cs="Times New Roman"/>
        </w:rPr>
        <w:instrText xml:space="preserve"> REF _Ref117599385 \n \h </w:instrText>
      </w:r>
      <w:r w:rsidR="00BF741A">
        <w:rPr>
          <w:rFonts w:eastAsia="宋体" w:cs="Times New Roman"/>
        </w:rPr>
      </w:r>
      <w:r w:rsidR="00BF741A">
        <w:rPr>
          <w:rFonts w:eastAsia="宋体" w:cs="Times New Roman"/>
        </w:rPr>
        <w:fldChar w:fldCharType="separate"/>
      </w:r>
      <w:r w:rsidR="00F37C9C">
        <w:rPr>
          <w:rFonts w:eastAsia="宋体" w:cs="Times New Roman"/>
        </w:rPr>
        <w:t>[4]</w:t>
      </w:r>
      <w:r w:rsidR="00BF741A">
        <w:rPr>
          <w:rFonts w:eastAsia="宋体" w:cs="Times New Roman"/>
        </w:rPr>
        <w:fldChar w:fldCharType="end"/>
      </w:r>
      <w:r w:rsidR="00BF741A">
        <w:rPr>
          <w:rFonts w:eastAsia="宋体" w:cs="Times New Roman"/>
        </w:rPr>
        <w:t xml:space="preserve"> should be further down selected</w:t>
      </w:r>
      <w:r w:rsidR="0067097A">
        <w:rPr>
          <w:rFonts w:eastAsia="宋体" w:cs="Times New Roman"/>
        </w:rPr>
        <w:t>.</w:t>
      </w:r>
      <w:r w:rsidR="00961693">
        <w:rPr>
          <w:rFonts w:eastAsia="宋体" w:cs="Times New Roman"/>
        </w:rPr>
        <w:t xml:space="preserve"> </w:t>
      </w:r>
      <w:r w:rsidR="008A187C">
        <w:rPr>
          <w:rFonts w:eastAsia="宋体" w:cs="Times New Roman"/>
        </w:rPr>
        <w:t>I</w:t>
      </w:r>
      <w:r w:rsidR="00961693">
        <w:rPr>
          <w:rFonts w:eastAsia="宋体" w:cs="Times New Roman"/>
        </w:rPr>
        <w:t xml:space="preserve">n this contribution, further views on </w:t>
      </w:r>
      <w:r w:rsidR="0002317C">
        <w:rPr>
          <w:rFonts w:eastAsia="宋体" w:cs="Times New Roman"/>
        </w:rPr>
        <w:t xml:space="preserve">related </w:t>
      </w:r>
      <w:r w:rsidR="00961693">
        <w:rPr>
          <w:rFonts w:eastAsia="宋体" w:cs="Times New Roman"/>
        </w:rPr>
        <w:t>issues are presented.</w:t>
      </w:r>
    </w:p>
    <w:p w:rsidR="00C42CF8" w:rsidRPr="00C266E2" w:rsidRDefault="00C5425D" w:rsidP="00C266E2">
      <w:pPr>
        <w:pStyle w:val="1"/>
        <w:numPr>
          <w:ilvl w:val="0"/>
          <w:numId w:val="1"/>
        </w:numPr>
        <w:spacing w:before="156" w:after="156"/>
        <w:rPr>
          <w:rFonts w:eastAsia="宋体"/>
          <w:sz w:val="28"/>
          <w:szCs w:val="28"/>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rPr>
          <w:rFonts w:eastAsia="宋体"/>
          <w:sz w:val="28"/>
          <w:szCs w:val="28"/>
        </w:rPr>
        <w:t>Dynamic Resource P</w:t>
      </w:r>
      <w:r w:rsidR="00C266E2">
        <w:rPr>
          <w:rFonts w:eastAsia="宋体"/>
          <w:sz w:val="28"/>
          <w:szCs w:val="28"/>
        </w:rPr>
        <w:t xml:space="preserve">ool </w:t>
      </w:r>
      <w:r>
        <w:rPr>
          <w:rFonts w:eastAsia="宋体"/>
          <w:sz w:val="28"/>
          <w:szCs w:val="28"/>
        </w:rPr>
        <w:t>S</w:t>
      </w:r>
      <w:r w:rsidR="00853C6E">
        <w:rPr>
          <w:rFonts w:eastAsia="宋体"/>
          <w:sz w:val="28"/>
          <w:szCs w:val="28"/>
        </w:rPr>
        <w:t>haring</w:t>
      </w:r>
    </w:p>
    <w:p w:rsidR="00ED1A50" w:rsidRDefault="00514D4A" w:rsidP="008317DB">
      <w:pPr>
        <w:spacing w:before="156" w:after="156"/>
        <w:rPr>
          <w:rFonts w:eastAsia="宋体" w:cs="Times New Roman"/>
        </w:rPr>
      </w:pPr>
      <w:r>
        <w:rPr>
          <w:rFonts w:eastAsia="宋体" w:cs="Times New Roman" w:hint="eastAsia"/>
        </w:rPr>
        <w:t>A</w:t>
      </w:r>
      <w:r>
        <w:rPr>
          <w:rFonts w:eastAsia="宋体" w:cs="Times New Roman"/>
        </w:rPr>
        <w:t xml:space="preserve">s </w:t>
      </w:r>
      <w:r w:rsidR="00ED1A50">
        <w:rPr>
          <w:rFonts w:eastAsia="宋体" w:cs="Times New Roman"/>
        </w:rPr>
        <w:t xml:space="preserve">mentioned in </w:t>
      </w:r>
      <w:r w:rsidR="001A6922">
        <w:rPr>
          <w:rFonts w:eastAsia="宋体" w:cs="Times New Roman"/>
        </w:rPr>
        <w:t xml:space="preserve">the </w:t>
      </w:r>
      <w:r>
        <w:rPr>
          <w:rFonts w:eastAsia="宋体" w:cs="Times New Roman"/>
        </w:rPr>
        <w:t>updated WID</w:t>
      </w:r>
      <w:r w:rsidR="00030CAA">
        <w:rPr>
          <w:rFonts w:eastAsia="宋体" w:cs="Times New Roman"/>
        </w:rPr>
        <w:t xml:space="preserve"> of SL evolution</w:t>
      </w:r>
      <w:r w:rsidR="00ED1A50">
        <w:rPr>
          <w:rFonts w:eastAsia="宋体" w:cs="Times New Roman"/>
        </w:rPr>
        <w:t xml:space="preserve"> </w:t>
      </w:r>
      <w:r w:rsidR="00ED1A50">
        <w:rPr>
          <w:rFonts w:eastAsia="宋体" w:cs="Times New Roman"/>
        </w:rPr>
        <w:fldChar w:fldCharType="begin"/>
      </w:r>
      <w:r w:rsidR="00ED1A50">
        <w:rPr>
          <w:rFonts w:eastAsia="宋体" w:cs="Times New Roman"/>
        </w:rPr>
        <w:instrText xml:space="preserve"> REF _Ref117599339 \n \h </w:instrText>
      </w:r>
      <w:r w:rsidR="00ED1A50">
        <w:rPr>
          <w:rFonts w:eastAsia="宋体" w:cs="Times New Roman"/>
        </w:rPr>
      </w:r>
      <w:r w:rsidR="00ED1A50">
        <w:rPr>
          <w:rFonts w:eastAsia="宋体" w:cs="Times New Roman"/>
        </w:rPr>
        <w:fldChar w:fldCharType="separate"/>
      </w:r>
      <w:r w:rsidR="00F37C9C">
        <w:rPr>
          <w:rFonts w:eastAsia="宋体" w:cs="Times New Roman"/>
        </w:rPr>
        <w:t>[5]</w:t>
      </w:r>
      <w:r w:rsidR="00ED1A50">
        <w:rPr>
          <w:rFonts w:eastAsia="宋体" w:cs="Times New Roman"/>
        </w:rPr>
        <w:fldChar w:fldCharType="end"/>
      </w:r>
      <w:r w:rsidR="003421BE">
        <w:rPr>
          <w:rFonts w:eastAsia="宋体" w:cs="Times New Roman"/>
        </w:rPr>
        <w:t xml:space="preserve">, Type </w:t>
      </w:r>
      <w:proofErr w:type="gramStart"/>
      <w:r w:rsidR="003421BE">
        <w:rPr>
          <w:rFonts w:eastAsia="宋体" w:cs="Times New Roman"/>
        </w:rPr>
        <w:t>A</w:t>
      </w:r>
      <w:proofErr w:type="gramEnd"/>
      <w:r w:rsidR="003421BE">
        <w:rPr>
          <w:rFonts w:eastAsia="宋体" w:cs="Times New Roman"/>
        </w:rPr>
        <w:t xml:space="preserve"> UE for dynamic resource pool sharing should be discussed with high priority.</w:t>
      </w:r>
    </w:p>
    <w:p w:rsidR="00CF2BFB" w:rsidRPr="006D2B94" w:rsidRDefault="00ED1A50" w:rsidP="00ED1A50">
      <w:pPr>
        <w:pStyle w:val="a3"/>
        <w:numPr>
          <w:ilvl w:val="0"/>
          <w:numId w:val="35"/>
        </w:numPr>
        <w:spacing w:before="120" w:after="120"/>
        <w:ind w:firstLineChars="0"/>
        <w:rPr>
          <w:rFonts w:eastAsia="宋体" w:cs="Times New Roman"/>
          <w:i/>
        </w:rPr>
      </w:pPr>
      <w:r w:rsidRPr="006D2B94">
        <w:rPr>
          <w:rFonts w:eastAsia="宋体"/>
          <w:i/>
        </w:rPr>
        <w:t>RAN1 continues the work on dynamic resource pool sharing based on existing agreements and WID with high priority for Type A devices and operating combination A</w:t>
      </w:r>
    </w:p>
    <w:p w:rsidR="004B70B1" w:rsidRDefault="004B70B1" w:rsidP="008317DB">
      <w:pPr>
        <w:spacing w:before="156" w:after="156"/>
        <w:rPr>
          <w:rFonts w:eastAsia="宋体" w:cs="Times New Roman"/>
        </w:rPr>
      </w:pPr>
      <w:r>
        <w:rPr>
          <w:rFonts w:eastAsia="宋体" w:cs="Times New Roman" w:hint="eastAsia"/>
        </w:rPr>
        <w:t>F</w:t>
      </w:r>
      <w:r>
        <w:rPr>
          <w:rFonts w:eastAsia="宋体" w:cs="Times New Roman"/>
        </w:rPr>
        <w:t xml:space="preserve">irstly, </w:t>
      </w:r>
      <w:r w:rsidR="00A11BB4">
        <w:rPr>
          <w:rFonts w:eastAsia="宋体" w:cs="Times New Roman"/>
        </w:rPr>
        <w:t>the exact definition of “dynamic resource pool</w:t>
      </w:r>
      <w:r w:rsidR="003F1525">
        <w:rPr>
          <w:rFonts w:eastAsia="宋体" w:cs="Times New Roman"/>
        </w:rPr>
        <w:t xml:space="preserve"> </w:t>
      </w:r>
      <w:r w:rsidR="003F1525">
        <w:rPr>
          <w:rFonts w:eastAsia="宋体" w:cs="Times New Roman" w:hint="eastAsia"/>
        </w:rPr>
        <w:t>sharing</w:t>
      </w:r>
      <w:r w:rsidR="00A11BB4">
        <w:rPr>
          <w:rFonts w:eastAsia="宋体" w:cs="Times New Roman"/>
        </w:rPr>
        <w:t xml:space="preserve">” </w:t>
      </w:r>
      <w:r>
        <w:rPr>
          <w:rFonts w:eastAsia="宋体" w:cs="Times New Roman"/>
        </w:rPr>
        <w:t xml:space="preserve">should be </w:t>
      </w:r>
      <w:r w:rsidR="00242471">
        <w:rPr>
          <w:rFonts w:eastAsia="宋体" w:cs="Times New Roman"/>
        </w:rPr>
        <w:t>determined and clarified</w:t>
      </w:r>
      <w:r w:rsidR="00AF2F09">
        <w:rPr>
          <w:rFonts w:eastAsia="宋体" w:cs="Times New Roman"/>
        </w:rPr>
        <w:t xml:space="preserve">. </w:t>
      </w:r>
    </w:p>
    <w:p w:rsidR="009B5868" w:rsidRDefault="009B5868" w:rsidP="009B5868">
      <w:pPr>
        <w:spacing w:before="156" w:after="156"/>
        <w:rPr>
          <w:rFonts w:eastAsia="宋体" w:cs="Times New Roman"/>
        </w:rPr>
      </w:pPr>
      <w:r>
        <w:rPr>
          <w:rFonts w:eastAsia="宋体" w:cs="Times New Roman"/>
        </w:rPr>
        <w:t xml:space="preserve">For dynamic co-existence, there may be several resource overlapping cases as shown in </w:t>
      </w:r>
      <w:r>
        <w:rPr>
          <w:rFonts w:eastAsia="宋体" w:cs="Times New Roman"/>
        </w:rPr>
        <w:fldChar w:fldCharType="begin"/>
      </w:r>
      <w:r>
        <w:rPr>
          <w:rFonts w:eastAsia="宋体" w:cs="Times New Roman"/>
        </w:rPr>
        <w:instrText xml:space="preserve"> REF _Ref109208578 \h  \* MERGEFORMAT </w:instrText>
      </w:r>
      <w:r>
        <w:rPr>
          <w:rFonts w:eastAsia="宋体" w:cs="Times New Roman"/>
        </w:rPr>
      </w:r>
      <w:r>
        <w:rPr>
          <w:rFonts w:eastAsia="宋体" w:cs="Times New Roman"/>
        </w:rPr>
        <w:fldChar w:fldCharType="separate"/>
      </w:r>
      <w:r w:rsidR="00F37C9C" w:rsidRPr="00F37C9C">
        <w:rPr>
          <w:rFonts w:eastAsia="宋体" w:cs="Times New Roman"/>
        </w:rPr>
        <w:t>Figure 1</w:t>
      </w:r>
      <w:r>
        <w:rPr>
          <w:rFonts w:eastAsia="宋体" w:cs="Times New Roman"/>
        </w:rPr>
        <w:fldChar w:fldCharType="end"/>
      </w:r>
      <w:r>
        <w:rPr>
          <w:rFonts w:eastAsia="宋体" w:cs="Times New Roman"/>
        </w:rPr>
        <w:t>. With case (a), LTE sidelink resource pool is partially overlapping with NR sidelink resource pool in the time domain, i.e., part of the subframes within the LTE sidelink are overlapped with slots of NR sidelink, and it is full</w:t>
      </w:r>
      <w:r w:rsidR="005B022E">
        <w:rPr>
          <w:rFonts w:eastAsia="宋体" w:cs="Times New Roman" w:hint="eastAsia"/>
        </w:rPr>
        <w:t>y</w:t>
      </w:r>
      <w:r>
        <w:rPr>
          <w:rFonts w:eastAsia="宋体" w:cs="Times New Roman"/>
        </w:rPr>
        <w:t xml:space="preserve"> overlapping in the frequency domain for the two RATs. In case (b), part of the RBs of the LTE sidelink resource pool are overlapped with NR sidelink resource pool while subframes/slots allocation for the two RATs is the same, i.e., it is full</w:t>
      </w:r>
      <w:r w:rsidR="005B022E">
        <w:rPr>
          <w:rFonts w:eastAsia="宋体" w:cs="Times New Roman"/>
        </w:rPr>
        <w:t>y</w:t>
      </w:r>
      <w:r>
        <w:rPr>
          <w:rFonts w:eastAsia="宋体" w:cs="Times New Roman"/>
        </w:rPr>
        <w:t xml:space="preserve"> overlapping in the time domain and partial overlapping in the frequency domain of the two RATs. Besides case</w:t>
      </w:r>
      <w:r w:rsidR="00CB3B8B">
        <w:rPr>
          <w:rFonts w:eastAsia="宋体" w:cs="Times New Roman"/>
        </w:rPr>
        <w:t>s</w:t>
      </w:r>
      <w:r>
        <w:rPr>
          <w:rFonts w:eastAsia="宋体" w:cs="Times New Roman"/>
        </w:rPr>
        <w:t xml:space="preserve"> (a) and (b), an example of a whole shared resource pool for LTE sidelink and NR sidelink is shown in case (c), which includes the same slots/subframe</w:t>
      </w:r>
      <w:r w:rsidR="00306BC5">
        <w:rPr>
          <w:rFonts w:eastAsia="宋体" w:cs="Times New Roman"/>
        </w:rPr>
        <w:t>s</w:t>
      </w:r>
      <w:r>
        <w:rPr>
          <w:rFonts w:eastAsia="宋体" w:cs="Times New Roman"/>
        </w:rPr>
        <w:t xml:space="preserve"> and RBs for both LTE sidelink and NR sidelink. </w:t>
      </w:r>
    </w:p>
    <w:p w:rsidR="009B5868" w:rsidRDefault="009B5868" w:rsidP="009B5868">
      <w:pPr>
        <w:keepNext/>
        <w:spacing w:before="156" w:after="156"/>
      </w:pPr>
      <w:r w:rsidRPr="00BC5F7A">
        <w:rPr>
          <w:rFonts w:eastAsia="宋体" w:cs="Times New Roman"/>
          <w:noProof/>
        </w:rPr>
        <w:lastRenderedPageBreak/>
        <w:drawing>
          <wp:inline distT="0" distB="0" distL="0" distR="0" wp14:anchorId="2A0C974E" wp14:editId="401565C6">
            <wp:extent cx="5979512" cy="1961179"/>
            <wp:effectExtent l="0" t="0" r="254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RAN 1\#110\NEC\图例\9.4.2-3.emf"/>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979512" cy="1961179"/>
                    </a:xfrm>
                    <a:prstGeom prst="rect">
                      <a:avLst/>
                    </a:prstGeom>
                    <a:noFill/>
                    <a:ln>
                      <a:noFill/>
                    </a:ln>
                  </pic:spPr>
                </pic:pic>
              </a:graphicData>
            </a:graphic>
          </wp:inline>
        </w:drawing>
      </w:r>
    </w:p>
    <w:p w:rsidR="009B5868" w:rsidRPr="00BC5F7A" w:rsidRDefault="009B5868" w:rsidP="009B5868">
      <w:pPr>
        <w:pStyle w:val="af5"/>
        <w:spacing w:before="156" w:after="156"/>
        <w:jc w:val="center"/>
        <w:rPr>
          <w:rFonts w:ascii="Times New Roman" w:eastAsia="宋体" w:hAnsi="Times New Roman" w:cs="Times New Roman"/>
        </w:rPr>
      </w:pPr>
      <w:bookmarkStart w:id="17" w:name="_Ref109208578"/>
      <w:r w:rsidRPr="00BC5F7A">
        <w:rPr>
          <w:rFonts w:ascii="Times New Roman" w:hAnsi="Times New Roman" w:cs="Times New Roman"/>
        </w:rPr>
        <w:t xml:space="preserve">Figure </w:t>
      </w:r>
      <w:r w:rsidR="00872C42">
        <w:rPr>
          <w:rFonts w:ascii="Times New Roman" w:hAnsi="Times New Roman" w:cs="Times New Roman"/>
        </w:rPr>
        <w:fldChar w:fldCharType="begin"/>
      </w:r>
      <w:r w:rsidR="00872C42">
        <w:rPr>
          <w:rFonts w:ascii="Times New Roman" w:hAnsi="Times New Roman" w:cs="Times New Roman"/>
        </w:rPr>
        <w:instrText xml:space="preserve"> SEQ Figure \* ARABIC </w:instrText>
      </w:r>
      <w:r w:rsidR="00872C42">
        <w:rPr>
          <w:rFonts w:ascii="Times New Roman" w:hAnsi="Times New Roman" w:cs="Times New Roman"/>
        </w:rPr>
        <w:fldChar w:fldCharType="separate"/>
      </w:r>
      <w:r w:rsidR="00F37C9C">
        <w:rPr>
          <w:rFonts w:ascii="Times New Roman" w:hAnsi="Times New Roman" w:cs="Times New Roman"/>
          <w:noProof/>
        </w:rPr>
        <w:t>1</w:t>
      </w:r>
      <w:r w:rsidR="00872C42">
        <w:rPr>
          <w:rFonts w:ascii="Times New Roman" w:hAnsi="Times New Roman" w:cs="Times New Roman"/>
        </w:rPr>
        <w:fldChar w:fldCharType="end"/>
      </w:r>
      <w:bookmarkEnd w:id="17"/>
      <w:r w:rsidRPr="00BC5F7A">
        <w:rPr>
          <w:rFonts w:ascii="Times New Roman" w:hAnsi="Times New Roman" w:cs="Times New Roman"/>
        </w:rPr>
        <w:t xml:space="preserve"> </w:t>
      </w:r>
      <w:r>
        <w:rPr>
          <w:rFonts w:ascii="Times New Roman" w:hAnsi="Times New Roman" w:cs="Times New Roman"/>
        </w:rPr>
        <w:t xml:space="preserve">Cases </w:t>
      </w:r>
      <w:r w:rsidR="00054301">
        <w:rPr>
          <w:rFonts w:ascii="Times New Roman" w:hAnsi="Times New Roman" w:cs="Times New Roman"/>
        </w:rPr>
        <w:t>for partial and full overlapping resource pool</w:t>
      </w:r>
      <w:r w:rsidR="000F253A">
        <w:rPr>
          <w:rFonts w:ascii="Times New Roman" w:hAnsi="Times New Roman" w:cs="Times New Roman"/>
        </w:rPr>
        <w:t>s</w:t>
      </w:r>
      <w:r w:rsidR="00054301">
        <w:rPr>
          <w:rFonts w:ascii="Times New Roman" w:hAnsi="Times New Roman" w:cs="Times New Roman"/>
        </w:rPr>
        <w:t xml:space="preserve"> </w:t>
      </w:r>
      <w:r w:rsidR="00B92EEB">
        <w:rPr>
          <w:rFonts w:ascii="Times New Roman" w:hAnsi="Times New Roman" w:cs="Times New Roman"/>
        </w:rPr>
        <w:t>of</w:t>
      </w:r>
      <w:r w:rsidRPr="00B24084">
        <w:rPr>
          <w:rFonts w:ascii="Times New Roman" w:hAnsi="Times New Roman" w:cs="Times New Roman"/>
        </w:rPr>
        <w:t xml:space="preserve"> L</w:t>
      </w:r>
      <w:r w:rsidRPr="00354CAA">
        <w:rPr>
          <w:rFonts w:ascii="Times New Roman" w:hAnsi="Times New Roman" w:cs="Times New Roman"/>
        </w:rPr>
        <w:t>TE sidelink and NR sidelink</w:t>
      </w:r>
    </w:p>
    <w:p w:rsidR="0064274D" w:rsidRDefault="0064274D" w:rsidP="009B5868">
      <w:pPr>
        <w:spacing w:before="156" w:after="156"/>
        <w:rPr>
          <w:rFonts w:eastAsia="宋体" w:cs="Times New Roman"/>
        </w:rPr>
      </w:pPr>
      <w:r>
        <w:rPr>
          <w:rFonts w:eastAsia="宋体" w:cs="Times New Roman"/>
        </w:rPr>
        <w:t xml:space="preserve">With time domain </w:t>
      </w:r>
      <w:r w:rsidR="0008476B">
        <w:rPr>
          <w:rFonts w:eastAsia="宋体" w:cs="Times New Roman"/>
        </w:rPr>
        <w:t xml:space="preserve">or frequency domain </w:t>
      </w:r>
      <w:r>
        <w:rPr>
          <w:rFonts w:eastAsia="宋体" w:cs="Times New Roman"/>
        </w:rPr>
        <w:t xml:space="preserve">partial overlapping resource pools, i.e., </w:t>
      </w:r>
      <w:r w:rsidR="0008476B">
        <w:rPr>
          <w:rFonts w:eastAsia="宋体" w:cs="Times New Roman"/>
        </w:rPr>
        <w:t xml:space="preserve">as shown in case (a) and case (b), </w:t>
      </w:r>
      <w:r w:rsidR="009571AF">
        <w:rPr>
          <w:rFonts w:eastAsia="宋体" w:cs="Times New Roman"/>
        </w:rPr>
        <w:t xml:space="preserve">a </w:t>
      </w:r>
      <w:proofErr w:type="gramStart"/>
      <w:r w:rsidR="009571AF">
        <w:rPr>
          <w:rFonts w:eastAsia="宋体" w:cs="Times New Roman"/>
        </w:rPr>
        <w:t>part</w:t>
      </w:r>
      <w:proofErr w:type="gramEnd"/>
      <w:r w:rsidR="00DC11EB">
        <w:rPr>
          <w:rFonts w:eastAsia="宋体" w:cs="Times New Roman"/>
        </w:rPr>
        <w:t xml:space="preserve"> of NR sidelink slots are TDM with LTE sidelink subframes</w:t>
      </w:r>
      <w:r w:rsidR="00CB3B8B">
        <w:rPr>
          <w:rFonts w:eastAsia="宋体" w:cs="Times New Roman"/>
        </w:rPr>
        <w:t>, or a par</w:t>
      </w:r>
      <w:r w:rsidR="009571AF">
        <w:rPr>
          <w:rFonts w:eastAsia="宋体" w:cs="Times New Roman"/>
        </w:rPr>
        <w:t>t of RBs of NR sidelink is out of LTE sidelink resour</w:t>
      </w:r>
      <w:r w:rsidR="00DD5572">
        <w:rPr>
          <w:rFonts w:eastAsia="宋体" w:cs="Times New Roman"/>
        </w:rPr>
        <w:t>ce</w:t>
      </w:r>
      <w:r w:rsidR="009571AF">
        <w:rPr>
          <w:rFonts w:eastAsia="宋体" w:cs="Times New Roman"/>
        </w:rPr>
        <w:t xml:space="preserve"> poo</w:t>
      </w:r>
      <w:r w:rsidR="00DD5572">
        <w:rPr>
          <w:rFonts w:eastAsia="宋体" w:cs="Times New Roman"/>
        </w:rPr>
        <w:t>l</w:t>
      </w:r>
      <w:r w:rsidR="009571AF">
        <w:rPr>
          <w:rFonts w:eastAsia="宋体" w:cs="Times New Roman"/>
        </w:rPr>
        <w:t>.</w:t>
      </w:r>
      <w:r w:rsidR="00DC11EB">
        <w:rPr>
          <w:rFonts w:eastAsia="宋体" w:cs="Times New Roman"/>
        </w:rPr>
        <w:t xml:space="preserve"> </w:t>
      </w:r>
      <w:r w:rsidR="008307C2">
        <w:rPr>
          <w:rFonts w:eastAsia="宋体" w:cs="Times New Roman"/>
        </w:rPr>
        <w:t>T</w:t>
      </w:r>
      <w:r w:rsidR="00811300">
        <w:rPr>
          <w:rFonts w:eastAsia="宋体" w:cs="Times New Roman"/>
        </w:rPr>
        <w:t xml:space="preserve">he </w:t>
      </w:r>
      <w:r w:rsidR="008307C2">
        <w:rPr>
          <w:rFonts w:eastAsia="宋体" w:cs="Times New Roman"/>
        </w:rPr>
        <w:t xml:space="preserve">partial overlapping </w:t>
      </w:r>
      <w:r w:rsidR="00811300">
        <w:rPr>
          <w:rFonts w:eastAsia="宋体" w:cs="Times New Roman"/>
        </w:rPr>
        <w:t xml:space="preserve">resource </w:t>
      </w:r>
      <w:r w:rsidR="008307C2">
        <w:rPr>
          <w:rFonts w:eastAsia="宋体" w:cs="Times New Roman"/>
        </w:rPr>
        <w:t>pools</w:t>
      </w:r>
      <w:r w:rsidR="00811300">
        <w:rPr>
          <w:rFonts w:eastAsia="宋体" w:cs="Times New Roman"/>
        </w:rPr>
        <w:t xml:space="preserve"> </w:t>
      </w:r>
      <w:r w:rsidR="00011C7E">
        <w:rPr>
          <w:rFonts w:eastAsia="宋体" w:cs="Times New Roman"/>
        </w:rPr>
        <w:t xml:space="preserve">may </w:t>
      </w:r>
      <w:r w:rsidR="00811300">
        <w:rPr>
          <w:rFonts w:eastAsia="宋体" w:cs="Times New Roman"/>
        </w:rPr>
        <w:t xml:space="preserve">lead to different operations between the overlapping resources and non-overlapping resources. For </w:t>
      </w:r>
      <w:r w:rsidR="005B022E">
        <w:rPr>
          <w:rFonts w:eastAsia="宋体" w:cs="Times New Roman"/>
        </w:rPr>
        <w:t xml:space="preserve">an </w:t>
      </w:r>
      <w:r w:rsidR="00811300">
        <w:rPr>
          <w:rFonts w:eastAsia="宋体" w:cs="Times New Roman"/>
        </w:rPr>
        <w:t>example</w:t>
      </w:r>
      <w:r w:rsidR="00811300" w:rsidRPr="00A61E37">
        <w:rPr>
          <w:rFonts w:eastAsia="宋体" w:cs="Times New Roman"/>
        </w:rPr>
        <w:t xml:space="preserve"> </w:t>
      </w:r>
      <w:r w:rsidR="00811300">
        <w:rPr>
          <w:rFonts w:eastAsia="宋体" w:cs="Times New Roman"/>
        </w:rPr>
        <w:t>shown in case (a), an NR UE should use a co-existence scheme on the overlapping slots to avoid impact on LTE sidelink, while the legacy NR sidelink scheme can be used on the non-overlapping slots. In a word, UE may</w:t>
      </w:r>
      <w:r w:rsidR="00764BE8">
        <w:rPr>
          <w:rFonts w:eastAsia="宋体" w:cs="Times New Roman"/>
        </w:rPr>
        <w:t xml:space="preserve"> need to</w:t>
      </w:r>
      <w:r w:rsidR="00811300">
        <w:rPr>
          <w:rFonts w:eastAsia="宋体" w:cs="Times New Roman"/>
        </w:rPr>
        <w:t xml:space="preserve"> perform different operations within a single NR sidelink resource pool, and extra complexity would be introduced for sidelink co-existence discussion.</w:t>
      </w:r>
    </w:p>
    <w:p w:rsidR="00B62B42" w:rsidRDefault="00811300" w:rsidP="009B5868">
      <w:pPr>
        <w:spacing w:before="156" w:after="156"/>
        <w:rPr>
          <w:rFonts w:eastAsia="宋体" w:cs="Times New Roman"/>
        </w:rPr>
      </w:pPr>
      <w:r>
        <w:rPr>
          <w:rFonts w:eastAsia="宋体" w:cs="Times New Roman"/>
        </w:rPr>
        <w:t xml:space="preserve">On the other hand, </w:t>
      </w:r>
      <w:r w:rsidR="00FA4C94">
        <w:rPr>
          <w:rFonts w:eastAsia="宋体" w:cs="Times New Roman"/>
        </w:rPr>
        <w:t>using</w:t>
      </w:r>
      <w:r>
        <w:rPr>
          <w:rFonts w:eastAsia="宋体" w:cs="Times New Roman"/>
        </w:rPr>
        <w:t xml:space="preserve"> </w:t>
      </w:r>
      <w:r w:rsidR="009F40E3">
        <w:rPr>
          <w:rFonts w:eastAsia="宋体" w:cs="Times New Roman"/>
        </w:rPr>
        <w:t xml:space="preserve">a </w:t>
      </w:r>
      <w:r>
        <w:rPr>
          <w:rFonts w:eastAsia="宋体" w:cs="Times New Roman"/>
        </w:rPr>
        <w:t>full overlapping resource pool</w:t>
      </w:r>
      <w:r w:rsidR="0008287E">
        <w:rPr>
          <w:rFonts w:eastAsia="宋体" w:cs="Times New Roman"/>
        </w:rPr>
        <w:t xml:space="preserve"> as shown in </w:t>
      </w:r>
      <w:r>
        <w:rPr>
          <w:rFonts w:eastAsia="宋体" w:cs="Times New Roman"/>
        </w:rPr>
        <w:t>case (c)</w:t>
      </w:r>
      <w:r w:rsidR="009B5868">
        <w:rPr>
          <w:rFonts w:eastAsia="宋体" w:cs="Times New Roman"/>
        </w:rPr>
        <w:t xml:space="preserve">, </w:t>
      </w:r>
      <w:r w:rsidR="009B5868">
        <w:rPr>
          <w:rFonts w:eastAsia="宋体" w:cs="Times New Roman" w:hint="eastAsia"/>
        </w:rPr>
        <w:t>a</w:t>
      </w:r>
      <w:r w:rsidR="009B5868">
        <w:rPr>
          <w:rFonts w:eastAsia="宋体" w:cs="Times New Roman"/>
        </w:rPr>
        <w:t xml:space="preserve"> whole resource pool is configured as sharing resources for both LTE sidelink and NR sidelink, i.e., all the slots/subframes and RBs used for the two RATs are the same. </w:t>
      </w:r>
      <w:r w:rsidR="008E2EB4">
        <w:rPr>
          <w:rFonts w:eastAsia="宋体" w:cs="Times New Roman"/>
        </w:rPr>
        <w:t>Based on that</w:t>
      </w:r>
      <w:r w:rsidR="009B5868">
        <w:rPr>
          <w:rFonts w:eastAsia="宋体" w:cs="Times New Roman"/>
        </w:rPr>
        <w:t>,</w:t>
      </w:r>
      <w:r w:rsidR="00D76726">
        <w:rPr>
          <w:rFonts w:eastAsia="宋体" w:cs="Times New Roman"/>
        </w:rPr>
        <w:t xml:space="preserve"> </w:t>
      </w:r>
      <w:r w:rsidR="00562FC0">
        <w:rPr>
          <w:rFonts w:eastAsia="宋体" w:cs="Times New Roman"/>
        </w:rPr>
        <w:t>some more simple and general solution</w:t>
      </w:r>
      <w:r w:rsidR="00BE660E">
        <w:rPr>
          <w:rFonts w:eastAsia="宋体" w:cs="Times New Roman"/>
        </w:rPr>
        <w:t>s</w:t>
      </w:r>
      <w:r w:rsidR="00562FC0">
        <w:rPr>
          <w:rFonts w:eastAsia="宋体" w:cs="Times New Roman"/>
        </w:rPr>
        <w:t xml:space="preserve"> </w:t>
      </w:r>
      <w:r w:rsidR="009F40E3">
        <w:rPr>
          <w:rFonts w:eastAsia="宋体" w:cs="Times New Roman"/>
        </w:rPr>
        <w:t>for</w:t>
      </w:r>
      <w:r w:rsidR="009B5868">
        <w:rPr>
          <w:rFonts w:eastAsia="宋体" w:cs="Times New Roman"/>
        </w:rPr>
        <w:t xml:space="preserve"> co-existence </w:t>
      </w:r>
      <w:r w:rsidR="00BE660E">
        <w:rPr>
          <w:rFonts w:eastAsia="宋体" w:cs="Times New Roman"/>
        </w:rPr>
        <w:t>with</w:t>
      </w:r>
      <w:r w:rsidR="009F40E3">
        <w:rPr>
          <w:rFonts w:eastAsia="宋体" w:cs="Times New Roman"/>
        </w:rPr>
        <w:t xml:space="preserve"> a</w:t>
      </w:r>
      <w:r w:rsidR="00BE660E">
        <w:rPr>
          <w:rFonts w:eastAsia="宋体" w:cs="Times New Roman"/>
        </w:rPr>
        <w:t xml:space="preserve"> dynamic resource pool</w:t>
      </w:r>
      <w:r w:rsidR="00562FC0">
        <w:rPr>
          <w:rFonts w:eastAsia="宋体" w:cs="Times New Roman"/>
        </w:rPr>
        <w:t xml:space="preserve"> can be achieved.</w:t>
      </w:r>
      <w:r w:rsidR="0014742A">
        <w:rPr>
          <w:rFonts w:eastAsia="宋体" w:cs="Times New Roman"/>
        </w:rPr>
        <w:t xml:space="preserve"> </w:t>
      </w:r>
    </w:p>
    <w:p w:rsidR="0014742A" w:rsidRDefault="009674CE" w:rsidP="009B5868">
      <w:pPr>
        <w:spacing w:before="156" w:after="156"/>
        <w:rPr>
          <w:rFonts w:eastAsia="宋体" w:cs="Times New Roman"/>
        </w:rPr>
      </w:pPr>
      <w:r>
        <w:rPr>
          <w:rFonts w:eastAsia="宋体" w:cs="Times New Roman"/>
        </w:rPr>
        <w:t>Furthermore</w:t>
      </w:r>
      <w:r w:rsidR="0085492F">
        <w:rPr>
          <w:rFonts w:eastAsia="宋体" w:cs="Times New Roman"/>
        </w:rPr>
        <w:t xml:space="preserve">, </w:t>
      </w:r>
      <w:r w:rsidR="00920763">
        <w:rPr>
          <w:rFonts w:eastAsia="宋体" w:cs="Times New Roman"/>
        </w:rPr>
        <w:t>considering t</w:t>
      </w:r>
      <w:r w:rsidR="00595223">
        <w:rPr>
          <w:rFonts w:eastAsia="宋体" w:cs="Times New Roman"/>
        </w:rPr>
        <w:t xml:space="preserve">he </w:t>
      </w:r>
      <w:r w:rsidR="008635F9">
        <w:rPr>
          <w:rFonts w:eastAsia="宋体" w:cs="Times New Roman"/>
        </w:rPr>
        <w:t xml:space="preserve">assistant </w:t>
      </w:r>
      <w:r w:rsidR="00595223">
        <w:rPr>
          <w:rFonts w:eastAsia="宋体" w:cs="Times New Roman"/>
        </w:rPr>
        <w:t xml:space="preserve">information </w:t>
      </w:r>
      <w:r w:rsidR="00920763">
        <w:rPr>
          <w:rFonts w:eastAsia="宋体" w:cs="Times New Roman"/>
        </w:rPr>
        <w:t>provided by LTE SL module to NR SL module</w:t>
      </w:r>
      <w:r w:rsidR="00A84C03">
        <w:rPr>
          <w:rFonts w:eastAsia="宋体" w:cs="Times New Roman"/>
        </w:rPr>
        <w:t xml:space="preserve"> for resource selection and collision avoidance</w:t>
      </w:r>
      <w:r w:rsidR="00920763">
        <w:rPr>
          <w:rFonts w:eastAsia="宋体" w:cs="Times New Roman"/>
        </w:rPr>
        <w:t xml:space="preserve">, </w:t>
      </w:r>
      <w:r w:rsidR="00060086">
        <w:rPr>
          <w:rFonts w:eastAsia="宋体" w:cs="Times New Roman"/>
        </w:rPr>
        <w:t xml:space="preserve">it is </w:t>
      </w:r>
      <w:r w:rsidR="00D809B8">
        <w:rPr>
          <w:rFonts w:eastAsia="宋体" w:cs="Times New Roman"/>
        </w:rPr>
        <w:t>much simpler</w:t>
      </w:r>
      <w:r w:rsidR="00060086">
        <w:rPr>
          <w:rFonts w:eastAsia="宋体" w:cs="Times New Roman"/>
        </w:rPr>
        <w:t xml:space="preserve"> for both LTE SL module and NR SL module </w:t>
      </w:r>
      <w:r w:rsidR="00B24719">
        <w:rPr>
          <w:rFonts w:eastAsia="宋体" w:cs="Times New Roman"/>
        </w:rPr>
        <w:t>with</w:t>
      </w:r>
      <w:r w:rsidR="00CB09F0">
        <w:rPr>
          <w:rFonts w:eastAsia="宋体" w:cs="Times New Roman"/>
        </w:rPr>
        <w:t xml:space="preserve">in </w:t>
      </w:r>
      <w:r w:rsidR="009F40E3">
        <w:rPr>
          <w:rFonts w:eastAsia="宋体" w:cs="Times New Roman"/>
        </w:rPr>
        <w:t>the</w:t>
      </w:r>
      <w:r w:rsidR="00CB09F0">
        <w:rPr>
          <w:rFonts w:eastAsia="宋体" w:cs="Times New Roman"/>
        </w:rPr>
        <w:t xml:space="preserve"> same </w:t>
      </w:r>
      <w:r w:rsidR="00B24719">
        <w:rPr>
          <w:rFonts w:eastAsia="宋体" w:cs="Times New Roman"/>
        </w:rPr>
        <w:t>shared resource pool</w:t>
      </w:r>
      <w:r w:rsidR="00060086">
        <w:rPr>
          <w:rFonts w:eastAsia="宋体" w:cs="Times New Roman"/>
        </w:rPr>
        <w:t xml:space="preserve">. In detail, </w:t>
      </w:r>
      <w:r w:rsidR="004553FE">
        <w:rPr>
          <w:rFonts w:eastAsia="宋体" w:cs="Times New Roman"/>
        </w:rPr>
        <w:t xml:space="preserve">with the full overlapping resource pool, </w:t>
      </w:r>
      <w:r w:rsidR="00B14148">
        <w:rPr>
          <w:rFonts w:eastAsia="宋体" w:cs="Times New Roman"/>
        </w:rPr>
        <w:t>the</w:t>
      </w:r>
      <w:r w:rsidR="006C2C76">
        <w:rPr>
          <w:rFonts w:eastAsia="宋体" w:cs="Times New Roman"/>
        </w:rPr>
        <w:t xml:space="preserve"> LTE</w:t>
      </w:r>
      <w:r w:rsidR="000A73FC">
        <w:rPr>
          <w:rFonts w:eastAsia="宋体" w:cs="Times New Roman"/>
        </w:rPr>
        <w:t xml:space="preserve"> SL module</w:t>
      </w:r>
      <w:r w:rsidR="006C2C76">
        <w:rPr>
          <w:rFonts w:eastAsia="宋体" w:cs="Times New Roman"/>
        </w:rPr>
        <w:t xml:space="preserve"> can generate </w:t>
      </w:r>
      <w:r w:rsidR="00007D9D">
        <w:rPr>
          <w:rFonts w:eastAsia="宋体" w:cs="Times New Roman"/>
        </w:rPr>
        <w:t xml:space="preserve">and provide </w:t>
      </w:r>
      <w:r w:rsidR="006C2C76">
        <w:rPr>
          <w:rFonts w:eastAsia="宋体" w:cs="Times New Roman"/>
        </w:rPr>
        <w:t>t</w:t>
      </w:r>
      <w:r w:rsidR="00342BA3">
        <w:rPr>
          <w:rFonts w:eastAsia="宋体" w:cs="Times New Roman"/>
        </w:rPr>
        <w:t>he assistant information about LTE sidelink</w:t>
      </w:r>
      <w:r w:rsidR="0091716D">
        <w:rPr>
          <w:rFonts w:eastAsia="宋体" w:cs="Times New Roman"/>
        </w:rPr>
        <w:t xml:space="preserve"> to NR SL module</w:t>
      </w:r>
      <w:r w:rsidR="00F671D8">
        <w:rPr>
          <w:rFonts w:eastAsia="宋体" w:cs="Times New Roman"/>
        </w:rPr>
        <w:t xml:space="preserve"> </w:t>
      </w:r>
      <w:r w:rsidR="00631950">
        <w:rPr>
          <w:rFonts w:eastAsia="宋体" w:cs="Times New Roman"/>
        </w:rPr>
        <w:t xml:space="preserve">by using logical subframe index </w:t>
      </w:r>
      <w:r w:rsidR="00A74F10">
        <w:rPr>
          <w:rFonts w:eastAsia="宋体" w:cs="Times New Roman"/>
        </w:rPr>
        <w:t xml:space="preserve">and sub-channel index </w:t>
      </w:r>
      <w:r w:rsidR="00631950">
        <w:rPr>
          <w:rFonts w:eastAsia="宋体" w:cs="Times New Roman"/>
        </w:rPr>
        <w:t>in the resource pool</w:t>
      </w:r>
      <w:r w:rsidR="007853EE">
        <w:rPr>
          <w:rFonts w:eastAsia="宋体" w:cs="Times New Roman"/>
        </w:rPr>
        <w:t xml:space="preserve"> directly. </w:t>
      </w:r>
      <w:r w:rsidR="00921B89">
        <w:rPr>
          <w:rFonts w:eastAsia="宋体" w:cs="Times New Roman"/>
        </w:rPr>
        <w:t xml:space="preserve">Meanwhile, </w:t>
      </w:r>
      <w:r w:rsidR="0005791B">
        <w:rPr>
          <w:rFonts w:eastAsia="宋体" w:cs="Times New Roman"/>
        </w:rPr>
        <w:t>the NR SL module can also</w:t>
      </w:r>
      <w:r w:rsidR="00132339">
        <w:rPr>
          <w:rFonts w:eastAsia="宋体" w:cs="Times New Roman"/>
        </w:rPr>
        <w:t xml:space="preserve"> apply the assistant information </w:t>
      </w:r>
      <w:r w:rsidR="00097346">
        <w:rPr>
          <w:rFonts w:eastAsia="宋体" w:cs="Times New Roman" w:hint="eastAsia"/>
        </w:rPr>
        <w:t>based</w:t>
      </w:r>
      <w:r w:rsidR="00097346">
        <w:rPr>
          <w:rFonts w:eastAsia="宋体" w:cs="Times New Roman"/>
        </w:rPr>
        <w:t xml:space="preserve"> on the shared resource pool without any conver</w:t>
      </w:r>
      <w:r w:rsidR="00735CAF">
        <w:rPr>
          <w:rFonts w:eastAsia="宋体" w:cs="Times New Roman"/>
        </w:rPr>
        <w:t>sion</w:t>
      </w:r>
      <w:r w:rsidR="00342BA3">
        <w:rPr>
          <w:rFonts w:eastAsia="宋体" w:cs="Times New Roman"/>
        </w:rPr>
        <w:t xml:space="preserve">, </w:t>
      </w:r>
      <w:r w:rsidR="00D609E8">
        <w:rPr>
          <w:rFonts w:eastAsia="宋体" w:cs="Times New Roman"/>
        </w:rPr>
        <w:t xml:space="preserve">such as determining the resources </w:t>
      </w:r>
      <w:r w:rsidR="00933881">
        <w:rPr>
          <w:rFonts w:eastAsia="宋体" w:cs="Times New Roman"/>
        </w:rPr>
        <w:t>to</w:t>
      </w:r>
      <w:r w:rsidR="00D609E8">
        <w:rPr>
          <w:rFonts w:eastAsia="宋体" w:cs="Times New Roman"/>
        </w:rPr>
        <w:t xml:space="preserve"> be excluded according to </w:t>
      </w:r>
      <w:r w:rsidR="00D1295C">
        <w:rPr>
          <w:rFonts w:eastAsia="宋体" w:cs="Times New Roman"/>
        </w:rPr>
        <w:t>reserved resources and relevant</w:t>
      </w:r>
      <w:r w:rsidR="00D609E8">
        <w:rPr>
          <w:rFonts w:eastAsia="宋体" w:cs="Times New Roman"/>
        </w:rPr>
        <w:t xml:space="preserve"> periods </w:t>
      </w:r>
      <w:r w:rsidR="00D1295C">
        <w:rPr>
          <w:rFonts w:eastAsia="宋体" w:cs="Times New Roman"/>
        </w:rPr>
        <w:t>provided by LTE SL module</w:t>
      </w:r>
      <w:r w:rsidR="00342BA3">
        <w:rPr>
          <w:rFonts w:eastAsia="宋体" w:cs="Times New Roman"/>
        </w:rPr>
        <w:t>.</w:t>
      </w:r>
      <w:r w:rsidR="00920763">
        <w:rPr>
          <w:rFonts w:eastAsia="宋体" w:cs="Times New Roman"/>
        </w:rPr>
        <w:t xml:space="preserve"> </w:t>
      </w:r>
      <w:r w:rsidR="0043603C">
        <w:rPr>
          <w:rFonts w:eastAsia="宋体" w:cs="Times New Roman"/>
        </w:rPr>
        <w:t xml:space="preserve">Otherwise, if partial overlapping resource pools are configured, </w:t>
      </w:r>
      <w:r w:rsidR="005046EA">
        <w:rPr>
          <w:rFonts w:eastAsia="宋体" w:cs="Times New Roman"/>
        </w:rPr>
        <w:t xml:space="preserve">it is more complex to understand and use the assistant information </w:t>
      </w:r>
      <w:r w:rsidR="001A0ED1">
        <w:rPr>
          <w:rFonts w:eastAsia="宋体" w:cs="Times New Roman"/>
        </w:rPr>
        <w:t xml:space="preserve">for NR SL module </w:t>
      </w:r>
      <w:r w:rsidR="005046EA">
        <w:rPr>
          <w:rFonts w:eastAsia="宋体" w:cs="Times New Roman"/>
        </w:rPr>
        <w:t xml:space="preserve">as </w:t>
      </w:r>
      <w:r w:rsidR="001A0ED1">
        <w:rPr>
          <w:rFonts w:eastAsia="宋体" w:cs="Times New Roman"/>
        </w:rPr>
        <w:t xml:space="preserve">the information </w:t>
      </w:r>
      <w:r w:rsidR="005046EA">
        <w:rPr>
          <w:rFonts w:eastAsia="宋体" w:cs="Times New Roman"/>
        </w:rPr>
        <w:t>is</w:t>
      </w:r>
      <w:r w:rsidR="001A0ED1">
        <w:rPr>
          <w:rFonts w:eastAsia="宋体" w:cs="Times New Roman"/>
        </w:rPr>
        <w:t xml:space="preserve"> determined in a</w:t>
      </w:r>
      <w:r w:rsidR="001071AD">
        <w:rPr>
          <w:rFonts w:eastAsia="宋体" w:cs="Times New Roman"/>
        </w:rPr>
        <w:t>n</w:t>
      </w:r>
      <w:r w:rsidR="001A0ED1">
        <w:rPr>
          <w:rFonts w:eastAsia="宋体" w:cs="Times New Roman"/>
        </w:rPr>
        <w:t xml:space="preserve"> LTE sidelink resource pool.</w:t>
      </w:r>
      <w:r w:rsidR="00ED154A">
        <w:rPr>
          <w:rFonts w:eastAsia="宋体" w:cs="Times New Roman"/>
        </w:rPr>
        <w:t xml:space="preserve"> </w:t>
      </w:r>
    </w:p>
    <w:p w:rsidR="009B5868" w:rsidRPr="002C73FC" w:rsidRDefault="009B5868" w:rsidP="009B5868">
      <w:pPr>
        <w:spacing w:before="156" w:after="156"/>
        <w:rPr>
          <w:rFonts w:eastAsia="宋体" w:cs="Times New Roman"/>
        </w:rPr>
      </w:pPr>
      <w:r>
        <w:rPr>
          <w:rFonts w:eastAsia="宋体" w:cs="Times New Roman"/>
        </w:rPr>
        <w:t>Considering the complexity, we prefer to clarify that dynamic</w:t>
      </w:r>
      <w:r w:rsidR="00B568B0">
        <w:rPr>
          <w:rFonts w:eastAsia="宋体" w:cs="Times New Roman"/>
        </w:rPr>
        <w:t xml:space="preserve"> resource pool sharing</w:t>
      </w:r>
      <w:r>
        <w:rPr>
          <w:rFonts w:eastAsia="宋体" w:cs="Times New Roman"/>
        </w:rPr>
        <w:t xml:space="preserve"> should be discussed based on the full overlapping resource pool, i.e., </w:t>
      </w:r>
      <w:r w:rsidR="009C20A6">
        <w:rPr>
          <w:rFonts w:eastAsia="宋体" w:cs="Times New Roman"/>
        </w:rPr>
        <w:t xml:space="preserve">a shared </w:t>
      </w:r>
      <w:r>
        <w:rPr>
          <w:rFonts w:eastAsia="宋体" w:cs="Times New Roman"/>
        </w:rPr>
        <w:t xml:space="preserve">resource pool should be </w:t>
      </w:r>
      <w:r w:rsidR="009C20A6">
        <w:rPr>
          <w:rFonts w:eastAsia="宋体" w:cs="Times New Roman"/>
        </w:rPr>
        <w:t xml:space="preserve">configured </w:t>
      </w:r>
      <w:r>
        <w:rPr>
          <w:rFonts w:eastAsia="宋体" w:cs="Times New Roman"/>
        </w:rPr>
        <w:t>for</w:t>
      </w:r>
      <w:r w:rsidR="000105A4">
        <w:rPr>
          <w:rFonts w:eastAsia="宋体" w:cs="Times New Roman"/>
        </w:rPr>
        <w:t xml:space="preserve"> both</w:t>
      </w:r>
      <w:r>
        <w:rPr>
          <w:rFonts w:eastAsia="宋体" w:cs="Times New Roman"/>
        </w:rPr>
        <w:t xml:space="preserve"> LTE sidelink and NR sidelink.    </w:t>
      </w:r>
    </w:p>
    <w:p w:rsidR="009B5868" w:rsidRDefault="009B5868" w:rsidP="009B5868">
      <w:pPr>
        <w:pStyle w:val="1st-ob-YJ"/>
        <w:spacing w:before="156" w:after="156"/>
        <w:rPr>
          <w:rFonts w:eastAsia="宋体"/>
        </w:rPr>
      </w:pPr>
      <w:bookmarkStart w:id="18" w:name="_Toc109144375"/>
      <w:bookmarkStart w:id="19" w:name="_Toc109144381"/>
      <w:bookmarkStart w:id="20" w:name="_Toc109144387"/>
      <w:bookmarkStart w:id="21" w:name="_Toc109144717"/>
      <w:bookmarkStart w:id="22" w:name="_Toc109144730"/>
      <w:bookmarkStart w:id="23" w:name="_Toc109146239"/>
      <w:bookmarkStart w:id="24" w:name="_Toc109146249"/>
      <w:bookmarkStart w:id="25" w:name="_Toc109146436"/>
      <w:bookmarkStart w:id="26" w:name="_Toc109220599"/>
      <w:bookmarkStart w:id="27" w:name="_Toc109223892"/>
      <w:bookmarkStart w:id="28" w:name="_Toc109225951"/>
      <w:bookmarkStart w:id="29" w:name="_Toc109227564"/>
      <w:bookmarkStart w:id="30" w:name="_Toc109227793"/>
      <w:bookmarkStart w:id="31" w:name="_Toc109227804"/>
      <w:bookmarkStart w:id="32" w:name="_Toc109228347"/>
      <w:bookmarkStart w:id="33" w:name="_Toc109228358"/>
      <w:bookmarkStart w:id="34" w:name="_Toc109229148"/>
      <w:bookmarkStart w:id="35" w:name="_Toc109229241"/>
      <w:bookmarkStart w:id="36" w:name="_Toc109229337"/>
      <w:bookmarkStart w:id="37" w:name="_Toc109229361"/>
      <w:bookmarkStart w:id="38" w:name="_Toc109229372"/>
      <w:bookmarkStart w:id="39" w:name="_Toc110858546"/>
      <w:bookmarkStart w:id="40" w:name="_Toc110858557"/>
      <w:bookmarkStart w:id="41" w:name="_Toc110858568"/>
      <w:bookmarkStart w:id="42" w:name="_Toc110858925"/>
      <w:bookmarkStart w:id="43" w:name="_Toc110858936"/>
      <w:bookmarkStart w:id="44" w:name="_Toc110860248"/>
      <w:bookmarkStart w:id="45" w:name="_Toc110860258"/>
      <w:bookmarkStart w:id="46" w:name="_Toc110860268"/>
      <w:bookmarkStart w:id="47" w:name="_Toc110860503"/>
      <w:bookmarkStart w:id="48" w:name="_Toc110860513"/>
      <w:bookmarkStart w:id="49" w:name="_Toc110860669"/>
      <w:bookmarkStart w:id="50" w:name="_Toc110860700"/>
      <w:bookmarkStart w:id="51" w:name="_Toc111104769"/>
      <w:bookmarkStart w:id="52" w:name="_Toc111104779"/>
      <w:bookmarkStart w:id="53" w:name="_Toc111104948"/>
      <w:bookmarkStart w:id="54" w:name="_Toc111106103"/>
      <w:bookmarkStart w:id="55" w:name="_Toc113267737"/>
      <w:bookmarkStart w:id="56" w:name="_Toc113267747"/>
      <w:bookmarkStart w:id="57" w:name="_Toc113268306"/>
      <w:bookmarkStart w:id="58" w:name="_Toc113268316"/>
      <w:bookmarkStart w:id="59" w:name="_Toc113268925"/>
      <w:bookmarkStart w:id="60" w:name="_Toc113268935"/>
      <w:bookmarkStart w:id="61" w:name="_Toc113268982"/>
      <w:bookmarkStart w:id="62" w:name="_Toc113268992"/>
      <w:bookmarkStart w:id="63" w:name="_Toc113269089"/>
      <w:bookmarkStart w:id="64" w:name="_Toc113269099"/>
      <w:bookmarkStart w:id="65" w:name="_Toc113269115"/>
      <w:bookmarkStart w:id="66" w:name="_Toc113269125"/>
      <w:bookmarkStart w:id="67" w:name="_Toc113269135"/>
      <w:bookmarkStart w:id="68" w:name="_Toc113269188"/>
      <w:bookmarkStart w:id="69" w:name="_Toc113269198"/>
      <w:bookmarkStart w:id="70" w:name="_Toc114650492"/>
      <w:bookmarkStart w:id="71" w:name="_Toc114650502"/>
      <w:bookmarkStart w:id="72" w:name="_Toc115164046"/>
      <w:bookmarkStart w:id="73" w:name="_Toc115164056"/>
      <w:bookmarkStart w:id="74" w:name="_Toc115165125"/>
      <w:bookmarkStart w:id="75" w:name="_Toc117590238"/>
      <w:bookmarkStart w:id="76" w:name="_Toc117590258"/>
      <w:bookmarkStart w:id="77" w:name="_Toc117590278"/>
      <w:bookmarkStart w:id="78" w:name="_Toc117590297"/>
      <w:bookmarkStart w:id="79" w:name="_Toc117590449"/>
      <w:bookmarkStart w:id="80" w:name="_Toc117590507"/>
      <w:bookmarkStart w:id="81" w:name="_Toc117590549"/>
      <w:bookmarkStart w:id="82" w:name="_Toc117590581"/>
      <w:bookmarkStart w:id="83" w:name="_Toc117590599"/>
      <w:bookmarkStart w:id="84" w:name="_Toc117590643"/>
      <w:bookmarkStart w:id="85" w:name="_Toc117590677"/>
      <w:bookmarkStart w:id="86" w:name="_Toc117590734"/>
      <w:bookmarkStart w:id="87" w:name="_Toc117590761"/>
      <w:bookmarkStart w:id="88" w:name="_Toc117590804"/>
      <w:bookmarkStart w:id="89" w:name="_Toc117591026"/>
      <w:bookmarkStart w:id="90" w:name="_Toc117599705"/>
      <w:bookmarkStart w:id="91" w:name="_Toc117610527"/>
      <w:bookmarkStart w:id="92" w:name="_Toc117610544"/>
      <w:bookmarkStart w:id="93" w:name="_Toc117610561"/>
      <w:bookmarkStart w:id="94" w:name="_Toc117610578"/>
      <w:bookmarkStart w:id="95" w:name="_Toc117610595"/>
      <w:bookmarkStart w:id="96" w:name="_Toc117610612"/>
      <w:bookmarkStart w:id="97" w:name="_Toc117610682"/>
      <w:bookmarkStart w:id="98" w:name="_Toc117610699"/>
      <w:bookmarkStart w:id="99" w:name="_Toc117611345"/>
      <w:bookmarkStart w:id="100" w:name="_Toc117611362"/>
      <w:bookmarkStart w:id="101" w:name="_Toc117676606"/>
      <w:bookmarkStart w:id="102" w:name="_Toc117681007"/>
      <w:bookmarkStart w:id="103" w:name="_Toc117681026"/>
      <w:bookmarkStart w:id="104" w:name="_Toc117681055"/>
      <w:bookmarkStart w:id="105" w:name="_Toc117681074"/>
      <w:bookmarkStart w:id="106" w:name="_Toc117681287"/>
      <w:bookmarkStart w:id="107" w:name="_Toc117681306"/>
      <w:bookmarkStart w:id="108" w:name="_Toc117693979"/>
      <w:bookmarkStart w:id="109" w:name="_Toc117693998"/>
      <w:bookmarkStart w:id="110" w:name="_Toc117694658"/>
      <w:bookmarkStart w:id="111" w:name="_Toc117694677"/>
      <w:bookmarkStart w:id="112" w:name="_Toc117694696"/>
      <w:bookmarkStart w:id="113" w:name="_Toc117694856"/>
      <w:bookmarkStart w:id="114" w:name="_Toc117694875"/>
      <w:bookmarkStart w:id="115" w:name="_Toc117695021"/>
      <w:bookmarkStart w:id="116" w:name="_Toc117695040"/>
      <w:bookmarkStart w:id="117" w:name="_Toc118271328"/>
      <w:bookmarkStart w:id="118" w:name="_Toc118271347"/>
      <w:bookmarkStart w:id="119" w:name="_Toc118271568"/>
      <w:bookmarkStart w:id="120" w:name="_Toc118271636"/>
      <w:bookmarkStart w:id="121" w:name="_Toc118271790"/>
      <w:bookmarkStart w:id="122" w:name="_Toc118373839"/>
      <w:bookmarkStart w:id="123" w:name="_Toc118705018"/>
      <w:r>
        <w:rPr>
          <w:rFonts w:eastAsia="宋体"/>
        </w:rPr>
        <w:t>In the case that an LTE sidelink resource pool and an NR sidelink resource pool</w:t>
      </w:r>
      <w:r w:rsidRPr="006C4FA8">
        <w:rPr>
          <w:rFonts w:eastAsia="宋体"/>
        </w:rPr>
        <w:t xml:space="preserve"> </w:t>
      </w:r>
      <w:r>
        <w:rPr>
          <w:rFonts w:eastAsia="宋体"/>
        </w:rPr>
        <w:t>are partially overlapped, extra complexity may be introduced for sidelink co-existence.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9B5868" w:rsidRDefault="009B5868" w:rsidP="009B5868">
      <w:pPr>
        <w:pStyle w:val="1st-Proposal-YJ"/>
        <w:numPr>
          <w:ilvl w:val="0"/>
          <w:numId w:val="10"/>
        </w:numPr>
        <w:tabs>
          <w:tab w:val="clear" w:pos="8081"/>
          <w:tab w:val="num" w:pos="0"/>
        </w:tabs>
        <w:spacing w:before="156" w:after="156"/>
        <w:ind w:left="0"/>
      </w:pPr>
      <w:bookmarkStart w:id="124" w:name="_Toc109144721"/>
      <w:bookmarkStart w:id="125" w:name="_Toc109144734"/>
      <w:bookmarkStart w:id="126" w:name="_Toc109146242"/>
      <w:bookmarkStart w:id="127" w:name="_Toc109146252"/>
      <w:bookmarkStart w:id="128" w:name="_Toc109146439"/>
      <w:bookmarkStart w:id="129" w:name="_Toc109220602"/>
      <w:bookmarkStart w:id="130" w:name="_Toc109223895"/>
      <w:bookmarkStart w:id="131" w:name="_Toc109225954"/>
      <w:bookmarkStart w:id="132" w:name="_Toc109227567"/>
      <w:bookmarkStart w:id="133" w:name="_Toc109227796"/>
      <w:bookmarkStart w:id="134" w:name="_Toc109227807"/>
      <w:bookmarkStart w:id="135" w:name="_Toc109228350"/>
      <w:bookmarkStart w:id="136" w:name="_Toc109228361"/>
      <w:bookmarkStart w:id="137" w:name="_Toc109229151"/>
      <w:bookmarkStart w:id="138" w:name="_Toc109229244"/>
      <w:bookmarkStart w:id="139" w:name="_Toc109229340"/>
      <w:bookmarkStart w:id="140" w:name="_Toc109229364"/>
      <w:bookmarkStart w:id="141" w:name="_Toc109229375"/>
      <w:bookmarkStart w:id="142" w:name="_Toc110858549"/>
      <w:bookmarkStart w:id="143" w:name="_Toc110858560"/>
      <w:bookmarkStart w:id="144" w:name="_Toc110858571"/>
      <w:bookmarkStart w:id="145" w:name="_Toc110858928"/>
      <w:bookmarkStart w:id="146" w:name="_Toc110858939"/>
      <w:bookmarkStart w:id="147" w:name="_Toc110860250"/>
      <w:bookmarkStart w:id="148" w:name="_Toc110860260"/>
      <w:bookmarkStart w:id="149" w:name="_Toc110860270"/>
      <w:bookmarkStart w:id="150" w:name="_Toc110860505"/>
      <w:bookmarkStart w:id="151" w:name="_Toc110860515"/>
      <w:bookmarkStart w:id="152" w:name="_Toc110860671"/>
      <w:bookmarkStart w:id="153" w:name="_Toc110860702"/>
      <w:bookmarkStart w:id="154" w:name="_Toc111104771"/>
      <w:bookmarkStart w:id="155" w:name="_Toc111104781"/>
      <w:bookmarkStart w:id="156" w:name="_Toc111104950"/>
      <w:bookmarkStart w:id="157" w:name="_Toc111106105"/>
      <w:bookmarkStart w:id="158" w:name="_Toc113267739"/>
      <w:bookmarkStart w:id="159" w:name="_Toc113267749"/>
      <w:bookmarkStart w:id="160" w:name="_Toc113268308"/>
      <w:bookmarkStart w:id="161" w:name="_Toc113268318"/>
      <w:bookmarkStart w:id="162" w:name="_Toc113268927"/>
      <w:bookmarkStart w:id="163" w:name="_Toc113268937"/>
      <w:bookmarkStart w:id="164" w:name="_Toc113268984"/>
      <w:bookmarkStart w:id="165" w:name="_Toc113268994"/>
      <w:bookmarkStart w:id="166" w:name="_Toc113269091"/>
      <w:bookmarkStart w:id="167" w:name="_Toc113269101"/>
      <w:bookmarkStart w:id="168" w:name="_Toc113269117"/>
      <w:bookmarkStart w:id="169" w:name="_Toc113269127"/>
      <w:bookmarkStart w:id="170" w:name="_Toc113269137"/>
      <w:bookmarkStart w:id="171" w:name="_Toc113269190"/>
      <w:bookmarkStart w:id="172" w:name="_Toc113269200"/>
      <w:bookmarkStart w:id="173" w:name="_Toc114650494"/>
      <w:bookmarkStart w:id="174" w:name="_Toc114650504"/>
      <w:bookmarkStart w:id="175" w:name="_Toc115164048"/>
      <w:bookmarkStart w:id="176" w:name="_Toc115164058"/>
      <w:bookmarkStart w:id="177" w:name="_Toc115165127"/>
      <w:bookmarkStart w:id="178" w:name="_Toc117590240"/>
      <w:bookmarkStart w:id="179" w:name="_Toc117590260"/>
      <w:bookmarkStart w:id="180" w:name="_Toc117590279"/>
      <w:bookmarkStart w:id="181" w:name="_Toc117590298"/>
      <w:bookmarkStart w:id="182" w:name="_Toc117590450"/>
      <w:bookmarkStart w:id="183" w:name="_Toc117590508"/>
      <w:bookmarkStart w:id="184" w:name="_Toc117590550"/>
      <w:bookmarkStart w:id="185" w:name="_Toc117590582"/>
      <w:bookmarkStart w:id="186" w:name="_Toc117590600"/>
      <w:bookmarkStart w:id="187" w:name="_Toc117590644"/>
      <w:bookmarkStart w:id="188" w:name="_Toc117590678"/>
      <w:bookmarkStart w:id="189" w:name="_Toc117590735"/>
      <w:bookmarkStart w:id="190" w:name="_Toc117590762"/>
      <w:bookmarkStart w:id="191" w:name="_Toc117590805"/>
      <w:bookmarkStart w:id="192" w:name="_Toc117591027"/>
      <w:bookmarkStart w:id="193" w:name="_Toc117599706"/>
      <w:bookmarkStart w:id="194" w:name="_Toc117610528"/>
      <w:bookmarkStart w:id="195" w:name="_Toc117610545"/>
      <w:bookmarkStart w:id="196" w:name="_Toc117610562"/>
      <w:bookmarkStart w:id="197" w:name="_Toc117610579"/>
      <w:bookmarkStart w:id="198" w:name="_Toc117610596"/>
      <w:bookmarkStart w:id="199" w:name="_Toc117610613"/>
      <w:bookmarkStart w:id="200" w:name="_Toc117610683"/>
      <w:bookmarkStart w:id="201" w:name="_Toc117610700"/>
      <w:bookmarkStart w:id="202" w:name="_Toc117611346"/>
      <w:bookmarkStart w:id="203" w:name="_Toc117611363"/>
      <w:bookmarkStart w:id="204" w:name="_Toc117676608"/>
      <w:bookmarkStart w:id="205" w:name="_Toc117681010"/>
      <w:bookmarkStart w:id="206" w:name="_Toc117681029"/>
      <w:bookmarkStart w:id="207" w:name="_Toc117681058"/>
      <w:bookmarkStart w:id="208" w:name="_Toc117681077"/>
      <w:bookmarkStart w:id="209" w:name="_Toc117681290"/>
      <w:bookmarkStart w:id="210" w:name="_Toc117681309"/>
      <w:bookmarkStart w:id="211" w:name="_Toc117693982"/>
      <w:bookmarkStart w:id="212" w:name="_Toc117694001"/>
      <w:bookmarkStart w:id="213" w:name="_Toc117694661"/>
      <w:bookmarkStart w:id="214" w:name="_Toc117694680"/>
      <w:bookmarkStart w:id="215" w:name="_Toc117694699"/>
      <w:bookmarkStart w:id="216" w:name="_Toc117694859"/>
      <w:bookmarkStart w:id="217" w:name="_Toc117694878"/>
      <w:bookmarkStart w:id="218" w:name="_Toc117695024"/>
      <w:bookmarkStart w:id="219" w:name="_Toc117695043"/>
      <w:bookmarkStart w:id="220" w:name="_Toc118271331"/>
      <w:bookmarkStart w:id="221" w:name="_Toc118271350"/>
      <w:bookmarkStart w:id="222" w:name="_Toc118271571"/>
      <w:bookmarkStart w:id="223" w:name="_Toc118271639"/>
      <w:bookmarkStart w:id="224" w:name="_Toc118271793"/>
      <w:bookmarkStart w:id="225" w:name="_Toc118373842"/>
      <w:bookmarkStart w:id="226" w:name="_Toc118705021"/>
      <w:r>
        <w:t xml:space="preserve">A shared resource pool should be configured for both LTE </w:t>
      </w:r>
      <w:r w:rsidR="00905543">
        <w:t>sidelink</w:t>
      </w:r>
      <w:r>
        <w:t xml:space="preserve"> and NR </w:t>
      </w:r>
      <w:r w:rsidR="00905543">
        <w:t>sidelink</w:t>
      </w:r>
      <w:r>
        <w:t xml:space="preserve"> as a whole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t xml:space="preserve">, i.e., partial overlapping of LTE </w:t>
      </w:r>
      <w:r w:rsidR="00F20990">
        <w:t>sidelink</w:t>
      </w:r>
      <w:r>
        <w:t xml:space="preserve"> and NR </w:t>
      </w:r>
      <w:r w:rsidR="00F20990">
        <w:t xml:space="preserve">sidelink </w:t>
      </w:r>
      <w:r>
        <w:t>resources in time domain or frequency domain should not be supported.</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4B70B1" w:rsidRDefault="007D6F9D" w:rsidP="008317DB">
      <w:pPr>
        <w:spacing w:before="156" w:after="156"/>
        <w:rPr>
          <w:rFonts w:eastAsia="宋体" w:cs="Times New Roman"/>
        </w:rPr>
      </w:pPr>
      <w:r>
        <w:rPr>
          <w:rFonts w:eastAsia="宋体" w:cs="Times New Roman" w:hint="eastAsia"/>
        </w:rPr>
        <w:t>F</w:t>
      </w:r>
      <w:r>
        <w:rPr>
          <w:rFonts w:eastAsia="宋体" w:cs="Times New Roman"/>
        </w:rPr>
        <w:t xml:space="preserve">or the shared resource pool, </w:t>
      </w:r>
      <w:r w:rsidR="00E6480C">
        <w:rPr>
          <w:rFonts w:eastAsia="宋体" w:cs="Times New Roman"/>
        </w:rPr>
        <w:t xml:space="preserve">further detailed </w:t>
      </w:r>
      <w:r w:rsidR="0037760C">
        <w:rPr>
          <w:rFonts w:eastAsia="宋体" w:cs="Times New Roman"/>
        </w:rPr>
        <w:t>configuration</w:t>
      </w:r>
      <w:r w:rsidR="00E6480C">
        <w:rPr>
          <w:rFonts w:eastAsia="宋体" w:cs="Times New Roman"/>
        </w:rPr>
        <w:t>s for NR sidelink</w:t>
      </w:r>
      <w:r w:rsidR="0037760C">
        <w:rPr>
          <w:rFonts w:eastAsia="宋体" w:cs="Times New Roman"/>
        </w:rPr>
        <w:t xml:space="preserve"> should be discussed and </w:t>
      </w:r>
      <w:r w:rsidR="0018217E">
        <w:rPr>
          <w:rFonts w:eastAsia="宋体" w:cs="Times New Roman"/>
        </w:rPr>
        <w:t>determined.</w:t>
      </w:r>
      <w:r w:rsidR="006E1279">
        <w:rPr>
          <w:rFonts w:eastAsia="宋体" w:cs="Times New Roman"/>
        </w:rPr>
        <w:t xml:space="preserve"> According to the agreement in</w:t>
      </w:r>
      <w:r w:rsidR="00A54EC5">
        <w:rPr>
          <w:rFonts w:eastAsia="宋体" w:cs="Times New Roman"/>
        </w:rPr>
        <w:t xml:space="preserve"> </w:t>
      </w:r>
      <w:r w:rsidR="00A54EC5">
        <w:rPr>
          <w:rFonts w:eastAsia="宋体" w:cs="Times New Roman"/>
        </w:rPr>
        <w:fldChar w:fldCharType="begin"/>
      </w:r>
      <w:r w:rsidR="00A54EC5">
        <w:rPr>
          <w:rFonts w:eastAsia="宋体" w:cs="Times New Roman"/>
        </w:rPr>
        <w:instrText xml:space="preserve"> REF _Ref113267760 \n \h </w:instrText>
      </w:r>
      <w:r w:rsidR="00A54EC5">
        <w:rPr>
          <w:rFonts w:eastAsia="宋体" w:cs="Times New Roman"/>
        </w:rPr>
      </w:r>
      <w:r w:rsidR="00A54EC5">
        <w:rPr>
          <w:rFonts w:eastAsia="宋体" w:cs="Times New Roman"/>
        </w:rPr>
        <w:fldChar w:fldCharType="separate"/>
      </w:r>
      <w:r w:rsidR="00F37C9C">
        <w:rPr>
          <w:rFonts w:eastAsia="宋体" w:cs="Times New Roman"/>
        </w:rPr>
        <w:t>[2]</w:t>
      </w:r>
      <w:r w:rsidR="00A54EC5">
        <w:rPr>
          <w:rFonts w:eastAsia="宋体" w:cs="Times New Roman"/>
        </w:rPr>
        <w:fldChar w:fldCharType="end"/>
      </w:r>
      <w:r w:rsidR="001C54BD">
        <w:rPr>
          <w:rFonts w:eastAsia="宋体" w:cs="Times New Roman"/>
        </w:rPr>
        <w:t xml:space="preserve">, </w:t>
      </w:r>
      <w:r w:rsidR="00CA5559">
        <w:rPr>
          <w:rFonts w:eastAsia="宋体" w:cs="Times New Roman"/>
        </w:rPr>
        <w:t>15</w:t>
      </w:r>
      <w:r w:rsidR="000C40B2">
        <w:rPr>
          <w:rFonts w:eastAsia="宋体" w:cs="Times New Roman"/>
        </w:rPr>
        <w:t xml:space="preserve"> </w:t>
      </w:r>
      <w:r w:rsidR="00CA5559">
        <w:rPr>
          <w:rFonts w:eastAsia="宋体" w:cs="Times New Roman"/>
        </w:rPr>
        <w:t>kHz is supported for dynamic resource pool sharing, the remain</w:t>
      </w:r>
      <w:r w:rsidR="007B75C2">
        <w:rPr>
          <w:rFonts w:eastAsia="宋体" w:cs="Times New Roman"/>
        </w:rPr>
        <w:t>ing</w:t>
      </w:r>
      <w:r w:rsidR="00CA5559">
        <w:rPr>
          <w:rFonts w:eastAsia="宋体" w:cs="Times New Roman"/>
        </w:rPr>
        <w:t xml:space="preserve"> issue is whether higher SCS </w:t>
      </w:r>
      <w:r w:rsidR="0089663C">
        <w:rPr>
          <w:rFonts w:eastAsia="宋体" w:cs="Times New Roman"/>
        </w:rPr>
        <w:t>can</w:t>
      </w:r>
      <w:r w:rsidR="00CA5559">
        <w:rPr>
          <w:rFonts w:eastAsia="宋体" w:cs="Times New Roman"/>
        </w:rPr>
        <w:t xml:space="preserve"> be configured for NR sidelink.</w:t>
      </w:r>
    </w:p>
    <w:tbl>
      <w:tblPr>
        <w:tblStyle w:val="aa"/>
        <w:tblW w:w="0" w:type="auto"/>
        <w:tblLook w:val="04A0" w:firstRow="1" w:lastRow="0" w:firstColumn="1" w:lastColumn="0" w:noHBand="0" w:noVBand="1"/>
      </w:tblPr>
      <w:tblGrid>
        <w:gridCol w:w="9346"/>
      </w:tblGrid>
      <w:tr w:rsidR="001C54BD" w:rsidTr="001C54BD">
        <w:tc>
          <w:tcPr>
            <w:tcW w:w="9346" w:type="dxa"/>
          </w:tcPr>
          <w:p w:rsidR="007904A9" w:rsidRDefault="007904A9" w:rsidP="007904A9">
            <w:pPr>
              <w:pStyle w:val="3GPPNormalText"/>
              <w:spacing w:after="0"/>
              <w:rPr>
                <w:b/>
                <w:sz w:val="20"/>
                <w:lang w:val="en-GB"/>
              </w:rPr>
            </w:pPr>
            <w:r>
              <w:rPr>
                <w:b/>
                <w:sz w:val="20"/>
                <w:highlight w:val="green"/>
                <w:lang w:val="en-GB"/>
              </w:rPr>
              <w:lastRenderedPageBreak/>
              <w:t>Agreement</w:t>
            </w:r>
          </w:p>
          <w:p w:rsidR="001C54BD" w:rsidRPr="007904A9" w:rsidRDefault="001C54BD" w:rsidP="006D788C">
            <w:pPr>
              <w:pStyle w:val="a3"/>
              <w:numPr>
                <w:ilvl w:val="0"/>
                <w:numId w:val="31"/>
              </w:numPr>
              <w:ind w:left="360" w:firstLineChars="0" w:hanging="357"/>
              <w:rPr>
                <w:rFonts w:eastAsia="MS Mincho"/>
              </w:rPr>
            </w:pPr>
            <w:r>
              <w:rPr>
                <w:rFonts w:eastAsia="MS Mincho"/>
              </w:rPr>
              <w:t>For co-channel coexistence in Rel-18, dynamic resource pool sharing is studied, with the following constraints:</w:t>
            </w:r>
          </w:p>
          <w:p w:rsidR="001C54BD" w:rsidRPr="006027D9" w:rsidRDefault="001C54BD" w:rsidP="006D788C">
            <w:pPr>
              <w:pStyle w:val="a3"/>
              <w:numPr>
                <w:ilvl w:val="1"/>
                <w:numId w:val="36"/>
              </w:numPr>
              <w:ind w:left="720" w:firstLineChars="0" w:hanging="357"/>
              <w:rPr>
                <w:rFonts w:eastAsia="宋体" w:cs="Times New Roman"/>
              </w:rPr>
            </w:pPr>
            <w:r>
              <w:rPr>
                <w:rFonts w:eastAsia="MS Mincho"/>
              </w:rPr>
              <w:t>NR SL resource pool is configured with 15 kHz SCS.</w:t>
            </w:r>
          </w:p>
          <w:p w:rsidR="006027D9" w:rsidRPr="001C54BD" w:rsidRDefault="006027D9" w:rsidP="006D788C">
            <w:pPr>
              <w:pStyle w:val="a3"/>
              <w:numPr>
                <w:ilvl w:val="2"/>
                <w:numId w:val="36"/>
              </w:numPr>
              <w:ind w:left="1080" w:firstLineChars="0" w:hanging="357"/>
              <w:rPr>
                <w:rFonts w:eastAsia="宋体" w:cs="Times New Roman"/>
              </w:rPr>
            </w:pPr>
            <w:r>
              <w:rPr>
                <w:rFonts w:eastAsia="MS Mincho"/>
              </w:rPr>
              <w:t>FFS support of NR SL resource pool configured with higher SCS, including other solutions to overcome the AGC issue caused by the differing SCSs between the NR SL and LTE SL resource pools</w:t>
            </w:r>
          </w:p>
        </w:tc>
      </w:tr>
    </w:tbl>
    <w:p w:rsidR="00576A71" w:rsidRDefault="000E6B4C" w:rsidP="008317DB">
      <w:pPr>
        <w:spacing w:before="156" w:after="156"/>
        <w:rPr>
          <w:rFonts w:eastAsia="宋体" w:cs="Times New Roman"/>
        </w:rPr>
      </w:pPr>
      <w:r>
        <w:rPr>
          <w:rFonts w:eastAsia="宋体" w:cs="Times New Roman"/>
        </w:rPr>
        <w:t xml:space="preserve">During the discussion in </w:t>
      </w:r>
      <w:r w:rsidR="003F2F39">
        <w:rPr>
          <w:rFonts w:eastAsia="宋体" w:cs="Times New Roman"/>
        </w:rPr>
        <w:t xml:space="preserve">the </w:t>
      </w:r>
      <w:r>
        <w:rPr>
          <w:rFonts w:eastAsia="宋体" w:cs="Times New Roman"/>
        </w:rPr>
        <w:t xml:space="preserve">last meeting, some companies tend to support 30 kHz for </w:t>
      </w:r>
      <w:r w:rsidR="009134BE">
        <w:rPr>
          <w:rFonts w:eastAsia="宋体" w:cs="Times New Roman"/>
        </w:rPr>
        <w:t xml:space="preserve">dynamic resource poo sharing. </w:t>
      </w:r>
      <w:r w:rsidR="00576A71">
        <w:rPr>
          <w:rFonts w:eastAsia="宋体" w:cs="Times New Roman"/>
        </w:rPr>
        <w:t xml:space="preserve">Taking an example </w:t>
      </w:r>
      <w:r w:rsidR="00767C99">
        <w:rPr>
          <w:rFonts w:eastAsia="宋体" w:cs="Times New Roman"/>
        </w:rPr>
        <w:t xml:space="preserve">as </w:t>
      </w:r>
      <w:r w:rsidR="00576A71">
        <w:rPr>
          <w:rFonts w:eastAsia="宋体" w:cs="Times New Roman"/>
        </w:rPr>
        <w:t xml:space="preserve">shown in </w:t>
      </w:r>
      <w:r w:rsidR="00767C99">
        <w:rPr>
          <w:rFonts w:eastAsia="宋体" w:cs="Times New Roman"/>
        </w:rPr>
        <w:fldChar w:fldCharType="begin"/>
      </w:r>
      <w:r w:rsidR="00767C99">
        <w:rPr>
          <w:rFonts w:eastAsia="宋体" w:cs="Times New Roman"/>
        </w:rPr>
        <w:instrText xml:space="preserve"> REF _Ref117606486 \h </w:instrText>
      </w:r>
      <w:r w:rsidR="00767C99">
        <w:rPr>
          <w:rFonts w:eastAsia="宋体" w:cs="Times New Roman"/>
        </w:rPr>
      </w:r>
      <w:r w:rsidR="00767C99">
        <w:rPr>
          <w:rFonts w:eastAsia="宋体" w:cs="Times New Roman"/>
        </w:rPr>
        <w:fldChar w:fldCharType="separate"/>
      </w:r>
      <w:r w:rsidR="00F37C9C" w:rsidRPr="00872C42">
        <w:rPr>
          <w:rFonts w:cs="Times New Roman"/>
        </w:rPr>
        <w:t xml:space="preserve">Figure </w:t>
      </w:r>
      <w:r w:rsidR="00F37C9C">
        <w:rPr>
          <w:rFonts w:cs="Times New Roman"/>
          <w:noProof/>
        </w:rPr>
        <w:t>2</w:t>
      </w:r>
      <w:r w:rsidR="00767C99">
        <w:rPr>
          <w:rFonts w:eastAsia="宋体" w:cs="Times New Roman"/>
        </w:rPr>
        <w:fldChar w:fldCharType="end"/>
      </w:r>
      <w:r w:rsidR="00EE56B4">
        <w:rPr>
          <w:rFonts w:eastAsia="宋体" w:cs="Times New Roman"/>
        </w:rPr>
        <w:t xml:space="preserve">, </w:t>
      </w:r>
      <w:r w:rsidR="00576A71">
        <w:rPr>
          <w:rFonts w:eastAsia="宋体" w:cs="Times New Roman"/>
        </w:rPr>
        <w:t>NR sidelink is configured with 30 kHz and LTE</w:t>
      </w:r>
      <w:r w:rsidR="00D96C44">
        <w:rPr>
          <w:rFonts w:eastAsia="宋体" w:cs="Times New Roman"/>
        </w:rPr>
        <w:t xml:space="preserve"> sidelink</w:t>
      </w:r>
      <w:r w:rsidR="00576A71">
        <w:rPr>
          <w:rFonts w:eastAsia="宋体" w:cs="Times New Roman"/>
        </w:rPr>
        <w:t xml:space="preserve"> with 15 kHz, the issues to be considered includ</w:t>
      </w:r>
      <w:r w:rsidR="00CE76B9">
        <w:rPr>
          <w:rFonts w:eastAsia="宋体" w:cs="Times New Roman"/>
        </w:rPr>
        <w:t>e</w:t>
      </w:r>
      <w:r w:rsidR="00576A71">
        <w:rPr>
          <w:rFonts w:eastAsia="宋体" w:cs="Times New Roman"/>
        </w:rPr>
        <w:t>:</w:t>
      </w:r>
    </w:p>
    <w:p w:rsidR="001C54BD" w:rsidRDefault="00101C39" w:rsidP="00576A71">
      <w:pPr>
        <w:pStyle w:val="a3"/>
        <w:numPr>
          <w:ilvl w:val="0"/>
          <w:numId w:val="37"/>
        </w:numPr>
        <w:spacing w:before="120" w:after="120"/>
        <w:ind w:left="426" w:firstLineChars="0" w:hanging="426"/>
        <w:rPr>
          <w:rFonts w:eastAsia="宋体" w:cs="Times New Roman"/>
        </w:rPr>
      </w:pPr>
      <w:r>
        <w:rPr>
          <w:rFonts w:eastAsia="宋体" w:cs="Times New Roman"/>
        </w:rPr>
        <w:t xml:space="preserve">Symbol #s of LTE sidelink </w:t>
      </w:r>
      <w:r w:rsidR="00B952A2">
        <w:rPr>
          <w:rFonts w:eastAsia="宋体" w:cs="Times New Roman"/>
        </w:rPr>
        <w:t xml:space="preserve">may </w:t>
      </w:r>
      <w:r w:rsidR="0053154F">
        <w:rPr>
          <w:rFonts w:eastAsia="宋体" w:cs="Times New Roman"/>
        </w:rPr>
        <w:t>be subject to</w:t>
      </w:r>
      <w:r w:rsidR="00B952A2">
        <w:rPr>
          <w:rFonts w:eastAsia="宋体" w:cs="Times New Roman"/>
        </w:rPr>
        <w:t xml:space="preserve"> AGC issue caused by the</w:t>
      </w:r>
      <w:r w:rsidR="007306BF">
        <w:rPr>
          <w:rFonts w:eastAsia="宋体" w:cs="Times New Roman"/>
        </w:rPr>
        <w:t xml:space="preserve"> GP symbol of the first slot of NR</w:t>
      </w:r>
      <w:r w:rsidR="00AA725B">
        <w:rPr>
          <w:rFonts w:eastAsia="宋体" w:cs="Times New Roman"/>
        </w:rPr>
        <w:t xml:space="preserve"> sidelink</w:t>
      </w:r>
      <w:r w:rsidR="007306BF">
        <w:rPr>
          <w:rFonts w:eastAsia="宋体" w:cs="Times New Roman"/>
        </w:rPr>
        <w:t>;</w:t>
      </w:r>
    </w:p>
    <w:p w:rsidR="007306BF" w:rsidRDefault="007306BF" w:rsidP="007306BF">
      <w:pPr>
        <w:pStyle w:val="a3"/>
        <w:numPr>
          <w:ilvl w:val="0"/>
          <w:numId w:val="37"/>
        </w:numPr>
        <w:spacing w:before="120" w:after="120"/>
        <w:ind w:left="426" w:firstLineChars="0" w:hanging="426"/>
        <w:rPr>
          <w:rFonts w:eastAsia="宋体" w:cs="Times New Roman"/>
        </w:rPr>
      </w:pPr>
      <w:r>
        <w:rPr>
          <w:rFonts w:eastAsia="宋体" w:cs="Times New Roman"/>
        </w:rPr>
        <w:t xml:space="preserve">Symbol #s+1 of LTE sidelink may be </w:t>
      </w:r>
      <w:r w:rsidR="007E37ED">
        <w:rPr>
          <w:rFonts w:eastAsia="宋体" w:cs="Times New Roman"/>
        </w:rPr>
        <w:t>subject to</w:t>
      </w:r>
      <w:r>
        <w:rPr>
          <w:rFonts w:eastAsia="宋体" w:cs="Times New Roman"/>
        </w:rPr>
        <w:t xml:space="preserve"> </w:t>
      </w:r>
      <w:r w:rsidR="007E37ED">
        <w:rPr>
          <w:rFonts w:eastAsia="宋体" w:cs="Times New Roman"/>
        </w:rPr>
        <w:t xml:space="preserve">AGC issue caused by </w:t>
      </w:r>
      <w:r>
        <w:rPr>
          <w:rFonts w:eastAsia="宋体" w:cs="Times New Roman"/>
        </w:rPr>
        <w:t>slot</w:t>
      </w:r>
      <w:r w:rsidR="007E37ED">
        <w:rPr>
          <w:rFonts w:eastAsia="宋体" w:cs="Times New Roman"/>
        </w:rPr>
        <w:t xml:space="preserve"> boundary</w:t>
      </w:r>
      <w:r>
        <w:rPr>
          <w:rFonts w:eastAsia="宋体" w:cs="Times New Roman"/>
        </w:rPr>
        <w:t xml:space="preserve"> of NR</w:t>
      </w:r>
      <w:r w:rsidR="00AA725B">
        <w:rPr>
          <w:rFonts w:eastAsia="宋体" w:cs="Times New Roman"/>
        </w:rPr>
        <w:t xml:space="preserve"> sidelink</w:t>
      </w:r>
      <w:r>
        <w:rPr>
          <w:rFonts w:eastAsia="宋体" w:cs="Times New Roman"/>
        </w:rPr>
        <w:t>;</w:t>
      </w:r>
    </w:p>
    <w:p w:rsidR="007306BF" w:rsidRPr="00C00EFE" w:rsidRDefault="00F40636" w:rsidP="0089513E">
      <w:pPr>
        <w:pStyle w:val="a3"/>
        <w:numPr>
          <w:ilvl w:val="0"/>
          <w:numId w:val="37"/>
        </w:numPr>
        <w:spacing w:before="120" w:after="120"/>
        <w:ind w:left="426" w:firstLineChars="0" w:hanging="426"/>
        <w:rPr>
          <w:rFonts w:eastAsia="宋体" w:cs="Times New Roman"/>
        </w:rPr>
      </w:pPr>
      <w:r w:rsidRPr="00C00EFE">
        <w:rPr>
          <w:rFonts w:eastAsia="宋体" w:cs="Times New Roman"/>
        </w:rPr>
        <w:t xml:space="preserve">Symbol #k of NR sidelink may be subject to AGC issue caused by the GP symbol of </w:t>
      </w:r>
      <w:r w:rsidR="004E6B83" w:rsidRPr="00C00EFE">
        <w:rPr>
          <w:rFonts w:eastAsia="宋体" w:cs="Times New Roman"/>
        </w:rPr>
        <w:t>LTE</w:t>
      </w:r>
      <w:r w:rsidRPr="00C00EFE">
        <w:rPr>
          <w:rFonts w:eastAsia="宋体" w:cs="Times New Roman"/>
        </w:rPr>
        <w:t xml:space="preserve"> sidelink;</w:t>
      </w:r>
    </w:p>
    <w:p w:rsidR="00872C42" w:rsidRDefault="00872C42" w:rsidP="00872C42">
      <w:pPr>
        <w:keepNext/>
        <w:spacing w:before="156" w:after="156"/>
        <w:jc w:val="center"/>
      </w:pPr>
      <w:r>
        <w:rPr>
          <w:rFonts w:eastAsia="宋体" w:cs="Times New Roman"/>
          <w:noProof/>
        </w:rPr>
        <w:drawing>
          <wp:inline distT="0" distB="0" distL="0" distR="0">
            <wp:extent cx="3140529" cy="2008414"/>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 for 9.4.2.emf"/>
                    <pic:cNvPicPr/>
                  </pic:nvPicPr>
                  <pic:blipFill>
                    <a:blip r:embed="rId9">
                      <a:extLst>
                        <a:ext uri="{28A0092B-C50C-407E-A947-70E740481C1C}">
                          <a14:useLocalDpi xmlns:a14="http://schemas.microsoft.com/office/drawing/2010/main" val="0"/>
                        </a:ext>
                      </a:extLst>
                    </a:blip>
                    <a:stretch>
                      <a:fillRect/>
                    </a:stretch>
                  </pic:blipFill>
                  <pic:spPr>
                    <a:xfrm>
                      <a:off x="0" y="0"/>
                      <a:ext cx="3140529" cy="2008414"/>
                    </a:xfrm>
                    <a:prstGeom prst="rect">
                      <a:avLst/>
                    </a:prstGeom>
                  </pic:spPr>
                </pic:pic>
              </a:graphicData>
            </a:graphic>
          </wp:inline>
        </w:drawing>
      </w:r>
    </w:p>
    <w:p w:rsidR="008317DB" w:rsidRPr="00872C42" w:rsidRDefault="00872C42" w:rsidP="00872C42">
      <w:pPr>
        <w:pStyle w:val="af5"/>
        <w:spacing w:before="156" w:after="156"/>
        <w:jc w:val="center"/>
        <w:rPr>
          <w:rFonts w:ascii="Times New Roman" w:hAnsi="Times New Roman" w:cs="Times New Roman"/>
        </w:rPr>
      </w:pPr>
      <w:bookmarkStart w:id="227" w:name="_Ref117606486"/>
      <w:r w:rsidRPr="00872C42">
        <w:rPr>
          <w:rFonts w:ascii="Times New Roman" w:hAnsi="Times New Roman" w:cs="Times New Roman"/>
        </w:rPr>
        <w:t xml:space="preserve">Figure </w:t>
      </w:r>
      <w:r w:rsidRPr="00872C42">
        <w:rPr>
          <w:rFonts w:ascii="Times New Roman" w:hAnsi="Times New Roman" w:cs="Times New Roman"/>
        </w:rPr>
        <w:fldChar w:fldCharType="begin"/>
      </w:r>
      <w:r w:rsidRPr="00872C42">
        <w:rPr>
          <w:rFonts w:ascii="Times New Roman" w:hAnsi="Times New Roman" w:cs="Times New Roman"/>
        </w:rPr>
        <w:instrText xml:space="preserve"> SEQ Figure \* ARABIC </w:instrText>
      </w:r>
      <w:r w:rsidRPr="00872C42">
        <w:rPr>
          <w:rFonts w:ascii="Times New Roman" w:hAnsi="Times New Roman" w:cs="Times New Roman"/>
        </w:rPr>
        <w:fldChar w:fldCharType="separate"/>
      </w:r>
      <w:r w:rsidR="00F37C9C">
        <w:rPr>
          <w:rFonts w:ascii="Times New Roman" w:hAnsi="Times New Roman" w:cs="Times New Roman"/>
          <w:noProof/>
        </w:rPr>
        <w:t>2</w:t>
      </w:r>
      <w:r w:rsidRPr="00872C42">
        <w:rPr>
          <w:rFonts w:ascii="Times New Roman" w:hAnsi="Times New Roman" w:cs="Times New Roman"/>
        </w:rPr>
        <w:fldChar w:fldCharType="end"/>
      </w:r>
      <w:bookmarkEnd w:id="227"/>
      <w:r w:rsidRPr="00872C42">
        <w:rPr>
          <w:rFonts w:ascii="Times New Roman" w:hAnsi="Times New Roman" w:cs="Times New Roman"/>
        </w:rPr>
        <w:t xml:space="preserve"> </w:t>
      </w:r>
      <w:r>
        <w:rPr>
          <w:rFonts w:ascii="Times New Roman" w:hAnsi="Times New Roman" w:cs="Times New Roman"/>
        </w:rPr>
        <w:t>Shared resource pool with different SCSs for LTE sidelink and NR sidelink</w:t>
      </w:r>
    </w:p>
    <w:p w:rsidR="009C46F3" w:rsidRDefault="006E6FE0" w:rsidP="00CF2BFB">
      <w:pPr>
        <w:spacing w:before="156" w:after="156"/>
        <w:rPr>
          <w:rFonts w:eastAsia="宋体" w:cs="Times New Roman"/>
        </w:rPr>
      </w:pPr>
      <w:r>
        <w:rPr>
          <w:rFonts w:eastAsia="宋体" w:cs="Times New Roman"/>
        </w:rPr>
        <w:t>For</w:t>
      </w:r>
      <w:r w:rsidR="00AB27D2">
        <w:rPr>
          <w:rFonts w:eastAsia="宋体" w:cs="Times New Roman"/>
        </w:rPr>
        <w:t xml:space="preserve"> the</w:t>
      </w:r>
      <w:r>
        <w:rPr>
          <w:rFonts w:eastAsia="宋体" w:cs="Times New Roman"/>
        </w:rPr>
        <w:t xml:space="preserve"> co-existence study, there should be no </w:t>
      </w:r>
      <w:r w:rsidR="00C05187">
        <w:rPr>
          <w:rFonts w:eastAsia="宋体" w:cs="Times New Roman"/>
        </w:rPr>
        <w:t>changes</w:t>
      </w:r>
      <w:r>
        <w:rPr>
          <w:rFonts w:eastAsia="宋体" w:cs="Times New Roman"/>
        </w:rPr>
        <w:t xml:space="preserve"> on LTE sidelink </w:t>
      </w:r>
      <w:r w:rsidR="00DB01D6">
        <w:rPr>
          <w:rFonts w:eastAsia="宋体" w:cs="Times New Roman"/>
        </w:rPr>
        <w:t>specification</w:t>
      </w:r>
      <w:r w:rsidR="00C05187">
        <w:rPr>
          <w:rFonts w:eastAsia="宋体" w:cs="Times New Roman"/>
        </w:rPr>
        <w:t xml:space="preserve"> and reuse </w:t>
      </w:r>
      <w:r w:rsidR="00B425A0">
        <w:rPr>
          <w:rFonts w:eastAsia="宋体" w:cs="Times New Roman"/>
        </w:rPr>
        <w:t xml:space="preserve">the </w:t>
      </w:r>
      <w:r w:rsidR="00C93845">
        <w:rPr>
          <w:rFonts w:eastAsia="宋体" w:cs="Times New Roman"/>
        </w:rPr>
        <w:t xml:space="preserve">legacy </w:t>
      </w:r>
      <w:r w:rsidR="00C05187">
        <w:rPr>
          <w:rFonts w:eastAsia="宋体" w:cs="Times New Roman"/>
        </w:rPr>
        <w:t xml:space="preserve">NR sidelink </w:t>
      </w:r>
      <w:r w:rsidR="00214632">
        <w:rPr>
          <w:rFonts w:eastAsia="宋体" w:cs="Times New Roman"/>
        </w:rPr>
        <w:t xml:space="preserve">scheme </w:t>
      </w:r>
      <w:r w:rsidR="00C05187">
        <w:rPr>
          <w:rFonts w:eastAsia="宋体" w:cs="Times New Roman"/>
        </w:rPr>
        <w:t>as</w:t>
      </w:r>
      <w:r w:rsidR="00764518">
        <w:rPr>
          <w:rFonts w:eastAsia="宋体" w:cs="Times New Roman"/>
        </w:rPr>
        <w:t xml:space="preserve"> a</w:t>
      </w:r>
      <w:r w:rsidR="00C05187">
        <w:rPr>
          <w:rFonts w:eastAsia="宋体" w:cs="Times New Roman"/>
        </w:rPr>
        <w:t xml:space="preserve"> baseline, i.e., the </w:t>
      </w:r>
      <w:r w:rsidR="00093F4B">
        <w:rPr>
          <w:rFonts w:eastAsia="宋体" w:cs="Times New Roman"/>
        </w:rPr>
        <w:t xml:space="preserve">AGC/GP symbol allocation </w:t>
      </w:r>
      <w:r w:rsidR="00C05187">
        <w:rPr>
          <w:rFonts w:eastAsia="宋体" w:cs="Times New Roman"/>
        </w:rPr>
        <w:t>should</w:t>
      </w:r>
      <w:r w:rsidR="00093F4B">
        <w:rPr>
          <w:rFonts w:eastAsia="宋体" w:cs="Times New Roman"/>
        </w:rPr>
        <w:t xml:space="preserve"> not be modified. </w:t>
      </w:r>
      <w:r w:rsidR="008F6D1F">
        <w:rPr>
          <w:rFonts w:eastAsia="宋体" w:cs="Times New Roman"/>
        </w:rPr>
        <w:t xml:space="preserve">When NR sidelink is configured with 30 </w:t>
      </w:r>
      <w:r w:rsidR="008F6D1F">
        <w:rPr>
          <w:rFonts w:eastAsia="宋体" w:cs="Times New Roman" w:hint="eastAsia"/>
        </w:rPr>
        <w:t>k</w:t>
      </w:r>
      <w:r w:rsidR="008F6D1F">
        <w:rPr>
          <w:rFonts w:eastAsia="宋体" w:cs="Times New Roman"/>
        </w:rPr>
        <w:t xml:space="preserve">Hz, </w:t>
      </w:r>
      <w:r w:rsidR="00B13229">
        <w:rPr>
          <w:rFonts w:eastAsia="宋体" w:cs="Times New Roman"/>
        </w:rPr>
        <w:t xml:space="preserve">the potential AGC </w:t>
      </w:r>
      <w:r w:rsidR="002C4ABB">
        <w:rPr>
          <w:rFonts w:eastAsia="宋体" w:cs="Times New Roman"/>
        </w:rPr>
        <w:t>issues shown in</w:t>
      </w:r>
      <w:r w:rsidR="00764518">
        <w:rPr>
          <w:rFonts w:eastAsia="宋体" w:cs="Times New Roman"/>
        </w:rPr>
        <w:t xml:space="preserve"> the</w:t>
      </w:r>
      <w:r w:rsidR="002C4ABB">
        <w:rPr>
          <w:rFonts w:eastAsia="宋体" w:cs="Times New Roman"/>
        </w:rPr>
        <w:t xml:space="preserve"> above figure</w:t>
      </w:r>
      <w:r w:rsidR="00B13229">
        <w:rPr>
          <w:rFonts w:eastAsia="宋体" w:cs="Times New Roman"/>
        </w:rPr>
        <w:t xml:space="preserve"> on both LTE </w:t>
      </w:r>
      <w:r w:rsidR="00EF2D7A">
        <w:rPr>
          <w:rFonts w:eastAsia="宋体" w:cs="Times New Roman"/>
        </w:rPr>
        <w:t xml:space="preserve">sidelink </w:t>
      </w:r>
      <w:r w:rsidR="00B13229">
        <w:rPr>
          <w:rFonts w:eastAsia="宋体" w:cs="Times New Roman"/>
        </w:rPr>
        <w:t>and NR sidelink cannot be</w:t>
      </w:r>
      <w:r w:rsidR="008E67A5">
        <w:rPr>
          <w:rFonts w:eastAsia="宋体" w:cs="Times New Roman"/>
        </w:rPr>
        <w:t xml:space="preserve"> completely</w:t>
      </w:r>
      <w:r w:rsidR="00B13229">
        <w:rPr>
          <w:rFonts w:eastAsia="宋体" w:cs="Times New Roman"/>
        </w:rPr>
        <w:t xml:space="preserve"> avoid</w:t>
      </w:r>
      <w:r w:rsidR="00875C5D">
        <w:rPr>
          <w:rFonts w:eastAsia="宋体" w:cs="Times New Roman"/>
        </w:rPr>
        <w:t>ed</w:t>
      </w:r>
      <w:r w:rsidR="00B13229">
        <w:rPr>
          <w:rFonts w:eastAsia="宋体" w:cs="Times New Roman"/>
        </w:rPr>
        <w:t>.</w:t>
      </w:r>
      <w:r w:rsidR="00D0206A">
        <w:rPr>
          <w:rFonts w:eastAsia="宋体" w:cs="Times New Roman"/>
        </w:rPr>
        <w:t xml:space="preserve"> </w:t>
      </w:r>
      <w:r w:rsidR="00220F7B">
        <w:rPr>
          <w:rFonts w:eastAsia="宋体" w:cs="Times New Roman"/>
        </w:rPr>
        <w:t xml:space="preserve">Therefore, </w:t>
      </w:r>
      <w:r w:rsidR="00674178">
        <w:rPr>
          <w:rFonts w:eastAsia="宋体" w:cs="Times New Roman"/>
        </w:rPr>
        <w:t xml:space="preserve">to </w:t>
      </w:r>
      <w:r w:rsidR="00220F7B">
        <w:rPr>
          <w:rFonts w:eastAsia="宋体" w:cs="Times New Roman"/>
        </w:rPr>
        <w:t>progress</w:t>
      </w:r>
      <w:r w:rsidR="007E2985">
        <w:rPr>
          <w:rFonts w:eastAsia="宋体" w:cs="Times New Roman"/>
        </w:rPr>
        <w:t xml:space="preserve"> the discussion</w:t>
      </w:r>
      <w:r w:rsidR="00220F7B">
        <w:rPr>
          <w:rFonts w:eastAsia="宋体" w:cs="Times New Roman"/>
        </w:rPr>
        <w:t xml:space="preserve"> of co-existence</w:t>
      </w:r>
      <w:r w:rsidR="00764518">
        <w:rPr>
          <w:rFonts w:eastAsia="宋体" w:cs="Times New Roman"/>
        </w:rPr>
        <w:t xml:space="preserve"> more </w:t>
      </w:r>
      <w:r w:rsidR="00A81C15">
        <w:rPr>
          <w:rFonts w:eastAsia="宋体" w:cs="Times New Roman"/>
        </w:rPr>
        <w:t>efficiently</w:t>
      </w:r>
      <w:r w:rsidR="00220F7B">
        <w:rPr>
          <w:rFonts w:eastAsia="宋体" w:cs="Times New Roman"/>
        </w:rPr>
        <w:t>, we prefer to use only 15 kHz for dynamic resource pool sharing, and no higher SCS is supported.</w:t>
      </w:r>
    </w:p>
    <w:p w:rsidR="0099648F" w:rsidRDefault="003A15E3" w:rsidP="00CF2BFB">
      <w:pPr>
        <w:spacing w:before="156" w:after="156"/>
        <w:rPr>
          <w:rFonts w:eastAsia="宋体" w:cs="Times New Roman"/>
        </w:rPr>
      </w:pPr>
      <w:r>
        <w:rPr>
          <w:rFonts w:eastAsia="宋体" w:cs="Times New Roman" w:hint="eastAsia"/>
        </w:rPr>
        <w:t>B</w:t>
      </w:r>
      <w:r>
        <w:rPr>
          <w:rFonts w:eastAsia="宋体" w:cs="Times New Roman"/>
        </w:rPr>
        <w:t xml:space="preserve">esides, as </w:t>
      </w:r>
      <w:r w:rsidR="007C3875">
        <w:rPr>
          <w:rFonts w:eastAsia="宋体" w:cs="Times New Roman"/>
        </w:rPr>
        <w:t>all symbols in a subframe are configured as sidelink resource</w:t>
      </w:r>
      <w:r w:rsidR="00832DAF">
        <w:rPr>
          <w:rFonts w:eastAsia="宋体" w:cs="Times New Roman"/>
        </w:rPr>
        <w:t>s</w:t>
      </w:r>
      <w:r w:rsidR="007C3875">
        <w:rPr>
          <w:rFonts w:eastAsia="宋体" w:cs="Times New Roman"/>
        </w:rPr>
        <w:t xml:space="preserve"> in LTE sidelink, </w:t>
      </w:r>
      <w:r w:rsidR="00DD58B1">
        <w:rPr>
          <w:rFonts w:eastAsia="宋体" w:cs="Times New Roman"/>
        </w:rPr>
        <w:t xml:space="preserve">considering the similar reason mentioned above, </w:t>
      </w:r>
      <w:r w:rsidR="002E7AE5">
        <w:rPr>
          <w:rFonts w:eastAsia="宋体" w:cs="Times New Roman"/>
        </w:rPr>
        <w:t>all symbols in a slot should be configured for NR sidelink</w:t>
      </w:r>
      <w:r w:rsidR="00F375D8">
        <w:rPr>
          <w:rFonts w:eastAsia="宋体" w:cs="Times New Roman"/>
        </w:rPr>
        <w:t xml:space="preserve"> to avoid extra AGC issues</w:t>
      </w:r>
      <w:r w:rsidR="002E7AE5">
        <w:rPr>
          <w:rFonts w:eastAsia="宋体" w:cs="Times New Roman"/>
        </w:rPr>
        <w:t>.</w:t>
      </w:r>
    </w:p>
    <w:p w:rsidR="005C3D2D" w:rsidRDefault="00E241D1" w:rsidP="00CF2BFB">
      <w:pPr>
        <w:spacing w:before="156" w:after="156"/>
        <w:rPr>
          <w:rFonts w:eastAsia="宋体" w:cs="Times New Roman"/>
        </w:rPr>
      </w:pPr>
      <w:r>
        <w:rPr>
          <w:rFonts w:eastAsia="宋体" w:cs="Times New Roman" w:hint="eastAsia"/>
        </w:rPr>
        <w:t>I</w:t>
      </w:r>
      <w:r>
        <w:rPr>
          <w:rFonts w:eastAsia="宋体" w:cs="Times New Roman"/>
        </w:rPr>
        <w:t xml:space="preserve">n </w:t>
      </w:r>
      <w:r w:rsidR="00832DAF">
        <w:rPr>
          <w:rFonts w:eastAsia="宋体" w:cs="Times New Roman"/>
        </w:rPr>
        <w:t xml:space="preserve">the </w:t>
      </w:r>
      <w:r>
        <w:rPr>
          <w:rFonts w:eastAsia="宋体" w:cs="Times New Roman"/>
        </w:rPr>
        <w:t xml:space="preserve">frequency domain, </w:t>
      </w:r>
      <w:r w:rsidR="008B5438">
        <w:rPr>
          <w:rFonts w:eastAsia="宋体" w:cs="Times New Roman"/>
        </w:rPr>
        <w:t>the sub-channel size of NR sidelink should be configured by taking into account</w:t>
      </w:r>
      <w:r w:rsidR="00592629">
        <w:rPr>
          <w:rFonts w:eastAsia="宋体" w:cs="Times New Roman"/>
        </w:rPr>
        <w:t xml:space="preserve"> the size of</w:t>
      </w:r>
      <w:r w:rsidR="008B5438">
        <w:rPr>
          <w:rFonts w:eastAsia="宋体" w:cs="Times New Roman"/>
        </w:rPr>
        <w:t xml:space="preserve"> LTE sub-channel. As shown in </w:t>
      </w:r>
      <w:r w:rsidR="0032717D">
        <w:rPr>
          <w:rFonts w:eastAsia="宋体" w:cs="Times New Roman"/>
        </w:rPr>
        <w:fldChar w:fldCharType="begin"/>
      </w:r>
      <w:r w:rsidR="0032717D">
        <w:rPr>
          <w:rFonts w:eastAsia="宋体" w:cs="Times New Roman"/>
        </w:rPr>
        <w:instrText xml:space="preserve"> REF _Ref117609071 \h </w:instrText>
      </w:r>
      <w:r w:rsidR="0032717D">
        <w:rPr>
          <w:rFonts w:eastAsia="宋体" w:cs="Times New Roman"/>
        </w:rPr>
      </w:r>
      <w:r w:rsidR="0032717D">
        <w:rPr>
          <w:rFonts w:eastAsia="宋体" w:cs="Times New Roman"/>
        </w:rPr>
        <w:fldChar w:fldCharType="separate"/>
      </w:r>
      <w:r w:rsidR="00F37C9C" w:rsidRPr="005C3D2D">
        <w:rPr>
          <w:rFonts w:cs="Times New Roman"/>
        </w:rPr>
        <w:t xml:space="preserve">Figure </w:t>
      </w:r>
      <w:r w:rsidR="00F37C9C">
        <w:rPr>
          <w:rFonts w:cs="Times New Roman"/>
          <w:noProof/>
        </w:rPr>
        <w:t>3</w:t>
      </w:r>
      <w:r w:rsidR="0032717D">
        <w:rPr>
          <w:rFonts w:eastAsia="宋体" w:cs="Times New Roman"/>
        </w:rPr>
        <w:fldChar w:fldCharType="end"/>
      </w:r>
      <w:r w:rsidR="008B5438">
        <w:rPr>
          <w:rFonts w:eastAsia="宋体" w:cs="Times New Roman"/>
        </w:rPr>
        <w:t xml:space="preserve">, </w:t>
      </w:r>
      <w:r w:rsidR="006C504F">
        <w:rPr>
          <w:rFonts w:eastAsia="宋体" w:cs="Times New Roman"/>
        </w:rPr>
        <w:t xml:space="preserve">for the case that </w:t>
      </w:r>
      <w:r w:rsidR="00E477A3">
        <w:rPr>
          <w:rFonts w:eastAsia="宋体" w:cs="Times New Roman"/>
        </w:rPr>
        <w:t xml:space="preserve">the </w:t>
      </w:r>
      <w:r w:rsidR="006C504F">
        <w:rPr>
          <w:rFonts w:eastAsia="宋体" w:cs="Times New Roman"/>
        </w:rPr>
        <w:t>sub-channel size of LTE sidelink and NR sidelink are independently configured, the misaligned sub-channel</w:t>
      </w:r>
      <w:r w:rsidR="00495144">
        <w:rPr>
          <w:rFonts w:eastAsia="宋体" w:cs="Times New Roman"/>
        </w:rPr>
        <w:t xml:space="preserve"> sizes would require </w:t>
      </w:r>
      <w:r w:rsidR="00E505C5">
        <w:rPr>
          <w:rFonts w:eastAsia="宋体" w:cs="Times New Roman"/>
        </w:rPr>
        <w:t xml:space="preserve">more complexity for NR sidelink resource selection. </w:t>
      </w:r>
      <w:r w:rsidR="00370155">
        <w:rPr>
          <w:rFonts w:eastAsia="宋体" w:cs="Times New Roman"/>
        </w:rPr>
        <w:t xml:space="preserve">For example, </w:t>
      </w:r>
      <w:r w:rsidR="00C26531">
        <w:rPr>
          <w:rFonts w:eastAsia="宋体" w:cs="Times New Roman"/>
        </w:rPr>
        <w:t xml:space="preserve">when sub-channel #0 and #1 of LTE sidelink are reserved by LTE UE, </w:t>
      </w:r>
      <w:r w:rsidR="00F37C4E">
        <w:rPr>
          <w:rFonts w:eastAsia="宋体" w:cs="Times New Roman"/>
        </w:rPr>
        <w:t xml:space="preserve">with misaligned sub-channel configuration, sub-channel #0 and </w:t>
      </w:r>
      <w:r w:rsidR="005505AF">
        <w:rPr>
          <w:rFonts w:eastAsia="宋体" w:cs="Times New Roman"/>
        </w:rPr>
        <w:t>#</w:t>
      </w:r>
      <w:r w:rsidR="00F37C4E">
        <w:rPr>
          <w:rFonts w:eastAsia="宋体" w:cs="Times New Roman"/>
        </w:rPr>
        <w:t xml:space="preserve">1 of NR sidelink cannot be used, while sub-channel #1 is available for the case </w:t>
      </w:r>
      <w:r w:rsidR="005505AF">
        <w:rPr>
          <w:rFonts w:eastAsia="宋体" w:cs="Times New Roman"/>
        </w:rPr>
        <w:t>that</w:t>
      </w:r>
      <w:r w:rsidR="00F37C4E">
        <w:rPr>
          <w:rFonts w:eastAsia="宋体" w:cs="Times New Roman"/>
        </w:rPr>
        <w:t xml:space="preserve"> sub-channel</w:t>
      </w:r>
      <w:r w:rsidR="005505AF">
        <w:rPr>
          <w:rFonts w:eastAsia="宋体" w:cs="Times New Roman"/>
        </w:rPr>
        <w:t>s are</w:t>
      </w:r>
      <w:r w:rsidR="00F37C4E">
        <w:rPr>
          <w:rFonts w:eastAsia="宋体" w:cs="Times New Roman"/>
        </w:rPr>
        <w:t xml:space="preserve"> aligned between the two RATs.</w:t>
      </w:r>
      <w:r w:rsidR="001A177C">
        <w:rPr>
          <w:rFonts w:eastAsia="宋体" w:cs="Times New Roman"/>
        </w:rPr>
        <w:t xml:space="preserve"> Obviously, it also benefits resource efficiency for co-existence. </w:t>
      </w:r>
    </w:p>
    <w:p w:rsidR="004C6FAA" w:rsidRPr="00495144" w:rsidRDefault="004C6FAA" w:rsidP="00CF2BFB">
      <w:pPr>
        <w:spacing w:before="156" w:after="156"/>
        <w:rPr>
          <w:rFonts w:eastAsia="宋体" w:cs="Times New Roman"/>
        </w:rPr>
      </w:pPr>
      <w:r>
        <w:rPr>
          <w:rFonts w:eastAsia="宋体" w:cs="Times New Roman"/>
        </w:rPr>
        <w:lastRenderedPageBreak/>
        <w:t>Based on</w:t>
      </w:r>
      <w:r w:rsidR="00FD470D">
        <w:rPr>
          <w:rFonts w:eastAsia="宋体" w:cs="Times New Roman"/>
        </w:rPr>
        <w:t xml:space="preserve"> the</w:t>
      </w:r>
      <w:r>
        <w:rPr>
          <w:rFonts w:eastAsia="宋体" w:cs="Times New Roman"/>
        </w:rPr>
        <w:t xml:space="preserve"> above</w:t>
      </w:r>
      <w:r w:rsidR="000B0A70" w:rsidRPr="000B0A70">
        <w:rPr>
          <w:rFonts w:eastAsia="宋体" w:cs="Times New Roman"/>
        </w:rPr>
        <w:t xml:space="preserve"> </w:t>
      </w:r>
      <w:r w:rsidR="000B0A70">
        <w:rPr>
          <w:rFonts w:eastAsia="宋体" w:cs="Times New Roman"/>
        </w:rPr>
        <w:t>analyses</w:t>
      </w:r>
      <w:r>
        <w:rPr>
          <w:rFonts w:eastAsia="宋体" w:cs="Times New Roman"/>
        </w:rPr>
        <w:t xml:space="preserve">, </w:t>
      </w:r>
      <w:r w:rsidR="00FC2837">
        <w:rPr>
          <w:rFonts w:eastAsia="宋体" w:cs="Times New Roman"/>
        </w:rPr>
        <w:t>the sub-channel size of NR sidelink should be configured as</w:t>
      </w:r>
      <w:r w:rsidR="000B0A70" w:rsidRPr="000B0A70">
        <w:rPr>
          <w:rFonts w:eastAsia="宋体" w:cs="Times New Roman"/>
        </w:rPr>
        <w:t xml:space="preserve"> </w:t>
      </w:r>
      <w:r w:rsidR="002F299A">
        <w:rPr>
          <w:rFonts w:eastAsia="宋体" w:cs="Times New Roman"/>
        </w:rPr>
        <w:t xml:space="preserve">an </w:t>
      </w:r>
      <w:r w:rsidR="000B0A70">
        <w:rPr>
          <w:rFonts w:eastAsia="宋体" w:cs="Times New Roman"/>
        </w:rPr>
        <w:t>integer</w:t>
      </w:r>
      <w:r w:rsidR="00FC2837">
        <w:rPr>
          <w:rFonts w:eastAsia="宋体" w:cs="Times New Roman"/>
        </w:rPr>
        <w:t xml:space="preserve"> multiple of the sub-channel size of LTE sidelink in the shared resource pool, and the sub-channel boundaries of the two RATs should be aligned. </w:t>
      </w:r>
      <w:r>
        <w:rPr>
          <w:rFonts w:eastAsia="宋体" w:cs="Times New Roman"/>
        </w:rPr>
        <w:t xml:space="preserve"> </w:t>
      </w:r>
    </w:p>
    <w:p w:rsidR="005C3D2D" w:rsidRDefault="005C3D2D" w:rsidP="005C3D2D">
      <w:pPr>
        <w:keepNext/>
        <w:spacing w:before="156" w:after="156"/>
        <w:jc w:val="center"/>
      </w:pPr>
      <w:r>
        <w:rPr>
          <w:rFonts w:eastAsia="宋体" w:cs="Times New Roman" w:hint="eastAsia"/>
          <w:noProof/>
        </w:rPr>
        <w:drawing>
          <wp:inline distT="0" distB="0" distL="0" distR="0">
            <wp:extent cx="3933595" cy="1904412"/>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 for 9.4.2 - frequency.emf"/>
                    <pic:cNvPicPr/>
                  </pic:nvPicPr>
                  <pic:blipFill>
                    <a:blip r:embed="rId10">
                      <a:extLst>
                        <a:ext uri="{28A0092B-C50C-407E-A947-70E740481C1C}">
                          <a14:useLocalDpi xmlns:a14="http://schemas.microsoft.com/office/drawing/2010/main" val="0"/>
                        </a:ext>
                      </a:extLst>
                    </a:blip>
                    <a:stretch>
                      <a:fillRect/>
                    </a:stretch>
                  </pic:blipFill>
                  <pic:spPr>
                    <a:xfrm>
                      <a:off x="0" y="0"/>
                      <a:ext cx="3933595" cy="1904412"/>
                    </a:xfrm>
                    <a:prstGeom prst="rect">
                      <a:avLst/>
                    </a:prstGeom>
                  </pic:spPr>
                </pic:pic>
              </a:graphicData>
            </a:graphic>
          </wp:inline>
        </w:drawing>
      </w:r>
    </w:p>
    <w:p w:rsidR="005C3D2D" w:rsidRPr="005C3D2D" w:rsidRDefault="005C3D2D" w:rsidP="005C3D2D">
      <w:pPr>
        <w:pStyle w:val="af5"/>
        <w:spacing w:before="156" w:after="156"/>
        <w:jc w:val="center"/>
        <w:rPr>
          <w:rFonts w:ascii="Times New Roman" w:eastAsia="宋体" w:hAnsi="Times New Roman" w:cs="Times New Roman"/>
        </w:rPr>
      </w:pPr>
      <w:bookmarkStart w:id="228" w:name="_Ref117609071"/>
      <w:r w:rsidRPr="005C3D2D">
        <w:rPr>
          <w:rFonts w:ascii="Times New Roman" w:hAnsi="Times New Roman" w:cs="Times New Roman"/>
        </w:rPr>
        <w:t xml:space="preserve">Figure </w:t>
      </w:r>
      <w:r w:rsidRPr="005C3D2D">
        <w:rPr>
          <w:rFonts w:ascii="Times New Roman" w:hAnsi="Times New Roman" w:cs="Times New Roman"/>
        </w:rPr>
        <w:fldChar w:fldCharType="begin"/>
      </w:r>
      <w:r w:rsidRPr="005C3D2D">
        <w:rPr>
          <w:rFonts w:ascii="Times New Roman" w:hAnsi="Times New Roman" w:cs="Times New Roman"/>
        </w:rPr>
        <w:instrText xml:space="preserve"> SEQ Figure \* ARABIC </w:instrText>
      </w:r>
      <w:r w:rsidRPr="005C3D2D">
        <w:rPr>
          <w:rFonts w:ascii="Times New Roman" w:hAnsi="Times New Roman" w:cs="Times New Roman"/>
        </w:rPr>
        <w:fldChar w:fldCharType="separate"/>
      </w:r>
      <w:r w:rsidR="00F37C9C">
        <w:rPr>
          <w:rFonts w:ascii="Times New Roman" w:hAnsi="Times New Roman" w:cs="Times New Roman"/>
          <w:noProof/>
        </w:rPr>
        <w:t>3</w:t>
      </w:r>
      <w:r w:rsidRPr="005C3D2D">
        <w:rPr>
          <w:rFonts w:ascii="Times New Roman" w:hAnsi="Times New Roman" w:cs="Times New Roman"/>
        </w:rPr>
        <w:fldChar w:fldCharType="end"/>
      </w:r>
      <w:bookmarkEnd w:id="228"/>
      <w:r w:rsidRPr="005C3D2D">
        <w:rPr>
          <w:rFonts w:ascii="Times New Roman" w:hAnsi="Times New Roman" w:cs="Times New Roman"/>
        </w:rPr>
        <w:t xml:space="preserve"> </w:t>
      </w:r>
      <w:r w:rsidR="0032717D">
        <w:rPr>
          <w:rFonts w:ascii="Times New Roman" w:hAnsi="Times New Roman" w:cs="Times New Roman"/>
        </w:rPr>
        <w:t>S</w:t>
      </w:r>
      <w:r w:rsidRPr="005C3D2D">
        <w:rPr>
          <w:rFonts w:ascii="Times New Roman" w:hAnsi="Times New Roman" w:cs="Times New Roman"/>
        </w:rPr>
        <w:t>ub-channel size for LTE sidelink and NR sidelink</w:t>
      </w:r>
    </w:p>
    <w:p w:rsidR="00AB1275" w:rsidRPr="0074765D" w:rsidRDefault="00117A33" w:rsidP="00AB1275">
      <w:pPr>
        <w:pStyle w:val="1st-Proposal-YJ"/>
        <w:numPr>
          <w:ilvl w:val="0"/>
          <w:numId w:val="10"/>
        </w:numPr>
        <w:tabs>
          <w:tab w:val="clear" w:pos="8081"/>
          <w:tab w:val="num" w:pos="0"/>
        </w:tabs>
        <w:spacing w:before="156" w:after="156"/>
        <w:ind w:left="0"/>
        <w:rPr>
          <w:sz w:val="22"/>
        </w:rPr>
      </w:pPr>
      <w:bookmarkStart w:id="229" w:name="_Toc109223896"/>
      <w:bookmarkStart w:id="230" w:name="_Toc109225955"/>
      <w:bookmarkStart w:id="231" w:name="_Toc109227568"/>
      <w:bookmarkStart w:id="232" w:name="_Toc109227797"/>
      <w:bookmarkStart w:id="233" w:name="_Toc109227808"/>
      <w:bookmarkStart w:id="234" w:name="_Toc109228351"/>
      <w:bookmarkStart w:id="235" w:name="_Toc109228362"/>
      <w:bookmarkStart w:id="236" w:name="_Toc109229152"/>
      <w:bookmarkStart w:id="237" w:name="_Toc109229245"/>
      <w:bookmarkStart w:id="238" w:name="_Toc109229341"/>
      <w:bookmarkStart w:id="239" w:name="_Toc109229365"/>
      <w:bookmarkStart w:id="240" w:name="_Toc109229376"/>
      <w:bookmarkStart w:id="241" w:name="_Toc110858550"/>
      <w:bookmarkStart w:id="242" w:name="_Toc110858561"/>
      <w:bookmarkStart w:id="243" w:name="_Toc110858572"/>
      <w:bookmarkStart w:id="244" w:name="_Toc110858929"/>
      <w:bookmarkStart w:id="245" w:name="_Toc110858940"/>
      <w:bookmarkStart w:id="246" w:name="_Toc110860251"/>
      <w:bookmarkStart w:id="247" w:name="_Toc110860261"/>
      <w:bookmarkStart w:id="248" w:name="_Toc110860271"/>
      <w:bookmarkStart w:id="249" w:name="_Toc110860506"/>
      <w:bookmarkStart w:id="250" w:name="_Toc110860516"/>
      <w:bookmarkStart w:id="251" w:name="_Toc110860672"/>
      <w:bookmarkStart w:id="252" w:name="_Toc110860703"/>
      <w:bookmarkStart w:id="253" w:name="_Toc111104772"/>
      <w:bookmarkStart w:id="254" w:name="_Toc111104782"/>
      <w:bookmarkStart w:id="255" w:name="_Toc111104951"/>
      <w:bookmarkStart w:id="256" w:name="_Toc111106106"/>
      <w:bookmarkStart w:id="257" w:name="_Toc113267740"/>
      <w:bookmarkStart w:id="258" w:name="_Toc113267750"/>
      <w:bookmarkStart w:id="259" w:name="_Toc113268309"/>
      <w:bookmarkStart w:id="260" w:name="_Toc113268319"/>
      <w:bookmarkStart w:id="261" w:name="_Toc113268928"/>
      <w:bookmarkStart w:id="262" w:name="_Toc113268938"/>
      <w:bookmarkStart w:id="263" w:name="_Toc113268985"/>
      <w:bookmarkStart w:id="264" w:name="_Toc113268995"/>
      <w:bookmarkStart w:id="265" w:name="_Toc113269092"/>
      <w:bookmarkStart w:id="266" w:name="_Toc113269102"/>
      <w:bookmarkStart w:id="267" w:name="_Toc113269118"/>
      <w:bookmarkStart w:id="268" w:name="_Toc113269128"/>
      <w:bookmarkStart w:id="269" w:name="_Toc113269138"/>
      <w:bookmarkStart w:id="270" w:name="_Toc113269191"/>
      <w:bookmarkStart w:id="271" w:name="_Toc113269201"/>
      <w:bookmarkStart w:id="272" w:name="_Toc114650495"/>
      <w:bookmarkStart w:id="273" w:name="_Toc114650505"/>
      <w:bookmarkStart w:id="274" w:name="_Toc115164049"/>
      <w:bookmarkStart w:id="275" w:name="_Toc115164059"/>
      <w:bookmarkStart w:id="276" w:name="_Toc115165128"/>
      <w:bookmarkStart w:id="277" w:name="_Toc117590241"/>
      <w:bookmarkStart w:id="278" w:name="_Toc117590261"/>
      <w:bookmarkStart w:id="279" w:name="_Toc117590280"/>
      <w:bookmarkStart w:id="280" w:name="_Toc117590299"/>
      <w:bookmarkStart w:id="281" w:name="_Toc117590451"/>
      <w:bookmarkStart w:id="282" w:name="_Toc117590509"/>
      <w:bookmarkStart w:id="283" w:name="_Toc117590551"/>
      <w:bookmarkStart w:id="284" w:name="_Toc117590583"/>
      <w:bookmarkStart w:id="285" w:name="_Toc117590601"/>
      <w:bookmarkStart w:id="286" w:name="_Toc117590645"/>
      <w:bookmarkStart w:id="287" w:name="_Toc117590679"/>
      <w:bookmarkStart w:id="288" w:name="_Toc117590736"/>
      <w:bookmarkStart w:id="289" w:name="_Toc117590763"/>
      <w:bookmarkStart w:id="290" w:name="_Toc117590806"/>
      <w:bookmarkStart w:id="291" w:name="_Toc117591028"/>
      <w:bookmarkStart w:id="292" w:name="_Toc117599707"/>
      <w:bookmarkStart w:id="293" w:name="_Toc117610529"/>
      <w:bookmarkStart w:id="294" w:name="_Toc117610546"/>
      <w:bookmarkStart w:id="295" w:name="_Toc117610563"/>
      <w:bookmarkStart w:id="296" w:name="_Toc117610580"/>
      <w:bookmarkStart w:id="297" w:name="_Toc117610597"/>
      <w:bookmarkStart w:id="298" w:name="_Toc117610614"/>
      <w:bookmarkStart w:id="299" w:name="_Toc117610684"/>
      <w:bookmarkStart w:id="300" w:name="_Toc117610701"/>
      <w:bookmarkStart w:id="301" w:name="_Toc117611347"/>
      <w:bookmarkStart w:id="302" w:name="_Toc117611364"/>
      <w:bookmarkStart w:id="303" w:name="_Toc117676609"/>
      <w:bookmarkStart w:id="304" w:name="_Toc117681011"/>
      <w:bookmarkStart w:id="305" w:name="_Toc117681030"/>
      <w:bookmarkStart w:id="306" w:name="_Toc117681059"/>
      <w:bookmarkStart w:id="307" w:name="_Toc117681078"/>
      <w:bookmarkStart w:id="308" w:name="_Toc117681291"/>
      <w:bookmarkStart w:id="309" w:name="_Toc117681310"/>
      <w:bookmarkStart w:id="310" w:name="_Toc117693983"/>
      <w:bookmarkStart w:id="311" w:name="_Toc117694002"/>
      <w:bookmarkStart w:id="312" w:name="_Toc117694662"/>
      <w:bookmarkStart w:id="313" w:name="_Toc117694681"/>
      <w:bookmarkStart w:id="314" w:name="_Toc117694700"/>
      <w:bookmarkStart w:id="315" w:name="_Toc117694860"/>
      <w:bookmarkStart w:id="316" w:name="_Toc117694879"/>
      <w:bookmarkStart w:id="317" w:name="_Toc117695025"/>
      <w:bookmarkStart w:id="318" w:name="_Toc117695044"/>
      <w:bookmarkStart w:id="319" w:name="_Toc118271332"/>
      <w:bookmarkStart w:id="320" w:name="_Toc118271351"/>
      <w:bookmarkStart w:id="321" w:name="_Toc118271572"/>
      <w:bookmarkStart w:id="322" w:name="_Toc118271640"/>
      <w:bookmarkStart w:id="323" w:name="_Toc118271794"/>
      <w:bookmarkStart w:id="324" w:name="_Toc118373843"/>
      <w:bookmarkStart w:id="325" w:name="_Toc109144722"/>
      <w:bookmarkStart w:id="326" w:name="_Toc109144735"/>
      <w:bookmarkStart w:id="327" w:name="_Toc109146243"/>
      <w:bookmarkStart w:id="328" w:name="_Toc109146253"/>
      <w:bookmarkStart w:id="329" w:name="_Toc109146440"/>
      <w:bookmarkStart w:id="330" w:name="_Toc109220603"/>
      <w:bookmarkStart w:id="331" w:name="_Toc118705022"/>
      <w:r>
        <w:t>T</w:t>
      </w:r>
      <w:r w:rsidR="00F61028">
        <w:t xml:space="preserve">o avoid additional complexity for </w:t>
      </w:r>
      <w:r w:rsidR="004656B5">
        <w:t xml:space="preserve">the </w:t>
      </w:r>
      <w:r w:rsidR="00F61028">
        <w:t>co-existence</w:t>
      </w:r>
      <w:r w:rsidR="002B6209">
        <w:t xml:space="preserve"> study, </w:t>
      </w:r>
      <w:r w:rsidR="00F61028">
        <w:t>the shared resource pool</w:t>
      </w:r>
      <w:r w:rsidR="00C40D88">
        <w:t xml:space="preserve"> should be configured for NR sidelink</w:t>
      </w:r>
      <w:r w:rsidR="002B6209">
        <w:t xml:space="preserve"> with</w:t>
      </w:r>
      <w:r w:rsidR="00AB1275">
        <w: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31"/>
    </w:p>
    <w:p w:rsidR="00AB1275" w:rsidRPr="0074765D" w:rsidRDefault="00AB1275" w:rsidP="00AB1275">
      <w:pPr>
        <w:pStyle w:val="2nd-proposal-YJ"/>
        <w:numPr>
          <w:ilvl w:val="1"/>
          <w:numId w:val="10"/>
        </w:numPr>
        <w:tabs>
          <w:tab w:val="num" w:pos="0"/>
        </w:tabs>
        <w:spacing w:before="156" w:after="156"/>
        <w:rPr>
          <w:sz w:val="22"/>
        </w:rPr>
      </w:pPr>
      <w:bookmarkStart w:id="332" w:name="_Toc109223897"/>
      <w:bookmarkStart w:id="333" w:name="_Toc109225956"/>
      <w:bookmarkStart w:id="334" w:name="_Toc109227569"/>
      <w:bookmarkStart w:id="335" w:name="_Toc109227798"/>
      <w:bookmarkStart w:id="336" w:name="_Toc109227809"/>
      <w:bookmarkStart w:id="337" w:name="_Toc109228352"/>
      <w:bookmarkStart w:id="338" w:name="_Toc109228363"/>
      <w:bookmarkStart w:id="339" w:name="_Toc109229153"/>
      <w:bookmarkStart w:id="340" w:name="_Toc109229246"/>
      <w:bookmarkStart w:id="341" w:name="_Toc109229342"/>
      <w:bookmarkStart w:id="342" w:name="_Toc109229366"/>
      <w:bookmarkStart w:id="343" w:name="_Toc109229377"/>
      <w:bookmarkStart w:id="344" w:name="_Toc110858551"/>
      <w:bookmarkStart w:id="345" w:name="_Toc110858562"/>
      <w:bookmarkStart w:id="346" w:name="_Toc110858573"/>
      <w:bookmarkStart w:id="347" w:name="_Toc110858930"/>
      <w:bookmarkStart w:id="348" w:name="_Toc110858941"/>
      <w:bookmarkStart w:id="349" w:name="_Toc110860252"/>
      <w:bookmarkStart w:id="350" w:name="_Toc110860262"/>
      <w:bookmarkStart w:id="351" w:name="_Toc110860272"/>
      <w:bookmarkStart w:id="352" w:name="_Toc110860507"/>
      <w:bookmarkStart w:id="353" w:name="_Toc110860517"/>
      <w:bookmarkStart w:id="354" w:name="_Toc110860673"/>
      <w:bookmarkStart w:id="355" w:name="_Toc110860704"/>
      <w:bookmarkStart w:id="356" w:name="_Toc111104773"/>
      <w:bookmarkStart w:id="357" w:name="_Toc111104783"/>
      <w:bookmarkStart w:id="358" w:name="_Toc111104952"/>
      <w:bookmarkStart w:id="359" w:name="_Toc111106107"/>
      <w:bookmarkStart w:id="360" w:name="_Toc113267741"/>
      <w:bookmarkStart w:id="361" w:name="_Toc113267751"/>
      <w:bookmarkStart w:id="362" w:name="_Toc113268310"/>
      <w:bookmarkStart w:id="363" w:name="_Toc113268320"/>
      <w:bookmarkStart w:id="364" w:name="_Toc113268929"/>
      <w:bookmarkStart w:id="365" w:name="_Toc113268939"/>
      <w:bookmarkStart w:id="366" w:name="_Toc113268986"/>
      <w:bookmarkStart w:id="367" w:name="_Toc113268996"/>
      <w:bookmarkStart w:id="368" w:name="_Toc113269093"/>
      <w:bookmarkStart w:id="369" w:name="_Toc113269103"/>
      <w:bookmarkStart w:id="370" w:name="_Toc113269119"/>
      <w:bookmarkStart w:id="371" w:name="_Toc113269129"/>
      <w:bookmarkStart w:id="372" w:name="_Toc113269139"/>
      <w:bookmarkStart w:id="373" w:name="_Toc113269192"/>
      <w:bookmarkStart w:id="374" w:name="_Toc113269202"/>
      <w:bookmarkStart w:id="375" w:name="_Toc114650496"/>
      <w:bookmarkStart w:id="376" w:name="_Toc114650506"/>
      <w:bookmarkStart w:id="377" w:name="_Toc115164050"/>
      <w:bookmarkStart w:id="378" w:name="_Toc115164060"/>
      <w:bookmarkStart w:id="379" w:name="_Toc115165129"/>
      <w:bookmarkStart w:id="380" w:name="_Toc117590242"/>
      <w:bookmarkStart w:id="381" w:name="_Toc117590262"/>
      <w:bookmarkStart w:id="382" w:name="_Toc117590281"/>
      <w:bookmarkStart w:id="383" w:name="_Toc117590300"/>
      <w:bookmarkStart w:id="384" w:name="_Toc117590452"/>
      <w:bookmarkStart w:id="385" w:name="_Toc117590510"/>
      <w:bookmarkStart w:id="386" w:name="_Toc117590552"/>
      <w:bookmarkStart w:id="387" w:name="_Toc117590584"/>
      <w:bookmarkStart w:id="388" w:name="_Toc117590602"/>
      <w:bookmarkStart w:id="389" w:name="_Toc117590646"/>
      <w:bookmarkStart w:id="390" w:name="_Toc117590680"/>
      <w:bookmarkStart w:id="391" w:name="_Toc117590737"/>
      <w:bookmarkStart w:id="392" w:name="_Toc117590764"/>
      <w:bookmarkStart w:id="393" w:name="_Toc117590807"/>
      <w:bookmarkStart w:id="394" w:name="_Toc117591029"/>
      <w:bookmarkStart w:id="395" w:name="_Toc117599708"/>
      <w:bookmarkStart w:id="396" w:name="_Toc117610530"/>
      <w:bookmarkStart w:id="397" w:name="_Toc117610547"/>
      <w:bookmarkStart w:id="398" w:name="_Toc117610564"/>
      <w:bookmarkStart w:id="399" w:name="_Toc117610581"/>
      <w:bookmarkStart w:id="400" w:name="_Toc117610598"/>
      <w:bookmarkStart w:id="401" w:name="_Toc117610615"/>
      <w:bookmarkStart w:id="402" w:name="_Toc117610685"/>
      <w:bookmarkStart w:id="403" w:name="_Toc117610702"/>
      <w:bookmarkStart w:id="404" w:name="_Toc117611348"/>
      <w:bookmarkStart w:id="405" w:name="_Toc117611365"/>
      <w:bookmarkStart w:id="406" w:name="_Toc117676610"/>
      <w:bookmarkStart w:id="407" w:name="_Toc117681012"/>
      <w:bookmarkStart w:id="408" w:name="_Toc117681031"/>
      <w:bookmarkStart w:id="409" w:name="_Toc117681060"/>
      <w:bookmarkStart w:id="410" w:name="_Toc117681079"/>
      <w:bookmarkStart w:id="411" w:name="_Toc117681292"/>
      <w:bookmarkStart w:id="412" w:name="_Toc117681311"/>
      <w:bookmarkStart w:id="413" w:name="_Toc117693984"/>
      <w:bookmarkStart w:id="414" w:name="_Toc117694003"/>
      <w:bookmarkStart w:id="415" w:name="_Toc117694663"/>
      <w:bookmarkStart w:id="416" w:name="_Toc117694682"/>
      <w:bookmarkStart w:id="417" w:name="_Toc117694701"/>
      <w:bookmarkStart w:id="418" w:name="_Toc117694861"/>
      <w:bookmarkStart w:id="419" w:name="_Toc117694880"/>
      <w:bookmarkStart w:id="420" w:name="_Toc117695026"/>
      <w:bookmarkStart w:id="421" w:name="_Toc117695045"/>
      <w:bookmarkStart w:id="422" w:name="_Toc118271333"/>
      <w:bookmarkStart w:id="423" w:name="_Toc118271352"/>
      <w:bookmarkStart w:id="424" w:name="_Toc118271573"/>
      <w:bookmarkStart w:id="425" w:name="_Toc118271641"/>
      <w:bookmarkStart w:id="426" w:name="_Toc118271795"/>
      <w:bookmarkStart w:id="427" w:name="_Toc118373844"/>
      <w:bookmarkStart w:id="428" w:name="_Toc118705023"/>
      <w:r>
        <w:t xml:space="preserve">fixed to </w:t>
      </w:r>
      <w:r w:rsidRPr="00D6133E">
        <w:t>15kHz</w:t>
      </w:r>
      <w:r>
        <w:t xml:space="preserve"> (higher SCS is not supported);</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D6133E">
        <w:t xml:space="preserve"> </w:t>
      </w:r>
      <w:bookmarkEnd w:id="325"/>
      <w:bookmarkEnd w:id="326"/>
      <w:bookmarkEnd w:id="327"/>
      <w:bookmarkEnd w:id="328"/>
      <w:bookmarkEnd w:id="329"/>
      <w:bookmarkEnd w:id="330"/>
    </w:p>
    <w:p w:rsidR="00CB021D" w:rsidRDefault="00AB1275" w:rsidP="00CB021D">
      <w:pPr>
        <w:pStyle w:val="2nd-proposal-YJ"/>
        <w:numPr>
          <w:ilvl w:val="1"/>
          <w:numId w:val="10"/>
        </w:numPr>
        <w:tabs>
          <w:tab w:val="num" w:pos="0"/>
        </w:tabs>
        <w:spacing w:before="156" w:after="156"/>
      </w:pPr>
      <w:bookmarkStart w:id="429" w:name="_Toc109220604"/>
      <w:bookmarkStart w:id="430" w:name="_Toc109223898"/>
      <w:bookmarkStart w:id="431" w:name="_Toc109225957"/>
      <w:bookmarkStart w:id="432" w:name="_Toc109227570"/>
      <w:bookmarkStart w:id="433" w:name="_Toc109227799"/>
      <w:bookmarkStart w:id="434" w:name="_Toc109227810"/>
      <w:bookmarkStart w:id="435" w:name="_Toc109228353"/>
      <w:bookmarkStart w:id="436" w:name="_Toc109228364"/>
      <w:bookmarkStart w:id="437" w:name="_Toc109229154"/>
      <w:bookmarkStart w:id="438" w:name="_Toc109229247"/>
      <w:bookmarkStart w:id="439" w:name="_Toc109229343"/>
      <w:bookmarkStart w:id="440" w:name="_Toc109229367"/>
      <w:bookmarkStart w:id="441" w:name="_Toc109229378"/>
      <w:bookmarkStart w:id="442" w:name="_Toc110858552"/>
      <w:bookmarkStart w:id="443" w:name="_Toc110858563"/>
      <w:bookmarkStart w:id="444" w:name="_Toc110858574"/>
      <w:bookmarkStart w:id="445" w:name="_Toc110858931"/>
      <w:bookmarkStart w:id="446" w:name="_Toc110858942"/>
      <w:bookmarkStart w:id="447" w:name="_Toc110860253"/>
      <w:bookmarkStart w:id="448" w:name="_Toc110860263"/>
      <w:bookmarkStart w:id="449" w:name="_Toc110860273"/>
      <w:bookmarkStart w:id="450" w:name="_Toc110860508"/>
      <w:bookmarkStart w:id="451" w:name="_Toc110860518"/>
      <w:bookmarkStart w:id="452" w:name="_Toc110860674"/>
      <w:bookmarkStart w:id="453" w:name="_Toc110860705"/>
      <w:bookmarkStart w:id="454" w:name="_Toc111104774"/>
      <w:bookmarkStart w:id="455" w:name="_Toc111104784"/>
      <w:bookmarkStart w:id="456" w:name="_Toc111104953"/>
      <w:bookmarkStart w:id="457" w:name="_Toc111106108"/>
      <w:bookmarkStart w:id="458" w:name="_Toc113267742"/>
      <w:bookmarkStart w:id="459" w:name="_Toc113267752"/>
      <w:bookmarkStart w:id="460" w:name="_Toc113268311"/>
      <w:bookmarkStart w:id="461" w:name="_Toc113268321"/>
      <w:bookmarkStart w:id="462" w:name="_Toc113268930"/>
      <w:bookmarkStart w:id="463" w:name="_Toc113268940"/>
      <w:bookmarkStart w:id="464" w:name="_Toc113268987"/>
      <w:bookmarkStart w:id="465" w:name="_Toc113268997"/>
      <w:bookmarkStart w:id="466" w:name="_Toc113269094"/>
      <w:bookmarkStart w:id="467" w:name="_Toc113269104"/>
      <w:bookmarkStart w:id="468" w:name="_Toc113269120"/>
      <w:bookmarkStart w:id="469" w:name="_Toc113269130"/>
      <w:bookmarkStart w:id="470" w:name="_Toc113269140"/>
      <w:bookmarkStart w:id="471" w:name="_Toc113269193"/>
      <w:bookmarkStart w:id="472" w:name="_Toc113269203"/>
      <w:bookmarkStart w:id="473" w:name="_Toc114650497"/>
      <w:bookmarkStart w:id="474" w:name="_Toc114650507"/>
      <w:bookmarkStart w:id="475" w:name="_Toc115164051"/>
      <w:bookmarkStart w:id="476" w:name="_Toc115164061"/>
      <w:bookmarkStart w:id="477" w:name="_Toc115165130"/>
      <w:bookmarkStart w:id="478" w:name="_Toc117590243"/>
      <w:bookmarkStart w:id="479" w:name="_Toc117590263"/>
      <w:bookmarkStart w:id="480" w:name="_Toc117590282"/>
      <w:bookmarkStart w:id="481" w:name="_Toc117590301"/>
      <w:bookmarkStart w:id="482" w:name="_Toc117590453"/>
      <w:bookmarkStart w:id="483" w:name="_Toc117590511"/>
      <w:bookmarkStart w:id="484" w:name="_Toc117590553"/>
      <w:bookmarkStart w:id="485" w:name="_Toc117590585"/>
      <w:bookmarkStart w:id="486" w:name="_Toc117590603"/>
      <w:bookmarkStart w:id="487" w:name="_Toc117590647"/>
      <w:bookmarkStart w:id="488" w:name="_Toc117590681"/>
      <w:bookmarkStart w:id="489" w:name="_Toc117590738"/>
      <w:bookmarkStart w:id="490" w:name="_Toc117590765"/>
      <w:bookmarkStart w:id="491" w:name="_Toc117590808"/>
      <w:bookmarkStart w:id="492" w:name="_Toc117591030"/>
      <w:bookmarkStart w:id="493" w:name="_Toc117599709"/>
      <w:bookmarkStart w:id="494" w:name="_Toc117610531"/>
      <w:bookmarkStart w:id="495" w:name="_Toc117610548"/>
      <w:bookmarkStart w:id="496" w:name="_Toc117610565"/>
      <w:bookmarkStart w:id="497" w:name="_Toc117610582"/>
      <w:bookmarkStart w:id="498" w:name="_Toc117610599"/>
      <w:bookmarkStart w:id="499" w:name="_Toc117610616"/>
      <w:bookmarkStart w:id="500" w:name="_Toc117610686"/>
      <w:bookmarkStart w:id="501" w:name="_Toc117610703"/>
      <w:bookmarkStart w:id="502" w:name="_Toc117611349"/>
      <w:bookmarkStart w:id="503" w:name="_Toc117611366"/>
      <w:bookmarkStart w:id="504" w:name="_Toc117676611"/>
      <w:bookmarkStart w:id="505" w:name="_Toc117681013"/>
      <w:bookmarkStart w:id="506" w:name="_Toc117681032"/>
      <w:bookmarkStart w:id="507" w:name="_Toc117681061"/>
      <w:bookmarkStart w:id="508" w:name="_Toc117681080"/>
      <w:bookmarkStart w:id="509" w:name="_Toc117681293"/>
      <w:bookmarkStart w:id="510" w:name="_Toc117681312"/>
      <w:bookmarkStart w:id="511" w:name="_Toc117693985"/>
      <w:bookmarkStart w:id="512" w:name="_Toc117694004"/>
      <w:bookmarkStart w:id="513" w:name="_Toc117694664"/>
      <w:bookmarkStart w:id="514" w:name="_Toc117694683"/>
      <w:bookmarkStart w:id="515" w:name="_Toc117694702"/>
      <w:bookmarkStart w:id="516" w:name="_Toc117694862"/>
      <w:bookmarkStart w:id="517" w:name="_Toc117694881"/>
      <w:bookmarkStart w:id="518" w:name="_Toc117695027"/>
      <w:bookmarkStart w:id="519" w:name="_Toc117695046"/>
      <w:bookmarkStart w:id="520" w:name="_Toc118271334"/>
      <w:bookmarkStart w:id="521" w:name="_Toc118271353"/>
      <w:bookmarkStart w:id="522" w:name="_Toc118271574"/>
      <w:bookmarkStart w:id="523" w:name="_Toc118271642"/>
      <w:bookmarkStart w:id="524" w:name="_Toc118271796"/>
      <w:bookmarkStart w:id="525" w:name="_Toc118373845"/>
      <w:bookmarkStart w:id="526" w:name="_Toc118705024"/>
      <w:r>
        <w:t>all symbols in a slot</w:t>
      </w:r>
      <w:bookmarkEnd w:id="429"/>
      <w:r w:rsidR="009E5D5E">
        <w:t xml:space="preserve"> should be</w:t>
      </w:r>
      <w:r>
        <w:t xml:space="preserve"> used as sidelink symbols;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1E3CBF" w:rsidRDefault="00711B03" w:rsidP="00CB021D">
      <w:pPr>
        <w:pStyle w:val="2nd-proposal-YJ"/>
        <w:numPr>
          <w:ilvl w:val="1"/>
          <w:numId w:val="10"/>
        </w:numPr>
        <w:tabs>
          <w:tab w:val="num" w:pos="0"/>
        </w:tabs>
        <w:spacing w:before="156" w:after="156"/>
      </w:pPr>
      <w:bookmarkStart w:id="527" w:name="_Toc117590244"/>
      <w:bookmarkStart w:id="528" w:name="_Toc117590264"/>
      <w:bookmarkStart w:id="529" w:name="_Toc117590283"/>
      <w:bookmarkStart w:id="530" w:name="_Toc117590302"/>
      <w:bookmarkStart w:id="531" w:name="_Toc117590454"/>
      <w:bookmarkStart w:id="532" w:name="_Toc117590512"/>
      <w:bookmarkStart w:id="533" w:name="_Toc117590554"/>
      <w:bookmarkStart w:id="534" w:name="_Toc117590586"/>
      <w:bookmarkStart w:id="535" w:name="_Toc117590604"/>
      <w:bookmarkStart w:id="536" w:name="_Toc117590648"/>
      <w:bookmarkStart w:id="537" w:name="_Toc117590682"/>
      <w:bookmarkStart w:id="538" w:name="_Toc117590739"/>
      <w:bookmarkStart w:id="539" w:name="_Toc117590766"/>
      <w:bookmarkStart w:id="540" w:name="_Toc117590809"/>
      <w:bookmarkStart w:id="541" w:name="_Toc117591031"/>
      <w:bookmarkStart w:id="542" w:name="_Toc117599710"/>
      <w:bookmarkStart w:id="543" w:name="_Toc117610532"/>
      <w:bookmarkStart w:id="544" w:name="_Toc117610549"/>
      <w:bookmarkStart w:id="545" w:name="_Toc117610566"/>
      <w:bookmarkStart w:id="546" w:name="_Toc117610583"/>
      <w:bookmarkStart w:id="547" w:name="_Toc117610600"/>
      <w:bookmarkStart w:id="548" w:name="_Toc117610617"/>
      <w:bookmarkStart w:id="549" w:name="_Toc117610687"/>
      <w:bookmarkStart w:id="550" w:name="_Toc117610704"/>
      <w:bookmarkStart w:id="551" w:name="_Toc117611350"/>
      <w:bookmarkStart w:id="552" w:name="_Toc117611367"/>
      <w:bookmarkStart w:id="553" w:name="_Toc117676612"/>
      <w:bookmarkStart w:id="554" w:name="_Toc117681014"/>
      <w:bookmarkStart w:id="555" w:name="_Toc117681033"/>
      <w:bookmarkStart w:id="556" w:name="_Toc117681062"/>
      <w:bookmarkStart w:id="557" w:name="_Toc117681081"/>
      <w:bookmarkStart w:id="558" w:name="_Toc117681294"/>
      <w:bookmarkStart w:id="559" w:name="_Toc117681313"/>
      <w:bookmarkStart w:id="560" w:name="_Toc117693986"/>
      <w:bookmarkStart w:id="561" w:name="_Toc117694005"/>
      <w:bookmarkStart w:id="562" w:name="_Toc117694665"/>
      <w:bookmarkStart w:id="563" w:name="_Toc117694684"/>
      <w:bookmarkStart w:id="564" w:name="_Toc117694703"/>
      <w:bookmarkStart w:id="565" w:name="_Toc117694863"/>
      <w:bookmarkStart w:id="566" w:name="_Toc117694882"/>
      <w:bookmarkStart w:id="567" w:name="_Toc117695028"/>
      <w:bookmarkStart w:id="568" w:name="_Toc117695047"/>
      <w:bookmarkStart w:id="569" w:name="_Toc118271335"/>
      <w:bookmarkStart w:id="570" w:name="_Toc118271354"/>
      <w:bookmarkStart w:id="571" w:name="_Toc118271575"/>
      <w:bookmarkStart w:id="572" w:name="_Toc118271643"/>
      <w:bookmarkStart w:id="573" w:name="_Toc118271797"/>
      <w:bookmarkStart w:id="574" w:name="_Toc118373846"/>
      <w:bookmarkStart w:id="575" w:name="_Toc118705025"/>
      <w:r>
        <w:t xml:space="preserve">the </w:t>
      </w:r>
      <w:r w:rsidR="001E39CC">
        <w:t xml:space="preserve">sub-channel size </w:t>
      </w:r>
      <w:r w:rsidR="001279F8">
        <w:t>of</w:t>
      </w:r>
      <w:r w:rsidR="001E39CC">
        <w:t xml:space="preserve"> NR </w:t>
      </w:r>
      <w:r w:rsidR="00A95D18">
        <w:t>sidelink</w:t>
      </w:r>
      <w:r w:rsidR="001E39CC">
        <w:t xml:space="preserve"> should be </w:t>
      </w:r>
      <w:r w:rsidR="00F23119">
        <w:t xml:space="preserve">an </w:t>
      </w:r>
      <w:r w:rsidR="001E39CC">
        <w:t>integer</w:t>
      </w:r>
      <w:r w:rsidR="001279F8">
        <w:t xml:space="preserve"> multiple</w:t>
      </w:r>
      <w:r w:rsidR="001542CE">
        <w:t xml:space="preserve"> </w:t>
      </w:r>
      <w:r w:rsidR="001E39CC">
        <w:t xml:space="preserve">of the sub-channel size of LTE </w:t>
      </w:r>
      <w:r w:rsidR="00C00647">
        <w:t>sidelink</w:t>
      </w:r>
      <w:r w:rsidR="007D79D6">
        <w:t>, and the boundary</w:t>
      </w:r>
      <w:r w:rsidR="000634E0">
        <w:t xml:space="preserve"> of NR</w:t>
      </w:r>
      <w:r w:rsidR="007D79D6">
        <w:t xml:space="preserve"> </w:t>
      </w:r>
      <w:r w:rsidR="000634E0">
        <w:t xml:space="preserve">sub-channel </w:t>
      </w:r>
      <w:r w:rsidR="007D79D6">
        <w:t>should be aligned</w:t>
      </w:r>
      <w:r w:rsidR="000634E0">
        <w:t xml:space="preserve"> with LTE sub-channel</w:t>
      </w:r>
      <w:r w:rsidR="006B763D">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50189E" w:rsidRDefault="00B31236" w:rsidP="00012BB5">
      <w:pPr>
        <w:spacing w:before="156" w:after="156"/>
        <w:rPr>
          <w:rFonts w:eastAsia="宋体" w:cs="Times New Roman"/>
        </w:rPr>
      </w:pPr>
      <w:r>
        <w:rPr>
          <w:rFonts w:eastAsia="宋体" w:cs="Times New Roman"/>
        </w:rPr>
        <w:t xml:space="preserve">For the case that PSCCH resource pool and PSSCH resource pool are non-adjacent in LTE sidelink, </w:t>
      </w:r>
      <w:r w:rsidR="00BB22D1">
        <w:rPr>
          <w:rFonts w:eastAsia="宋体" w:cs="Times New Roman"/>
        </w:rPr>
        <w:t xml:space="preserve">in order to avoid impact on LTE PSCCH and simplify the study of </w:t>
      </w:r>
      <w:r w:rsidR="00144E74">
        <w:rPr>
          <w:rFonts w:eastAsia="宋体" w:cs="Times New Roman"/>
        </w:rPr>
        <w:t xml:space="preserve">the </w:t>
      </w:r>
      <w:r w:rsidR="00BB22D1">
        <w:rPr>
          <w:rFonts w:eastAsia="宋体" w:cs="Times New Roman"/>
        </w:rPr>
        <w:t xml:space="preserve">co-existence, it is better to restrict the shared resources as PSSCH resource pool of LTE, i.e., </w:t>
      </w:r>
      <w:r w:rsidR="001D2ACA">
        <w:rPr>
          <w:rFonts w:eastAsia="宋体" w:cs="Times New Roman"/>
        </w:rPr>
        <w:t>using the PSSCH resource pool of LTE sidelink as the shared resource pool for NR sidelink.</w:t>
      </w:r>
      <w:r w:rsidR="00B62B9C">
        <w:rPr>
          <w:rFonts w:eastAsia="宋体" w:cs="Times New Roman"/>
        </w:rPr>
        <w:t xml:space="preserve"> </w:t>
      </w:r>
    </w:p>
    <w:p w:rsidR="00CC3671" w:rsidRPr="00967EF9" w:rsidRDefault="0050189E" w:rsidP="0089513E">
      <w:pPr>
        <w:pStyle w:val="1st-Proposal-YJ"/>
        <w:numPr>
          <w:ilvl w:val="0"/>
          <w:numId w:val="10"/>
        </w:numPr>
        <w:tabs>
          <w:tab w:val="clear" w:pos="8081"/>
          <w:tab w:val="num" w:pos="0"/>
        </w:tabs>
        <w:spacing w:before="156" w:after="156"/>
        <w:ind w:left="0"/>
        <w:rPr>
          <w:rFonts w:eastAsia="宋体"/>
        </w:rPr>
      </w:pPr>
      <w:bookmarkStart w:id="576" w:name="_Toc117590246"/>
      <w:bookmarkStart w:id="577" w:name="_Toc117590266"/>
      <w:bookmarkStart w:id="578" w:name="_Toc117590285"/>
      <w:bookmarkStart w:id="579" w:name="_Toc117590304"/>
      <w:bookmarkStart w:id="580" w:name="_Toc117590456"/>
      <w:bookmarkStart w:id="581" w:name="_Toc117590513"/>
      <w:bookmarkStart w:id="582" w:name="_Toc117590555"/>
      <w:bookmarkStart w:id="583" w:name="_Toc117590587"/>
      <w:bookmarkStart w:id="584" w:name="_Toc117590605"/>
      <w:bookmarkStart w:id="585" w:name="_Toc117590649"/>
      <w:bookmarkStart w:id="586" w:name="_Toc117590683"/>
      <w:bookmarkStart w:id="587" w:name="_Toc117590740"/>
      <w:bookmarkStart w:id="588" w:name="_Toc117590767"/>
      <w:bookmarkStart w:id="589" w:name="_Toc117590810"/>
      <w:bookmarkStart w:id="590" w:name="_Toc117591032"/>
      <w:bookmarkStart w:id="591" w:name="_Toc117599711"/>
      <w:bookmarkStart w:id="592" w:name="_Toc117610533"/>
      <w:bookmarkStart w:id="593" w:name="_Toc117610550"/>
      <w:bookmarkStart w:id="594" w:name="_Toc117610567"/>
      <w:bookmarkStart w:id="595" w:name="_Toc117610584"/>
      <w:bookmarkStart w:id="596" w:name="_Toc117610601"/>
      <w:bookmarkStart w:id="597" w:name="_Toc117610618"/>
      <w:bookmarkStart w:id="598" w:name="_Toc117610688"/>
      <w:bookmarkStart w:id="599" w:name="_Toc117610705"/>
      <w:bookmarkStart w:id="600" w:name="_Toc117611351"/>
      <w:bookmarkStart w:id="601" w:name="_Toc117611368"/>
      <w:bookmarkStart w:id="602" w:name="_Toc117676613"/>
      <w:bookmarkStart w:id="603" w:name="_Toc117681015"/>
      <w:bookmarkStart w:id="604" w:name="_Toc117681034"/>
      <w:bookmarkStart w:id="605" w:name="_Toc117681063"/>
      <w:bookmarkStart w:id="606" w:name="_Toc117681082"/>
      <w:bookmarkStart w:id="607" w:name="_Toc117681295"/>
      <w:bookmarkStart w:id="608" w:name="_Toc117681314"/>
      <w:bookmarkStart w:id="609" w:name="_Toc117693987"/>
      <w:bookmarkStart w:id="610" w:name="_Toc117694006"/>
      <w:bookmarkStart w:id="611" w:name="_Toc117694666"/>
      <w:bookmarkStart w:id="612" w:name="_Toc117694685"/>
      <w:bookmarkStart w:id="613" w:name="_Toc117694704"/>
      <w:bookmarkStart w:id="614" w:name="_Toc117694864"/>
      <w:bookmarkStart w:id="615" w:name="_Toc117694883"/>
      <w:bookmarkStart w:id="616" w:name="_Toc117695029"/>
      <w:bookmarkStart w:id="617" w:name="_Toc117695048"/>
      <w:bookmarkStart w:id="618" w:name="_Toc118271336"/>
      <w:bookmarkStart w:id="619" w:name="_Toc118271355"/>
      <w:bookmarkStart w:id="620" w:name="_Toc118271576"/>
      <w:bookmarkStart w:id="621" w:name="_Toc118271644"/>
      <w:bookmarkStart w:id="622" w:name="_Toc118271798"/>
      <w:bookmarkStart w:id="623" w:name="_Toc118373847"/>
      <w:bookmarkStart w:id="624" w:name="_Toc118705026"/>
      <w:r w:rsidRPr="00967EF9">
        <w:rPr>
          <w:rFonts w:eastAsia="宋体"/>
        </w:rPr>
        <w:t xml:space="preserve">For non-adjacent PSCCH/PSSCH resource </w:t>
      </w:r>
      <w:r w:rsidR="002244BA" w:rsidRPr="00967EF9">
        <w:rPr>
          <w:rFonts w:eastAsia="宋体"/>
        </w:rPr>
        <w:t>configuration</w:t>
      </w:r>
      <w:r w:rsidRPr="00967EF9">
        <w:rPr>
          <w:rFonts w:eastAsia="宋体"/>
        </w:rPr>
        <w:t xml:space="preserve"> of LTE </w:t>
      </w:r>
      <w:r w:rsidR="00815042" w:rsidRPr="00967EF9">
        <w:rPr>
          <w:rFonts w:eastAsia="宋体"/>
        </w:rPr>
        <w:t>sidelink</w:t>
      </w:r>
      <w:r w:rsidRPr="00967EF9">
        <w:rPr>
          <w:rFonts w:eastAsia="宋体"/>
        </w:rPr>
        <w:t>, only the PSSCH resour</w:t>
      </w:r>
      <w:r w:rsidR="00815042" w:rsidRPr="00967EF9">
        <w:rPr>
          <w:rFonts w:eastAsia="宋体"/>
        </w:rPr>
        <w:t>ce pool can be shared with NR sidelink</w:t>
      </w:r>
      <w:r w:rsidRPr="00967EF9">
        <w:rPr>
          <w:rFonts w:eastAsia="宋体"/>
        </w:rPr>
        <w:t>.</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rsidR="00742AB3" w:rsidRPr="00742AB3" w:rsidRDefault="00745851" w:rsidP="00012BB5">
      <w:pPr>
        <w:pStyle w:val="1"/>
        <w:numPr>
          <w:ilvl w:val="0"/>
          <w:numId w:val="1"/>
        </w:numPr>
        <w:spacing w:before="156" w:after="156"/>
        <w:rPr>
          <w:rFonts w:eastAsia="宋体"/>
          <w:sz w:val="28"/>
          <w:szCs w:val="28"/>
        </w:rPr>
      </w:pPr>
      <w:r>
        <w:rPr>
          <w:rFonts w:eastAsia="宋体"/>
          <w:sz w:val="28"/>
          <w:szCs w:val="28"/>
        </w:rPr>
        <w:t xml:space="preserve">PSFCH </w:t>
      </w:r>
      <w:r w:rsidR="00203E1A">
        <w:rPr>
          <w:rFonts w:eastAsia="宋体"/>
          <w:sz w:val="28"/>
          <w:szCs w:val="28"/>
        </w:rPr>
        <w:t>in</w:t>
      </w:r>
      <w:r w:rsidR="00C5425D">
        <w:rPr>
          <w:rFonts w:eastAsia="宋体"/>
          <w:sz w:val="28"/>
          <w:szCs w:val="28"/>
        </w:rPr>
        <w:t xml:space="preserve"> D</w:t>
      </w:r>
      <w:r>
        <w:rPr>
          <w:rFonts w:eastAsia="宋体"/>
          <w:sz w:val="28"/>
          <w:szCs w:val="28"/>
        </w:rPr>
        <w:t xml:space="preserve">ynamic </w:t>
      </w:r>
      <w:r w:rsidR="00C5425D">
        <w:rPr>
          <w:rFonts w:eastAsia="宋体"/>
          <w:sz w:val="28"/>
          <w:szCs w:val="28"/>
        </w:rPr>
        <w:t>Resource P</w:t>
      </w:r>
      <w:r>
        <w:rPr>
          <w:rFonts w:eastAsia="宋体"/>
          <w:sz w:val="28"/>
          <w:szCs w:val="28"/>
        </w:rPr>
        <w:t xml:space="preserve">ool </w:t>
      </w:r>
      <w:r w:rsidR="00C5425D">
        <w:rPr>
          <w:rFonts w:eastAsia="宋体"/>
          <w:sz w:val="28"/>
          <w:szCs w:val="28"/>
        </w:rPr>
        <w:t>S</w:t>
      </w:r>
      <w:r>
        <w:rPr>
          <w:rFonts w:eastAsia="宋体"/>
          <w:sz w:val="28"/>
          <w:szCs w:val="28"/>
        </w:rPr>
        <w:t>haring</w:t>
      </w:r>
    </w:p>
    <w:p w:rsidR="00742AB3" w:rsidRPr="004215F0" w:rsidRDefault="00742AB3" w:rsidP="00742AB3">
      <w:pPr>
        <w:spacing w:before="156" w:after="156"/>
        <w:rPr>
          <w:rFonts w:eastAsia="宋体" w:cs="Times New Roman"/>
        </w:rPr>
      </w:pPr>
      <w:r>
        <w:rPr>
          <w:rFonts w:eastAsia="宋体" w:cs="Times New Roman"/>
        </w:rPr>
        <w:t xml:space="preserve">In general, </w:t>
      </w:r>
      <w:r w:rsidRPr="004215F0">
        <w:rPr>
          <w:rFonts w:eastAsia="宋体" w:cs="Times New Roman"/>
        </w:rPr>
        <w:t xml:space="preserve">as shown in </w:t>
      </w:r>
      <w:r w:rsidRPr="004215F0">
        <w:rPr>
          <w:rFonts w:eastAsia="宋体" w:cs="Times New Roman"/>
        </w:rPr>
        <w:fldChar w:fldCharType="begin"/>
      </w:r>
      <w:r w:rsidRPr="004215F0">
        <w:rPr>
          <w:rFonts w:eastAsia="宋体" w:cs="Times New Roman"/>
        </w:rPr>
        <w:instrText xml:space="preserve"> REF _Ref109217764 \h </w:instrText>
      </w:r>
      <w:r>
        <w:rPr>
          <w:rFonts w:eastAsia="宋体" w:cs="Times New Roman"/>
        </w:rPr>
        <w:instrText xml:space="preserve"> \* MERGEFORMAT </w:instrText>
      </w:r>
      <w:r w:rsidRPr="004215F0">
        <w:rPr>
          <w:rFonts w:eastAsia="宋体" w:cs="Times New Roman"/>
        </w:rPr>
      </w:r>
      <w:r w:rsidRPr="004215F0">
        <w:rPr>
          <w:rFonts w:eastAsia="宋体" w:cs="Times New Roman"/>
        </w:rPr>
        <w:fldChar w:fldCharType="separate"/>
      </w:r>
      <w:r w:rsidR="00F37C9C" w:rsidRPr="00F37C9C">
        <w:rPr>
          <w:rFonts w:eastAsia="宋体" w:cs="Times New Roman"/>
        </w:rPr>
        <w:t>Figure 4</w:t>
      </w:r>
      <w:r w:rsidRPr="004215F0">
        <w:rPr>
          <w:rFonts w:eastAsia="宋体" w:cs="Times New Roman"/>
        </w:rPr>
        <w:fldChar w:fldCharType="end"/>
      </w:r>
      <w:r w:rsidRPr="004215F0">
        <w:rPr>
          <w:rFonts w:eastAsia="宋体" w:cs="Times New Roman"/>
        </w:rPr>
        <w:t>, if PSFCH resources are configured in the shared resource pool for NR sidelink, it may cause an additional AGC issue before the PSFCH symbol and lead to an inevitable impact on LTE sidelink UEs.</w:t>
      </w:r>
    </w:p>
    <w:p w:rsidR="00742AB3" w:rsidRDefault="00742AB3" w:rsidP="00742AB3">
      <w:pPr>
        <w:keepNext/>
        <w:spacing w:before="156" w:after="156"/>
        <w:jc w:val="center"/>
      </w:pPr>
      <w:r w:rsidRPr="0011408B">
        <w:rPr>
          <w:rFonts w:eastAsiaTheme="minorEastAsia"/>
          <w:noProof/>
          <w:sz w:val="22"/>
        </w:rPr>
        <w:drawing>
          <wp:inline distT="0" distB="0" distL="0" distR="0" wp14:anchorId="4BFCB6AF" wp14:editId="38F92B92">
            <wp:extent cx="3187700" cy="1748790"/>
            <wp:effectExtent l="0" t="0" r="0" b="3810"/>
            <wp:docPr id="5" name="图片 5" descr="D:\RAN 1\#110\NEC\图例\9.4.2-4.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RAN 1\#110\NEC\图例\9.4.2-4.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7700" cy="1748790"/>
                    </a:xfrm>
                    <a:prstGeom prst="rect">
                      <a:avLst/>
                    </a:prstGeom>
                    <a:noFill/>
                    <a:ln>
                      <a:noFill/>
                    </a:ln>
                  </pic:spPr>
                </pic:pic>
              </a:graphicData>
            </a:graphic>
          </wp:inline>
        </w:drawing>
      </w:r>
    </w:p>
    <w:p w:rsidR="00742AB3" w:rsidRDefault="00742AB3" w:rsidP="00742AB3">
      <w:pPr>
        <w:pStyle w:val="af5"/>
        <w:spacing w:before="156" w:after="156"/>
        <w:jc w:val="center"/>
        <w:rPr>
          <w:rFonts w:ascii="Times New Roman" w:hAnsi="Times New Roman" w:cs="Times New Roman"/>
        </w:rPr>
      </w:pPr>
      <w:bookmarkStart w:id="625" w:name="_Ref109217764"/>
      <w:r w:rsidRPr="0011408B">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sidR="00F37C9C">
        <w:rPr>
          <w:rFonts w:ascii="Times New Roman" w:hAnsi="Times New Roman" w:cs="Times New Roman"/>
          <w:noProof/>
        </w:rPr>
        <w:t>4</w:t>
      </w:r>
      <w:r>
        <w:rPr>
          <w:rFonts w:ascii="Times New Roman" w:hAnsi="Times New Roman" w:cs="Times New Roman"/>
        </w:rPr>
        <w:fldChar w:fldCharType="end"/>
      </w:r>
      <w:bookmarkEnd w:id="625"/>
      <w:r w:rsidRPr="0011408B">
        <w:rPr>
          <w:rFonts w:ascii="Times New Roman" w:hAnsi="Times New Roman" w:cs="Times New Roman"/>
        </w:rPr>
        <w:t xml:space="preserve"> </w:t>
      </w:r>
      <w:r>
        <w:rPr>
          <w:rFonts w:ascii="Times New Roman" w:hAnsi="Times New Roman" w:cs="Times New Roman"/>
        </w:rPr>
        <w:t>PSFCH impact on LTE sidelink</w:t>
      </w:r>
    </w:p>
    <w:p w:rsidR="00CC3671" w:rsidRPr="00967EF9" w:rsidRDefault="000A79DF" w:rsidP="00012BB5">
      <w:pPr>
        <w:spacing w:before="156" w:after="156"/>
        <w:rPr>
          <w:rFonts w:eastAsia="宋体" w:cs="Times New Roman"/>
        </w:rPr>
      </w:pPr>
      <w:r>
        <w:rPr>
          <w:rFonts w:eastAsia="宋体" w:cs="Times New Roman"/>
        </w:rPr>
        <w:lastRenderedPageBreak/>
        <w:t>If PSFCH is configured, t</w:t>
      </w:r>
      <w:r w:rsidR="009D0354">
        <w:rPr>
          <w:rFonts w:eastAsia="宋体" w:cs="Times New Roman"/>
        </w:rPr>
        <w:t>he following agreement is achieved</w:t>
      </w:r>
      <w:r w:rsidR="00F91FB0">
        <w:rPr>
          <w:rFonts w:eastAsia="宋体" w:cs="Times New Roman"/>
        </w:rPr>
        <w:t xml:space="preserve"> </w:t>
      </w:r>
      <w:r w:rsidR="009D0354">
        <w:rPr>
          <w:rFonts w:eastAsia="宋体" w:cs="Times New Roman"/>
        </w:rPr>
        <w:t xml:space="preserve">and </w:t>
      </w:r>
      <w:r w:rsidR="00624EB6">
        <w:rPr>
          <w:rFonts w:eastAsia="宋体" w:cs="Times New Roman"/>
        </w:rPr>
        <w:t xml:space="preserve">hard discussions are </w:t>
      </w:r>
      <w:r w:rsidR="004A01E6">
        <w:rPr>
          <w:rFonts w:eastAsia="宋体" w:cs="Times New Roman"/>
        </w:rPr>
        <w:t>carried out</w:t>
      </w:r>
      <w:r w:rsidR="00624EB6" w:rsidRPr="00624EB6">
        <w:rPr>
          <w:rFonts w:eastAsia="宋体" w:cs="Times New Roman"/>
        </w:rPr>
        <w:t xml:space="preserve"> </w:t>
      </w:r>
      <w:r w:rsidR="00BA287A">
        <w:rPr>
          <w:rFonts w:eastAsia="宋体" w:cs="Times New Roman"/>
        </w:rPr>
        <w:t>about the alternatives in the last meeting</w:t>
      </w:r>
      <w:r w:rsidR="004B6198">
        <w:rPr>
          <w:rFonts w:eastAsia="宋体" w:cs="Times New Roman"/>
        </w:rPr>
        <w:t>, but no consensus is obtained.</w:t>
      </w:r>
    </w:p>
    <w:tbl>
      <w:tblPr>
        <w:tblStyle w:val="aa"/>
        <w:tblW w:w="0" w:type="dxa"/>
        <w:tblLayout w:type="fixed"/>
        <w:tblLook w:val="04A0" w:firstRow="1" w:lastRow="0" w:firstColumn="1" w:lastColumn="0" w:noHBand="0" w:noVBand="1"/>
      </w:tblPr>
      <w:tblGrid>
        <w:gridCol w:w="9962"/>
      </w:tblGrid>
      <w:tr w:rsidR="0024740A" w:rsidRPr="00A2740E" w:rsidTr="0024740A">
        <w:tc>
          <w:tcPr>
            <w:tcW w:w="9962" w:type="dxa"/>
            <w:tcBorders>
              <w:top w:val="single" w:sz="4" w:space="0" w:color="auto"/>
              <w:left w:val="single" w:sz="4" w:space="0" w:color="auto"/>
              <w:bottom w:val="single" w:sz="4" w:space="0" w:color="auto"/>
              <w:right w:val="single" w:sz="4" w:space="0" w:color="auto"/>
            </w:tcBorders>
            <w:hideMark/>
          </w:tcPr>
          <w:p w:rsidR="0024740A" w:rsidRPr="00A2740E" w:rsidRDefault="0024740A" w:rsidP="0024740A">
            <w:pPr>
              <w:pStyle w:val="3GPPNormalText"/>
              <w:spacing w:after="0"/>
              <w:rPr>
                <w:b/>
                <w:sz w:val="20"/>
                <w:szCs w:val="20"/>
                <w:lang w:val="en-GB"/>
              </w:rPr>
            </w:pPr>
            <w:r w:rsidRPr="00A2740E">
              <w:rPr>
                <w:b/>
                <w:sz w:val="20"/>
                <w:szCs w:val="20"/>
                <w:highlight w:val="green"/>
                <w:lang w:val="en-GB"/>
              </w:rPr>
              <w:t>Agreement</w:t>
            </w:r>
          </w:p>
          <w:p w:rsidR="0024740A" w:rsidRPr="00A2740E" w:rsidRDefault="0024740A" w:rsidP="0024740A">
            <w:pPr>
              <w:spacing w:beforeLines="0" w:before="0" w:afterLines="0" w:after="0"/>
              <w:rPr>
                <w:rFonts w:eastAsia="MS Mincho"/>
              </w:rPr>
            </w:pPr>
            <w:r w:rsidRPr="00A2740E">
              <w:rPr>
                <w:rFonts w:eastAsia="MS Mincho"/>
              </w:rPr>
              <w:t>For co-channel coexistence in Rel-18, dynamic resource pool sharing is studied, with the following constraints:</w:t>
            </w:r>
          </w:p>
          <w:p w:rsidR="0024740A" w:rsidRPr="00A2740E" w:rsidRDefault="0024740A" w:rsidP="0024740A">
            <w:pPr>
              <w:pStyle w:val="a3"/>
              <w:numPr>
                <w:ilvl w:val="1"/>
                <w:numId w:val="38"/>
              </w:numPr>
              <w:ind w:left="720" w:firstLineChars="0"/>
              <w:rPr>
                <w:rFonts w:eastAsia="MS Mincho"/>
              </w:rPr>
            </w:pPr>
            <w:r w:rsidRPr="00A2740E">
              <w:rPr>
                <w:rFonts w:eastAsia="MS Mincho"/>
              </w:rPr>
              <w:t>For NR PSFCH (if configured), at least the following alternatives are studied:</w:t>
            </w:r>
          </w:p>
          <w:p w:rsidR="0024740A" w:rsidRPr="00A2740E" w:rsidRDefault="0024740A" w:rsidP="0024740A">
            <w:pPr>
              <w:pStyle w:val="a3"/>
              <w:numPr>
                <w:ilvl w:val="2"/>
                <w:numId w:val="38"/>
              </w:numPr>
              <w:ind w:left="1080" w:firstLineChars="0"/>
              <w:rPr>
                <w:rFonts w:eastAsia="MS Mincho"/>
              </w:rPr>
            </w:pPr>
            <w:r w:rsidRPr="00A2740E">
              <w:rPr>
                <w:rFonts w:eastAsia="MS Mincho"/>
              </w:rPr>
              <w:t>Alt 1: Avoid PSFCH transmission in time slots that overlap with subframes used for LTE SL transmissions.</w:t>
            </w:r>
          </w:p>
          <w:p w:rsidR="0024740A" w:rsidRPr="00A2740E" w:rsidRDefault="0024740A" w:rsidP="0024740A">
            <w:pPr>
              <w:pStyle w:val="a3"/>
              <w:numPr>
                <w:ilvl w:val="3"/>
                <w:numId w:val="38"/>
              </w:numPr>
              <w:ind w:left="1440" w:firstLineChars="0"/>
              <w:rPr>
                <w:rFonts w:eastAsia="MS Mincho"/>
              </w:rPr>
            </w:pPr>
            <w:r w:rsidRPr="00A2740E">
              <w:rPr>
                <w:rFonts w:eastAsia="MS Mincho"/>
              </w:rPr>
              <w:t>FFS: Avoiding PSFCH transmissions can be performed by the UE transmitting PSFCH and/or the UE transmitting PSSCH.</w:t>
            </w:r>
          </w:p>
          <w:p w:rsidR="0024740A" w:rsidRPr="00A2740E" w:rsidRDefault="0024740A" w:rsidP="0024740A">
            <w:pPr>
              <w:pStyle w:val="a3"/>
              <w:numPr>
                <w:ilvl w:val="2"/>
                <w:numId w:val="38"/>
              </w:numPr>
              <w:ind w:left="1080" w:firstLineChars="0"/>
              <w:rPr>
                <w:rFonts w:eastAsia="MS Mincho"/>
              </w:rPr>
            </w:pPr>
            <w:r w:rsidRPr="00A2740E">
              <w:rPr>
                <w:rFonts w:eastAsia="MS Mincho"/>
              </w:rPr>
              <w:t>Alt 2: NR SL UEs use a periodically repeating set of PSFCH slots.</w:t>
            </w:r>
          </w:p>
          <w:p w:rsidR="0024740A" w:rsidRPr="00A2740E" w:rsidRDefault="0024740A" w:rsidP="0024740A">
            <w:pPr>
              <w:pStyle w:val="a3"/>
              <w:numPr>
                <w:ilvl w:val="3"/>
                <w:numId w:val="38"/>
              </w:numPr>
              <w:ind w:left="1440" w:firstLineChars="0"/>
              <w:rPr>
                <w:rFonts w:ascii="Calibri" w:eastAsia="MS Mincho" w:hAnsi="Calibri"/>
                <w:b/>
              </w:rPr>
            </w:pPr>
            <w:r w:rsidRPr="00A2740E">
              <w:rPr>
                <w:rFonts w:eastAsia="MS Mincho"/>
              </w:rPr>
              <w:t>FFS: periodicities of the set.</w:t>
            </w:r>
          </w:p>
        </w:tc>
      </w:tr>
    </w:tbl>
    <w:p w:rsidR="00A12DE2" w:rsidRPr="0024740A" w:rsidRDefault="002D3687" w:rsidP="00012BB5">
      <w:pPr>
        <w:spacing w:before="156" w:after="156"/>
        <w:rPr>
          <w:rFonts w:eastAsia="宋体" w:cs="Times New Roman"/>
        </w:rPr>
      </w:pPr>
      <w:r>
        <w:rPr>
          <w:rFonts w:eastAsia="宋体" w:cs="Times New Roman" w:hint="eastAsia"/>
        </w:rPr>
        <w:t>F</w:t>
      </w:r>
      <w:r>
        <w:rPr>
          <w:rFonts w:eastAsia="宋体" w:cs="Times New Roman"/>
        </w:rPr>
        <w:t xml:space="preserve">or Alt 1, </w:t>
      </w:r>
      <w:r w:rsidR="00A159F5">
        <w:rPr>
          <w:rFonts w:eastAsia="宋体" w:cs="Times New Roman"/>
        </w:rPr>
        <w:t xml:space="preserve">to avoid </w:t>
      </w:r>
      <w:r w:rsidR="00606D43">
        <w:rPr>
          <w:rFonts w:eastAsia="宋体" w:cs="Times New Roman"/>
        </w:rPr>
        <w:t>potential impact on LTE sidelink</w:t>
      </w:r>
      <w:r w:rsidR="00A159F5">
        <w:rPr>
          <w:rFonts w:eastAsia="宋体" w:cs="Times New Roman"/>
        </w:rPr>
        <w:t xml:space="preserve">, it can be implemented by </w:t>
      </w:r>
      <w:r w:rsidR="00EE6DEA">
        <w:rPr>
          <w:rFonts w:eastAsia="宋体" w:cs="Times New Roman"/>
        </w:rPr>
        <w:t xml:space="preserve">NR sidelink </w:t>
      </w:r>
      <w:proofErr w:type="spellStart"/>
      <w:r w:rsidR="00A159F5">
        <w:rPr>
          <w:rFonts w:eastAsia="宋体" w:cs="Times New Roman"/>
        </w:rPr>
        <w:t>Tx</w:t>
      </w:r>
      <w:proofErr w:type="spellEnd"/>
      <w:r w:rsidR="00A159F5">
        <w:rPr>
          <w:rFonts w:eastAsia="宋体" w:cs="Times New Roman"/>
        </w:rPr>
        <w:t xml:space="preserve"> UE </w:t>
      </w:r>
      <w:r w:rsidR="00981387">
        <w:rPr>
          <w:rFonts w:eastAsia="宋体" w:cs="Times New Roman"/>
        </w:rPr>
        <w:t>and/</w:t>
      </w:r>
      <w:r w:rsidR="00A159F5">
        <w:rPr>
          <w:rFonts w:eastAsia="宋体" w:cs="Times New Roman"/>
        </w:rPr>
        <w:t xml:space="preserve">or Rx UE based on sensing </w:t>
      </w:r>
      <w:r w:rsidR="009C4B38">
        <w:rPr>
          <w:rFonts w:eastAsia="宋体" w:cs="Times New Roman"/>
        </w:rPr>
        <w:t xml:space="preserve">result </w:t>
      </w:r>
      <w:r w:rsidR="00A159F5">
        <w:rPr>
          <w:rFonts w:eastAsia="宋体" w:cs="Times New Roman"/>
        </w:rPr>
        <w:t>on LTE sidelink</w:t>
      </w:r>
      <w:r w:rsidR="00981387">
        <w:rPr>
          <w:rFonts w:eastAsia="宋体" w:cs="Times New Roman"/>
        </w:rPr>
        <w:t>:</w:t>
      </w:r>
    </w:p>
    <w:p w:rsidR="00A821A6" w:rsidRDefault="00981387" w:rsidP="00981387">
      <w:pPr>
        <w:pStyle w:val="a3"/>
        <w:numPr>
          <w:ilvl w:val="0"/>
          <w:numId w:val="37"/>
        </w:numPr>
        <w:spacing w:before="120" w:after="120"/>
        <w:ind w:left="426" w:firstLineChars="0" w:hanging="426"/>
        <w:rPr>
          <w:rFonts w:eastAsia="宋体" w:cs="Times New Roman"/>
        </w:rPr>
      </w:pPr>
      <w:proofErr w:type="spellStart"/>
      <w:r>
        <w:rPr>
          <w:rFonts w:eastAsia="宋体" w:cs="Times New Roman"/>
        </w:rPr>
        <w:t>Tx</w:t>
      </w:r>
      <w:proofErr w:type="spellEnd"/>
      <w:r>
        <w:rPr>
          <w:rFonts w:eastAsia="宋体" w:cs="Times New Roman"/>
        </w:rPr>
        <w:t xml:space="preserve"> UE</w:t>
      </w:r>
      <w:r w:rsidR="00AE35D5">
        <w:rPr>
          <w:rFonts w:eastAsia="宋体" w:cs="Times New Roman"/>
        </w:rPr>
        <w:t xml:space="preserve"> should</w:t>
      </w:r>
      <w:r>
        <w:rPr>
          <w:rFonts w:eastAsia="宋体" w:cs="Times New Roman"/>
        </w:rPr>
        <w:t xml:space="preserve"> </w:t>
      </w:r>
      <w:r w:rsidR="00A821A6">
        <w:rPr>
          <w:rFonts w:eastAsia="宋体" w:cs="Times New Roman"/>
        </w:rPr>
        <w:t>avoid transmit</w:t>
      </w:r>
      <w:r w:rsidR="00EA26F9">
        <w:rPr>
          <w:rFonts w:eastAsia="宋体" w:cs="Times New Roman"/>
        </w:rPr>
        <w:t>ting</w:t>
      </w:r>
      <w:r w:rsidR="00A821A6">
        <w:rPr>
          <w:rFonts w:eastAsia="宋体" w:cs="Times New Roman"/>
        </w:rPr>
        <w:t xml:space="preserve"> on </w:t>
      </w:r>
      <w:r>
        <w:rPr>
          <w:rFonts w:eastAsia="宋体" w:cs="Times New Roman"/>
        </w:rPr>
        <w:t>PSCCH/PSSCH resource</w:t>
      </w:r>
      <w:r w:rsidR="002420A0">
        <w:rPr>
          <w:rFonts w:eastAsia="宋体" w:cs="Times New Roman"/>
        </w:rPr>
        <w:t>s</w:t>
      </w:r>
      <w:r>
        <w:rPr>
          <w:rFonts w:eastAsia="宋体" w:cs="Times New Roman"/>
        </w:rPr>
        <w:t xml:space="preserve"> </w:t>
      </w:r>
      <w:r w:rsidR="002420A0">
        <w:rPr>
          <w:rFonts w:eastAsia="宋体" w:cs="Times New Roman"/>
        </w:rPr>
        <w:t xml:space="preserve">with </w:t>
      </w:r>
      <w:r w:rsidR="00A821A6">
        <w:rPr>
          <w:rFonts w:eastAsia="宋体" w:cs="Times New Roman"/>
        </w:rPr>
        <w:t>the associated PSFCH resource  overlapped with LTE sidelink transmission;</w:t>
      </w:r>
    </w:p>
    <w:p w:rsidR="0003185F" w:rsidRDefault="00981387" w:rsidP="00981387">
      <w:pPr>
        <w:pStyle w:val="a3"/>
        <w:numPr>
          <w:ilvl w:val="0"/>
          <w:numId w:val="37"/>
        </w:numPr>
        <w:spacing w:before="120" w:after="120"/>
        <w:ind w:left="426" w:firstLineChars="0" w:hanging="426"/>
        <w:rPr>
          <w:rFonts w:eastAsia="宋体" w:cs="Times New Roman"/>
        </w:rPr>
      </w:pPr>
      <w:r>
        <w:rPr>
          <w:rFonts w:eastAsia="宋体" w:cs="Times New Roman"/>
        </w:rPr>
        <w:t xml:space="preserve">Rx UE </w:t>
      </w:r>
      <w:r w:rsidR="007A794B">
        <w:rPr>
          <w:rFonts w:eastAsia="宋体" w:cs="Times New Roman"/>
        </w:rPr>
        <w:t>dropping PSFCH transmission if the resource is overlapped with</w:t>
      </w:r>
      <w:r>
        <w:rPr>
          <w:rFonts w:eastAsia="宋体" w:cs="Times New Roman"/>
        </w:rPr>
        <w:t xml:space="preserve"> LTE sidelink</w:t>
      </w:r>
      <w:r w:rsidR="007A794B">
        <w:rPr>
          <w:rFonts w:eastAsia="宋体" w:cs="Times New Roman"/>
        </w:rPr>
        <w:t xml:space="preserve"> transmission;</w:t>
      </w:r>
    </w:p>
    <w:p w:rsidR="00E305A2" w:rsidRDefault="00EA4C15" w:rsidP="00E305A2">
      <w:pPr>
        <w:spacing w:before="156" w:after="156"/>
        <w:rPr>
          <w:rFonts w:eastAsia="宋体" w:cs="Times New Roman"/>
        </w:rPr>
      </w:pPr>
      <w:r>
        <w:rPr>
          <w:rFonts w:eastAsia="宋体" w:cs="Times New Roman"/>
        </w:rPr>
        <w:t>First</w:t>
      </w:r>
      <w:r w:rsidR="004C0C33">
        <w:rPr>
          <w:rFonts w:eastAsia="宋体" w:cs="Times New Roman"/>
        </w:rPr>
        <w:t>ly</w:t>
      </w:r>
      <w:r>
        <w:rPr>
          <w:rFonts w:eastAsia="宋体" w:cs="Times New Roman"/>
        </w:rPr>
        <w:t xml:space="preserve">, </w:t>
      </w:r>
      <w:r w:rsidR="001B4751">
        <w:rPr>
          <w:rFonts w:eastAsia="宋体" w:cs="Times New Roman"/>
        </w:rPr>
        <w:t xml:space="preserve">for either </w:t>
      </w:r>
      <w:proofErr w:type="spellStart"/>
      <w:r w:rsidR="001B4751">
        <w:rPr>
          <w:rFonts w:eastAsia="宋体" w:cs="Times New Roman"/>
        </w:rPr>
        <w:t>Tx</w:t>
      </w:r>
      <w:proofErr w:type="spellEnd"/>
      <w:r w:rsidR="001B4751">
        <w:rPr>
          <w:rFonts w:eastAsia="宋体" w:cs="Times New Roman"/>
        </w:rPr>
        <w:t xml:space="preserve"> UE PSCCH/PSSCH resource selection or Rx UE PSFCH</w:t>
      </w:r>
      <w:r w:rsidR="006F3235">
        <w:rPr>
          <w:rFonts w:eastAsia="宋体" w:cs="Times New Roman"/>
        </w:rPr>
        <w:t xml:space="preserve"> transmission</w:t>
      </w:r>
      <w:r w:rsidR="001B4751">
        <w:rPr>
          <w:rFonts w:eastAsia="宋体" w:cs="Times New Roman"/>
        </w:rPr>
        <w:t xml:space="preserve"> dropping, it should be determined based on </w:t>
      </w:r>
      <w:r w:rsidR="00FD7EFE">
        <w:rPr>
          <w:rFonts w:eastAsia="宋体" w:cs="Times New Roman"/>
        </w:rPr>
        <w:t xml:space="preserve">the </w:t>
      </w:r>
      <w:r w:rsidR="001B4751">
        <w:rPr>
          <w:rFonts w:eastAsia="宋体" w:cs="Times New Roman"/>
        </w:rPr>
        <w:t>sensing result on LTE sidelink</w:t>
      </w:r>
      <w:r w:rsidR="00454450">
        <w:rPr>
          <w:rFonts w:eastAsia="宋体" w:cs="Times New Roman"/>
        </w:rPr>
        <w:t>. In other words, Alt 1 can be used</w:t>
      </w:r>
      <w:r w:rsidR="00C1385B">
        <w:rPr>
          <w:rFonts w:eastAsia="宋体" w:cs="Times New Roman"/>
        </w:rPr>
        <w:t xml:space="preserve"> only</w:t>
      </w:r>
      <w:r w:rsidR="00454450">
        <w:rPr>
          <w:rFonts w:eastAsia="宋体" w:cs="Times New Roman"/>
        </w:rPr>
        <w:t xml:space="preserve"> for Type </w:t>
      </w:r>
      <w:proofErr w:type="gramStart"/>
      <w:r w:rsidR="00454450">
        <w:rPr>
          <w:rFonts w:eastAsia="宋体" w:cs="Times New Roman"/>
        </w:rPr>
        <w:t>A</w:t>
      </w:r>
      <w:proofErr w:type="gramEnd"/>
      <w:r w:rsidR="00454450">
        <w:rPr>
          <w:rFonts w:eastAsia="宋体" w:cs="Times New Roman"/>
        </w:rPr>
        <w:t xml:space="preserve"> UE </w:t>
      </w:r>
      <w:r w:rsidR="00C1385B">
        <w:rPr>
          <w:rFonts w:eastAsia="宋体" w:cs="Times New Roman"/>
        </w:rPr>
        <w:t>w</w:t>
      </w:r>
      <w:r w:rsidR="00454450">
        <w:rPr>
          <w:rFonts w:eastAsia="宋体" w:cs="Times New Roman"/>
        </w:rPr>
        <w:t>ith both LTE SL and NR SL modules.</w:t>
      </w:r>
      <w:r w:rsidR="000758B9">
        <w:rPr>
          <w:rFonts w:eastAsia="宋体" w:cs="Times New Roman"/>
        </w:rPr>
        <w:t xml:space="preserve"> </w:t>
      </w:r>
      <w:r w:rsidR="0050149D">
        <w:rPr>
          <w:rFonts w:eastAsia="宋体" w:cs="Times New Roman"/>
        </w:rPr>
        <w:t xml:space="preserve">For Type B UE, </w:t>
      </w:r>
      <w:r w:rsidR="0006475C">
        <w:rPr>
          <w:rFonts w:eastAsia="宋体" w:cs="Times New Roman"/>
        </w:rPr>
        <w:t xml:space="preserve">even </w:t>
      </w:r>
      <w:r w:rsidR="00FD7EFE">
        <w:rPr>
          <w:rFonts w:eastAsia="宋体" w:cs="Times New Roman"/>
        </w:rPr>
        <w:t xml:space="preserve">if </w:t>
      </w:r>
      <w:r w:rsidR="00262545">
        <w:rPr>
          <w:rFonts w:eastAsia="宋体" w:cs="Times New Roman"/>
        </w:rPr>
        <w:t xml:space="preserve">the </w:t>
      </w:r>
      <w:r w:rsidR="0006475C">
        <w:rPr>
          <w:rFonts w:eastAsia="宋体" w:cs="Times New Roman"/>
        </w:rPr>
        <w:t xml:space="preserve">sensing result may be obtained </w:t>
      </w:r>
      <w:r w:rsidR="006433C4">
        <w:rPr>
          <w:rFonts w:eastAsia="宋体" w:cs="Times New Roman"/>
        </w:rPr>
        <w:t>from</w:t>
      </w:r>
      <w:r w:rsidR="0006475C">
        <w:rPr>
          <w:rFonts w:eastAsia="宋体" w:cs="Times New Roman"/>
        </w:rPr>
        <w:t xml:space="preserve"> other UEs, </w:t>
      </w:r>
      <w:r w:rsidR="0089513E">
        <w:rPr>
          <w:rFonts w:eastAsia="宋体" w:cs="Times New Roman"/>
        </w:rPr>
        <w:t>the timeline</w:t>
      </w:r>
      <w:r w:rsidR="0063652A">
        <w:rPr>
          <w:rFonts w:eastAsia="宋体" w:cs="Times New Roman"/>
        </w:rPr>
        <w:t>ss of the forwarded sensing information cannot meet the requirement of sidelink HARQ feedback.</w:t>
      </w:r>
    </w:p>
    <w:p w:rsidR="0090146E" w:rsidRDefault="004C0C33" w:rsidP="00E305A2">
      <w:pPr>
        <w:spacing w:before="156" w:after="156"/>
        <w:rPr>
          <w:rFonts w:eastAsia="宋体" w:cs="Times New Roman"/>
        </w:rPr>
      </w:pPr>
      <w:r>
        <w:rPr>
          <w:rFonts w:eastAsia="宋体" w:cs="Times New Roman" w:hint="eastAsia"/>
        </w:rPr>
        <w:t>S</w:t>
      </w:r>
      <w:r>
        <w:rPr>
          <w:rFonts w:eastAsia="宋体" w:cs="Times New Roman"/>
        </w:rPr>
        <w:t xml:space="preserve">econdly, </w:t>
      </w:r>
      <w:r w:rsidR="007A01BA">
        <w:rPr>
          <w:rFonts w:eastAsia="宋体" w:cs="Times New Roman"/>
        </w:rPr>
        <w:t>for</w:t>
      </w:r>
      <w:r w:rsidR="001123D6">
        <w:rPr>
          <w:rFonts w:eastAsia="宋体" w:cs="Times New Roman"/>
        </w:rPr>
        <w:t xml:space="preserve"> </w:t>
      </w:r>
      <w:r w:rsidR="00C45BC4">
        <w:rPr>
          <w:rFonts w:eastAsia="宋体" w:cs="Times New Roman"/>
        </w:rPr>
        <w:t xml:space="preserve">the case that both </w:t>
      </w:r>
      <w:proofErr w:type="spellStart"/>
      <w:r w:rsidR="00C45BC4">
        <w:rPr>
          <w:rFonts w:eastAsia="宋体" w:cs="Times New Roman"/>
        </w:rPr>
        <w:t>Tx</w:t>
      </w:r>
      <w:proofErr w:type="spellEnd"/>
      <w:r w:rsidR="00C45BC4">
        <w:rPr>
          <w:rFonts w:eastAsia="宋体" w:cs="Times New Roman"/>
        </w:rPr>
        <w:t xml:space="preserve"> UE and Rx UE are </w:t>
      </w:r>
      <w:r w:rsidR="001123D6">
        <w:rPr>
          <w:rFonts w:eastAsia="宋体" w:cs="Times New Roman"/>
        </w:rPr>
        <w:t xml:space="preserve">Type </w:t>
      </w:r>
      <w:proofErr w:type="gramStart"/>
      <w:r w:rsidR="001123D6">
        <w:rPr>
          <w:rFonts w:eastAsia="宋体" w:cs="Times New Roman"/>
        </w:rPr>
        <w:t>A</w:t>
      </w:r>
      <w:proofErr w:type="gramEnd"/>
      <w:r w:rsidR="001123D6">
        <w:rPr>
          <w:rFonts w:eastAsia="宋体" w:cs="Times New Roman"/>
        </w:rPr>
        <w:t xml:space="preserve"> UE</w:t>
      </w:r>
      <w:r w:rsidR="00C45BC4">
        <w:rPr>
          <w:rFonts w:eastAsia="宋体" w:cs="Times New Roman"/>
        </w:rPr>
        <w:t>s</w:t>
      </w:r>
      <w:r w:rsidR="001123D6">
        <w:rPr>
          <w:rFonts w:eastAsia="宋体" w:cs="Times New Roman"/>
        </w:rPr>
        <w:t>,</w:t>
      </w:r>
      <w:r w:rsidR="00A12879">
        <w:rPr>
          <w:rFonts w:eastAsia="宋体" w:cs="Times New Roman"/>
        </w:rPr>
        <w:t xml:space="preserve"> </w:t>
      </w:r>
      <w:r w:rsidR="000C2A23">
        <w:rPr>
          <w:rFonts w:eastAsia="宋体" w:cs="Times New Roman"/>
        </w:rPr>
        <w:t xml:space="preserve">the PSFCH avoidance </w:t>
      </w:r>
      <w:r w:rsidR="00180E2B">
        <w:rPr>
          <w:rFonts w:eastAsia="宋体" w:cs="Times New Roman"/>
        </w:rPr>
        <w:t xml:space="preserve">based on LTE sidelink sensing </w:t>
      </w:r>
      <w:r w:rsidR="000C2A23">
        <w:rPr>
          <w:rFonts w:eastAsia="宋体" w:cs="Times New Roman"/>
        </w:rPr>
        <w:t xml:space="preserve">may also be ineffective. </w:t>
      </w:r>
    </w:p>
    <w:p w:rsidR="002A13FC" w:rsidRDefault="000C2A23" w:rsidP="00E305A2">
      <w:pPr>
        <w:spacing w:before="156" w:after="156"/>
        <w:rPr>
          <w:rFonts w:eastAsia="宋体" w:cs="Times New Roman"/>
        </w:rPr>
      </w:pPr>
      <w:r>
        <w:rPr>
          <w:rFonts w:eastAsia="宋体" w:cs="Times New Roman"/>
        </w:rPr>
        <w:t xml:space="preserve">For an example shown in </w:t>
      </w:r>
      <w:r w:rsidR="00E05D40">
        <w:rPr>
          <w:rFonts w:eastAsia="宋体" w:cs="Times New Roman"/>
        </w:rPr>
        <w:fldChar w:fldCharType="begin"/>
      </w:r>
      <w:r w:rsidR="00E05D40">
        <w:rPr>
          <w:rFonts w:eastAsia="宋体" w:cs="Times New Roman"/>
        </w:rPr>
        <w:instrText xml:space="preserve"> REF _Ref117676878 \h </w:instrText>
      </w:r>
      <w:r w:rsidR="00E05D40">
        <w:rPr>
          <w:rFonts w:eastAsia="宋体" w:cs="Times New Roman"/>
        </w:rPr>
      </w:r>
      <w:r w:rsidR="00E05D40">
        <w:rPr>
          <w:rFonts w:eastAsia="宋体" w:cs="Times New Roman"/>
        </w:rPr>
        <w:fldChar w:fldCharType="separate"/>
      </w:r>
      <w:r w:rsidR="00F37C9C" w:rsidRPr="002A13FC">
        <w:rPr>
          <w:rFonts w:cs="Times New Roman"/>
        </w:rPr>
        <w:t xml:space="preserve">Figure </w:t>
      </w:r>
      <w:r w:rsidR="00F37C9C">
        <w:rPr>
          <w:rFonts w:cs="Times New Roman"/>
          <w:noProof/>
        </w:rPr>
        <w:t>5</w:t>
      </w:r>
      <w:r w:rsidR="00E05D40">
        <w:rPr>
          <w:rFonts w:eastAsia="宋体" w:cs="Times New Roman"/>
        </w:rPr>
        <w:fldChar w:fldCharType="end"/>
      </w:r>
      <w:r>
        <w:rPr>
          <w:rFonts w:eastAsia="宋体" w:cs="Times New Roman"/>
        </w:rPr>
        <w:t xml:space="preserve">, </w:t>
      </w:r>
      <w:r w:rsidR="00D76B9C">
        <w:rPr>
          <w:rFonts w:eastAsia="宋体" w:cs="Times New Roman"/>
        </w:rPr>
        <w:t>a</w:t>
      </w:r>
      <w:r w:rsidR="003776D0">
        <w:rPr>
          <w:rFonts w:eastAsia="宋体" w:cs="Times New Roman"/>
        </w:rPr>
        <w:t xml:space="preserve"> </w:t>
      </w:r>
      <w:proofErr w:type="spellStart"/>
      <w:r w:rsidR="00EA37ED">
        <w:rPr>
          <w:rFonts w:eastAsia="宋体" w:cs="Times New Roman"/>
        </w:rPr>
        <w:t>Tx</w:t>
      </w:r>
      <w:proofErr w:type="spellEnd"/>
      <w:r w:rsidR="00EA37ED">
        <w:rPr>
          <w:rFonts w:eastAsia="宋体" w:cs="Times New Roman"/>
        </w:rPr>
        <w:t xml:space="preserve"> </w:t>
      </w:r>
      <w:r w:rsidR="003776D0">
        <w:rPr>
          <w:rFonts w:eastAsia="宋体" w:cs="Times New Roman"/>
        </w:rPr>
        <w:t xml:space="preserve">UE </w:t>
      </w:r>
      <w:r w:rsidR="00A72BDC">
        <w:rPr>
          <w:rFonts w:eastAsia="宋体" w:cs="Times New Roman"/>
        </w:rPr>
        <w:t>sele</w:t>
      </w:r>
      <w:r w:rsidR="00D26C2E">
        <w:rPr>
          <w:rFonts w:eastAsia="宋体" w:cs="Times New Roman"/>
        </w:rPr>
        <w:t>ct</w:t>
      </w:r>
      <w:r w:rsidR="00A72BDC">
        <w:rPr>
          <w:rFonts w:eastAsia="宋体" w:cs="Times New Roman"/>
        </w:rPr>
        <w:t xml:space="preserve">s resource on slot #n based on decoded LTE SCI which indicates </w:t>
      </w:r>
      <w:r w:rsidR="00207841">
        <w:rPr>
          <w:rFonts w:eastAsia="宋体" w:cs="Times New Roman"/>
        </w:rPr>
        <w:t xml:space="preserve">the </w:t>
      </w:r>
      <w:r w:rsidR="00A72BDC">
        <w:rPr>
          <w:rFonts w:eastAsia="宋体" w:cs="Times New Roman"/>
        </w:rPr>
        <w:t xml:space="preserve">reserved resource on subframe #n+4, and then </w:t>
      </w:r>
      <w:r w:rsidR="003776D0">
        <w:rPr>
          <w:rFonts w:eastAsia="宋体" w:cs="Times New Roman"/>
        </w:rPr>
        <w:t xml:space="preserve">determines </w:t>
      </w:r>
      <w:r w:rsidR="00A72BDC">
        <w:rPr>
          <w:rFonts w:eastAsia="宋体" w:cs="Times New Roman"/>
        </w:rPr>
        <w:t xml:space="preserve">to transmit on </w:t>
      </w:r>
      <w:r w:rsidR="003776D0">
        <w:rPr>
          <w:rFonts w:eastAsia="宋体" w:cs="Times New Roman"/>
        </w:rPr>
        <w:t>slot #n+3</w:t>
      </w:r>
      <w:r w:rsidR="00A72BDC">
        <w:rPr>
          <w:rFonts w:eastAsia="宋体" w:cs="Times New Roman"/>
        </w:rPr>
        <w:t xml:space="preserve"> as subframe</w:t>
      </w:r>
      <w:r w:rsidR="000C76A1">
        <w:rPr>
          <w:rFonts w:eastAsia="宋体" w:cs="Times New Roman"/>
        </w:rPr>
        <w:t xml:space="preserve"> #n+3 </w:t>
      </w:r>
      <w:r w:rsidR="00C91161">
        <w:rPr>
          <w:rFonts w:eastAsia="宋体" w:cs="Times New Roman"/>
        </w:rPr>
        <w:t>and associated PSFCH on slot</w:t>
      </w:r>
      <w:r w:rsidR="00144388">
        <w:rPr>
          <w:rFonts w:eastAsia="宋体" w:cs="Times New Roman"/>
        </w:rPr>
        <w:t>/subframe</w:t>
      </w:r>
      <w:r w:rsidR="00C91161">
        <w:rPr>
          <w:rFonts w:eastAsia="宋体" w:cs="Times New Roman"/>
        </w:rPr>
        <w:t xml:space="preserve"> #n+6 are not reserved </w:t>
      </w:r>
      <w:r w:rsidR="000C76A1">
        <w:rPr>
          <w:rFonts w:eastAsia="宋体" w:cs="Times New Roman"/>
        </w:rPr>
        <w:t>by LTE sidelink transmission</w:t>
      </w:r>
      <w:r w:rsidR="00496B8D">
        <w:rPr>
          <w:rFonts w:eastAsia="宋体" w:cs="Times New Roman"/>
        </w:rPr>
        <w:t xml:space="preserve">. </w:t>
      </w:r>
      <w:r w:rsidR="00B04DEB">
        <w:rPr>
          <w:rFonts w:eastAsia="宋体" w:cs="Times New Roman"/>
        </w:rPr>
        <w:t>But</w:t>
      </w:r>
      <w:r w:rsidR="00C5786C">
        <w:rPr>
          <w:rFonts w:eastAsia="宋体" w:cs="Times New Roman"/>
        </w:rPr>
        <w:t xml:space="preserve"> there may be </w:t>
      </w:r>
      <w:r w:rsidR="00025E5B">
        <w:rPr>
          <w:rFonts w:eastAsia="宋体" w:cs="Times New Roman"/>
        </w:rPr>
        <w:t xml:space="preserve">additional </w:t>
      </w:r>
      <w:r w:rsidR="00C5786C">
        <w:rPr>
          <w:rFonts w:eastAsia="宋体" w:cs="Times New Roman"/>
        </w:rPr>
        <w:t xml:space="preserve">LTE sidelink transmission on subframe #n+6 </w:t>
      </w:r>
      <w:r w:rsidR="00E440B4">
        <w:rPr>
          <w:rFonts w:eastAsia="宋体" w:cs="Times New Roman"/>
        </w:rPr>
        <w:t>which</w:t>
      </w:r>
      <w:r w:rsidR="0039527C">
        <w:rPr>
          <w:rFonts w:eastAsia="宋体" w:cs="Times New Roman"/>
        </w:rPr>
        <w:t xml:space="preserve"> </w:t>
      </w:r>
      <w:proofErr w:type="spellStart"/>
      <w:r w:rsidR="00681A93">
        <w:rPr>
          <w:rFonts w:eastAsia="宋体" w:cs="Times New Roman"/>
        </w:rPr>
        <w:t>Tx</w:t>
      </w:r>
      <w:proofErr w:type="spellEnd"/>
      <w:r w:rsidR="00681A93">
        <w:rPr>
          <w:rFonts w:eastAsia="宋体" w:cs="Times New Roman"/>
        </w:rPr>
        <w:t xml:space="preserve"> UE </w:t>
      </w:r>
      <w:r w:rsidR="00FE439E">
        <w:rPr>
          <w:rFonts w:eastAsia="宋体" w:cs="Times New Roman"/>
        </w:rPr>
        <w:t>fails to detect, e.g., transmission or reservation after s</w:t>
      </w:r>
      <w:r w:rsidR="004A60F6">
        <w:rPr>
          <w:rFonts w:eastAsia="宋体" w:cs="Times New Roman"/>
        </w:rPr>
        <w:t>ubframe</w:t>
      </w:r>
      <w:r w:rsidR="00FE439E">
        <w:rPr>
          <w:rFonts w:eastAsia="宋体" w:cs="Times New Roman"/>
        </w:rPr>
        <w:t xml:space="preserve"> #n+3</w:t>
      </w:r>
      <w:r w:rsidR="002D0F11">
        <w:rPr>
          <w:rFonts w:eastAsia="宋体" w:cs="Times New Roman"/>
        </w:rPr>
        <w:t>.</w:t>
      </w:r>
      <w:r w:rsidR="00972B13">
        <w:rPr>
          <w:rFonts w:eastAsia="宋体" w:cs="Times New Roman"/>
        </w:rPr>
        <w:t xml:space="preserve"> </w:t>
      </w:r>
      <w:r w:rsidR="00773978">
        <w:rPr>
          <w:rFonts w:eastAsia="宋体" w:cs="Times New Roman"/>
        </w:rPr>
        <w:t xml:space="preserve">For this case, </w:t>
      </w:r>
      <w:r w:rsidR="00773978">
        <w:rPr>
          <w:rFonts w:eastAsia="宋体" w:cs="Times New Roman" w:hint="eastAsia"/>
        </w:rPr>
        <w:t>i</w:t>
      </w:r>
      <w:r w:rsidR="00773978">
        <w:rPr>
          <w:rFonts w:eastAsia="宋体" w:cs="Times New Roman"/>
        </w:rPr>
        <w:t xml:space="preserve">f Rx UE detects the LTE sidelink transmission on subframe #n+6 and drops A/N feedback, </w:t>
      </w:r>
      <w:proofErr w:type="spellStart"/>
      <w:r w:rsidR="000862F8">
        <w:rPr>
          <w:rFonts w:eastAsia="宋体" w:cs="Times New Roman"/>
        </w:rPr>
        <w:t>Tx</w:t>
      </w:r>
      <w:proofErr w:type="spellEnd"/>
      <w:r w:rsidR="000862F8">
        <w:rPr>
          <w:rFonts w:eastAsia="宋体" w:cs="Times New Roman"/>
        </w:rPr>
        <w:t xml:space="preserve"> UE may trigger retransmission as no feedback is received</w:t>
      </w:r>
      <w:r w:rsidR="005D7540">
        <w:rPr>
          <w:rFonts w:eastAsia="宋体" w:cs="Times New Roman"/>
        </w:rPr>
        <w:t xml:space="preserve">. Or, </w:t>
      </w:r>
      <w:r w:rsidR="006C1451">
        <w:rPr>
          <w:rFonts w:eastAsia="宋体" w:cs="Times New Roman"/>
        </w:rPr>
        <w:t xml:space="preserve">if </w:t>
      </w:r>
      <w:r w:rsidR="005D7540">
        <w:rPr>
          <w:rFonts w:eastAsia="宋体" w:cs="Times New Roman"/>
        </w:rPr>
        <w:t xml:space="preserve">Rx UE </w:t>
      </w:r>
      <w:r w:rsidR="00564F32">
        <w:rPr>
          <w:rFonts w:eastAsia="宋体" w:cs="Times New Roman"/>
        </w:rPr>
        <w:t>does not</w:t>
      </w:r>
      <w:r w:rsidR="005D7540">
        <w:rPr>
          <w:rFonts w:eastAsia="宋体" w:cs="Times New Roman"/>
        </w:rPr>
        <w:t xml:space="preserve"> detect the LTE sidelink transmission</w:t>
      </w:r>
      <w:r w:rsidR="008B70BD">
        <w:rPr>
          <w:rFonts w:eastAsia="宋体" w:cs="Times New Roman"/>
        </w:rPr>
        <w:t xml:space="preserve"> on subframe #n+6</w:t>
      </w:r>
      <w:r w:rsidR="005D7540">
        <w:rPr>
          <w:rFonts w:eastAsia="宋体" w:cs="Times New Roman"/>
        </w:rPr>
        <w:t>,</w:t>
      </w:r>
      <w:r w:rsidR="008B70BD">
        <w:rPr>
          <w:rFonts w:eastAsia="宋体" w:cs="Times New Roman"/>
        </w:rPr>
        <w:t xml:space="preserve"> such as </w:t>
      </w:r>
      <w:r w:rsidR="00377CC1">
        <w:rPr>
          <w:rFonts w:eastAsia="宋体" w:cs="Times New Roman"/>
        </w:rPr>
        <w:t>the LTE transmission</w:t>
      </w:r>
      <w:r w:rsidR="00726329">
        <w:rPr>
          <w:rFonts w:eastAsia="宋体" w:cs="Times New Roman"/>
        </w:rPr>
        <w:t xml:space="preserve"> is</w:t>
      </w:r>
      <w:r w:rsidR="00EF45B8">
        <w:rPr>
          <w:rFonts w:eastAsia="宋体" w:cs="Times New Roman"/>
        </w:rPr>
        <w:t xml:space="preserve"> out of Rx UE receiving range </w:t>
      </w:r>
      <w:r w:rsidR="00164845">
        <w:rPr>
          <w:rFonts w:eastAsia="宋体" w:cs="Times New Roman"/>
        </w:rPr>
        <w:t>while it</w:t>
      </w:r>
      <w:r w:rsidR="00FB401F">
        <w:rPr>
          <w:rFonts w:eastAsia="宋体" w:cs="Times New Roman"/>
        </w:rPr>
        <w:t xml:space="preserve"> can be detected by </w:t>
      </w:r>
      <w:proofErr w:type="spellStart"/>
      <w:r w:rsidR="00FB401F">
        <w:rPr>
          <w:rFonts w:eastAsia="宋体" w:cs="Times New Roman"/>
        </w:rPr>
        <w:t>Tx</w:t>
      </w:r>
      <w:proofErr w:type="spellEnd"/>
      <w:r w:rsidR="00FB401F">
        <w:rPr>
          <w:rFonts w:eastAsia="宋体" w:cs="Times New Roman"/>
        </w:rPr>
        <w:t xml:space="preserve"> UE, </w:t>
      </w:r>
      <w:r w:rsidR="007E7026">
        <w:rPr>
          <w:rFonts w:eastAsia="宋体" w:cs="Times New Roman"/>
        </w:rPr>
        <w:t xml:space="preserve">Rx UE </w:t>
      </w:r>
      <w:r w:rsidR="00FA3885">
        <w:rPr>
          <w:rFonts w:eastAsia="宋体" w:cs="Times New Roman"/>
        </w:rPr>
        <w:t xml:space="preserve">sends </w:t>
      </w:r>
      <w:r w:rsidR="007E7026">
        <w:rPr>
          <w:rFonts w:eastAsia="宋体" w:cs="Times New Roman"/>
        </w:rPr>
        <w:t xml:space="preserve">feedback to </w:t>
      </w:r>
      <w:proofErr w:type="spellStart"/>
      <w:r w:rsidR="007E7026">
        <w:rPr>
          <w:rFonts w:eastAsia="宋体" w:cs="Times New Roman"/>
        </w:rPr>
        <w:t>Tx</w:t>
      </w:r>
      <w:proofErr w:type="spellEnd"/>
      <w:r w:rsidR="007E7026">
        <w:rPr>
          <w:rFonts w:eastAsia="宋体" w:cs="Times New Roman"/>
        </w:rPr>
        <w:t xml:space="preserve"> UE </w:t>
      </w:r>
      <w:r w:rsidR="009F1B39">
        <w:rPr>
          <w:rFonts w:eastAsia="宋体" w:cs="Times New Roman"/>
        </w:rPr>
        <w:t>but</w:t>
      </w:r>
      <w:r w:rsidR="007E7026">
        <w:rPr>
          <w:rFonts w:eastAsia="宋体" w:cs="Times New Roman"/>
        </w:rPr>
        <w:t xml:space="preserve"> it cannot be correctly received.</w:t>
      </w:r>
      <w:r w:rsidR="00A81AFA">
        <w:rPr>
          <w:rFonts w:eastAsia="宋体" w:cs="Times New Roman"/>
        </w:rPr>
        <w:t xml:space="preserve"> Therefore, </w:t>
      </w:r>
      <w:proofErr w:type="spellStart"/>
      <w:r w:rsidR="00A81AFA">
        <w:rPr>
          <w:rFonts w:eastAsia="宋体" w:cs="Times New Roman"/>
        </w:rPr>
        <w:t>Tx</w:t>
      </w:r>
      <w:proofErr w:type="spellEnd"/>
      <w:r w:rsidR="00A81AFA">
        <w:rPr>
          <w:rFonts w:eastAsia="宋体" w:cs="Times New Roman"/>
        </w:rPr>
        <w:t xml:space="preserve"> UE may also trigger ret</w:t>
      </w:r>
      <w:r w:rsidR="00440350">
        <w:rPr>
          <w:rFonts w:eastAsia="宋体" w:cs="Times New Roman"/>
        </w:rPr>
        <w:t>r</w:t>
      </w:r>
      <w:r w:rsidR="00A81AFA">
        <w:rPr>
          <w:rFonts w:eastAsia="宋体" w:cs="Times New Roman"/>
        </w:rPr>
        <w:t xml:space="preserve">ansmission. </w:t>
      </w:r>
      <w:r w:rsidR="005C218E">
        <w:rPr>
          <w:rFonts w:eastAsia="宋体" w:cs="Times New Roman"/>
        </w:rPr>
        <w:t xml:space="preserve">In a word, </w:t>
      </w:r>
      <w:r w:rsidR="00C241B3">
        <w:rPr>
          <w:rFonts w:eastAsia="宋体" w:cs="Times New Roman"/>
        </w:rPr>
        <w:t xml:space="preserve">even for Type </w:t>
      </w:r>
      <w:proofErr w:type="gramStart"/>
      <w:r w:rsidR="00C241B3">
        <w:rPr>
          <w:rFonts w:eastAsia="宋体" w:cs="Times New Roman"/>
        </w:rPr>
        <w:t>A</w:t>
      </w:r>
      <w:proofErr w:type="gramEnd"/>
      <w:r w:rsidR="00C241B3">
        <w:rPr>
          <w:rFonts w:eastAsia="宋体" w:cs="Times New Roman"/>
        </w:rPr>
        <w:t xml:space="preserve"> UE as </w:t>
      </w:r>
      <w:proofErr w:type="spellStart"/>
      <w:r w:rsidR="00C241B3">
        <w:rPr>
          <w:rFonts w:eastAsia="宋体" w:cs="Times New Roman"/>
        </w:rPr>
        <w:t>Tx</w:t>
      </w:r>
      <w:proofErr w:type="spellEnd"/>
      <w:r w:rsidR="00C241B3">
        <w:rPr>
          <w:rFonts w:eastAsia="宋体" w:cs="Times New Roman"/>
        </w:rPr>
        <w:t xml:space="preserve"> UE and Rx UE for PSFCH avoidance, </w:t>
      </w:r>
      <w:r w:rsidR="002F1382">
        <w:rPr>
          <w:rFonts w:eastAsia="宋体" w:cs="Times New Roman"/>
        </w:rPr>
        <w:t>the PSCCH/PSSCH resource selection and PSFCH dropping may be invalid</w:t>
      </w:r>
      <w:r w:rsidR="00701622">
        <w:rPr>
          <w:rFonts w:eastAsia="宋体" w:cs="Times New Roman"/>
        </w:rPr>
        <w:t>, and the efficiency and HARQ procedure of NR sidelink communication may be affected</w:t>
      </w:r>
      <w:r w:rsidR="002F1382">
        <w:rPr>
          <w:rFonts w:eastAsia="宋体" w:cs="Times New Roman"/>
        </w:rPr>
        <w:t>.</w:t>
      </w:r>
    </w:p>
    <w:p w:rsidR="002A13FC" w:rsidRDefault="002A13FC" w:rsidP="002A13FC">
      <w:pPr>
        <w:keepNext/>
        <w:spacing w:before="156" w:after="156"/>
        <w:jc w:val="center"/>
      </w:pPr>
      <w:r>
        <w:rPr>
          <w:rFonts w:eastAsia="宋体" w:cs="Times New Roman" w:hint="eastAsia"/>
          <w:noProof/>
        </w:rPr>
        <w:lastRenderedPageBreak/>
        <w:drawing>
          <wp:inline distT="0" distB="0" distL="0" distR="0">
            <wp:extent cx="3805099" cy="1726928"/>
            <wp:effectExtent l="0" t="0" r="508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4.2-PSFCH.emf"/>
                    <pic:cNvPicPr/>
                  </pic:nvPicPr>
                  <pic:blipFill>
                    <a:blip r:embed="rId12">
                      <a:extLst>
                        <a:ext uri="{28A0092B-C50C-407E-A947-70E740481C1C}">
                          <a14:useLocalDpi xmlns:a14="http://schemas.microsoft.com/office/drawing/2010/main" val="0"/>
                        </a:ext>
                      </a:extLst>
                    </a:blip>
                    <a:stretch>
                      <a:fillRect/>
                    </a:stretch>
                  </pic:blipFill>
                  <pic:spPr>
                    <a:xfrm>
                      <a:off x="0" y="0"/>
                      <a:ext cx="3805099" cy="1726928"/>
                    </a:xfrm>
                    <a:prstGeom prst="rect">
                      <a:avLst/>
                    </a:prstGeom>
                  </pic:spPr>
                </pic:pic>
              </a:graphicData>
            </a:graphic>
          </wp:inline>
        </w:drawing>
      </w:r>
    </w:p>
    <w:p w:rsidR="002A13FC" w:rsidRPr="002A13FC" w:rsidRDefault="002A13FC" w:rsidP="002A13FC">
      <w:pPr>
        <w:pStyle w:val="af5"/>
        <w:spacing w:before="156" w:after="156"/>
        <w:jc w:val="center"/>
        <w:rPr>
          <w:rFonts w:ascii="Times New Roman" w:hAnsi="Times New Roman" w:cs="Times New Roman"/>
        </w:rPr>
      </w:pPr>
      <w:bookmarkStart w:id="626" w:name="_Ref117676878"/>
      <w:r w:rsidRPr="002A13FC">
        <w:rPr>
          <w:rFonts w:ascii="Times New Roman" w:hAnsi="Times New Roman" w:cs="Times New Roman"/>
        </w:rPr>
        <w:t xml:space="preserve">Figure </w:t>
      </w:r>
      <w:r w:rsidRPr="002A13FC">
        <w:rPr>
          <w:rFonts w:ascii="Times New Roman" w:hAnsi="Times New Roman" w:cs="Times New Roman"/>
        </w:rPr>
        <w:fldChar w:fldCharType="begin"/>
      </w:r>
      <w:r w:rsidRPr="002A13FC">
        <w:rPr>
          <w:rFonts w:ascii="Times New Roman" w:hAnsi="Times New Roman" w:cs="Times New Roman"/>
        </w:rPr>
        <w:instrText xml:space="preserve"> SEQ Figure \* ARABIC </w:instrText>
      </w:r>
      <w:r w:rsidRPr="002A13FC">
        <w:rPr>
          <w:rFonts w:ascii="Times New Roman" w:hAnsi="Times New Roman" w:cs="Times New Roman"/>
        </w:rPr>
        <w:fldChar w:fldCharType="separate"/>
      </w:r>
      <w:r w:rsidR="00F37C9C">
        <w:rPr>
          <w:rFonts w:ascii="Times New Roman" w:hAnsi="Times New Roman" w:cs="Times New Roman"/>
          <w:noProof/>
        </w:rPr>
        <w:t>5</w:t>
      </w:r>
      <w:r w:rsidRPr="002A13FC">
        <w:rPr>
          <w:rFonts w:ascii="Times New Roman" w:hAnsi="Times New Roman" w:cs="Times New Roman"/>
        </w:rPr>
        <w:fldChar w:fldCharType="end"/>
      </w:r>
      <w:bookmarkEnd w:id="626"/>
      <w:r w:rsidRPr="002A13FC">
        <w:rPr>
          <w:rFonts w:ascii="Times New Roman" w:hAnsi="Times New Roman" w:cs="Times New Roman"/>
        </w:rPr>
        <w:t xml:space="preserve"> </w:t>
      </w:r>
      <w:r w:rsidR="0056514E">
        <w:rPr>
          <w:rFonts w:ascii="Times New Roman" w:hAnsi="Times New Roman" w:cs="Times New Roman"/>
        </w:rPr>
        <w:t>PSFCH avoidance</w:t>
      </w:r>
    </w:p>
    <w:p w:rsidR="00363B01" w:rsidRPr="00E305A2" w:rsidRDefault="005C4996" w:rsidP="0089513E">
      <w:pPr>
        <w:pStyle w:val="1st-ob-YJ"/>
        <w:spacing w:before="156" w:after="156"/>
        <w:rPr>
          <w:rFonts w:eastAsia="宋体"/>
        </w:rPr>
      </w:pPr>
      <w:bookmarkStart w:id="627" w:name="_Toc117676607"/>
      <w:bookmarkStart w:id="628" w:name="_Toc117681008"/>
      <w:bookmarkStart w:id="629" w:name="_Toc117681027"/>
      <w:bookmarkStart w:id="630" w:name="_Toc117681056"/>
      <w:bookmarkStart w:id="631" w:name="_Toc117681075"/>
      <w:bookmarkStart w:id="632" w:name="_Toc117681288"/>
      <w:bookmarkStart w:id="633" w:name="_Toc117681307"/>
      <w:bookmarkStart w:id="634" w:name="_Toc117693980"/>
      <w:bookmarkStart w:id="635" w:name="_Toc117693999"/>
      <w:bookmarkStart w:id="636" w:name="_Toc117694659"/>
      <w:bookmarkStart w:id="637" w:name="_Toc117694678"/>
      <w:bookmarkStart w:id="638" w:name="_Toc117694697"/>
      <w:bookmarkStart w:id="639" w:name="_Toc117694857"/>
      <w:bookmarkStart w:id="640" w:name="_Toc117694876"/>
      <w:bookmarkStart w:id="641" w:name="_Toc117695022"/>
      <w:bookmarkStart w:id="642" w:name="_Toc117695041"/>
      <w:bookmarkStart w:id="643" w:name="_Toc118271329"/>
      <w:bookmarkStart w:id="644" w:name="_Toc118271348"/>
      <w:bookmarkStart w:id="645" w:name="_Toc118271569"/>
      <w:bookmarkStart w:id="646" w:name="_Toc118271637"/>
      <w:bookmarkStart w:id="647" w:name="_Toc118271791"/>
      <w:bookmarkStart w:id="648" w:name="_Toc118373840"/>
      <w:bookmarkStart w:id="649" w:name="_Toc118705019"/>
      <w:bookmarkEnd w:id="627"/>
      <w:r>
        <w:rPr>
          <w:rFonts w:eastAsia="宋体"/>
        </w:rPr>
        <w:t xml:space="preserve">Even with </w:t>
      </w:r>
      <w:proofErr w:type="spellStart"/>
      <w:r>
        <w:rPr>
          <w:rFonts w:eastAsia="宋体"/>
        </w:rPr>
        <w:t>Tx</w:t>
      </w:r>
      <w:proofErr w:type="spellEnd"/>
      <w:r>
        <w:rPr>
          <w:rFonts w:eastAsia="宋体"/>
        </w:rPr>
        <w:t xml:space="preserve"> UE and Rx UE </w:t>
      </w:r>
      <w:r w:rsidR="00EE1667">
        <w:rPr>
          <w:rFonts w:eastAsia="宋体"/>
        </w:rPr>
        <w:t xml:space="preserve">both </w:t>
      </w:r>
      <w:r>
        <w:rPr>
          <w:rFonts w:eastAsia="宋体"/>
        </w:rPr>
        <w:t xml:space="preserve">are Type </w:t>
      </w:r>
      <w:proofErr w:type="gramStart"/>
      <w:r>
        <w:rPr>
          <w:rFonts w:eastAsia="宋体"/>
        </w:rPr>
        <w:t>A</w:t>
      </w:r>
      <w:proofErr w:type="gramEnd"/>
      <w:r>
        <w:rPr>
          <w:rFonts w:eastAsia="宋体"/>
        </w:rPr>
        <w:t xml:space="preserve"> UEs, based on LTE sidelink sensing</w:t>
      </w:r>
      <w:r w:rsidR="005714EF">
        <w:rPr>
          <w:rFonts w:eastAsia="宋体"/>
        </w:rPr>
        <w:t>,</w:t>
      </w:r>
      <w:r w:rsidR="005714EF" w:rsidRPr="005714EF">
        <w:rPr>
          <w:rFonts w:eastAsia="宋体"/>
        </w:rPr>
        <w:t xml:space="preserve"> </w:t>
      </w:r>
      <w:r w:rsidR="005714EF">
        <w:rPr>
          <w:rFonts w:eastAsia="宋体"/>
        </w:rPr>
        <w:t>the PSFCH avoidance with Alt 1</w:t>
      </w:r>
      <w:r>
        <w:rPr>
          <w:rFonts w:eastAsia="宋体"/>
        </w:rPr>
        <w:t xml:space="preserve"> may also be ineffective.</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89513E" w:rsidRDefault="00C33A72" w:rsidP="00A93277">
      <w:pPr>
        <w:spacing w:before="156" w:after="156"/>
        <w:rPr>
          <w:rFonts w:eastAsia="宋体" w:cs="Times New Roman"/>
        </w:rPr>
      </w:pPr>
      <w:r>
        <w:rPr>
          <w:rFonts w:eastAsia="宋体" w:cs="Times New Roman"/>
        </w:rPr>
        <w:t xml:space="preserve">For </w:t>
      </w:r>
      <w:r w:rsidR="00FB7304">
        <w:rPr>
          <w:rFonts w:eastAsia="宋体" w:cs="Times New Roman"/>
        </w:rPr>
        <w:t>Alt 2</w:t>
      </w:r>
      <w:r>
        <w:rPr>
          <w:rFonts w:eastAsia="宋体" w:cs="Times New Roman"/>
        </w:rPr>
        <w:t>,</w:t>
      </w:r>
      <w:r w:rsidR="00590ED4">
        <w:rPr>
          <w:rFonts w:eastAsia="宋体" w:cs="Times New Roman"/>
        </w:rPr>
        <w:t xml:space="preserve"> </w:t>
      </w:r>
      <w:r w:rsidR="00C31CAB">
        <w:rPr>
          <w:rFonts w:eastAsia="宋体" w:cs="Times New Roman"/>
        </w:rPr>
        <w:t xml:space="preserve">as </w:t>
      </w:r>
      <w:r w:rsidR="00207D97">
        <w:rPr>
          <w:rFonts w:eastAsia="宋体" w:cs="Times New Roman"/>
        </w:rPr>
        <w:t>exp</w:t>
      </w:r>
      <w:r w:rsidR="00440350">
        <w:rPr>
          <w:rFonts w:eastAsia="宋体" w:cs="Times New Roman"/>
        </w:rPr>
        <w:t>l</w:t>
      </w:r>
      <w:r w:rsidR="00207D97">
        <w:rPr>
          <w:rFonts w:eastAsia="宋体" w:cs="Times New Roman"/>
        </w:rPr>
        <w:t>ained</w:t>
      </w:r>
      <w:r w:rsidR="00C31CAB">
        <w:rPr>
          <w:rFonts w:eastAsia="宋体" w:cs="Times New Roman"/>
        </w:rPr>
        <w:t xml:space="preserve"> in </w:t>
      </w:r>
      <w:r w:rsidR="00207D97">
        <w:rPr>
          <w:rFonts w:eastAsia="宋体" w:cs="Times New Roman"/>
        </w:rPr>
        <w:fldChar w:fldCharType="begin"/>
      </w:r>
      <w:r w:rsidR="00207D97">
        <w:rPr>
          <w:rFonts w:eastAsia="宋体" w:cs="Times New Roman"/>
        </w:rPr>
        <w:instrText xml:space="preserve"> REF _Ref117599385 \n \h </w:instrText>
      </w:r>
      <w:r w:rsidR="00207D97">
        <w:rPr>
          <w:rFonts w:eastAsia="宋体" w:cs="Times New Roman"/>
        </w:rPr>
      </w:r>
      <w:r w:rsidR="00207D97">
        <w:rPr>
          <w:rFonts w:eastAsia="宋体" w:cs="Times New Roman"/>
        </w:rPr>
        <w:fldChar w:fldCharType="separate"/>
      </w:r>
      <w:r w:rsidR="00F37C9C">
        <w:rPr>
          <w:rFonts w:eastAsia="宋体" w:cs="Times New Roman"/>
        </w:rPr>
        <w:t>[4]</w:t>
      </w:r>
      <w:r w:rsidR="00207D97">
        <w:rPr>
          <w:rFonts w:eastAsia="宋体" w:cs="Times New Roman"/>
        </w:rPr>
        <w:fldChar w:fldCharType="end"/>
      </w:r>
      <w:r w:rsidR="00C31CAB">
        <w:rPr>
          <w:rFonts w:eastAsia="宋体" w:cs="Times New Roman"/>
        </w:rPr>
        <w:t xml:space="preserve">, </w:t>
      </w:r>
      <w:r w:rsidR="00685E0F">
        <w:rPr>
          <w:rFonts w:eastAsia="宋体" w:cs="Times New Roman"/>
        </w:rPr>
        <w:t xml:space="preserve">it aims to </w:t>
      </w:r>
      <w:r w:rsidR="00AC4C68">
        <w:rPr>
          <w:rFonts w:eastAsia="宋体" w:cs="Times New Roman"/>
        </w:rPr>
        <w:t xml:space="preserve">configure an available subset of </w:t>
      </w:r>
      <w:r w:rsidR="00685E0F">
        <w:rPr>
          <w:rFonts w:eastAsia="宋体" w:cs="Times New Roman"/>
        </w:rPr>
        <w:t xml:space="preserve">PSFCH resources for NR UE and further indirectly restrict LTE UE resource selection </w:t>
      </w:r>
      <w:r w:rsidR="00837B3A">
        <w:rPr>
          <w:rFonts w:eastAsia="宋体" w:cs="Times New Roman"/>
        </w:rPr>
        <w:t xml:space="preserve">on the relevant subframes overlapped with the subset </w:t>
      </w:r>
      <w:r w:rsidR="00685E0F">
        <w:rPr>
          <w:rFonts w:eastAsia="宋体" w:cs="Times New Roman"/>
        </w:rPr>
        <w:t>by using a</w:t>
      </w:r>
      <w:r w:rsidR="007A0D7B">
        <w:rPr>
          <w:rFonts w:eastAsia="宋体" w:cs="Times New Roman"/>
        </w:rPr>
        <w:t>n</w:t>
      </w:r>
      <w:r w:rsidR="00685E0F">
        <w:rPr>
          <w:rFonts w:eastAsia="宋体" w:cs="Times New Roman"/>
        </w:rPr>
        <w:t xml:space="preserve"> </w:t>
      </w:r>
      <w:r w:rsidR="00863AD3">
        <w:rPr>
          <w:rFonts w:eastAsia="宋体" w:cs="Times New Roman"/>
        </w:rPr>
        <w:t xml:space="preserve">extended period </w:t>
      </w:r>
      <w:r w:rsidR="00685E0F">
        <w:rPr>
          <w:rFonts w:eastAsia="宋体" w:cs="Times New Roman"/>
        </w:rPr>
        <w:t>of</w:t>
      </w:r>
      <w:r w:rsidR="007A0D7B">
        <w:rPr>
          <w:rFonts w:eastAsia="宋体" w:cs="Times New Roman"/>
        </w:rPr>
        <w:t xml:space="preserve"> available</w:t>
      </w:r>
      <w:r w:rsidR="00685E0F">
        <w:rPr>
          <w:rFonts w:eastAsia="宋体" w:cs="Times New Roman"/>
        </w:rPr>
        <w:t xml:space="preserve"> PSFCH. </w:t>
      </w:r>
      <w:r w:rsidR="00B20384">
        <w:rPr>
          <w:rFonts w:eastAsia="宋体" w:cs="Times New Roman"/>
        </w:rPr>
        <w:t xml:space="preserve">On one hand, </w:t>
      </w:r>
      <w:r w:rsidR="008E0E9D">
        <w:rPr>
          <w:rFonts w:eastAsia="宋体" w:cs="Times New Roman"/>
        </w:rPr>
        <w:t>more centralized PSFCH transmission may not</w:t>
      </w:r>
      <w:r w:rsidR="00440350">
        <w:rPr>
          <w:rFonts w:eastAsia="宋体" w:cs="Times New Roman"/>
        </w:rPr>
        <w:t xml:space="preserve"> be</w:t>
      </w:r>
      <w:r w:rsidR="00A31095">
        <w:rPr>
          <w:rFonts w:eastAsia="宋体" w:cs="Times New Roman"/>
        </w:rPr>
        <w:t xml:space="preserve"> effective </w:t>
      </w:r>
      <w:r w:rsidR="00A31095">
        <w:rPr>
          <w:rFonts w:eastAsia="宋体" w:cs="Times New Roman" w:hint="eastAsia"/>
        </w:rPr>
        <w:t>i</w:t>
      </w:r>
      <w:r w:rsidR="008E0E9D">
        <w:rPr>
          <w:rFonts w:eastAsia="宋体" w:cs="Times New Roman"/>
        </w:rPr>
        <w:t xml:space="preserve">n decreasing the </w:t>
      </w:r>
      <w:r w:rsidR="0047780F">
        <w:rPr>
          <w:rFonts w:eastAsia="宋体" w:cs="Times New Roman"/>
        </w:rPr>
        <w:t>resource collision of LTE UE transmission.</w:t>
      </w:r>
      <w:r w:rsidR="00B7700C">
        <w:rPr>
          <w:rFonts w:eastAsia="宋体" w:cs="Times New Roman"/>
        </w:rPr>
        <w:t xml:space="preserve"> </w:t>
      </w:r>
      <w:r w:rsidR="002952A2">
        <w:rPr>
          <w:rFonts w:eastAsia="宋体" w:cs="Times New Roman"/>
        </w:rPr>
        <w:t xml:space="preserve">Additionally, </w:t>
      </w:r>
      <w:r w:rsidR="00E22229">
        <w:rPr>
          <w:rFonts w:eastAsia="宋体" w:cs="Times New Roman"/>
        </w:rPr>
        <w:t xml:space="preserve">using a subset of PSFCH </w:t>
      </w:r>
      <w:r w:rsidR="00A47648">
        <w:rPr>
          <w:rFonts w:eastAsia="宋体" w:cs="Times New Roman"/>
        </w:rPr>
        <w:t>may</w:t>
      </w:r>
      <w:r w:rsidR="00E22229">
        <w:rPr>
          <w:rFonts w:eastAsia="宋体" w:cs="Times New Roman"/>
        </w:rPr>
        <w:t xml:space="preserve"> </w:t>
      </w:r>
      <w:r w:rsidR="00A47648">
        <w:rPr>
          <w:rFonts w:eastAsia="宋体" w:cs="Times New Roman"/>
        </w:rPr>
        <w:t>require additional</w:t>
      </w:r>
      <w:r w:rsidR="00B849FD">
        <w:rPr>
          <w:rFonts w:eastAsia="宋体" w:cs="Times New Roman"/>
        </w:rPr>
        <w:t xml:space="preserve"> modification </w:t>
      </w:r>
      <w:r w:rsidR="00A47648">
        <w:rPr>
          <w:rFonts w:eastAsia="宋体" w:cs="Times New Roman"/>
        </w:rPr>
        <w:t>on sidelink H</w:t>
      </w:r>
      <w:r w:rsidR="00E22229">
        <w:rPr>
          <w:rFonts w:eastAsia="宋体" w:cs="Times New Roman"/>
        </w:rPr>
        <w:t xml:space="preserve">ARQ </w:t>
      </w:r>
      <w:r w:rsidR="00A47648">
        <w:rPr>
          <w:rFonts w:eastAsia="宋体" w:cs="Times New Roman"/>
        </w:rPr>
        <w:t>schemes</w:t>
      </w:r>
      <w:r w:rsidR="00E22229">
        <w:rPr>
          <w:rFonts w:eastAsia="宋体" w:cs="Times New Roman"/>
        </w:rPr>
        <w:t xml:space="preserve">. </w:t>
      </w:r>
    </w:p>
    <w:p w:rsidR="00F139D6" w:rsidRPr="00E305A2" w:rsidRDefault="0054308D" w:rsidP="00F139D6">
      <w:pPr>
        <w:pStyle w:val="1st-ob-YJ"/>
        <w:spacing w:before="156" w:after="156"/>
        <w:rPr>
          <w:rFonts w:eastAsia="宋体"/>
        </w:rPr>
      </w:pPr>
      <w:bookmarkStart w:id="650" w:name="_Toc117681009"/>
      <w:bookmarkStart w:id="651" w:name="_Toc117681028"/>
      <w:bookmarkStart w:id="652" w:name="_Toc117681057"/>
      <w:bookmarkStart w:id="653" w:name="_Toc117681076"/>
      <w:bookmarkStart w:id="654" w:name="_Toc117681289"/>
      <w:bookmarkStart w:id="655" w:name="_Toc117681308"/>
      <w:bookmarkStart w:id="656" w:name="_Toc117693981"/>
      <w:bookmarkStart w:id="657" w:name="_Toc117694000"/>
      <w:bookmarkStart w:id="658" w:name="_Toc117694660"/>
      <w:bookmarkStart w:id="659" w:name="_Toc117694679"/>
      <w:bookmarkStart w:id="660" w:name="_Toc117694698"/>
      <w:bookmarkStart w:id="661" w:name="_Toc117694858"/>
      <w:bookmarkStart w:id="662" w:name="_Toc117694877"/>
      <w:bookmarkStart w:id="663" w:name="_Toc117695023"/>
      <w:bookmarkStart w:id="664" w:name="_Toc117695042"/>
      <w:bookmarkStart w:id="665" w:name="_Toc118271330"/>
      <w:bookmarkStart w:id="666" w:name="_Toc118271349"/>
      <w:bookmarkStart w:id="667" w:name="_Toc118271570"/>
      <w:bookmarkStart w:id="668" w:name="_Toc118271638"/>
      <w:bookmarkStart w:id="669" w:name="_Toc118271792"/>
      <w:bookmarkStart w:id="670" w:name="_Toc118373841"/>
      <w:bookmarkStart w:id="671" w:name="_Toc118705020"/>
      <w:r>
        <w:rPr>
          <w:rFonts w:eastAsia="宋体"/>
        </w:rPr>
        <w:t>Alt 2</w:t>
      </w:r>
      <w:r w:rsidR="00AA73D5">
        <w:rPr>
          <w:rFonts w:eastAsia="宋体"/>
        </w:rPr>
        <w:t xml:space="preserve"> with</w:t>
      </w:r>
      <w:r>
        <w:rPr>
          <w:rFonts w:eastAsia="宋体"/>
        </w:rPr>
        <w:t xml:space="preserve"> </w:t>
      </w:r>
      <w:r w:rsidRPr="00A2740E">
        <w:rPr>
          <w:rFonts w:eastAsia="MS Mincho"/>
        </w:rPr>
        <w:t xml:space="preserve">periodically repeating </w:t>
      </w:r>
      <w:r w:rsidR="00155CDC">
        <w:rPr>
          <w:rFonts w:eastAsia="MS Mincho"/>
        </w:rPr>
        <w:t xml:space="preserve">the </w:t>
      </w:r>
      <w:r w:rsidRPr="00A2740E">
        <w:rPr>
          <w:rFonts w:eastAsia="MS Mincho"/>
        </w:rPr>
        <w:t>set of PSFCH slots</w:t>
      </w:r>
      <w:r w:rsidR="00AA73D5">
        <w:rPr>
          <w:rFonts w:eastAsia="宋体"/>
        </w:rPr>
        <w:t xml:space="preserve"> seems</w:t>
      </w:r>
      <w:r w:rsidR="0049769D">
        <w:rPr>
          <w:rFonts w:eastAsia="宋体"/>
        </w:rPr>
        <w:t xml:space="preserve"> to be invalid for collision avoidance</w:t>
      </w:r>
      <w:r w:rsidR="00E9543E">
        <w:rPr>
          <w:rFonts w:eastAsia="宋体"/>
        </w:rPr>
        <w:t xml:space="preserve"> an</w:t>
      </w:r>
      <w:r w:rsidR="00C56712">
        <w:rPr>
          <w:rFonts w:eastAsia="宋体"/>
        </w:rPr>
        <w:t>d</w:t>
      </w:r>
      <w:r w:rsidR="00E9543E">
        <w:rPr>
          <w:rFonts w:eastAsia="宋体"/>
        </w:rPr>
        <w:t xml:space="preserve"> may </w:t>
      </w:r>
      <w:r w:rsidR="006D1C7B">
        <w:rPr>
          <w:rFonts w:eastAsia="宋体"/>
        </w:rPr>
        <w:t>require</w:t>
      </w:r>
      <w:r w:rsidR="00E9543E">
        <w:rPr>
          <w:rFonts w:eastAsia="宋体"/>
        </w:rPr>
        <w:t xml:space="preserve"> additional </w:t>
      </w:r>
      <w:r w:rsidR="006D1C7B">
        <w:rPr>
          <w:rFonts w:eastAsia="宋体"/>
        </w:rPr>
        <w:t>modification on sidelink HARQ procedure</w:t>
      </w:r>
      <w:r w:rsidR="0049769D">
        <w:rPr>
          <w:rFonts w:eastAsia="宋体"/>
        </w:rPr>
        <w:t>.</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C7138D" w:rsidRDefault="0086471A" w:rsidP="00C7138D">
      <w:pPr>
        <w:spacing w:before="156" w:after="156"/>
        <w:rPr>
          <w:rFonts w:eastAsiaTheme="minorEastAsia"/>
        </w:rPr>
      </w:pPr>
      <w:r>
        <w:rPr>
          <w:rFonts w:eastAsiaTheme="minorEastAsia"/>
        </w:rPr>
        <w:t>Based on the above</w:t>
      </w:r>
      <w:r w:rsidR="002A045E" w:rsidRPr="002A045E">
        <w:rPr>
          <w:rFonts w:eastAsiaTheme="minorEastAsia"/>
        </w:rPr>
        <w:t xml:space="preserve"> </w:t>
      </w:r>
      <w:r w:rsidR="002A045E">
        <w:rPr>
          <w:rFonts w:eastAsiaTheme="minorEastAsia"/>
        </w:rPr>
        <w:t>analysis</w:t>
      </w:r>
      <w:r>
        <w:rPr>
          <w:rFonts w:eastAsiaTheme="minorEastAsia"/>
        </w:rPr>
        <w:t xml:space="preserve">, </w:t>
      </w:r>
      <w:r w:rsidR="009024AE">
        <w:rPr>
          <w:rFonts w:eastAsiaTheme="minorEastAsia"/>
        </w:rPr>
        <w:t xml:space="preserve">we prefer to </w:t>
      </w:r>
      <w:r w:rsidR="003715A8">
        <w:rPr>
          <w:rFonts w:eastAsiaTheme="minorEastAsia"/>
        </w:rPr>
        <w:t>not configure PSFCH for</w:t>
      </w:r>
      <w:r w:rsidR="00093844">
        <w:rPr>
          <w:rFonts w:eastAsiaTheme="minorEastAsia"/>
        </w:rPr>
        <w:t xml:space="preserve"> the</w:t>
      </w:r>
      <w:r w:rsidR="003715A8">
        <w:rPr>
          <w:rFonts w:eastAsiaTheme="minorEastAsia"/>
        </w:rPr>
        <w:t xml:space="preserve"> </w:t>
      </w:r>
      <w:r w:rsidR="00D861F1">
        <w:rPr>
          <w:rFonts w:eastAsiaTheme="minorEastAsia"/>
        </w:rPr>
        <w:t>dynamic resource pool</w:t>
      </w:r>
      <w:r w:rsidR="00093844">
        <w:rPr>
          <w:rFonts w:eastAsiaTheme="minorEastAsia"/>
        </w:rPr>
        <w:t xml:space="preserve"> </w:t>
      </w:r>
      <w:r w:rsidR="00D861F1">
        <w:rPr>
          <w:rFonts w:eastAsiaTheme="minorEastAsia"/>
        </w:rPr>
        <w:t>sharing</w:t>
      </w:r>
      <w:r w:rsidR="003715A8">
        <w:rPr>
          <w:rFonts w:eastAsiaTheme="minorEastAsia"/>
        </w:rPr>
        <w:t xml:space="preserve"> scenario.</w:t>
      </w:r>
    </w:p>
    <w:p w:rsidR="00CB551D" w:rsidRPr="00A30F4C" w:rsidRDefault="003715A8" w:rsidP="00FA65DC">
      <w:pPr>
        <w:pStyle w:val="1st-Proposal-YJ"/>
        <w:numPr>
          <w:ilvl w:val="0"/>
          <w:numId w:val="10"/>
        </w:numPr>
        <w:tabs>
          <w:tab w:val="clear" w:pos="8081"/>
          <w:tab w:val="num" w:pos="0"/>
        </w:tabs>
        <w:spacing w:before="156" w:after="156"/>
        <w:ind w:left="0"/>
        <w:rPr>
          <w:rFonts w:eastAsia="宋体"/>
          <w:sz w:val="24"/>
          <w:szCs w:val="24"/>
        </w:rPr>
      </w:pPr>
      <w:bookmarkStart w:id="672" w:name="_Toc117590247"/>
      <w:bookmarkStart w:id="673" w:name="_Toc117590267"/>
      <w:bookmarkStart w:id="674" w:name="_Toc117590286"/>
      <w:bookmarkStart w:id="675" w:name="_Toc117590305"/>
      <w:bookmarkStart w:id="676" w:name="_Toc117590457"/>
      <w:bookmarkStart w:id="677" w:name="_Toc117590514"/>
      <w:bookmarkStart w:id="678" w:name="_Toc117590556"/>
      <w:bookmarkStart w:id="679" w:name="_Toc117590588"/>
      <w:bookmarkStart w:id="680" w:name="_Toc117590606"/>
      <w:bookmarkStart w:id="681" w:name="_Toc117590650"/>
      <w:bookmarkStart w:id="682" w:name="_Toc117590684"/>
      <w:bookmarkStart w:id="683" w:name="_Toc117590741"/>
      <w:bookmarkStart w:id="684" w:name="_Toc117590768"/>
      <w:bookmarkStart w:id="685" w:name="_Toc117590811"/>
      <w:bookmarkStart w:id="686" w:name="_Toc117591033"/>
      <w:bookmarkStart w:id="687" w:name="_Toc117599712"/>
      <w:bookmarkStart w:id="688" w:name="_Toc117610534"/>
      <w:bookmarkStart w:id="689" w:name="_Toc117610551"/>
      <w:bookmarkStart w:id="690" w:name="_Toc117610568"/>
      <w:bookmarkStart w:id="691" w:name="_Toc117610585"/>
      <w:bookmarkStart w:id="692" w:name="_Toc117610602"/>
      <w:bookmarkStart w:id="693" w:name="_Toc117610619"/>
      <w:bookmarkStart w:id="694" w:name="_Toc117610689"/>
      <w:bookmarkStart w:id="695" w:name="_Toc117610706"/>
      <w:bookmarkStart w:id="696" w:name="_Toc117611352"/>
      <w:bookmarkStart w:id="697" w:name="_Toc117611369"/>
      <w:bookmarkStart w:id="698" w:name="_Toc117676614"/>
      <w:bookmarkStart w:id="699" w:name="_Toc117681016"/>
      <w:bookmarkStart w:id="700" w:name="_Toc117681035"/>
      <w:bookmarkStart w:id="701" w:name="_Toc117681064"/>
      <w:bookmarkStart w:id="702" w:name="_Toc117681083"/>
      <w:bookmarkStart w:id="703" w:name="_Toc117681296"/>
      <w:bookmarkStart w:id="704" w:name="_Toc117681315"/>
      <w:bookmarkStart w:id="705" w:name="_Toc117693988"/>
      <w:bookmarkStart w:id="706" w:name="_Toc117694007"/>
      <w:bookmarkStart w:id="707" w:name="_Toc117694667"/>
      <w:bookmarkStart w:id="708" w:name="_Toc117694686"/>
      <w:bookmarkStart w:id="709" w:name="_Toc117694705"/>
      <w:bookmarkStart w:id="710" w:name="_Toc117694865"/>
      <w:bookmarkStart w:id="711" w:name="_Toc117694884"/>
      <w:bookmarkStart w:id="712" w:name="_Toc117695030"/>
      <w:bookmarkStart w:id="713" w:name="_Toc117695049"/>
      <w:bookmarkStart w:id="714" w:name="_Toc118271337"/>
      <w:bookmarkStart w:id="715" w:name="_Toc118271356"/>
      <w:bookmarkStart w:id="716" w:name="_Toc118271577"/>
      <w:bookmarkStart w:id="717" w:name="_Toc118271645"/>
      <w:bookmarkStart w:id="718" w:name="_Toc118271799"/>
      <w:bookmarkStart w:id="719" w:name="_Toc118373848"/>
      <w:bookmarkStart w:id="720" w:name="_Toc118705027"/>
      <w:r w:rsidRPr="00A30F4C">
        <w:rPr>
          <w:rFonts w:eastAsia="宋体"/>
        </w:rPr>
        <w:t>In a shared resource pool for LTE sidelink and NR sidelink, PSFCH is not supported.</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rsidR="00041A7E" w:rsidRPr="00F11FEC" w:rsidRDefault="00EE1EC0" w:rsidP="00F11FEC">
      <w:pPr>
        <w:pStyle w:val="1"/>
        <w:numPr>
          <w:ilvl w:val="0"/>
          <w:numId w:val="1"/>
        </w:numPr>
        <w:spacing w:before="156" w:after="156"/>
        <w:rPr>
          <w:rFonts w:eastAsia="宋体"/>
          <w:sz w:val="28"/>
          <w:szCs w:val="28"/>
        </w:rPr>
      </w:pPr>
      <w:r w:rsidRPr="00F11FEC">
        <w:rPr>
          <w:rFonts w:eastAsia="宋体"/>
          <w:sz w:val="28"/>
          <w:szCs w:val="28"/>
        </w:rPr>
        <w:t>Type</w:t>
      </w:r>
      <w:r w:rsidR="008E0AC7">
        <w:rPr>
          <w:rFonts w:eastAsia="宋体"/>
          <w:sz w:val="28"/>
          <w:szCs w:val="28"/>
        </w:rPr>
        <w:t xml:space="preserve"> A</w:t>
      </w:r>
      <w:r w:rsidR="00C5425D">
        <w:rPr>
          <w:rFonts w:eastAsia="宋体"/>
          <w:sz w:val="28"/>
          <w:szCs w:val="28"/>
        </w:rPr>
        <w:t xml:space="preserve"> UE for D</w:t>
      </w:r>
      <w:r w:rsidR="009A791C">
        <w:rPr>
          <w:rFonts w:eastAsia="宋体"/>
          <w:sz w:val="28"/>
          <w:szCs w:val="28"/>
        </w:rPr>
        <w:t xml:space="preserve">ynamic </w:t>
      </w:r>
      <w:r w:rsidR="00C5425D">
        <w:rPr>
          <w:rFonts w:eastAsia="宋体"/>
          <w:sz w:val="28"/>
          <w:szCs w:val="28"/>
        </w:rPr>
        <w:t>S</w:t>
      </w:r>
      <w:r w:rsidR="009A791C">
        <w:rPr>
          <w:rFonts w:eastAsia="宋体"/>
          <w:sz w:val="28"/>
          <w:szCs w:val="28"/>
        </w:rPr>
        <w:t>haring</w:t>
      </w:r>
      <w:r w:rsidR="003B122E" w:rsidRPr="00F11FEC">
        <w:rPr>
          <w:rFonts w:eastAsia="宋体"/>
          <w:sz w:val="28"/>
          <w:szCs w:val="28"/>
        </w:rPr>
        <w:t xml:space="preserve"> </w:t>
      </w:r>
    </w:p>
    <w:p w:rsidR="00F11FEC" w:rsidRPr="00A574AF" w:rsidRDefault="009674A9" w:rsidP="00F11FEC">
      <w:pPr>
        <w:spacing w:before="156" w:after="156"/>
        <w:rPr>
          <w:rFonts w:eastAsia="宋体" w:cs="Times New Roman"/>
          <w:i/>
        </w:rPr>
      </w:pPr>
      <w:r>
        <w:rPr>
          <w:rFonts w:eastAsia="宋体" w:cs="Times New Roman"/>
        </w:rPr>
        <w:t xml:space="preserve">In the last meeting, </w:t>
      </w:r>
      <w:r w:rsidR="00775C1B">
        <w:rPr>
          <w:rFonts w:eastAsia="宋体" w:cs="Times New Roman"/>
        </w:rPr>
        <w:t xml:space="preserve">there are throughout discussions on </w:t>
      </w:r>
      <w:r w:rsidR="00156F34">
        <w:rPr>
          <w:rFonts w:eastAsia="宋体" w:cs="Times New Roman"/>
        </w:rPr>
        <w:t>assistant information provided from</w:t>
      </w:r>
      <w:r w:rsidR="00775C1B">
        <w:rPr>
          <w:rFonts w:eastAsia="宋体" w:cs="Times New Roman"/>
        </w:rPr>
        <w:t xml:space="preserve"> </w:t>
      </w:r>
      <w:r w:rsidR="00775C1B" w:rsidRPr="00F11FEC">
        <w:rPr>
          <w:rFonts w:eastAsia="宋体" w:cs="Times New Roman"/>
        </w:rPr>
        <w:t xml:space="preserve">LTE SL </w:t>
      </w:r>
      <w:r w:rsidR="00156F34">
        <w:rPr>
          <w:rFonts w:eastAsia="宋体" w:cs="Times New Roman"/>
        </w:rPr>
        <w:t>module to</w:t>
      </w:r>
      <w:r w:rsidR="00775C1B" w:rsidRPr="00F11FEC">
        <w:rPr>
          <w:rFonts w:eastAsia="宋体" w:cs="Times New Roman"/>
        </w:rPr>
        <w:t xml:space="preserve"> NR SL module</w:t>
      </w:r>
      <w:r w:rsidR="00775C1B">
        <w:rPr>
          <w:rFonts w:eastAsia="宋体" w:cs="Times New Roman"/>
        </w:rPr>
        <w:t xml:space="preserve"> of</w:t>
      </w:r>
      <w:r w:rsidR="00156F34">
        <w:rPr>
          <w:rFonts w:eastAsia="宋体" w:cs="Times New Roman"/>
        </w:rPr>
        <w:t xml:space="preserve"> Type </w:t>
      </w:r>
      <w:proofErr w:type="gramStart"/>
      <w:r w:rsidR="00156F34">
        <w:rPr>
          <w:rFonts w:eastAsia="宋体" w:cs="Times New Roman"/>
        </w:rPr>
        <w:t>A</w:t>
      </w:r>
      <w:proofErr w:type="gramEnd"/>
      <w:r w:rsidR="00156F34">
        <w:rPr>
          <w:rFonts w:eastAsia="宋体" w:cs="Times New Roman"/>
        </w:rPr>
        <w:t xml:space="preserve"> UE</w:t>
      </w:r>
      <w:r w:rsidR="007F2045">
        <w:rPr>
          <w:rFonts w:eastAsia="宋体" w:cs="Times New Roman"/>
        </w:rPr>
        <w:t>, and relevant agreements are listed as follows.</w:t>
      </w:r>
    </w:p>
    <w:tbl>
      <w:tblPr>
        <w:tblStyle w:val="aa"/>
        <w:tblW w:w="0" w:type="auto"/>
        <w:tblLook w:val="04A0" w:firstRow="1" w:lastRow="0" w:firstColumn="1" w:lastColumn="0" w:noHBand="0" w:noVBand="1"/>
      </w:tblPr>
      <w:tblGrid>
        <w:gridCol w:w="9346"/>
      </w:tblGrid>
      <w:tr w:rsidR="00F11FEC" w:rsidRPr="005A38E4" w:rsidTr="00F11FEC">
        <w:tc>
          <w:tcPr>
            <w:tcW w:w="9346" w:type="dxa"/>
          </w:tcPr>
          <w:p w:rsidR="00634BD3" w:rsidRPr="005A38E4" w:rsidRDefault="00634BD3" w:rsidP="00634BD3">
            <w:pPr>
              <w:spacing w:beforeLines="0" w:before="0" w:afterLines="0" w:after="0"/>
              <w:rPr>
                <w:b/>
                <w:bCs/>
                <w:iCs/>
                <w:highlight w:val="green"/>
                <w:u w:val="single"/>
              </w:rPr>
            </w:pPr>
            <w:r w:rsidRPr="005A38E4">
              <w:rPr>
                <w:b/>
                <w:bCs/>
                <w:iCs/>
                <w:highlight w:val="green"/>
                <w:u w:val="single"/>
              </w:rPr>
              <w:t>Agreement</w:t>
            </w:r>
          </w:p>
          <w:p w:rsidR="00634BD3" w:rsidRPr="005A38E4" w:rsidRDefault="00634BD3" w:rsidP="00634BD3">
            <w:pPr>
              <w:pStyle w:val="a3"/>
              <w:numPr>
                <w:ilvl w:val="0"/>
                <w:numId w:val="31"/>
              </w:numPr>
              <w:ind w:left="360" w:firstLineChars="0"/>
              <w:rPr>
                <w:rFonts w:eastAsia="MS Mincho"/>
              </w:rPr>
            </w:pPr>
            <w:r w:rsidRPr="005A38E4">
              <w:rPr>
                <w:rFonts w:eastAsia="MS Mincho"/>
              </w:rPr>
              <w:t>For dynamic resource pool sharing, the candidate information shared by the LTE SL module to the NR SL module may include one or more of the following parameters, to be down-selected:</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Time and frequency locations of reserved resources by other LTE UEs, determined based on decoded SCIs</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SL RSRP measurement results</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Resource reservation periods based on decoded SCI and for own LTE SL transmissions</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Priority based on decoded SCI and for own LTE SL transmissions</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Time and frequency location of resources used for own LTE SL transmissions</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Candidate resource set SA or SB</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SL RSSI measurements</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LTE logical subframe related information</w:t>
            </w:r>
          </w:p>
          <w:p w:rsidR="006A35E7" w:rsidRPr="005A38E4" w:rsidRDefault="006A35E7" w:rsidP="006A35E7">
            <w:pPr>
              <w:pStyle w:val="a3"/>
              <w:numPr>
                <w:ilvl w:val="0"/>
                <w:numId w:val="32"/>
              </w:numPr>
              <w:autoSpaceDE w:val="0"/>
              <w:autoSpaceDN w:val="0"/>
              <w:ind w:firstLineChars="0"/>
              <w:rPr>
                <w:rFonts w:eastAsia="MS Mincho"/>
              </w:rPr>
            </w:pPr>
            <w:r w:rsidRPr="005A38E4">
              <w:rPr>
                <w:rFonts w:eastAsia="MS Mincho"/>
              </w:rPr>
              <w:t>Resources corresponding to half-duplex subframes which are not monitored by the LTE SL UE</w:t>
            </w:r>
          </w:p>
          <w:p w:rsidR="00CE313D" w:rsidRPr="005A38E4" w:rsidRDefault="00CE313D" w:rsidP="00CE313D">
            <w:pPr>
              <w:pStyle w:val="a3"/>
              <w:autoSpaceDE w:val="0"/>
              <w:autoSpaceDN w:val="0"/>
              <w:ind w:left="720" w:firstLineChars="0" w:firstLine="0"/>
              <w:rPr>
                <w:rFonts w:eastAsia="MS Mincho"/>
              </w:rPr>
            </w:pPr>
          </w:p>
          <w:p w:rsidR="00CE313D" w:rsidRPr="005A38E4" w:rsidRDefault="00CE313D" w:rsidP="00CE313D">
            <w:pPr>
              <w:spacing w:beforeLines="0" w:before="0" w:afterLines="0" w:after="0"/>
              <w:rPr>
                <w:b/>
                <w:bCs/>
                <w:iCs/>
                <w:highlight w:val="green"/>
                <w:u w:val="single"/>
              </w:rPr>
            </w:pPr>
            <w:r w:rsidRPr="005A38E4">
              <w:rPr>
                <w:b/>
                <w:bCs/>
                <w:iCs/>
                <w:highlight w:val="green"/>
                <w:u w:val="single"/>
              </w:rPr>
              <w:t>Agreement</w:t>
            </w:r>
          </w:p>
          <w:p w:rsidR="00CE313D" w:rsidRPr="005A38E4" w:rsidRDefault="00CE313D" w:rsidP="00CE313D">
            <w:pPr>
              <w:pStyle w:val="a3"/>
              <w:numPr>
                <w:ilvl w:val="0"/>
                <w:numId w:val="31"/>
              </w:numPr>
              <w:ind w:left="360" w:firstLineChars="0"/>
              <w:rPr>
                <w:rFonts w:eastAsia="MS Mincho"/>
              </w:rPr>
            </w:pPr>
            <w:r w:rsidRPr="005A38E4">
              <w:rPr>
                <w:rFonts w:eastAsia="MS Mincho"/>
              </w:rPr>
              <w:t>For dynamic resource pool sharing, the NR SL module uses the information shared by the LTE SL module to the NR SL module to determine the set of resources for its own transmission.</w:t>
            </w:r>
          </w:p>
          <w:p w:rsidR="00CE313D" w:rsidRPr="005A38E4" w:rsidRDefault="00CE313D" w:rsidP="00CE313D">
            <w:pPr>
              <w:pStyle w:val="a3"/>
              <w:numPr>
                <w:ilvl w:val="0"/>
                <w:numId w:val="32"/>
              </w:numPr>
              <w:autoSpaceDE w:val="0"/>
              <w:autoSpaceDN w:val="0"/>
              <w:ind w:firstLineChars="0"/>
              <w:rPr>
                <w:rFonts w:eastAsia="MS Mincho"/>
              </w:rPr>
            </w:pPr>
            <w:r w:rsidRPr="005A38E4">
              <w:rPr>
                <w:rFonts w:eastAsia="MS Mincho"/>
              </w:rPr>
              <w:lastRenderedPageBreak/>
              <w:t xml:space="preserve">FFS: which layer carries out the resource determination: PHY layer or MAC </w:t>
            </w:r>
            <w:proofErr w:type="gramStart"/>
            <w:r w:rsidRPr="005A38E4">
              <w:rPr>
                <w:rFonts w:eastAsia="MS Mincho"/>
              </w:rPr>
              <w:t>layer.</w:t>
            </w:r>
            <w:proofErr w:type="gramEnd"/>
          </w:p>
          <w:p w:rsidR="00634BD3" w:rsidRPr="005A38E4" w:rsidRDefault="00634BD3" w:rsidP="00F11FEC">
            <w:pPr>
              <w:spacing w:beforeLines="0" w:before="0" w:afterLines="0" w:after="0"/>
              <w:rPr>
                <w:b/>
                <w:bCs/>
                <w:iCs/>
                <w:highlight w:val="green"/>
                <w:u w:val="single"/>
              </w:rPr>
            </w:pPr>
          </w:p>
          <w:p w:rsidR="00F11FEC" w:rsidRPr="005A38E4" w:rsidRDefault="00F11FEC" w:rsidP="00F11FEC">
            <w:pPr>
              <w:spacing w:beforeLines="0" w:before="0" w:afterLines="0" w:after="0"/>
              <w:rPr>
                <w:rFonts w:eastAsia="MS Mincho"/>
              </w:rPr>
            </w:pPr>
            <w:r w:rsidRPr="005A38E4">
              <w:rPr>
                <w:b/>
                <w:bCs/>
                <w:iCs/>
                <w:highlight w:val="green"/>
                <w:u w:val="single"/>
              </w:rPr>
              <w:t>Agreement</w:t>
            </w:r>
          </w:p>
          <w:p w:rsidR="00F11FEC" w:rsidRPr="005A38E4" w:rsidRDefault="00F11FEC" w:rsidP="00F11FEC">
            <w:pPr>
              <w:pStyle w:val="a3"/>
              <w:numPr>
                <w:ilvl w:val="0"/>
                <w:numId w:val="31"/>
              </w:numPr>
              <w:ind w:left="360" w:firstLineChars="0"/>
              <w:rPr>
                <w:rFonts w:eastAsia="MS Mincho"/>
              </w:rPr>
            </w:pPr>
            <w:r w:rsidRPr="005A38E4">
              <w:rPr>
                <w:rFonts w:eastAsia="MS Mincho"/>
              </w:rPr>
              <w:t>For dynamic resource pool sharing, where the NR SL module uses the candidate information shared by the LTE SL module to the NR SL module, continue studying the following alternatives:</w:t>
            </w:r>
          </w:p>
          <w:p w:rsidR="00F11FEC" w:rsidRPr="005A38E4" w:rsidRDefault="00F11FEC" w:rsidP="00F11FEC">
            <w:pPr>
              <w:pStyle w:val="a3"/>
              <w:numPr>
                <w:ilvl w:val="0"/>
                <w:numId w:val="32"/>
              </w:numPr>
              <w:autoSpaceDE w:val="0"/>
              <w:autoSpaceDN w:val="0"/>
              <w:ind w:firstLineChars="0"/>
              <w:rPr>
                <w:rFonts w:eastAsia="MS Mincho"/>
              </w:rPr>
            </w:pPr>
            <w:r w:rsidRPr="005A38E4">
              <w:rPr>
                <w:rFonts w:eastAsia="MS Mincho"/>
              </w:rPr>
              <w:t>Alt 1: The LTE SL module provides the NR SL module with the candidate information (excluding at least the candidate resource sets S</w:t>
            </w:r>
            <w:r w:rsidRPr="005A38E4">
              <w:rPr>
                <w:rFonts w:eastAsia="MS Mincho"/>
                <w:vertAlign w:val="subscript"/>
              </w:rPr>
              <w:t>A</w:t>
            </w:r>
            <w:r w:rsidRPr="005A38E4">
              <w:rPr>
                <w:rFonts w:eastAsia="MS Mincho"/>
              </w:rPr>
              <w:t xml:space="preserve"> or S</w:t>
            </w:r>
            <w:r w:rsidRPr="005A38E4">
              <w:rPr>
                <w:rFonts w:eastAsia="MS Mincho"/>
                <w:vertAlign w:val="subscript"/>
              </w:rPr>
              <w:t>B</w:t>
            </w:r>
            <w:r w:rsidRPr="005A38E4">
              <w:rPr>
                <w:rFonts w:eastAsia="MS Mincho"/>
              </w:rPr>
              <w:t>)</w:t>
            </w:r>
          </w:p>
          <w:p w:rsidR="00F11FEC" w:rsidRPr="005A38E4" w:rsidRDefault="00F11FEC" w:rsidP="00F11FEC">
            <w:pPr>
              <w:pStyle w:val="a3"/>
              <w:numPr>
                <w:ilvl w:val="1"/>
                <w:numId w:val="32"/>
              </w:numPr>
              <w:autoSpaceDE w:val="0"/>
              <w:autoSpaceDN w:val="0"/>
              <w:ind w:firstLineChars="0"/>
              <w:rPr>
                <w:rFonts w:eastAsia="MS Mincho"/>
              </w:rPr>
            </w:pPr>
            <w:r w:rsidRPr="005A38E4">
              <w:rPr>
                <w:rFonts w:eastAsia="MS Mincho"/>
              </w:rPr>
              <w:t>The NR SL module identifies a set of resources based on information shared by the LTE SL module.</w:t>
            </w:r>
          </w:p>
          <w:p w:rsidR="00F11FEC" w:rsidRPr="005A38E4" w:rsidRDefault="00F11FEC" w:rsidP="00F11FEC">
            <w:pPr>
              <w:pStyle w:val="a3"/>
              <w:numPr>
                <w:ilvl w:val="2"/>
                <w:numId w:val="32"/>
              </w:numPr>
              <w:autoSpaceDE w:val="0"/>
              <w:autoSpaceDN w:val="0"/>
              <w:ind w:firstLineChars="0"/>
              <w:rPr>
                <w:rFonts w:eastAsia="MS Mincho"/>
              </w:rPr>
            </w:pPr>
            <w:r w:rsidRPr="005A38E4">
              <w:rPr>
                <w:rFonts w:eastAsia="MS Mincho"/>
              </w:rPr>
              <w:t>FFS: how to identify the set of resources</w:t>
            </w:r>
          </w:p>
          <w:p w:rsidR="00F11FEC" w:rsidRPr="005A38E4" w:rsidRDefault="00F11FEC" w:rsidP="00F11FEC">
            <w:pPr>
              <w:pStyle w:val="a3"/>
              <w:numPr>
                <w:ilvl w:val="1"/>
                <w:numId w:val="32"/>
              </w:numPr>
              <w:autoSpaceDE w:val="0"/>
              <w:autoSpaceDN w:val="0"/>
              <w:ind w:firstLineChars="0"/>
              <w:rPr>
                <w:rFonts w:eastAsia="MS Mincho"/>
              </w:rPr>
            </w:pPr>
            <w:r w:rsidRPr="005A38E4">
              <w:rPr>
                <w:rFonts w:eastAsia="MS Mincho"/>
              </w:rPr>
              <w:t>The NR SL module excludes these identified resources from its own candidate resource set when performing the resource (re)selection procedure.</w:t>
            </w:r>
          </w:p>
          <w:p w:rsidR="00F11FEC" w:rsidRPr="005A38E4" w:rsidRDefault="00F11FEC" w:rsidP="00F11FEC">
            <w:pPr>
              <w:pStyle w:val="a3"/>
              <w:numPr>
                <w:ilvl w:val="1"/>
                <w:numId w:val="32"/>
              </w:numPr>
              <w:autoSpaceDE w:val="0"/>
              <w:autoSpaceDN w:val="0"/>
              <w:ind w:firstLineChars="0"/>
              <w:rPr>
                <w:rFonts w:eastAsia="MS Mincho"/>
              </w:rPr>
            </w:pPr>
            <w:r w:rsidRPr="005A38E4">
              <w:rPr>
                <w:rFonts w:eastAsia="MS Mincho"/>
              </w:rPr>
              <w:t>The exclusion process is performed in the PHY layer.</w:t>
            </w:r>
          </w:p>
          <w:p w:rsidR="00F11FEC" w:rsidRPr="005A38E4" w:rsidRDefault="00F11FEC" w:rsidP="00F11FEC">
            <w:pPr>
              <w:pStyle w:val="a3"/>
              <w:numPr>
                <w:ilvl w:val="1"/>
                <w:numId w:val="32"/>
              </w:numPr>
              <w:autoSpaceDE w:val="0"/>
              <w:autoSpaceDN w:val="0"/>
              <w:ind w:firstLineChars="0"/>
              <w:rPr>
                <w:rFonts w:eastAsia="MS Mincho"/>
              </w:rPr>
            </w:pPr>
            <w:r w:rsidRPr="005A38E4">
              <w:rPr>
                <w:rFonts w:eastAsia="MS Mincho"/>
              </w:rPr>
              <w:t>Note: implementation of Alt 1 should not have specification impact to LTE</w:t>
            </w:r>
          </w:p>
          <w:p w:rsidR="00F11FEC" w:rsidRPr="005A38E4" w:rsidRDefault="00F11FEC" w:rsidP="00F11FEC">
            <w:pPr>
              <w:pStyle w:val="a3"/>
              <w:numPr>
                <w:ilvl w:val="0"/>
                <w:numId w:val="32"/>
              </w:numPr>
              <w:autoSpaceDE w:val="0"/>
              <w:autoSpaceDN w:val="0"/>
              <w:ind w:firstLineChars="0"/>
              <w:rPr>
                <w:rFonts w:eastAsia="MS Mincho"/>
              </w:rPr>
            </w:pPr>
            <w:r w:rsidRPr="005A38E4">
              <w:rPr>
                <w:rFonts w:eastAsia="MS Mincho"/>
              </w:rPr>
              <w:t>Alt 2: The LTE SL module provides the NR SL module with the candidate resource sets S</w:t>
            </w:r>
            <w:r w:rsidRPr="005A38E4">
              <w:rPr>
                <w:rFonts w:eastAsia="MS Mincho"/>
                <w:vertAlign w:val="subscript"/>
              </w:rPr>
              <w:t>A</w:t>
            </w:r>
            <w:r w:rsidRPr="005A38E4">
              <w:rPr>
                <w:rFonts w:eastAsia="MS Mincho"/>
              </w:rPr>
              <w:t xml:space="preserve"> or S</w:t>
            </w:r>
            <w:r w:rsidRPr="005A38E4">
              <w:rPr>
                <w:rFonts w:eastAsia="MS Mincho"/>
                <w:vertAlign w:val="subscript"/>
              </w:rPr>
              <w:t xml:space="preserve">B </w:t>
            </w:r>
            <w:r w:rsidRPr="005A38E4">
              <w:rPr>
                <w:rFonts w:eastAsia="MS Mincho"/>
              </w:rPr>
              <w:t>shared by the LTE SL module</w:t>
            </w:r>
          </w:p>
          <w:p w:rsidR="00F11FEC" w:rsidRPr="005A38E4" w:rsidRDefault="00F11FEC" w:rsidP="00F11FEC">
            <w:pPr>
              <w:pStyle w:val="a3"/>
              <w:numPr>
                <w:ilvl w:val="1"/>
                <w:numId w:val="32"/>
              </w:numPr>
              <w:autoSpaceDE w:val="0"/>
              <w:autoSpaceDN w:val="0"/>
              <w:ind w:firstLineChars="0"/>
              <w:rPr>
                <w:rFonts w:eastAsia="MS Mincho"/>
              </w:rPr>
            </w:pPr>
            <w:r w:rsidRPr="005A38E4">
              <w:rPr>
                <w:rFonts w:eastAsia="MS Mincho"/>
              </w:rPr>
              <w:t>The LTE PHY SL module is provided information from the higher layer to generate a candidate resource set S</w:t>
            </w:r>
            <w:r w:rsidRPr="005A38E4">
              <w:rPr>
                <w:rFonts w:eastAsia="MS Mincho"/>
                <w:vertAlign w:val="subscript"/>
              </w:rPr>
              <w:t>A</w:t>
            </w:r>
            <w:r w:rsidRPr="005A38E4">
              <w:rPr>
                <w:rFonts w:eastAsia="MS Mincho"/>
              </w:rPr>
              <w:t xml:space="preserve"> or S</w:t>
            </w:r>
            <w:r w:rsidRPr="005A38E4">
              <w:rPr>
                <w:rFonts w:eastAsia="MS Mincho"/>
                <w:vertAlign w:val="subscript"/>
              </w:rPr>
              <w:t>B</w:t>
            </w:r>
            <w:r w:rsidRPr="005A38E4">
              <w:rPr>
                <w:rFonts w:eastAsia="MS Mincho"/>
              </w:rPr>
              <w:t>. The resource set S</w:t>
            </w:r>
            <w:r w:rsidRPr="005A38E4">
              <w:rPr>
                <w:rFonts w:eastAsia="MS Mincho"/>
                <w:vertAlign w:val="subscript"/>
              </w:rPr>
              <w:t>A</w:t>
            </w:r>
            <w:r w:rsidRPr="005A38E4">
              <w:rPr>
                <w:rFonts w:eastAsia="MS Mincho"/>
              </w:rPr>
              <w:t xml:space="preserve"> or S</w:t>
            </w:r>
            <w:r w:rsidRPr="005A38E4">
              <w:rPr>
                <w:rFonts w:eastAsia="MS Mincho"/>
                <w:vertAlign w:val="subscript"/>
              </w:rPr>
              <w:t>B</w:t>
            </w:r>
            <w:r w:rsidRPr="005A38E4">
              <w:rPr>
                <w:rFonts w:eastAsia="MS Mincho"/>
              </w:rPr>
              <w:t xml:space="preserve"> is then shared to NR SL module.</w:t>
            </w:r>
          </w:p>
          <w:p w:rsidR="00F11FEC" w:rsidRPr="005A38E4" w:rsidRDefault="00F11FEC" w:rsidP="00F11FEC">
            <w:pPr>
              <w:pStyle w:val="a3"/>
              <w:numPr>
                <w:ilvl w:val="1"/>
                <w:numId w:val="32"/>
              </w:numPr>
              <w:autoSpaceDE w:val="0"/>
              <w:autoSpaceDN w:val="0"/>
              <w:ind w:firstLineChars="0"/>
              <w:rPr>
                <w:rFonts w:eastAsia="MS Mincho"/>
              </w:rPr>
            </w:pPr>
            <w:r w:rsidRPr="005A38E4">
              <w:rPr>
                <w:rFonts w:eastAsia="MS Mincho"/>
              </w:rPr>
              <w:t>The NR SL module performs an intersection operation with the candidate resource set received from the LTE SL module and the candidate resource set generated by the NR SL module.</w:t>
            </w:r>
          </w:p>
          <w:p w:rsidR="00F11FEC" w:rsidRPr="005A38E4" w:rsidRDefault="00F11FEC" w:rsidP="00F11FEC">
            <w:pPr>
              <w:pStyle w:val="a3"/>
              <w:numPr>
                <w:ilvl w:val="2"/>
                <w:numId w:val="32"/>
              </w:numPr>
              <w:autoSpaceDE w:val="0"/>
              <w:autoSpaceDN w:val="0"/>
              <w:ind w:firstLineChars="0"/>
              <w:rPr>
                <w:rFonts w:eastAsia="MS Mincho"/>
              </w:rPr>
            </w:pPr>
            <w:r w:rsidRPr="005A38E4">
              <w:rPr>
                <w:rFonts w:eastAsia="MS Mincho"/>
              </w:rPr>
              <w:t>FFS: how to handle the case where this results in an insufficient set of resources</w:t>
            </w:r>
          </w:p>
          <w:p w:rsidR="00F11FEC" w:rsidRPr="005A38E4" w:rsidRDefault="00F11FEC" w:rsidP="00F11FEC">
            <w:pPr>
              <w:pStyle w:val="a3"/>
              <w:numPr>
                <w:ilvl w:val="1"/>
                <w:numId w:val="32"/>
              </w:numPr>
              <w:autoSpaceDE w:val="0"/>
              <w:autoSpaceDN w:val="0"/>
              <w:ind w:firstLineChars="0"/>
              <w:rPr>
                <w:rFonts w:eastAsia="MS Mincho"/>
              </w:rPr>
            </w:pPr>
            <w:r w:rsidRPr="005A38E4">
              <w:rPr>
                <w:rFonts w:eastAsia="MS Mincho"/>
              </w:rPr>
              <w:t>The intersection operation is performed in the MAC layer.</w:t>
            </w:r>
          </w:p>
          <w:p w:rsidR="00F11FEC" w:rsidRPr="005A38E4" w:rsidRDefault="00F11FEC" w:rsidP="00F11FEC">
            <w:pPr>
              <w:pStyle w:val="a3"/>
              <w:numPr>
                <w:ilvl w:val="1"/>
                <w:numId w:val="32"/>
              </w:numPr>
              <w:autoSpaceDE w:val="0"/>
              <w:autoSpaceDN w:val="0"/>
              <w:ind w:firstLineChars="0"/>
              <w:rPr>
                <w:rFonts w:eastAsia="MS Mincho"/>
              </w:rPr>
            </w:pPr>
            <w:r w:rsidRPr="005A38E4">
              <w:rPr>
                <w:rFonts w:eastAsia="MS Mincho"/>
              </w:rPr>
              <w:t xml:space="preserve">FFS: How to handle NR V2X parameter settings that are not supported by LTE V2X, e.g., periodicities, sub-channel sizes, </w:t>
            </w:r>
            <w:proofErr w:type="spellStart"/>
            <w:r w:rsidRPr="005A38E4">
              <w:rPr>
                <w:rFonts w:eastAsia="MS Mincho"/>
              </w:rPr>
              <w:t>etc</w:t>
            </w:r>
            <w:proofErr w:type="spellEnd"/>
          </w:p>
          <w:p w:rsidR="00F11FEC" w:rsidRPr="005A38E4" w:rsidRDefault="00F11FEC" w:rsidP="00F11FEC">
            <w:pPr>
              <w:pStyle w:val="a3"/>
              <w:numPr>
                <w:ilvl w:val="1"/>
                <w:numId w:val="32"/>
              </w:numPr>
              <w:autoSpaceDE w:val="0"/>
              <w:autoSpaceDN w:val="0"/>
              <w:ind w:firstLineChars="0"/>
              <w:rPr>
                <w:rFonts w:eastAsia="MS Mincho"/>
              </w:rPr>
            </w:pPr>
            <w:r w:rsidRPr="005A38E4">
              <w:rPr>
                <w:rFonts w:eastAsia="MS Mincho"/>
              </w:rPr>
              <w:t>Note: implementation of Alt 2 should not have specification impact to LTE</w:t>
            </w:r>
          </w:p>
          <w:p w:rsidR="00F11FEC" w:rsidRPr="005A38E4" w:rsidRDefault="00F11FEC" w:rsidP="00F11FEC">
            <w:pPr>
              <w:pStyle w:val="a3"/>
              <w:numPr>
                <w:ilvl w:val="0"/>
                <w:numId w:val="32"/>
              </w:numPr>
              <w:autoSpaceDE w:val="0"/>
              <w:autoSpaceDN w:val="0"/>
              <w:ind w:firstLineChars="0"/>
              <w:rPr>
                <w:rFonts w:eastAsia="宋体" w:cs="Times New Roman"/>
              </w:rPr>
            </w:pPr>
            <w:r w:rsidRPr="005A38E4">
              <w:rPr>
                <w:rFonts w:eastAsia="MS Mincho"/>
              </w:rPr>
              <w:t>In the next meeting strive to decide between the two alternatives</w:t>
            </w:r>
          </w:p>
        </w:tc>
      </w:tr>
    </w:tbl>
    <w:p w:rsidR="00F11FEC" w:rsidRDefault="00CE56FE" w:rsidP="00AE0B0F">
      <w:pPr>
        <w:spacing w:before="156" w:after="156"/>
        <w:rPr>
          <w:rFonts w:eastAsia="宋体" w:cs="Times New Roman"/>
        </w:rPr>
      </w:pPr>
      <w:r>
        <w:rPr>
          <w:rFonts w:eastAsia="宋体" w:cs="Times New Roman" w:hint="eastAsia"/>
        </w:rPr>
        <w:lastRenderedPageBreak/>
        <w:t>I</w:t>
      </w:r>
      <w:r>
        <w:rPr>
          <w:rFonts w:eastAsia="宋体" w:cs="Times New Roman"/>
        </w:rPr>
        <w:t xml:space="preserve">n </w:t>
      </w:r>
      <w:r w:rsidR="006907EC">
        <w:rPr>
          <w:rFonts w:eastAsia="宋体" w:cs="Times New Roman"/>
        </w:rPr>
        <w:t xml:space="preserve">general, </w:t>
      </w:r>
      <w:r w:rsidR="00E57EAB">
        <w:rPr>
          <w:rFonts w:eastAsia="宋体" w:cs="Times New Roman"/>
        </w:rPr>
        <w:t>the</w:t>
      </w:r>
      <w:r w:rsidR="00846AC7">
        <w:rPr>
          <w:rFonts w:eastAsia="宋体" w:cs="Times New Roman"/>
        </w:rPr>
        <w:t xml:space="preserve"> Rel-16/17 mode 2 procedure</w:t>
      </w:r>
      <w:r w:rsidR="00E57EAB">
        <w:rPr>
          <w:rFonts w:eastAsia="宋体" w:cs="Times New Roman"/>
        </w:rPr>
        <w:t xml:space="preserve"> should be used</w:t>
      </w:r>
      <w:r w:rsidR="00846AC7">
        <w:rPr>
          <w:rFonts w:eastAsia="宋体" w:cs="Times New Roman"/>
        </w:rPr>
        <w:t xml:space="preserve"> as </w:t>
      </w:r>
      <w:r w:rsidR="00B447CC">
        <w:rPr>
          <w:rFonts w:eastAsia="宋体" w:cs="Times New Roman"/>
        </w:rPr>
        <w:t xml:space="preserve">a </w:t>
      </w:r>
      <w:r w:rsidR="00846AC7">
        <w:rPr>
          <w:rFonts w:eastAsia="宋体" w:cs="Times New Roman"/>
        </w:rPr>
        <w:t xml:space="preserve">baseline </w:t>
      </w:r>
      <w:r w:rsidR="00940AC0">
        <w:rPr>
          <w:rFonts w:eastAsia="宋体" w:cs="Times New Roman"/>
        </w:rPr>
        <w:t xml:space="preserve">for </w:t>
      </w:r>
      <w:r w:rsidR="00846AC7">
        <w:rPr>
          <w:rFonts w:eastAsia="宋体" w:cs="Times New Roman"/>
        </w:rPr>
        <w:t>select</w:t>
      </w:r>
      <w:r w:rsidR="00940AC0">
        <w:rPr>
          <w:rFonts w:eastAsia="宋体" w:cs="Times New Roman"/>
        </w:rPr>
        <w:t>ing</w:t>
      </w:r>
      <w:r w:rsidR="00846AC7">
        <w:rPr>
          <w:rFonts w:eastAsia="宋体" w:cs="Times New Roman"/>
        </w:rPr>
        <w:t xml:space="preserve"> resources in a shared resource pool for sidelink transmission by the NR SL module. </w:t>
      </w:r>
      <w:r w:rsidR="00AD1C0B">
        <w:rPr>
          <w:rFonts w:eastAsia="宋体" w:cs="Times New Roman"/>
        </w:rPr>
        <w:t>In</w:t>
      </w:r>
      <w:r w:rsidR="00E61548">
        <w:rPr>
          <w:rFonts w:eastAsia="宋体" w:cs="Times New Roman"/>
        </w:rPr>
        <w:t xml:space="preserve"> the</w:t>
      </w:r>
      <w:r w:rsidR="00AD1C0B">
        <w:rPr>
          <w:rFonts w:eastAsia="宋体" w:cs="Times New Roman"/>
        </w:rPr>
        <w:t xml:space="preserve"> legacy NR sidelink mode 2 procedure, </w:t>
      </w:r>
      <w:r w:rsidR="00BD077E">
        <w:rPr>
          <w:rFonts w:eastAsia="宋体" w:cs="Times New Roman"/>
        </w:rPr>
        <w:t>the channel sensing, SCI decoding</w:t>
      </w:r>
      <w:r w:rsidR="00E61548">
        <w:rPr>
          <w:rFonts w:eastAsia="宋体" w:cs="Times New Roman"/>
        </w:rPr>
        <w:t>,</w:t>
      </w:r>
      <w:r w:rsidR="00BD077E">
        <w:rPr>
          <w:rFonts w:eastAsia="宋体" w:cs="Times New Roman"/>
        </w:rPr>
        <w:t xml:space="preserve"> and relevant measurement are performed by </w:t>
      </w:r>
      <w:r w:rsidR="00AD5749">
        <w:rPr>
          <w:rFonts w:eastAsia="宋体" w:cs="Times New Roman" w:hint="eastAsia"/>
        </w:rPr>
        <w:t>PHY</w:t>
      </w:r>
      <w:r w:rsidR="00AD5749">
        <w:rPr>
          <w:rFonts w:eastAsia="宋体" w:cs="Times New Roman"/>
        </w:rPr>
        <w:t xml:space="preserve"> </w:t>
      </w:r>
      <w:r w:rsidR="00BD077E">
        <w:rPr>
          <w:rFonts w:eastAsia="宋体" w:cs="Times New Roman"/>
        </w:rPr>
        <w:t xml:space="preserve">layer, and then a candidate resource set is reported to </w:t>
      </w:r>
      <w:r w:rsidR="00BD077E">
        <w:rPr>
          <w:rFonts w:eastAsia="宋体" w:cs="Times New Roman" w:hint="eastAsia"/>
        </w:rPr>
        <w:t>MAC</w:t>
      </w:r>
      <w:r w:rsidR="005226DD">
        <w:rPr>
          <w:rFonts w:eastAsia="宋体" w:cs="Times New Roman"/>
        </w:rPr>
        <w:t xml:space="preserve"> layer for further selection.</w:t>
      </w:r>
      <w:r w:rsidR="00B447CC">
        <w:rPr>
          <w:rFonts w:eastAsia="宋体" w:cs="Times New Roman"/>
        </w:rPr>
        <w:t xml:space="preserve"> </w:t>
      </w:r>
      <w:r w:rsidR="00062187">
        <w:rPr>
          <w:rFonts w:eastAsia="宋体" w:cs="Times New Roman"/>
        </w:rPr>
        <w:t xml:space="preserve">To </w:t>
      </w:r>
      <w:r w:rsidR="000706C5">
        <w:rPr>
          <w:rFonts w:eastAsia="宋体" w:cs="Times New Roman"/>
        </w:rPr>
        <w:t xml:space="preserve">minimize </w:t>
      </w:r>
      <w:r w:rsidR="00062187">
        <w:rPr>
          <w:rFonts w:eastAsia="宋体" w:cs="Times New Roman"/>
        </w:rPr>
        <w:t>modification</w:t>
      </w:r>
      <w:r w:rsidR="0036347A">
        <w:rPr>
          <w:rFonts w:eastAsia="宋体" w:cs="Times New Roman"/>
        </w:rPr>
        <w:t>s</w:t>
      </w:r>
      <w:r w:rsidR="000706C5">
        <w:rPr>
          <w:rFonts w:eastAsia="宋体" w:cs="Times New Roman"/>
        </w:rPr>
        <w:t xml:space="preserve"> on </w:t>
      </w:r>
      <w:r w:rsidR="00A343A4">
        <w:rPr>
          <w:rFonts w:eastAsia="宋体" w:cs="Times New Roman"/>
        </w:rPr>
        <w:t xml:space="preserve">the </w:t>
      </w:r>
      <w:r w:rsidR="00126A67">
        <w:rPr>
          <w:rFonts w:eastAsia="宋体" w:cs="Times New Roman"/>
        </w:rPr>
        <w:t>legacy mode 2 scheme</w:t>
      </w:r>
      <w:r w:rsidR="00062187">
        <w:rPr>
          <w:rFonts w:eastAsia="宋体" w:cs="Times New Roman"/>
        </w:rPr>
        <w:t>,</w:t>
      </w:r>
      <w:r w:rsidR="00BC19E2">
        <w:rPr>
          <w:rFonts w:eastAsia="宋体" w:cs="Times New Roman"/>
        </w:rPr>
        <w:t xml:space="preserve"> </w:t>
      </w:r>
      <w:r w:rsidR="000D2103">
        <w:rPr>
          <w:rFonts w:eastAsia="宋体" w:cs="Times New Roman"/>
        </w:rPr>
        <w:t>it is prefer</w:t>
      </w:r>
      <w:r w:rsidR="00BE64BE">
        <w:rPr>
          <w:rFonts w:eastAsia="宋体" w:cs="Times New Roman"/>
        </w:rPr>
        <w:t>red</w:t>
      </w:r>
      <w:r w:rsidR="000D2103">
        <w:rPr>
          <w:rFonts w:eastAsia="宋体" w:cs="Times New Roman"/>
        </w:rPr>
        <w:t xml:space="preserve"> to select resources and determine the candidate resource set </w:t>
      </w:r>
      <w:r w:rsidR="00B40D51">
        <w:rPr>
          <w:rFonts w:eastAsia="宋体" w:cs="Times New Roman"/>
        </w:rPr>
        <w:t xml:space="preserve">within the shared resource pool </w:t>
      </w:r>
      <w:r w:rsidR="000D2103">
        <w:rPr>
          <w:rFonts w:eastAsia="宋体" w:cs="Times New Roman"/>
        </w:rPr>
        <w:t>by NR SL module</w:t>
      </w:r>
      <w:r w:rsidR="0051321A">
        <w:rPr>
          <w:rFonts w:eastAsia="宋体" w:cs="Times New Roman"/>
        </w:rPr>
        <w:t xml:space="preserve"> PHY layer</w:t>
      </w:r>
      <w:r w:rsidR="000D2103">
        <w:rPr>
          <w:rFonts w:eastAsia="宋体" w:cs="Times New Roman"/>
        </w:rPr>
        <w:t>.</w:t>
      </w:r>
      <w:r w:rsidR="00062187">
        <w:rPr>
          <w:rFonts w:eastAsia="宋体" w:cs="Times New Roman"/>
        </w:rPr>
        <w:t xml:space="preserve"> </w:t>
      </w:r>
      <w:r w:rsidR="00E57EAB">
        <w:rPr>
          <w:rFonts w:eastAsia="宋体" w:cs="Times New Roman"/>
        </w:rPr>
        <w:t xml:space="preserve"> </w:t>
      </w:r>
    </w:p>
    <w:p w:rsidR="00C77780" w:rsidRDefault="00C77780" w:rsidP="00AE0B0F">
      <w:pPr>
        <w:spacing w:before="156" w:after="156"/>
        <w:rPr>
          <w:rFonts w:eastAsia="宋体" w:cs="Times New Roman"/>
        </w:rPr>
      </w:pPr>
      <w:r>
        <w:rPr>
          <w:rFonts w:eastAsia="宋体" w:cs="Times New Roman"/>
        </w:rPr>
        <w:t xml:space="preserve">Furthermore, </w:t>
      </w:r>
      <w:r w:rsidR="00884AB2">
        <w:rPr>
          <w:rFonts w:eastAsia="宋体" w:cs="Times New Roman"/>
        </w:rPr>
        <w:t xml:space="preserve">according to the mode 2 </w:t>
      </w:r>
      <w:r w:rsidR="00101EA7">
        <w:rPr>
          <w:rFonts w:eastAsia="宋体" w:cs="Times New Roman"/>
        </w:rPr>
        <w:t>resource selection m</w:t>
      </w:r>
      <w:r w:rsidR="00563A9D">
        <w:rPr>
          <w:rFonts w:eastAsia="宋体" w:cs="Times New Roman"/>
        </w:rPr>
        <w:t>e</w:t>
      </w:r>
      <w:r w:rsidR="00101EA7">
        <w:rPr>
          <w:rFonts w:eastAsia="宋体" w:cs="Times New Roman"/>
        </w:rPr>
        <w:t>chanism</w:t>
      </w:r>
      <w:r w:rsidR="00884AB2">
        <w:rPr>
          <w:rFonts w:eastAsia="宋体" w:cs="Times New Roman"/>
        </w:rPr>
        <w:t xml:space="preserve">, NR SL module should </w:t>
      </w:r>
      <w:r w:rsidR="005931AC">
        <w:rPr>
          <w:rFonts w:eastAsia="宋体" w:cs="Times New Roman"/>
        </w:rPr>
        <w:t xml:space="preserve">exclude </w:t>
      </w:r>
      <w:r w:rsidR="00D73D5A">
        <w:rPr>
          <w:rFonts w:eastAsia="宋体" w:cs="Times New Roman"/>
        </w:rPr>
        <w:t>resource</w:t>
      </w:r>
      <w:r w:rsidR="00100336">
        <w:rPr>
          <w:rFonts w:eastAsia="宋体" w:cs="Times New Roman"/>
        </w:rPr>
        <w:t>s</w:t>
      </w:r>
      <w:r w:rsidR="0036347A">
        <w:rPr>
          <w:rFonts w:eastAsia="宋体" w:cs="Times New Roman"/>
        </w:rPr>
        <w:t xml:space="preserve"> that </w:t>
      </w:r>
      <w:r w:rsidR="00100336">
        <w:rPr>
          <w:rFonts w:eastAsia="宋体" w:cs="Times New Roman"/>
        </w:rPr>
        <w:t>are</w:t>
      </w:r>
      <w:r w:rsidR="00D73D5A">
        <w:rPr>
          <w:rFonts w:eastAsia="宋体" w:cs="Times New Roman"/>
        </w:rPr>
        <w:t xml:space="preserve"> on </w:t>
      </w:r>
      <w:r w:rsidR="00D02E63">
        <w:rPr>
          <w:rFonts w:eastAsia="宋体" w:cs="Times New Roman"/>
        </w:rPr>
        <w:t>the slot</w:t>
      </w:r>
      <w:r w:rsidR="00BA24E8">
        <w:rPr>
          <w:rFonts w:eastAsia="宋体" w:cs="Times New Roman"/>
        </w:rPr>
        <w:t>s</w:t>
      </w:r>
      <w:r w:rsidR="00D02E63">
        <w:rPr>
          <w:rFonts w:eastAsia="宋体" w:cs="Times New Roman"/>
        </w:rPr>
        <w:t xml:space="preserve"> not sensed</w:t>
      </w:r>
      <w:r w:rsidR="00100336">
        <w:rPr>
          <w:rFonts w:eastAsia="宋体" w:cs="Times New Roman"/>
        </w:rPr>
        <w:t xml:space="preserve"> and</w:t>
      </w:r>
      <w:r w:rsidR="00D02E63">
        <w:rPr>
          <w:rFonts w:eastAsia="宋体" w:cs="Times New Roman"/>
        </w:rPr>
        <w:t xml:space="preserve"> reserved with relevant priority and RSRP threshold</w:t>
      </w:r>
      <w:r w:rsidR="00100336">
        <w:rPr>
          <w:rFonts w:eastAsia="宋体" w:cs="Times New Roman"/>
        </w:rPr>
        <w:t>.</w:t>
      </w:r>
      <w:r w:rsidR="00F05C0F">
        <w:rPr>
          <w:rFonts w:eastAsia="宋体" w:cs="Times New Roman"/>
        </w:rPr>
        <w:t xml:space="preserve"> </w:t>
      </w:r>
      <w:r w:rsidR="00375259">
        <w:rPr>
          <w:rFonts w:eastAsia="宋体" w:cs="Times New Roman"/>
        </w:rPr>
        <w:t xml:space="preserve">With </w:t>
      </w:r>
      <w:r w:rsidR="00CA052E">
        <w:rPr>
          <w:rFonts w:eastAsia="宋体" w:cs="Times New Roman"/>
        </w:rPr>
        <w:t xml:space="preserve">a </w:t>
      </w:r>
      <w:r w:rsidR="00375259">
        <w:rPr>
          <w:rFonts w:eastAsia="宋体" w:cs="Times New Roman"/>
        </w:rPr>
        <w:t xml:space="preserve">similar </w:t>
      </w:r>
      <w:r w:rsidR="00AD253B">
        <w:rPr>
          <w:rFonts w:eastAsia="宋体" w:cs="Times New Roman"/>
        </w:rPr>
        <w:t xml:space="preserve">principle, </w:t>
      </w:r>
      <w:r w:rsidR="00083997">
        <w:rPr>
          <w:rFonts w:eastAsia="宋体" w:cs="Times New Roman"/>
        </w:rPr>
        <w:t xml:space="preserve">in order to exclude unavailable resources on </w:t>
      </w:r>
      <w:r w:rsidR="00CA052E">
        <w:rPr>
          <w:rFonts w:eastAsia="宋体" w:cs="Times New Roman"/>
        </w:rPr>
        <w:t xml:space="preserve">the </w:t>
      </w:r>
      <w:r w:rsidR="00083997">
        <w:rPr>
          <w:rFonts w:eastAsia="宋体" w:cs="Times New Roman"/>
        </w:rPr>
        <w:t xml:space="preserve">shared resource pool, </w:t>
      </w:r>
      <w:r w:rsidR="004D2A5B">
        <w:rPr>
          <w:rFonts w:eastAsia="宋体" w:cs="Times New Roman"/>
        </w:rPr>
        <w:t xml:space="preserve">the </w:t>
      </w:r>
      <w:r w:rsidR="00E572AF">
        <w:rPr>
          <w:rFonts w:eastAsia="宋体" w:cs="Times New Roman"/>
        </w:rPr>
        <w:t xml:space="preserve">relevant </w:t>
      </w:r>
      <w:r w:rsidR="004D2A5B">
        <w:rPr>
          <w:rFonts w:eastAsia="宋体" w:cs="Times New Roman"/>
        </w:rPr>
        <w:t>assistant information</w:t>
      </w:r>
      <w:r w:rsidR="00107D2D">
        <w:rPr>
          <w:rFonts w:eastAsia="宋体" w:cs="Times New Roman"/>
        </w:rPr>
        <w:t xml:space="preserve"> should be</w:t>
      </w:r>
      <w:r w:rsidR="004D2A5B">
        <w:rPr>
          <w:rFonts w:eastAsia="宋体" w:cs="Times New Roman"/>
        </w:rPr>
        <w:t xml:space="preserve"> provided by LTE SL module</w:t>
      </w:r>
      <w:r w:rsidR="00107D2D">
        <w:rPr>
          <w:rFonts w:eastAsia="宋体" w:cs="Times New Roman"/>
        </w:rPr>
        <w:t xml:space="preserve">. In detail, </w:t>
      </w:r>
      <w:r w:rsidR="00BF39E4">
        <w:rPr>
          <w:rFonts w:eastAsia="宋体" w:cs="Times New Roman"/>
        </w:rPr>
        <w:t>the assistant information should at least includes:</w:t>
      </w:r>
    </w:p>
    <w:p w:rsidR="00BF39E4" w:rsidRDefault="00BA5C15" w:rsidP="00DC1D2D">
      <w:pPr>
        <w:pStyle w:val="a3"/>
        <w:numPr>
          <w:ilvl w:val="0"/>
          <w:numId w:val="37"/>
        </w:numPr>
        <w:spacing w:before="120" w:after="120"/>
        <w:ind w:left="426" w:firstLineChars="0" w:hanging="426"/>
        <w:rPr>
          <w:rFonts w:eastAsia="宋体" w:cs="Times New Roman"/>
        </w:rPr>
      </w:pPr>
      <w:r>
        <w:rPr>
          <w:rFonts w:eastAsia="宋体" w:cs="Times New Roman"/>
        </w:rPr>
        <w:t xml:space="preserve">a) </w:t>
      </w:r>
      <w:r w:rsidR="002A4145">
        <w:rPr>
          <w:rFonts w:eastAsia="宋体" w:cs="Times New Roman"/>
        </w:rPr>
        <w:t>s</w:t>
      </w:r>
      <w:r w:rsidR="0001439E">
        <w:rPr>
          <w:rFonts w:eastAsia="宋体" w:cs="Times New Roman"/>
        </w:rPr>
        <w:t xml:space="preserve">ubframes </w:t>
      </w:r>
      <w:r w:rsidR="00CA052E">
        <w:rPr>
          <w:rFonts w:eastAsia="宋体" w:cs="Times New Roman"/>
        </w:rPr>
        <w:t>that</w:t>
      </w:r>
      <w:r w:rsidR="0001439E">
        <w:rPr>
          <w:rFonts w:eastAsia="宋体" w:cs="Times New Roman"/>
        </w:rPr>
        <w:t xml:space="preserve"> are not sensed by the LTE SL module</w:t>
      </w:r>
      <w:r w:rsidR="00146ED6">
        <w:rPr>
          <w:rFonts w:eastAsia="宋体" w:cs="Times New Roman"/>
        </w:rPr>
        <w:t xml:space="preserve"> due to half-duplex</w:t>
      </w:r>
      <w:r w:rsidR="0001439E">
        <w:rPr>
          <w:rFonts w:eastAsia="宋体" w:cs="Times New Roman"/>
        </w:rPr>
        <w:t>;</w:t>
      </w:r>
    </w:p>
    <w:p w:rsidR="0001439E" w:rsidRPr="00BA5C15" w:rsidRDefault="00BA5C15" w:rsidP="00BA5C15">
      <w:pPr>
        <w:pStyle w:val="a3"/>
        <w:numPr>
          <w:ilvl w:val="0"/>
          <w:numId w:val="37"/>
        </w:numPr>
        <w:spacing w:before="120" w:after="120"/>
        <w:ind w:left="426" w:firstLineChars="0" w:hanging="426"/>
        <w:rPr>
          <w:rFonts w:eastAsia="宋体" w:cs="Times New Roman"/>
        </w:rPr>
      </w:pPr>
      <w:r>
        <w:rPr>
          <w:rFonts w:eastAsia="宋体" w:cs="Times New Roman"/>
        </w:rPr>
        <w:t xml:space="preserve">b) </w:t>
      </w:r>
      <w:r w:rsidR="002A4145" w:rsidRPr="00BA5C15">
        <w:rPr>
          <w:rFonts w:eastAsia="宋体" w:cs="Times New Roman"/>
        </w:rPr>
        <w:t>d</w:t>
      </w:r>
      <w:r w:rsidR="009F7B61" w:rsidRPr="00BA5C15">
        <w:rPr>
          <w:rFonts w:eastAsia="宋体" w:cs="Times New Roman"/>
        </w:rPr>
        <w:t xml:space="preserve">ecoded LTE SCIs which indicate </w:t>
      </w:r>
      <w:r w:rsidR="0052570E" w:rsidRPr="00BA5C15">
        <w:rPr>
          <w:rFonts w:eastAsia="宋体"/>
        </w:rPr>
        <w:t xml:space="preserve">reserved resources, </w:t>
      </w:r>
      <w:r w:rsidR="00477A93">
        <w:rPr>
          <w:rFonts w:eastAsia="宋体"/>
        </w:rPr>
        <w:t>relevant</w:t>
      </w:r>
      <w:r w:rsidR="00F62301">
        <w:rPr>
          <w:rFonts w:eastAsia="宋体"/>
        </w:rPr>
        <w:t xml:space="preserve"> period</w:t>
      </w:r>
      <w:r w:rsidR="00CA052E">
        <w:rPr>
          <w:rFonts w:eastAsia="宋体"/>
        </w:rPr>
        <w:t>,</w:t>
      </w:r>
      <w:r w:rsidR="0052570E" w:rsidRPr="00BA5C15">
        <w:rPr>
          <w:rFonts w:eastAsia="宋体"/>
        </w:rPr>
        <w:t xml:space="preserve"> and priority;</w:t>
      </w:r>
    </w:p>
    <w:p w:rsidR="00AE2534" w:rsidRDefault="00BA5C15" w:rsidP="00DC1D2D">
      <w:pPr>
        <w:pStyle w:val="a3"/>
        <w:numPr>
          <w:ilvl w:val="0"/>
          <w:numId w:val="37"/>
        </w:numPr>
        <w:spacing w:before="120" w:after="120"/>
        <w:ind w:left="426" w:firstLineChars="0" w:hanging="426"/>
        <w:rPr>
          <w:rFonts w:eastAsia="宋体" w:cs="Times New Roman"/>
        </w:rPr>
      </w:pPr>
      <w:r>
        <w:rPr>
          <w:rFonts w:eastAsia="宋体" w:cs="Times New Roman"/>
        </w:rPr>
        <w:t xml:space="preserve">c) </w:t>
      </w:r>
      <w:r w:rsidR="009A5BD6">
        <w:rPr>
          <w:rFonts w:eastAsia="宋体" w:cs="Times New Roman" w:hint="eastAsia"/>
        </w:rPr>
        <w:t>L</w:t>
      </w:r>
      <w:r w:rsidR="009A5BD6">
        <w:rPr>
          <w:rFonts w:eastAsia="宋体" w:cs="Times New Roman"/>
        </w:rPr>
        <w:t>TE SL RSRP measurement results;</w:t>
      </w:r>
    </w:p>
    <w:p w:rsidR="009A5BD6" w:rsidRDefault="00BA5C15" w:rsidP="00DC1D2D">
      <w:pPr>
        <w:pStyle w:val="a3"/>
        <w:numPr>
          <w:ilvl w:val="0"/>
          <w:numId w:val="37"/>
        </w:numPr>
        <w:spacing w:before="120" w:after="120"/>
        <w:ind w:left="426" w:firstLineChars="0" w:hanging="426"/>
        <w:rPr>
          <w:rFonts w:eastAsia="宋体" w:cs="Times New Roman"/>
        </w:rPr>
      </w:pPr>
      <w:r>
        <w:rPr>
          <w:rFonts w:eastAsia="宋体"/>
        </w:rPr>
        <w:t xml:space="preserve">d) </w:t>
      </w:r>
      <w:r w:rsidR="003C2723" w:rsidRPr="00852F0A">
        <w:rPr>
          <w:rFonts w:eastAsia="宋体"/>
        </w:rPr>
        <w:t xml:space="preserve">reserved resources, </w:t>
      </w:r>
      <w:r w:rsidR="00162302">
        <w:rPr>
          <w:rFonts w:eastAsia="宋体"/>
        </w:rPr>
        <w:t xml:space="preserve">relevant </w:t>
      </w:r>
      <w:r w:rsidR="003C2723" w:rsidRPr="00852F0A">
        <w:rPr>
          <w:rFonts w:eastAsia="宋体"/>
        </w:rPr>
        <w:t>period</w:t>
      </w:r>
      <w:r w:rsidR="003C1BEF">
        <w:rPr>
          <w:rFonts w:eastAsia="宋体"/>
        </w:rPr>
        <w:t>,</w:t>
      </w:r>
      <w:r w:rsidR="003C2723" w:rsidRPr="00852F0A">
        <w:rPr>
          <w:rFonts w:eastAsia="宋体"/>
        </w:rPr>
        <w:t xml:space="preserve"> and priority of its LTE SL transmissions</w:t>
      </w:r>
      <w:r w:rsidR="00216E94">
        <w:rPr>
          <w:rFonts w:eastAsia="宋体"/>
        </w:rPr>
        <w:t>;</w:t>
      </w:r>
    </w:p>
    <w:p w:rsidR="00BE2484" w:rsidRDefault="003C33EF" w:rsidP="00AE0B0F">
      <w:pPr>
        <w:spacing w:before="156" w:after="156"/>
        <w:rPr>
          <w:rFonts w:eastAsia="宋体" w:cs="Times New Roman"/>
        </w:rPr>
      </w:pPr>
      <w:r>
        <w:rPr>
          <w:rFonts w:eastAsia="宋体" w:cs="Times New Roman" w:hint="eastAsia"/>
        </w:rPr>
        <w:lastRenderedPageBreak/>
        <w:t>T</w:t>
      </w:r>
      <w:r>
        <w:rPr>
          <w:rFonts w:eastAsia="宋体" w:cs="Times New Roman"/>
        </w:rPr>
        <w:t>he information</w:t>
      </w:r>
      <w:r w:rsidR="0052279C">
        <w:rPr>
          <w:rFonts w:eastAsia="宋体" w:cs="Times New Roman"/>
        </w:rPr>
        <w:t xml:space="preserve"> </w:t>
      </w:r>
      <w:r w:rsidR="00F602F9">
        <w:rPr>
          <w:rFonts w:eastAsia="宋体" w:cs="Times New Roman"/>
        </w:rPr>
        <w:t xml:space="preserve">(a) is used to exclude subframes without sensing information, (b) and (c) are used for excluding reserved resources </w:t>
      </w:r>
      <w:r w:rsidR="00CB69DE">
        <w:rPr>
          <w:rFonts w:eastAsia="宋体" w:cs="Times New Roman"/>
        </w:rPr>
        <w:t>that</w:t>
      </w:r>
      <w:r w:rsidR="00F602F9">
        <w:rPr>
          <w:rFonts w:eastAsia="宋体" w:cs="Times New Roman"/>
        </w:rPr>
        <w:t xml:space="preserve"> meet the threshold, and item (d) </w:t>
      </w:r>
      <w:r w:rsidR="007E24BA">
        <w:rPr>
          <w:rFonts w:eastAsia="宋体" w:cs="Times New Roman"/>
        </w:rPr>
        <w:t xml:space="preserve">aims to avoid transmission collision between its LTE SL module and NR SL module. </w:t>
      </w:r>
    </w:p>
    <w:p w:rsidR="005A38E4" w:rsidRDefault="000F591F" w:rsidP="005A38E4">
      <w:pPr>
        <w:pStyle w:val="1st-Proposal-YJ"/>
        <w:numPr>
          <w:ilvl w:val="0"/>
          <w:numId w:val="10"/>
        </w:numPr>
        <w:tabs>
          <w:tab w:val="clear" w:pos="8081"/>
          <w:tab w:val="num" w:pos="0"/>
        </w:tabs>
        <w:spacing w:before="156" w:after="156"/>
        <w:ind w:left="0"/>
        <w:rPr>
          <w:rFonts w:eastAsia="宋体"/>
        </w:rPr>
      </w:pPr>
      <w:bookmarkStart w:id="721" w:name="_Toc117590255"/>
      <w:bookmarkStart w:id="722" w:name="_Toc117590275"/>
      <w:bookmarkStart w:id="723" w:name="_Toc117590294"/>
      <w:bookmarkStart w:id="724" w:name="_Toc117590313"/>
      <w:bookmarkStart w:id="725" w:name="_Toc117590465"/>
      <w:bookmarkStart w:id="726" w:name="_Toc117590522"/>
      <w:bookmarkStart w:id="727" w:name="_Toc117590564"/>
      <w:bookmarkStart w:id="728" w:name="_Toc117590596"/>
      <w:bookmarkStart w:id="729" w:name="_Toc117590613"/>
      <w:bookmarkStart w:id="730" w:name="_Toc117590657"/>
      <w:bookmarkStart w:id="731" w:name="_Toc117590691"/>
      <w:bookmarkStart w:id="732" w:name="_Toc117590748"/>
      <w:bookmarkStart w:id="733" w:name="_Toc117590775"/>
      <w:bookmarkStart w:id="734" w:name="_Toc117590818"/>
      <w:bookmarkStart w:id="735" w:name="_Toc117591040"/>
      <w:bookmarkStart w:id="736" w:name="_Toc117599719"/>
      <w:bookmarkStart w:id="737" w:name="_Toc117610541"/>
      <w:bookmarkStart w:id="738" w:name="_Toc117610558"/>
      <w:bookmarkStart w:id="739" w:name="_Toc117610575"/>
      <w:bookmarkStart w:id="740" w:name="_Toc117610592"/>
      <w:bookmarkStart w:id="741" w:name="_Toc117610609"/>
      <w:bookmarkStart w:id="742" w:name="_Toc117610626"/>
      <w:bookmarkStart w:id="743" w:name="_Toc117610696"/>
      <w:bookmarkStart w:id="744" w:name="_Toc117610713"/>
      <w:bookmarkStart w:id="745" w:name="_Toc117611359"/>
      <w:bookmarkStart w:id="746" w:name="_Toc117611376"/>
      <w:bookmarkStart w:id="747" w:name="_Toc117676621"/>
      <w:bookmarkStart w:id="748" w:name="_Toc117681023"/>
      <w:bookmarkStart w:id="749" w:name="_Toc117681042"/>
      <w:bookmarkStart w:id="750" w:name="_Toc117681071"/>
      <w:bookmarkStart w:id="751" w:name="_Toc117681090"/>
      <w:bookmarkStart w:id="752" w:name="_Toc117681303"/>
      <w:bookmarkStart w:id="753" w:name="_Toc117681322"/>
      <w:bookmarkStart w:id="754" w:name="_Toc117693989"/>
      <w:bookmarkStart w:id="755" w:name="_Toc117694008"/>
      <w:bookmarkStart w:id="756" w:name="_Toc117694668"/>
      <w:bookmarkStart w:id="757" w:name="_Toc117694687"/>
      <w:bookmarkStart w:id="758" w:name="_Toc117694706"/>
      <w:bookmarkStart w:id="759" w:name="_Toc117694866"/>
      <w:bookmarkStart w:id="760" w:name="_Toc117694885"/>
      <w:bookmarkStart w:id="761" w:name="_Toc117695031"/>
      <w:bookmarkStart w:id="762" w:name="_Toc117695050"/>
      <w:bookmarkStart w:id="763" w:name="_Toc118271338"/>
      <w:bookmarkStart w:id="764" w:name="_Toc118271357"/>
      <w:bookmarkStart w:id="765" w:name="_Toc118271578"/>
      <w:bookmarkStart w:id="766" w:name="_Toc118271646"/>
      <w:bookmarkStart w:id="767" w:name="_Toc118271800"/>
      <w:bookmarkStart w:id="768" w:name="_Toc118373849"/>
      <w:bookmarkStart w:id="769" w:name="_Toc118705028"/>
      <w:r>
        <w:rPr>
          <w:rFonts w:eastAsia="MS Mincho"/>
        </w:rPr>
        <w:t xml:space="preserve">The candidate resource set should be </w:t>
      </w:r>
      <w:r w:rsidR="00322C4C">
        <w:rPr>
          <w:rFonts w:eastAsia="MS Mincho"/>
        </w:rPr>
        <w:t>determined</w:t>
      </w:r>
      <w:r>
        <w:rPr>
          <w:rFonts w:eastAsia="MS Mincho"/>
        </w:rPr>
        <w:t xml:space="preserve"> by</w:t>
      </w:r>
      <w:r w:rsidR="005A38E4">
        <w:rPr>
          <w:rFonts w:eastAsia="宋体"/>
        </w:rPr>
        <w:t xml:space="preserve"> </w:t>
      </w:r>
      <w:r>
        <w:rPr>
          <w:rFonts w:eastAsia="宋体"/>
        </w:rPr>
        <w:t>NR SL module (PHY)</w:t>
      </w:r>
      <w:r w:rsidR="005A38E4">
        <w:rPr>
          <w:rFonts w:eastAsia="宋体"/>
        </w:rPr>
        <w:t xml:space="preserve"> using the assistant information of LTE sidelink in mode 2 procedure.</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F11FEC" w:rsidRPr="00F11FEC" w:rsidRDefault="00F11FEC" w:rsidP="005D13AD">
      <w:pPr>
        <w:pStyle w:val="1st-Proposal-YJ"/>
        <w:numPr>
          <w:ilvl w:val="0"/>
          <w:numId w:val="10"/>
        </w:numPr>
        <w:tabs>
          <w:tab w:val="clear" w:pos="8081"/>
          <w:tab w:val="num" w:pos="0"/>
        </w:tabs>
        <w:spacing w:before="156" w:after="156"/>
        <w:ind w:left="0"/>
        <w:rPr>
          <w:rFonts w:eastAsia="宋体"/>
        </w:rPr>
      </w:pPr>
      <w:bookmarkStart w:id="770" w:name="_Toc117590249"/>
      <w:bookmarkStart w:id="771" w:name="_Toc117590269"/>
      <w:bookmarkStart w:id="772" w:name="_Toc117590288"/>
      <w:bookmarkStart w:id="773" w:name="_Toc117590307"/>
      <w:bookmarkStart w:id="774" w:name="_Toc117590459"/>
      <w:bookmarkStart w:id="775" w:name="_Toc117590516"/>
      <w:bookmarkStart w:id="776" w:name="_Toc117590558"/>
      <w:bookmarkStart w:id="777" w:name="_Toc117590590"/>
      <w:bookmarkStart w:id="778" w:name="_Toc117590607"/>
      <w:bookmarkStart w:id="779" w:name="_Toc117590651"/>
      <w:bookmarkStart w:id="780" w:name="_Toc117590685"/>
      <w:bookmarkStart w:id="781" w:name="_Toc117590742"/>
      <w:bookmarkStart w:id="782" w:name="_Toc117590769"/>
      <w:bookmarkStart w:id="783" w:name="_Toc117590812"/>
      <w:bookmarkStart w:id="784" w:name="_Toc117591034"/>
      <w:bookmarkStart w:id="785" w:name="_Toc117599713"/>
      <w:bookmarkStart w:id="786" w:name="_Toc117610535"/>
      <w:bookmarkStart w:id="787" w:name="_Toc117610552"/>
      <w:bookmarkStart w:id="788" w:name="_Toc117610569"/>
      <w:bookmarkStart w:id="789" w:name="_Toc117610586"/>
      <w:bookmarkStart w:id="790" w:name="_Toc117610603"/>
      <w:bookmarkStart w:id="791" w:name="_Toc117610620"/>
      <w:bookmarkStart w:id="792" w:name="_Toc117610690"/>
      <w:bookmarkStart w:id="793" w:name="_Toc117610707"/>
      <w:bookmarkStart w:id="794" w:name="_Toc117611353"/>
      <w:bookmarkStart w:id="795" w:name="_Toc117611370"/>
      <w:bookmarkStart w:id="796" w:name="_Toc117676615"/>
      <w:bookmarkStart w:id="797" w:name="_Toc117681017"/>
      <w:bookmarkStart w:id="798" w:name="_Toc117681036"/>
      <w:bookmarkStart w:id="799" w:name="_Toc117681065"/>
      <w:bookmarkStart w:id="800" w:name="_Toc117681084"/>
      <w:bookmarkStart w:id="801" w:name="_Toc117681297"/>
      <w:bookmarkStart w:id="802" w:name="_Toc117681316"/>
      <w:bookmarkStart w:id="803" w:name="_Toc117693990"/>
      <w:bookmarkStart w:id="804" w:name="_Toc117694009"/>
      <w:bookmarkStart w:id="805" w:name="_Toc117694669"/>
      <w:bookmarkStart w:id="806" w:name="_Toc117694688"/>
      <w:bookmarkStart w:id="807" w:name="_Toc117694707"/>
      <w:bookmarkStart w:id="808" w:name="_Toc117694867"/>
      <w:bookmarkStart w:id="809" w:name="_Toc117694886"/>
      <w:bookmarkStart w:id="810" w:name="_Toc117695032"/>
      <w:bookmarkStart w:id="811" w:name="_Toc117695051"/>
      <w:bookmarkStart w:id="812" w:name="_Toc118271339"/>
      <w:bookmarkStart w:id="813" w:name="_Toc118271358"/>
      <w:bookmarkStart w:id="814" w:name="_Toc118271579"/>
      <w:bookmarkStart w:id="815" w:name="_Toc118271647"/>
      <w:bookmarkStart w:id="816" w:name="_Toc118271801"/>
      <w:bookmarkStart w:id="817" w:name="_Toc118373850"/>
      <w:bookmarkStart w:id="818" w:name="_Toc109144380"/>
      <w:bookmarkStart w:id="819" w:name="_Toc109144386"/>
      <w:bookmarkStart w:id="820" w:name="_Toc109144392"/>
      <w:bookmarkStart w:id="821" w:name="_Toc109144728"/>
      <w:bookmarkStart w:id="822" w:name="_Toc109144741"/>
      <w:bookmarkStart w:id="823" w:name="_Toc109146248"/>
      <w:bookmarkStart w:id="824" w:name="_Toc109146258"/>
      <w:bookmarkStart w:id="825" w:name="_Toc109146445"/>
      <w:bookmarkStart w:id="826" w:name="_Toc109220609"/>
      <w:bookmarkStart w:id="827" w:name="_Toc109223903"/>
      <w:bookmarkStart w:id="828" w:name="_Toc109225961"/>
      <w:bookmarkStart w:id="829" w:name="_Toc109227574"/>
      <w:bookmarkStart w:id="830" w:name="_Toc109227803"/>
      <w:bookmarkStart w:id="831" w:name="_Toc109227814"/>
      <w:bookmarkStart w:id="832" w:name="_Toc109228357"/>
      <w:bookmarkStart w:id="833" w:name="_Toc109228368"/>
      <w:bookmarkStart w:id="834" w:name="_Toc109229158"/>
      <w:bookmarkStart w:id="835" w:name="_Toc109229251"/>
      <w:bookmarkStart w:id="836" w:name="_Toc109229347"/>
      <w:bookmarkStart w:id="837" w:name="_Toc109229371"/>
      <w:bookmarkStart w:id="838" w:name="_Toc109229382"/>
      <w:bookmarkStart w:id="839" w:name="_Toc110858556"/>
      <w:bookmarkStart w:id="840" w:name="_Toc110858567"/>
      <w:bookmarkStart w:id="841" w:name="_Toc110858578"/>
      <w:bookmarkStart w:id="842" w:name="_Toc110858935"/>
      <w:bookmarkStart w:id="843" w:name="_Toc110858946"/>
      <w:bookmarkStart w:id="844" w:name="_Toc110860257"/>
      <w:bookmarkStart w:id="845" w:name="_Toc110860267"/>
      <w:bookmarkStart w:id="846" w:name="_Toc110860277"/>
      <w:bookmarkStart w:id="847" w:name="_Toc110860512"/>
      <w:bookmarkStart w:id="848" w:name="_Toc110860522"/>
      <w:bookmarkStart w:id="849" w:name="_Toc110860678"/>
      <w:bookmarkStart w:id="850" w:name="_Toc110860709"/>
      <w:bookmarkStart w:id="851" w:name="_Toc111104778"/>
      <w:bookmarkStart w:id="852" w:name="_Toc111104788"/>
      <w:bookmarkStart w:id="853" w:name="_Toc111104957"/>
      <w:bookmarkStart w:id="854" w:name="_Toc111106112"/>
      <w:bookmarkStart w:id="855" w:name="_Toc113267746"/>
      <w:bookmarkStart w:id="856" w:name="_Toc113267756"/>
      <w:bookmarkStart w:id="857" w:name="_Toc113268315"/>
      <w:bookmarkStart w:id="858" w:name="_Toc113268325"/>
      <w:bookmarkStart w:id="859" w:name="_Toc113268934"/>
      <w:bookmarkStart w:id="860" w:name="_Toc113268944"/>
      <w:bookmarkStart w:id="861" w:name="_Toc113268991"/>
      <w:bookmarkStart w:id="862" w:name="_Toc113269001"/>
      <w:bookmarkStart w:id="863" w:name="_Toc113269098"/>
      <w:bookmarkStart w:id="864" w:name="_Toc113269108"/>
      <w:bookmarkStart w:id="865" w:name="_Toc113269124"/>
      <w:bookmarkStart w:id="866" w:name="_Toc113269134"/>
      <w:bookmarkStart w:id="867" w:name="_Toc113269144"/>
      <w:bookmarkStart w:id="868" w:name="_Toc113269197"/>
      <w:bookmarkStart w:id="869" w:name="_Toc113269207"/>
      <w:bookmarkStart w:id="870" w:name="_Toc114650501"/>
      <w:bookmarkStart w:id="871" w:name="_Toc114650511"/>
      <w:bookmarkStart w:id="872" w:name="_Toc115164055"/>
      <w:bookmarkStart w:id="873" w:name="_Toc115164065"/>
      <w:bookmarkStart w:id="874" w:name="_Toc115165134"/>
      <w:bookmarkStart w:id="875" w:name="_Toc118705029"/>
      <w:r>
        <w:t xml:space="preserve">For the information provided from LTE SL module to NR SL module, Alt 1 is preferred, i.e., LTE SL module provides </w:t>
      </w:r>
      <w:r>
        <w:rPr>
          <w:rFonts w:eastAsia="MS Mincho"/>
        </w:rPr>
        <w:t>assistant information excluding the candidate resource sets S</w:t>
      </w:r>
      <w:r>
        <w:rPr>
          <w:rFonts w:eastAsia="MS Mincho"/>
          <w:vertAlign w:val="subscript"/>
        </w:rPr>
        <w:t>A</w:t>
      </w:r>
      <w:r>
        <w:rPr>
          <w:rFonts w:eastAsia="MS Mincho"/>
        </w:rPr>
        <w:t xml:space="preserve"> or S</w:t>
      </w:r>
      <w:r>
        <w:rPr>
          <w:rFonts w:eastAsia="MS Mincho"/>
          <w:vertAlign w:val="subscript"/>
        </w:rPr>
        <w:t>B</w:t>
      </w:r>
      <w:r w:rsidR="00D12E1E">
        <w:rPr>
          <w:rFonts w:eastAsia="MS Mincho"/>
        </w:rPr>
        <w:t xml:space="preserve"> of LTE sidelink</w:t>
      </w:r>
      <w:r>
        <w:rPr>
          <w:rFonts w:eastAsia="MS Mincho"/>
        </w:rPr>
        <w: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75"/>
    </w:p>
    <w:p w:rsidR="00786E1E" w:rsidRPr="00F11FEC" w:rsidRDefault="00797C18" w:rsidP="005D13AD">
      <w:pPr>
        <w:pStyle w:val="1st-Proposal-YJ"/>
        <w:numPr>
          <w:ilvl w:val="0"/>
          <w:numId w:val="10"/>
        </w:numPr>
        <w:tabs>
          <w:tab w:val="clear" w:pos="8081"/>
          <w:tab w:val="num" w:pos="0"/>
        </w:tabs>
        <w:spacing w:before="156" w:after="156"/>
        <w:ind w:left="0"/>
        <w:rPr>
          <w:rFonts w:eastAsia="宋体"/>
        </w:rPr>
      </w:pPr>
      <w:bookmarkStart w:id="876" w:name="_Toc117590250"/>
      <w:bookmarkStart w:id="877" w:name="_Toc117590270"/>
      <w:bookmarkStart w:id="878" w:name="_Toc117590289"/>
      <w:bookmarkStart w:id="879" w:name="_Toc117590308"/>
      <w:bookmarkStart w:id="880" w:name="_Toc117590460"/>
      <w:bookmarkStart w:id="881" w:name="_Toc117590517"/>
      <w:bookmarkStart w:id="882" w:name="_Toc117590559"/>
      <w:bookmarkStart w:id="883" w:name="_Toc117590591"/>
      <w:bookmarkStart w:id="884" w:name="_Toc117590608"/>
      <w:bookmarkStart w:id="885" w:name="_Toc117590652"/>
      <w:bookmarkStart w:id="886" w:name="_Toc117590686"/>
      <w:bookmarkStart w:id="887" w:name="_Toc117590743"/>
      <w:bookmarkStart w:id="888" w:name="_Toc117590770"/>
      <w:bookmarkStart w:id="889" w:name="_Toc117590813"/>
      <w:bookmarkStart w:id="890" w:name="_Toc117591035"/>
      <w:bookmarkStart w:id="891" w:name="_Toc117599714"/>
      <w:bookmarkStart w:id="892" w:name="_Toc117610536"/>
      <w:bookmarkStart w:id="893" w:name="_Toc117610553"/>
      <w:bookmarkStart w:id="894" w:name="_Toc117610570"/>
      <w:bookmarkStart w:id="895" w:name="_Toc117610587"/>
      <w:bookmarkStart w:id="896" w:name="_Toc117610604"/>
      <w:bookmarkStart w:id="897" w:name="_Toc117610621"/>
      <w:bookmarkStart w:id="898" w:name="_Toc117610691"/>
      <w:bookmarkStart w:id="899" w:name="_Toc117610708"/>
      <w:bookmarkStart w:id="900" w:name="_Toc117611354"/>
      <w:bookmarkStart w:id="901" w:name="_Toc117611371"/>
      <w:bookmarkStart w:id="902" w:name="_Toc117676616"/>
      <w:bookmarkStart w:id="903" w:name="_Toc117681018"/>
      <w:bookmarkStart w:id="904" w:name="_Toc117681037"/>
      <w:bookmarkStart w:id="905" w:name="_Toc117681066"/>
      <w:bookmarkStart w:id="906" w:name="_Toc117681085"/>
      <w:bookmarkStart w:id="907" w:name="_Toc117681298"/>
      <w:bookmarkStart w:id="908" w:name="_Toc117681317"/>
      <w:bookmarkStart w:id="909" w:name="_Toc117693991"/>
      <w:bookmarkStart w:id="910" w:name="_Toc117694010"/>
      <w:bookmarkStart w:id="911" w:name="_Toc117694670"/>
      <w:bookmarkStart w:id="912" w:name="_Toc117694689"/>
      <w:bookmarkStart w:id="913" w:name="_Toc117694708"/>
      <w:bookmarkStart w:id="914" w:name="_Toc117694868"/>
      <w:bookmarkStart w:id="915" w:name="_Toc117694887"/>
      <w:bookmarkStart w:id="916" w:name="_Toc117695033"/>
      <w:bookmarkStart w:id="917" w:name="_Toc117695052"/>
      <w:bookmarkStart w:id="918" w:name="_Toc118271340"/>
      <w:bookmarkStart w:id="919" w:name="_Toc118271359"/>
      <w:bookmarkStart w:id="920" w:name="_Toc118271580"/>
      <w:bookmarkStart w:id="921" w:name="_Toc118271648"/>
      <w:bookmarkStart w:id="922" w:name="_Toc118271802"/>
      <w:bookmarkStart w:id="923" w:name="_Toc118373851"/>
      <w:bookmarkStart w:id="924" w:name="_Toc118705030"/>
      <w:r>
        <w:t>T</w:t>
      </w:r>
      <w:r w:rsidR="00F11FEC">
        <w:t>he</w:t>
      </w:r>
      <w:r w:rsidRPr="00797C18">
        <w:rPr>
          <w:rFonts w:eastAsia="MS Mincho"/>
        </w:rPr>
        <w:t xml:space="preserve"> </w:t>
      </w:r>
      <w:r>
        <w:rPr>
          <w:rFonts w:eastAsia="MS Mincho"/>
        </w:rPr>
        <w:t>assistant</w:t>
      </w:r>
      <w:r w:rsidR="00F11FEC">
        <w:t xml:space="preserve"> information provided by LTE SL module to NR SL module </w:t>
      </w:r>
      <w:r w:rsidR="00222E03">
        <w:t>should</w:t>
      </w:r>
      <w:r w:rsidR="00F11FEC">
        <w:t xml:space="preserve"> include:</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567F4D" w:rsidRDefault="00FE7AB4" w:rsidP="00567F4D">
      <w:pPr>
        <w:pStyle w:val="2nd-proposal-YJ"/>
        <w:numPr>
          <w:ilvl w:val="1"/>
          <w:numId w:val="10"/>
        </w:numPr>
        <w:spacing w:before="156" w:after="156"/>
        <w:rPr>
          <w:rFonts w:eastAsia="宋体"/>
        </w:rPr>
      </w:pPr>
      <w:bookmarkStart w:id="925" w:name="_Toc117590251"/>
      <w:bookmarkStart w:id="926" w:name="_Toc117590271"/>
      <w:bookmarkStart w:id="927" w:name="_Toc117590290"/>
      <w:bookmarkStart w:id="928" w:name="_Toc117590309"/>
      <w:bookmarkStart w:id="929" w:name="_Toc117590461"/>
      <w:bookmarkStart w:id="930" w:name="_Toc117590518"/>
      <w:bookmarkStart w:id="931" w:name="_Toc117590560"/>
      <w:bookmarkStart w:id="932" w:name="_Toc117590592"/>
      <w:bookmarkStart w:id="933" w:name="_Toc117590609"/>
      <w:bookmarkStart w:id="934" w:name="_Toc117590653"/>
      <w:bookmarkStart w:id="935" w:name="_Toc117590687"/>
      <w:bookmarkStart w:id="936" w:name="_Toc117590744"/>
      <w:bookmarkStart w:id="937" w:name="_Toc117590771"/>
      <w:bookmarkStart w:id="938" w:name="_Toc117590814"/>
      <w:bookmarkStart w:id="939" w:name="_Toc117591036"/>
      <w:bookmarkStart w:id="940" w:name="_Toc117599715"/>
      <w:bookmarkStart w:id="941" w:name="_Toc117610537"/>
      <w:bookmarkStart w:id="942" w:name="_Toc117610554"/>
      <w:bookmarkStart w:id="943" w:name="_Toc117610571"/>
      <w:bookmarkStart w:id="944" w:name="_Toc117610588"/>
      <w:bookmarkStart w:id="945" w:name="_Toc117610605"/>
      <w:bookmarkStart w:id="946" w:name="_Toc117610622"/>
      <w:bookmarkStart w:id="947" w:name="_Toc117610692"/>
      <w:bookmarkStart w:id="948" w:name="_Toc117610709"/>
      <w:bookmarkStart w:id="949" w:name="_Toc117611355"/>
      <w:bookmarkStart w:id="950" w:name="_Toc117611372"/>
      <w:bookmarkStart w:id="951" w:name="_Toc117676617"/>
      <w:bookmarkStart w:id="952" w:name="_Toc117681019"/>
      <w:bookmarkStart w:id="953" w:name="_Toc117681038"/>
      <w:bookmarkStart w:id="954" w:name="_Toc117681067"/>
      <w:bookmarkStart w:id="955" w:name="_Toc117681086"/>
      <w:bookmarkStart w:id="956" w:name="_Toc117681299"/>
      <w:bookmarkStart w:id="957" w:name="_Toc117681318"/>
      <w:bookmarkStart w:id="958" w:name="_Toc117693992"/>
      <w:bookmarkStart w:id="959" w:name="_Toc117694011"/>
      <w:bookmarkStart w:id="960" w:name="_Toc117694671"/>
      <w:bookmarkStart w:id="961" w:name="_Toc117694690"/>
      <w:bookmarkStart w:id="962" w:name="_Toc117694709"/>
      <w:bookmarkStart w:id="963" w:name="_Toc117694869"/>
      <w:bookmarkStart w:id="964" w:name="_Toc117694888"/>
      <w:bookmarkStart w:id="965" w:name="_Toc117695034"/>
      <w:bookmarkStart w:id="966" w:name="_Toc117695053"/>
      <w:bookmarkStart w:id="967" w:name="_Toc118271341"/>
      <w:bookmarkStart w:id="968" w:name="_Toc118271360"/>
      <w:bookmarkStart w:id="969" w:name="_Toc118271581"/>
      <w:bookmarkStart w:id="970" w:name="_Toc118271649"/>
      <w:bookmarkStart w:id="971" w:name="_Toc118271803"/>
      <w:bookmarkStart w:id="972" w:name="_Toc118373852"/>
      <w:bookmarkStart w:id="973" w:name="_Toc118705031"/>
      <w:r>
        <w:rPr>
          <w:rFonts w:eastAsia="宋体"/>
        </w:rPr>
        <w:t xml:space="preserve">Subframes </w:t>
      </w:r>
      <w:r w:rsidR="00CC282C">
        <w:rPr>
          <w:rFonts w:eastAsia="宋体"/>
        </w:rPr>
        <w:t xml:space="preserve">not monitored by the LTE </w:t>
      </w:r>
      <w:r w:rsidR="00C1130F">
        <w:rPr>
          <w:rFonts w:eastAsia="宋体"/>
        </w:rPr>
        <w:t>SL module</w:t>
      </w:r>
      <w:r>
        <w:rPr>
          <w:rFonts w:eastAsia="宋体"/>
        </w:rPr>
        <w:t>;</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634BD3" w:rsidRPr="00634BD3" w:rsidRDefault="0085797B" w:rsidP="00634BD3">
      <w:pPr>
        <w:pStyle w:val="2nd-proposal-YJ"/>
        <w:numPr>
          <w:ilvl w:val="1"/>
          <w:numId w:val="10"/>
        </w:numPr>
        <w:tabs>
          <w:tab w:val="num" w:pos="0"/>
        </w:tabs>
        <w:spacing w:before="156" w:after="156"/>
        <w:rPr>
          <w:rFonts w:eastAsia="宋体"/>
        </w:rPr>
      </w:pPr>
      <w:bookmarkStart w:id="974" w:name="_Toc117590252"/>
      <w:bookmarkStart w:id="975" w:name="_Toc117590272"/>
      <w:bookmarkStart w:id="976" w:name="_Toc117590291"/>
      <w:bookmarkStart w:id="977" w:name="_Toc117590310"/>
      <w:bookmarkStart w:id="978" w:name="_Toc117590462"/>
      <w:bookmarkStart w:id="979" w:name="_Toc117590519"/>
      <w:bookmarkStart w:id="980" w:name="_Toc117590561"/>
      <w:bookmarkStart w:id="981" w:name="_Toc117590593"/>
      <w:bookmarkStart w:id="982" w:name="_Toc117590610"/>
      <w:bookmarkStart w:id="983" w:name="_Toc117590654"/>
      <w:bookmarkStart w:id="984" w:name="_Toc117590688"/>
      <w:bookmarkStart w:id="985" w:name="_Toc117590745"/>
      <w:bookmarkStart w:id="986" w:name="_Toc117590772"/>
      <w:bookmarkStart w:id="987" w:name="_Toc117590815"/>
      <w:bookmarkStart w:id="988" w:name="_Toc117591037"/>
      <w:bookmarkStart w:id="989" w:name="_Toc117599716"/>
      <w:bookmarkStart w:id="990" w:name="_Toc117610538"/>
      <w:bookmarkStart w:id="991" w:name="_Toc117610555"/>
      <w:bookmarkStart w:id="992" w:name="_Toc117610572"/>
      <w:bookmarkStart w:id="993" w:name="_Toc117610589"/>
      <w:bookmarkStart w:id="994" w:name="_Toc117610606"/>
      <w:bookmarkStart w:id="995" w:name="_Toc117610623"/>
      <w:bookmarkStart w:id="996" w:name="_Toc117610693"/>
      <w:bookmarkStart w:id="997" w:name="_Toc117610710"/>
      <w:bookmarkStart w:id="998" w:name="_Toc117611356"/>
      <w:bookmarkStart w:id="999" w:name="_Toc117611373"/>
      <w:bookmarkStart w:id="1000" w:name="_Toc117676618"/>
      <w:bookmarkStart w:id="1001" w:name="_Toc117681020"/>
      <w:bookmarkStart w:id="1002" w:name="_Toc117681039"/>
      <w:bookmarkStart w:id="1003" w:name="_Toc117681068"/>
      <w:bookmarkStart w:id="1004" w:name="_Toc117681087"/>
      <w:bookmarkStart w:id="1005" w:name="_Toc117681300"/>
      <w:bookmarkStart w:id="1006" w:name="_Toc117681319"/>
      <w:bookmarkStart w:id="1007" w:name="_Toc117693993"/>
      <w:bookmarkStart w:id="1008" w:name="_Toc117694012"/>
      <w:bookmarkStart w:id="1009" w:name="_Toc117694672"/>
      <w:bookmarkStart w:id="1010" w:name="_Toc117694691"/>
      <w:bookmarkStart w:id="1011" w:name="_Toc117694710"/>
      <w:bookmarkStart w:id="1012" w:name="_Toc117694870"/>
      <w:bookmarkStart w:id="1013" w:name="_Toc117694889"/>
      <w:bookmarkStart w:id="1014" w:name="_Toc117695035"/>
      <w:bookmarkStart w:id="1015" w:name="_Toc117695054"/>
      <w:bookmarkStart w:id="1016" w:name="_Toc118271342"/>
      <w:bookmarkStart w:id="1017" w:name="_Toc118271361"/>
      <w:bookmarkStart w:id="1018" w:name="_Toc118271582"/>
      <w:bookmarkStart w:id="1019" w:name="_Toc118271650"/>
      <w:bookmarkStart w:id="1020" w:name="_Toc118271804"/>
      <w:bookmarkStart w:id="1021" w:name="_Toc118373853"/>
      <w:bookmarkStart w:id="1022" w:name="_Toc118705032"/>
      <w:r>
        <w:rPr>
          <w:rFonts w:eastAsia="宋体"/>
        </w:rPr>
        <w:t>D</w:t>
      </w:r>
      <w:r w:rsidR="00A538F9" w:rsidRPr="00634BD3">
        <w:rPr>
          <w:rFonts w:eastAsia="宋体"/>
        </w:rPr>
        <w:t xml:space="preserve">ecoded </w:t>
      </w:r>
      <w:r>
        <w:rPr>
          <w:rFonts w:eastAsia="宋体"/>
        </w:rPr>
        <w:t xml:space="preserve">LTE </w:t>
      </w:r>
      <w:r w:rsidR="00A538F9" w:rsidRPr="00634BD3">
        <w:rPr>
          <w:rFonts w:eastAsia="宋体"/>
        </w:rPr>
        <w:t>SCIs</w:t>
      </w:r>
      <w:r>
        <w:rPr>
          <w:rFonts w:eastAsia="宋体"/>
        </w:rPr>
        <w:t xml:space="preserve"> which indicate</w:t>
      </w:r>
      <w:r w:rsidR="00A538F9">
        <w:rPr>
          <w:rFonts w:eastAsia="宋体"/>
        </w:rPr>
        <w:t xml:space="preserve"> t</w:t>
      </w:r>
      <w:r w:rsidR="00634BD3" w:rsidRPr="00634BD3">
        <w:rPr>
          <w:rFonts w:eastAsia="宋体"/>
        </w:rPr>
        <w:t>ime and frequency locations of reserved resources</w:t>
      </w:r>
      <w:r w:rsidR="00A86CDF">
        <w:rPr>
          <w:rFonts w:eastAsia="宋体"/>
        </w:rPr>
        <w:t>,</w:t>
      </w:r>
      <w:r w:rsidR="00222022">
        <w:rPr>
          <w:rFonts w:eastAsia="宋体"/>
        </w:rPr>
        <w:t xml:space="preserve"> </w:t>
      </w:r>
      <w:r w:rsidR="00F62301">
        <w:rPr>
          <w:rFonts w:eastAsia="宋体"/>
        </w:rPr>
        <w:t>reservation period</w:t>
      </w:r>
      <w:r w:rsidR="004E2B98">
        <w:rPr>
          <w:rFonts w:eastAsia="宋体"/>
        </w:rPr>
        <w:t>s</w:t>
      </w:r>
      <w:r w:rsidR="00634BD3" w:rsidRPr="00634BD3">
        <w:rPr>
          <w:rFonts w:eastAsia="宋体"/>
        </w:rPr>
        <w:t xml:space="preserve"> </w:t>
      </w:r>
      <w:r w:rsidR="004E2B98">
        <w:rPr>
          <w:rFonts w:eastAsia="宋体"/>
        </w:rPr>
        <w:t>and priorities</w:t>
      </w:r>
      <w:r w:rsidR="00E31F40">
        <w:rPr>
          <w:rFonts w:eastAsia="宋体"/>
        </w:rPr>
        <w:t>;</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rsidR="00852F0A" w:rsidRDefault="007765B3" w:rsidP="00852F0A">
      <w:pPr>
        <w:pStyle w:val="2nd-proposal-YJ"/>
        <w:numPr>
          <w:ilvl w:val="1"/>
          <w:numId w:val="10"/>
        </w:numPr>
        <w:spacing w:before="156" w:after="156"/>
        <w:rPr>
          <w:rFonts w:eastAsia="宋体"/>
        </w:rPr>
      </w:pPr>
      <w:bookmarkStart w:id="1023" w:name="_Toc117590254"/>
      <w:bookmarkStart w:id="1024" w:name="_Toc117590274"/>
      <w:bookmarkStart w:id="1025" w:name="_Toc117590293"/>
      <w:bookmarkStart w:id="1026" w:name="_Toc117590312"/>
      <w:bookmarkStart w:id="1027" w:name="_Toc117590464"/>
      <w:bookmarkStart w:id="1028" w:name="_Toc117590521"/>
      <w:bookmarkStart w:id="1029" w:name="_Toc117590563"/>
      <w:bookmarkStart w:id="1030" w:name="_Toc117590595"/>
      <w:bookmarkStart w:id="1031" w:name="_Toc117590612"/>
      <w:bookmarkStart w:id="1032" w:name="_Toc117590656"/>
      <w:bookmarkStart w:id="1033" w:name="_Toc117590689"/>
      <w:bookmarkStart w:id="1034" w:name="_Toc117590746"/>
      <w:bookmarkStart w:id="1035" w:name="_Toc117590773"/>
      <w:bookmarkStart w:id="1036" w:name="_Toc117590816"/>
      <w:bookmarkStart w:id="1037" w:name="_Toc117591038"/>
      <w:bookmarkStart w:id="1038" w:name="_Toc117599717"/>
      <w:bookmarkStart w:id="1039" w:name="_Toc117610539"/>
      <w:bookmarkStart w:id="1040" w:name="_Toc117610556"/>
      <w:bookmarkStart w:id="1041" w:name="_Toc117610573"/>
      <w:bookmarkStart w:id="1042" w:name="_Toc117610590"/>
      <w:bookmarkStart w:id="1043" w:name="_Toc117610607"/>
      <w:bookmarkStart w:id="1044" w:name="_Toc117610624"/>
      <w:bookmarkStart w:id="1045" w:name="_Toc117610694"/>
      <w:bookmarkStart w:id="1046" w:name="_Toc117610711"/>
      <w:bookmarkStart w:id="1047" w:name="_Toc117611357"/>
      <w:bookmarkStart w:id="1048" w:name="_Toc117611374"/>
      <w:bookmarkStart w:id="1049" w:name="_Toc117676619"/>
      <w:bookmarkStart w:id="1050" w:name="_Toc117681021"/>
      <w:bookmarkStart w:id="1051" w:name="_Toc117681040"/>
      <w:bookmarkStart w:id="1052" w:name="_Toc117681069"/>
      <w:bookmarkStart w:id="1053" w:name="_Toc117681088"/>
      <w:bookmarkStart w:id="1054" w:name="_Toc117681301"/>
      <w:bookmarkStart w:id="1055" w:name="_Toc117681320"/>
      <w:bookmarkStart w:id="1056" w:name="_Toc117693994"/>
      <w:bookmarkStart w:id="1057" w:name="_Toc117694013"/>
      <w:bookmarkStart w:id="1058" w:name="_Toc117694673"/>
      <w:bookmarkStart w:id="1059" w:name="_Toc117694692"/>
      <w:bookmarkStart w:id="1060" w:name="_Toc117694711"/>
      <w:bookmarkStart w:id="1061" w:name="_Toc117694871"/>
      <w:bookmarkStart w:id="1062" w:name="_Toc117694890"/>
      <w:bookmarkStart w:id="1063" w:name="_Toc117695036"/>
      <w:bookmarkStart w:id="1064" w:name="_Toc117695055"/>
      <w:bookmarkStart w:id="1065" w:name="_Toc118271343"/>
      <w:bookmarkStart w:id="1066" w:name="_Toc118271362"/>
      <w:bookmarkStart w:id="1067" w:name="_Toc118271583"/>
      <w:bookmarkStart w:id="1068" w:name="_Toc118271651"/>
      <w:bookmarkStart w:id="1069" w:name="_Toc118271805"/>
      <w:bookmarkStart w:id="1070" w:name="_Toc118373854"/>
      <w:bookmarkStart w:id="1071" w:name="_Toc118705033"/>
      <w:r>
        <w:rPr>
          <w:rFonts w:eastAsia="宋体"/>
        </w:rPr>
        <w:t xml:space="preserve">LTE </w:t>
      </w:r>
      <w:r w:rsidR="00222022" w:rsidRPr="00634BD3">
        <w:rPr>
          <w:rFonts w:eastAsia="宋体"/>
        </w:rPr>
        <w:t>SL RSRP measurement results</w:t>
      </w:r>
      <w:r w:rsidR="00222022">
        <w:rPr>
          <w:rFonts w:eastAsia="宋体"/>
        </w:rPr>
        <w:t>;</w:t>
      </w:r>
      <w:bookmarkStart w:id="1072" w:name="_Toc117590253"/>
      <w:bookmarkStart w:id="1073" w:name="_Toc117590273"/>
      <w:bookmarkStart w:id="1074" w:name="_Toc117590292"/>
      <w:bookmarkStart w:id="1075" w:name="_Toc117590311"/>
      <w:bookmarkStart w:id="1076" w:name="_Toc117590463"/>
      <w:bookmarkStart w:id="1077" w:name="_Toc117590520"/>
      <w:bookmarkStart w:id="1078" w:name="_Toc117590562"/>
      <w:bookmarkStart w:id="1079" w:name="_Toc117590594"/>
      <w:bookmarkStart w:id="1080" w:name="_Toc117590611"/>
      <w:bookmarkStart w:id="1081" w:name="_Toc117590655"/>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r w:rsidR="00852F0A" w:rsidRPr="00852F0A">
        <w:rPr>
          <w:rFonts w:eastAsia="宋体"/>
        </w:rPr>
        <w:t xml:space="preserve"> </w:t>
      </w:r>
    </w:p>
    <w:p w:rsidR="00021AB0" w:rsidRPr="007479D7" w:rsidRDefault="00852F0A" w:rsidP="003769B5">
      <w:pPr>
        <w:pStyle w:val="2nd-proposal-YJ"/>
        <w:numPr>
          <w:ilvl w:val="1"/>
          <w:numId w:val="10"/>
        </w:numPr>
        <w:spacing w:before="156" w:after="156"/>
        <w:rPr>
          <w:rFonts w:eastAsia="宋体"/>
        </w:rPr>
      </w:pPr>
      <w:bookmarkStart w:id="1082" w:name="_Toc117590690"/>
      <w:bookmarkStart w:id="1083" w:name="_Toc117590747"/>
      <w:bookmarkStart w:id="1084" w:name="_Toc117590774"/>
      <w:bookmarkStart w:id="1085" w:name="_Toc117590817"/>
      <w:bookmarkStart w:id="1086" w:name="_Toc117591039"/>
      <w:bookmarkStart w:id="1087" w:name="_Toc117599718"/>
      <w:bookmarkStart w:id="1088" w:name="_Toc117610540"/>
      <w:bookmarkStart w:id="1089" w:name="_Toc117610557"/>
      <w:bookmarkStart w:id="1090" w:name="_Toc117610574"/>
      <w:bookmarkStart w:id="1091" w:name="_Toc117610591"/>
      <w:bookmarkStart w:id="1092" w:name="_Toc117610608"/>
      <w:bookmarkStart w:id="1093" w:name="_Toc117610625"/>
      <w:bookmarkStart w:id="1094" w:name="_Toc117610695"/>
      <w:bookmarkStart w:id="1095" w:name="_Toc117610712"/>
      <w:bookmarkStart w:id="1096" w:name="_Toc117611358"/>
      <w:bookmarkStart w:id="1097" w:name="_Toc117611375"/>
      <w:bookmarkStart w:id="1098" w:name="_Toc117676620"/>
      <w:bookmarkStart w:id="1099" w:name="_Toc117681022"/>
      <w:bookmarkStart w:id="1100" w:name="_Toc117681041"/>
      <w:bookmarkStart w:id="1101" w:name="_Toc117681070"/>
      <w:bookmarkStart w:id="1102" w:name="_Toc117681089"/>
      <w:bookmarkStart w:id="1103" w:name="_Toc117681302"/>
      <w:bookmarkStart w:id="1104" w:name="_Toc117681321"/>
      <w:bookmarkStart w:id="1105" w:name="_Toc117693995"/>
      <w:bookmarkStart w:id="1106" w:name="_Toc117694014"/>
      <w:bookmarkStart w:id="1107" w:name="_Toc117694674"/>
      <w:bookmarkStart w:id="1108" w:name="_Toc117694693"/>
      <w:bookmarkStart w:id="1109" w:name="_Toc117694712"/>
      <w:bookmarkStart w:id="1110" w:name="_Toc117694872"/>
      <w:bookmarkStart w:id="1111" w:name="_Toc117694891"/>
      <w:bookmarkStart w:id="1112" w:name="_Toc117695037"/>
      <w:bookmarkStart w:id="1113" w:name="_Toc117695056"/>
      <w:bookmarkStart w:id="1114" w:name="_Toc118271344"/>
      <w:bookmarkStart w:id="1115" w:name="_Toc118271363"/>
      <w:bookmarkStart w:id="1116" w:name="_Toc118271584"/>
      <w:bookmarkStart w:id="1117" w:name="_Toc118271652"/>
      <w:bookmarkStart w:id="1118" w:name="_Toc118271806"/>
      <w:bookmarkStart w:id="1119" w:name="_Toc118373855"/>
      <w:bookmarkStart w:id="1120" w:name="_Toc118705034"/>
      <w:r w:rsidRPr="007479D7">
        <w:rPr>
          <w:rFonts w:eastAsia="宋体"/>
        </w:rPr>
        <w:t>Time and frequency locations of reserve</w:t>
      </w:r>
      <w:r w:rsidR="006B0679" w:rsidRPr="007479D7">
        <w:rPr>
          <w:rFonts w:eastAsia="宋体"/>
        </w:rPr>
        <w:t>d resources, reservation period</w:t>
      </w:r>
      <w:r w:rsidR="004E2B98" w:rsidRPr="007479D7">
        <w:rPr>
          <w:rFonts w:eastAsia="宋体"/>
        </w:rPr>
        <w:t>s</w:t>
      </w:r>
      <w:r w:rsidRPr="007479D7">
        <w:rPr>
          <w:rFonts w:eastAsia="宋体"/>
        </w:rPr>
        <w:t xml:space="preserve"> and priorit</w:t>
      </w:r>
      <w:r w:rsidR="004E2B98" w:rsidRPr="007479D7">
        <w:rPr>
          <w:rFonts w:eastAsia="宋体"/>
        </w:rPr>
        <w:t>ies</w:t>
      </w:r>
      <w:r w:rsidRPr="007479D7">
        <w:rPr>
          <w:rFonts w:eastAsia="宋体"/>
        </w:rPr>
        <w:t xml:space="preserve"> of its LTE SL transmissions;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rsidR="00B208FF" w:rsidRPr="00B208FF" w:rsidRDefault="00B208FF" w:rsidP="00B208FF">
      <w:pPr>
        <w:pStyle w:val="1"/>
        <w:numPr>
          <w:ilvl w:val="0"/>
          <w:numId w:val="1"/>
        </w:numPr>
        <w:spacing w:before="156" w:after="156"/>
        <w:rPr>
          <w:rFonts w:eastAsia="宋体"/>
          <w:sz w:val="28"/>
          <w:szCs w:val="28"/>
        </w:rPr>
      </w:pPr>
      <w:r>
        <w:rPr>
          <w:rFonts w:eastAsia="宋体"/>
          <w:sz w:val="28"/>
          <w:szCs w:val="28"/>
        </w:rPr>
        <w:t>O</w:t>
      </w:r>
      <w:r w:rsidRPr="00B208FF">
        <w:rPr>
          <w:rFonts w:eastAsia="宋体"/>
          <w:sz w:val="28"/>
          <w:szCs w:val="28"/>
        </w:rPr>
        <w:t>thers</w:t>
      </w:r>
    </w:p>
    <w:p w:rsidR="00B208FF" w:rsidRDefault="00A47984" w:rsidP="00B208FF">
      <w:pPr>
        <w:spacing w:before="156" w:after="156"/>
        <w:rPr>
          <w:rFonts w:eastAsia="宋体"/>
        </w:rPr>
      </w:pPr>
      <w:r>
        <w:rPr>
          <w:rFonts w:eastAsia="宋体"/>
        </w:rPr>
        <w:t xml:space="preserve">According to the updated WID </w:t>
      </w:r>
      <w:r>
        <w:rPr>
          <w:rFonts w:eastAsia="宋体"/>
        </w:rPr>
        <w:fldChar w:fldCharType="begin"/>
      </w:r>
      <w:r>
        <w:rPr>
          <w:rFonts w:eastAsia="宋体"/>
        </w:rPr>
        <w:instrText xml:space="preserve"> REF _Ref117599339 \n \h </w:instrText>
      </w:r>
      <w:r>
        <w:rPr>
          <w:rFonts w:eastAsia="宋体"/>
        </w:rPr>
      </w:r>
      <w:r>
        <w:rPr>
          <w:rFonts w:eastAsia="宋体"/>
        </w:rPr>
        <w:fldChar w:fldCharType="separate"/>
      </w:r>
      <w:r w:rsidR="00F37C9C">
        <w:rPr>
          <w:rFonts w:eastAsia="宋体"/>
        </w:rPr>
        <w:t>[5]</w:t>
      </w:r>
      <w:r>
        <w:rPr>
          <w:rFonts w:eastAsia="宋体"/>
        </w:rPr>
        <w:fldChar w:fldCharType="end"/>
      </w:r>
      <w:r>
        <w:rPr>
          <w:rFonts w:eastAsia="宋体"/>
        </w:rPr>
        <w:t>, the</w:t>
      </w:r>
      <w:r w:rsidR="005A4730">
        <w:rPr>
          <w:rFonts w:eastAsia="宋体"/>
        </w:rPr>
        <w:t xml:space="preserve"> discussion of co-existence should </w:t>
      </w:r>
      <w:r w:rsidR="00340F34">
        <w:rPr>
          <w:rFonts w:eastAsia="宋体"/>
        </w:rPr>
        <w:t xml:space="preserve">first </w:t>
      </w:r>
      <w:r w:rsidR="005A4730">
        <w:rPr>
          <w:rFonts w:eastAsia="宋体"/>
        </w:rPr>
        <w:t xml:space="preserve">focus on Type </w:t>
      </w:r>
      <w:proofErr w:type="gramStart"/>
      <w:r w:rsidR="005A4730">
        <w:rPr>
          <w:rFonts w:eastAsia="宋体"/>
        </w:rPr>
        <w:t>A</w:t>
      </w:r>
      <w:proofErr w:type="gramEnd"/>
      <w:r w:rsidR="005A4730">
        <w:rPr>
          <w:rFonts w:eastAsia="宋体"/>
        </w:rPr>
        <w:t xml:space="preserve"> UE in dynamic resource pool sharing between mode 2 NR SL and Mode 4 LTE SL. </w:t>
      </w:r>
    </w:p>
    <w:tbl>
      <w:tblPr>
        <w:tblStyle w:val="aa"/>
        <w:tblW w:w="0" w:type="auto"/>
        <w:tblLook w:val="04A0" w:firstRow="1" w:lastRow="0" w:firstColumn="1" w:lastColumn="0" w:noHBand="0" w:noVBand="1"/>
      </w:tblPr>
      <w:tblGrid>
        <w:gridCol w:w="9346"/>
      </w:tblGrid>
      <w:tr w:rsidR="00BD35A3" w:rsidTr="00BD35A3">
        <w:tc>
          <w:tcPr>
            <w:tcW w:w="9346" w:type="dxa"/>
          </w:tcPr>
          <w:p w:rsidR="00514071" w:rsidRPr="00514071" w:rsidRDefault="00514071" w:rsidP="00514071">
            <w:pPr>
              <w:spacing w:beforeLines="0" w:before="0" w:afterLines="0" w:after="0"/>
              <w:rPr>
                <w:rFonts w:eastAsia="宋体"/>
              </w:rPr>
            </w:pPr>
            <w:r w:rsidRPr="00514071">
              <w:rPr>
                <w:rFonts w:eastAsia="宋体"/>
              </w:rPr>
              <w:t>4.</w:t>
            </w:r>
            <w:r w:rsidRPr="00514071">
              <w:rPr>
                <w:rFonts w:eastAsia="宋体"/>
              </w:rPr>
              <w:tab/>
              <w:t>Study and specify, if necessary, mechanism(s) for co-channel coexistence for LTE sidelink and NR sidelink including performance, necessity, feasibility, and potential specification impact if any [RAN1, RAN2, RAN4]</w:t>
            </w:r>
          </w:p>
          <w:p w:rsidR="00514071" w:rsidRPr="00514071" w:rsidRDefault="00514071" w:rsidP="00514071">
            <w:pPr>
              <w:spacing w:beforeLines="0" w:before="0" w:afterLines="0" w:after="0"/>
              <w:ind w:leftChars="100" w:left="200"/>
              <w:rPr>
                <w:rFonts w:eastAsia="宋体"/>
              </w:rPr>
            </w:pPr>
            <w:r w:rsidRPr="00514071">
              <w:rPr>
                <w:rFonts w:eastAsia="宋体"/>
              </w:rPr>
              <w:t>-</w:t>
            </w:r>
            <w:r w:rsidRPr="00514071">
              <w:rPr>
                <w:rFonts w:eastAsia="宋体"/>
              </w:rPr>
              <w:tab/>
              <w:t>Reuse the in-device coexistence framework defined in Rel-16 as much as possible</w:t>
            </w:r>
          </w:p>
          <w:p w:rsidR="00BD35A3" w:rsidRDefault="00514071" w:rsidP="00514071">
            <w:pPr>
              <w:spacing w:beforeLines="0" w:before="0" w:afterLines="0" w:after="0"/>
              <w:ind w:leftChars="100" w:left="200"/>
              <w:rPr>
                <w:rFonts w:eastAsia="宋体"/>
              </w:rPr>
            </w:pPr>
            <w:r w:rsidRPr="00514071">
              <w:rPr>
                <w:rFonts w:eastAsia="宋体"/>
              </w:rPr>
              <w:t>-</w:t>
            </w:r>
            <w:r w:rsidRPr="00514071">
              <w:rPr>
                <w:rFonts w:eastAsia="宋体"/>
              </w:rPr>
              <w:tab/>
              <w:t>Note, RAN1 continues the wo</w:t>
            </w:r>
            <w:r w:rsidRPr="00DF6A4B">
              <w:rPr>
                <w:rFonts w:eastAsia="宋体"/>
              </w:rPr>
              <w:t>rk on dynamic resource pool sharing based on existing agreements and WID with high priority for Type A devices and operating combination A</w:t>
            </w:r>
          </w:p>
        </w:tc>
      </w:tr>
    </w:tbl>
    <w:p w:rsidR="00BD35A3" w:rsidRDefault="00F97BDC" w:rsidP="00B208FF">
      <w:pPr>
        <w:spacing w:before="156" w:after="156"/>
        <w:rPr>
          <w:rFonts w:eastAsia="宋体"/>
        </w:rPr>
      </w:pPr>
      <w:r>
        <w:rPr>
          <w:rFonts w:eastAsia="宋体" w:hint="eastAsia"/>
        </w:rPr>
        <w:t>A</w:t>
      </w:r>
      <w:r>
        <w:rPr>
          <w:rFonts w:eastAsia="宋体"/>
        </w:rPr>
        <w:t xml:space="preserve">s analyzed in previous sections, </w:t>
      </w:r>
      <w:r w:rsidR="00193702">
        <w:rPr>
          <w:rFonts w:eastAsia="宋体"/>
        </w:rPr>
        <w:t xml:space="preserve">the schemes for dynamic resource pool sharing with Type </w:t>
      </w:r>
      <w:proofErr w:type="gramStart"/>
      <w:r w:rsidR="00193702">
        <w:rPr>
          <w:rFonts w:eastAsia="宋体"/>
        </w:rPr>
        <w:t>A</w:t>
      </w:r>
      <w:proofErr w:type="gramEnd"/>
      <w:r w:rsidR="00193702">
        <w:rPr>
          <w:rFonts w:eastAsia="宋体"/>
        </w:rPr>
        <w:t xml:space="preserve"> UE still have several issues to be further studied and determined</w:t>
      </w:r>
      <w:r w:rsidR="00373C9F">
        <w:rPr>
          <w:rFonts w:eastAsia="宋体"/>
        </w:rPr>
        <w:t xml:space="preserve">. To effectively promote the process of co-existence discussion, </w:t>
      </w:r>
      <w:r w:rsidR="00AA4D41">
        <w:rPr>
          <w:rFonts w:eastAsia="宋体"/>
        </w:rPr>
        <w:t>Type B UE</w:t>
      </w:r>
      <w:r w:rsidR="00EE4734">
        <w:rPr>
          <w:rFonts w:eastAsia="宋体"/>
        </w:rPr>
        <w:t xml:space="preserve"> </w:t>
      </w:r>
      <w:r w:rsidR="00C13865">
        <w:rPr>
          <w:rFonts w:eastAsia="宋体"/>
        </w:rPr>
        <w:t>related</w:t>
      </w:r>
      <w:r w:rsidR="00AA4D41">
        <w:rPr>
          <w:rFonts w:eastAsia="宋体"/>
        </w:rPr>
        <w:t xml:space="preserve"> scheme</w:t>
      </w:r>
      <w:r w:rsidR="00D82700">
        <w:rPr>
          <w:rFonts w:eastAsia="宋体"/>
        </w:rPr>
        <w:t>s</w:t>
      </w:r>
      <w:r w:rsidR="00AA4D41">
        <w:rPr>
          <w:rFonts w:eastAsia="宋体"/>
        </w:rPr>
        <w:t xml:space="preserve"> should be with lower priority and postpone</w:t>
      </w:r>
      <w:r w:rsidR="00B936CB">
        <w:rPr>
          <w:rFonts w:eastAsia="宋体"/>
        </w:rPr>
        <w:t>d</w:t>
      </w:r>
      <w:r w:rsidR="00AA4D41">
        <w:rPr>
          <w:rFonts w:eastAsia="宋体"/>
        </w:rPr>
        <w:t xml:space="preserve"> </w:t>
      </w:r>
      <w:r w:rsidR="00B936CB">
        <w:rPr>
          <w:rFonts w:eastAsia="宋体"/>
        </w:rPr>
        <w:t>u</w:t>
      </w:r>
      <w:r w:rsidR="00C13865">
        <w:rPr>
          <w:rFonts w:eastAsia="宋体"/>
        </w:rPr>
        <w:t>n</w:t>
      </w:r>
      <w:r w:rsidR="00B936CB">
        <w:rPr>
          <w:rFonts w:eastAsia="宋体"/>
        </w:rPr>
        <w:t>til</w:t>
      </w:r>
      <w:r w:rsidR="00AA4D41">
        <w:rPr>
          <w:rFonts w:eastAsia="宋体"/>
        </w:rPr>
        <w:t xml:space="preserve"> current topic</w:t>
      </w:r>
      <w:r w:rsidR="00B936CB">
        <w:rPr>
          <w:rFonts w:eastAsia="宋体"/>
        </w:rPr>
        <w:t xml:space="preserve">s </w:t>
      </w:r>
      <w:r w:rsidR="00404F14">
        <w:rPr>
          <w:rFonts w:eastAsia="宋体"/>
        </w:rPr>
        <w:t xml:space="preserve">for Type </w:t>
      </w:r>
      <w:proofErr w:type="gramStart"/>
      <w:r w:rsidR="00404F14">
        <w:rPr>
          <w:rFonts w:eastAsia="宋体"/>
        </w:rPr>
        <w:t>A</w:t>
      </w:r>
      <w:proofErr w:type="gramEnd"/>
      <w:r w:rsidR="00404F14">
        <w:rPr>
          <w:rFonts w:eastAsia="宋体"/>
        </w:rPr>
        <w:t xml:space="preserve"> UE </w:t>
      </w:r>
      <w:r w:rsidR="00B936CB">
        <w:rPr>
          <w:rFonts w:eastAsia="宋体"/>
        </w:rPr>
        <w:t>are</w:t>
      </w:r>
      <w:r w:rsidR="00AA4D41">
        <w:rPr>
          <w:rFonts w:eastAsia="宋体"/>
        </w:rPr>
        <w:t xml:space="preserve"> completed.</w:t>
      </w:r>
    </w:p>
    <w:p w:rsidR="00BD35A3" w:rsidRPr="004759CD" w:rsidRDefault="004B0A56" w:rsidP="00B208FF">
      <w:pPr>
        <w:spacing w:before="156" w:after="156"/>
        <w:rPr>
          <w:rFonts w:eastAsia="宋体"/>
        </w:rPr>
      </w:pPr>
      <w:r>
        <w:rPr>
          <w:rFonts w:eastAsia="宋体"/>
        </w:rPr>
        <w:t xml:space="preserve">Accordingly, </w:t>
      </w:r>
      <w:r w:rsidR="00554516">
        <w:rPr>
          <w:rFonts w:eastAsia="宋体"/>
        </w:rPr>
        <w:t xml:space="preserve">as IUC based </w:t>
      </w:r>
      <w:r w:rsidR="00E94DB9">
        <w:rPr>
          <w:rFonts w:eastAsia="宋体"/>
        </w:rPr>
        <w:t xml:space="preserve">message transmission </w:t>
      </w:r>
      <w:r w:rsidR="00554516">
        <w:rPr>
          <w:rFonts w:eastAsia="宋体"/>
        </w:rPr>
        <w:t>between UEs for dynamic resource pool sharing is mainly for Type B UE which cannot obtain sensing information on LTE sidelink by itself</w:t>
      </w:r>
      <w:r w:rsidR="00DC0FC3">
        <w:rPr>
          <w:rFonts w:eastAsia="宋体"/>
        </w:rPr>
        <w:t xml:space="preserve">, the relevant study </w:t>
      </w:r>
      <w:r w:rsidR="005336E9">
        <w:rPr>
          <w:rFonts w:eastAsia="宋体"/>
        </w:rPr>
        <w:t>may start after</w:t>
      </w:r>
      <w:r w:rsidR="009A0692">
        <w:rPr>
          <w:rFonts w:eastAsia="宋体"/>
        </w:rPr>
        <w:t xml:space="preserve"> </w:t>
      </w:r>
      <w:r w:rsidR="00A406F9">
        <w:rPr>
          <w:rFonts w:eastAsia="宋体"/>
        </w:rPr>
        <w:t>suppor</w:t>
      </w:r>
      <w:r w:rsidR="004943ED">
        <w:rPr>
          <w:rFonts w:eastAsia="宋体"/>
        </w:rPr>
        <w:t>ting</w:t>
      </w:r>
      <w:r w:rsidR="00A406F9">
        <w:rPr>
          <w:rFonts w:eastAsia="宋体"/>
        </w:rPr>
        <w:t xml:space="preserve"> </w:t>
      </w:r>
      <w:r w:rsidR="009A0692">
        <w:rPr>
          <w:rFonts w:eastAsia="宋体"/>
        </w:rPr>
        <w:t>Type B UE is confirmed</w:t>
      </w:r>
      <w:r w:rsidR="00975F7E">
        <w:rPr>
          <w:rFonts w:eastAsia="宋体"/>
        </w:rPr>
        <w:t xml:space="preserve">. </w:t>
      </w:r>
      <w:r w:rsidR="004D6609">
        <w:rPr>
          <w:rFonts w:eastAsia="宋体"/>
        </w:rPr>
        <w:t xml:space="preserve">Besides, it cannot be guaranteed that </w:t>
      </w:r>
      <w:r w:rsidR="00D5321F">
        <w:rPr>
          <w:rFonts w:eastAsia="宋体"/>
        </w:rPr>
        <w:t xml:space="preserve">there is </w:t>
      </w:r>
      <w:r w:rsidR="00F44DC8">
        <w:rPr>
          <w:rFonts w:eastAsia="宋体"/>
        </w:rPr>
        <w:t xml:space="preserve">a </w:t>
      </w:r>
      <w:r w:rsidR="00D5321F">
        <w:rPr>
          <w:rFonts w:eastAsia="宋体"/>
        </w:rPr>
        <w:t xml:space="preserve">Type </w:t>
      </w:r>
      <w:proofErr w:type="gramStart"/>
      <w:r w:rsidR="00D5321F">
        <w:rPr>
          <w:rFonts w:eastAsia="宋体"/>
        </w:rPr>
        <w:t>A</w:t>
      </w:r>
      <w:proofErr w:type="gramEnd"/>
      <w:r w:rsidR="00D5321F">
        <w:rPr>
          <w:rFonts w:eastAsia="宋体"/>
        </w:rPr>
        <w:t xml:space="preserve"> UE </w:t>
      </w:r>
      <w:r w:rsidR="00F44DC8">
        <w:rPr>
          <w:rFonts w:eastAsia="宋体"/>
        </w:rPr>
        <w:t>around a Type B UE</w:t>
      </w:r>
      <w:r w:rsidR="00966EE9">
        <w:rPr>
          <w:rFonts w:eastAsia="宋体"/>
        </w:rPr>
        <w:t xml:space="preserve">, and the </w:t>
      </w:r>
      <w:r w:rsidR="00682CBE">
        <w:rPr>
          <w:rFonts w:eastAsia="宋体"/>
        </w:rPr>
        <w:t xml:space="preserve">study on </w:t>
      </w:r>
      <w:r w:rsidR="00966EE9">
        <w:rPr>
          <w:rFonts w:eastAsia="宋体"/>
        </w:rPr>
        <w:t xml:space="preserve">IUC based scheme to provide sensing information </w:t>
      </w:r>
      <w:r w:rsidR="00D86D41">
        <w:rPr>
          <w:rFonts w:eastAsia="宋体"/>
        </w:rPr>
        <w:t xml:space="preserve">from a Type A UE to </w:t>
      </w:r>
      <w:r w:rsidR="0049044B">
        <w:rPr>
          <w:rFonts w:eastAsia="宋体"/>
        </w:rPr>
        <w:t xml:space="preserve">a </w:t>
      </w:r>
      <w:r w:rsidR="00D86D41">
        <w:rPr>
          <w:rFonts w:eastAsia="宋体"/>
        </w:rPr>
        <w:t xml:space="preserve">Type B UE </w:t>
      </w:r>
      <w:r w:rsidR="007E78BB">
        <w:rPr>
          <w:rFonts w:eastAsia="宋体"/>
        </w:rPr>
        <w:t>should be</w:t>
      </w:r>
      <w:r w:rsidR="00254E96">
        <w:rPr>
          <w:rFonts w:eastAsia="宋体"/>
        </w:rPr>
        <w:t xml:space="preserve"> postponed</w:t>
      </w:r>
      <w:r w:rsidR="007E78BB">
        <w:rPr>
          <w:rFonts w:eastAsia="宋体"/>
        </w:rPr>
        <w:t>.</w:t>
      </w:r>
    </w:p>
    <w:p w:rsidR="00B208FF" w:rsidRDefault="005043D2" w:rsidP="00515DFE">
      <w:pPr>
        <w:pStyle w:val="1st-Proposal-YJ"/>
        <w:numPr>
          <w:ilvl w:val="0"/>
          <w:numId w:val="10"/>
        </w:numPr>
        <w:tabs>
          <w:tab w:val="clear" w:pos="8081"/>
          <w:tab w:val="num" w:pos="0"/>
        </w:tabs>
        <w:spacing w:before="156" w:after="156"/>
        <w:ind w:left="0"/>
        <w:rPr>
          <w:rFonts w:eastAsia="宋体"/>
        </w:rPr>
      </w:pPr>
      <w:bookmarkStart w:id="1121" w:name="_Toc117590256"/>
      <w:bookmarkStart w:id="1122" w:name="_Toc117590276"/>
      <w:bookmarkStart w:id="1123" w:name="_Toc117590295"/>
      <w:bookmarkStart w:id="1124" w:name="_Toc117590314"/>
      <w:bookmarkStart w:id="1125" w:name="_Toc117590466"/>
      <w:bookmarkStart w:id="1126" w:name="_Toc117590523"/>
      <w:bookmarkStart w:id="1127" w:name="_Toc117590565"/>
      <w:bookmarkStart w:id="1128" w:name="_Toc117590597"/>
      <w:bookmarkStart w:id="1129" w:name="_Toc117590614"/>
      <w:bookmarkStart w:id="1130" w:name="_Toc117590658"/>
      <w:bookmarkStart w:id="1131" w:name="_Toc117590692"/>
      <w:bookmarkStart w:id="1132" w:name="_Toc117590749"/>
      <w:bookmarkStart w:id="1133" w:name="_Toc117590776"/>
      <w:bookmarkStart w:id="1134" w:name="_Toc117590819"/>
      <w:bookmarkStart w:id="1135" w:name="_Toc117591041"/>
      <w:bookmarkStart w:id="1136" w:name="_Toc117599720"/>
      <w:bookmarkStart w:id="1137" w:name="_Toc117610542"/>
      <w:bookmarkStart w:id="1138" w:name="_Toc117610559"/>
      <w:bookmarkStart w:id="1139" w:name="_Toc117610576"/>
      <w:bookmarkStart w:id="1140" w:name="_Toc117610593"/>
      <w:bookmarkStart w:id="1141" w:name="_Toc117610610"/>
      <w:bookmarkStart w:id="1142" w:name="_Toc117610627"/>
      <w:bookmarkStart w:id="1143" w:name="_Toc117610697"/>
      <w:bookmarkStart w:id="1144" w:name="_Toc117610714"/>
      <w:bookmarkStart w:id="1145" w:name="_Toc117611360"/>
      <w:bookmarkStart w:id="1146" w:name="_Toc117611377"/>
      <w:bookmarkStart w:id="1147" w:name="_Toc117676622"/>
      <w:bookmarkStart w:id="1148" w:name="_Toc117681024"/>
      <w:bookmarkStart w:id="1149" w:name="_Toc117681043"/>
      <w:bookmarkStart w:id="1150" w:name="_Toc117681072"/>
      <w:bookmarkStart w:id="1151" w:name="_Toc117681091"/>
      <w:bookmarkStart w:id="1152" w:name="_Toc117681304"/>
      <w:bookmarkStart w:id="1153" w:name="_Toc117681323"/>
      <w:bookmarkStart w:id="1154" w:name="_Toc117693996"/>
      <w:bookmarkStart w:id="1155" w:name="_Toc117694015"/>
      <w:bookmarkStart w:id="1156" w:name="_Toc117694675"/>
      <w:bookmarkStart w:id="1157" w:name="_Toc117694694"/>
      <w:bookmarkStart w:id="1158" w:name="_Toc117694713"/>
      <w:bookmarkStart w:id="1159" w:name="_Toc117694873"/>
      <w:bookmarkStart w:id="1160" w:name="_Toc117694892"/>
      <w:bookmarkStart w:id="1161" w:name="_Toc117695038"/>
      <w:bookmarkStart w:id="1162" w:name="_Toc117695057"/>
      <w:bookmarkStart w:id="1163" w:name="_Toc118271345"/>
      <w:bookmarkStart w:id="1164" w:name="_Toc118271364"/>
      <w:bookmarkStart w:id="1165" w:name="_Toc118271585"/>
      <w:bookmarkStart w:id="1166" w:name="_Toc118271653"/>
      <w:bookmarkStart w:id="1167" w:name="_Toc118271807"/>
      <w:bookmarkStart w:id="1168" w:name="_Toc118373856"/>
      <w:bookmarkStart w:id="1169" w:name="_Toc118705035"/>
      <w:r>
        <w:rPr>
          <w:rFonts w:eastAsia="宋体"/>
        </w:rPr>
        <w:t xml:space="preserve">The study of </w:t>
      </w:r>
      <w:r w:rsidR="005E7726">
        <w:rPr>
          <w:rFonts w:eastAsia="宋体"/>
        </w:rPr>
        <w:t xml:space="preserve">Type B UE for dynamic </w:t>
      </w:r>
      <w:r w:rsidR="0079196B">
        <w:rPr>
          <w:rFonts w:eastAsia="宋体"/>
        </w:rPr>
        <w:t xml:space="preserve">resource pool </w:t>
      </w:r>
      <w:r w:rsidR="005E7726">
        <w:rPr>
          <w:rFonts w:eastAsia="宋体"/>
        </w:rPr>
        <w:t>sharing should be with lower priority.</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rsidR="005E7726" w:rsidRDefault="00361400" w:rsidP="00515DFE">
      <w:pPr>
        <w:pStyle w:val="1st-Proposal-YJ"/>
        <w:numPr>
          <w:ilvl w:val="0"/>
          <w:numId w:val="10"/>
        </w:numPr>
        <w:tabs>
          <w:tab w:val="clear" w:pos="8081"/>
          <w:tab w:val="num" w:pos="0"/>
        </w:tabs>
        <w:spacing w:before="156" w:after="156"/>
        <w:ind w:left="0"/>
        <w:rPr>
          <w:rFonts w:eastAsia="宋体"/>
        </w:rPr>
      </w:pPr>
      <w:bookmarkStart w:id="1170" w:name="_Toc117590257"/>
      <w:bookmarkStart w:id="1171" w:name="_Toc117590277"/>
      <w:bookmarkStart w:id="1172" w:name="_Toc117590296"/>
      <w:bookmarkStart w:id="1173" w:name="_Toc117590315"/>
      <w:bookmarkStart w:id="1174" w:name="_Toc117590467"/>
      <w:bookmarkStart w:id="1175" w:name="_Toc117590524"/>
      <w:bookmarkStart w:id="1176" w:name="_Toc117590566"/>
      <w:bookmarkStart w:id="1177" w:name="_Toc117590598"/>
      <w:bookmarkStart w:id="1178" w:name="_Toc117590615"/>
      <w:bookmarkStart w:id="1179" w:name="_Toc117590659"/>
      <w:bookmarkStart w:id="1180" w:name="_Toc117590693"/>
      <w:bookmarkStart w:id="1181" w:name="_Toc117590750"/>
      <w:bookmarkStart w:id="1182" w:name="_Toc117590777"/>
      <w:bookmarkStart w:id="1183" w:name="_Toc117590820"/>
      <w:bookmarkStart w:id="1184" w:name="_Toc117591042"/>
      <w:bookmarkStart w:id="1185" w:name="_Toc117599721"/>
      <w:bookmarkStart w:id="1186" w:name="_Toc117610543"/>
      <w:bookmarkStart w:id="1187" w:name="_Toc117610560"/>
      <w:bookmarkStart w:id="1188" w:name="_Toc117610577"/>
      <w:bookmarkStart w:id="1189" w:name="_Toc117610594"/>
      <w:bookmarkStart w:id="1190" w:name="_Toc117610611"/>
      <w:bookmarkStart w:id="1191" w:name="_Toc117610628"/>
      <w:bookmarkStart w:id="1192" w:name="_Toc117610698"/>
      <w:bookmarkStart w:id="1193" w:name="_Toc117610715"/>
      <w:bookmarkStart w:id="1194" w:name="_Toc117611361"/>
      <w:bookmarkStart w:id="1195" w:name="_Toc117611378"/>
      <w:bookmarkStart w:id="1196" w:name="_Toc117676623"/>
      <w:bookmarkStart w:id="1197" w:name="_Toc117681025"/>
      <w:bookmarkStart w:id="1198" w:name="_Toc117681044"/>
      <w:bookmarkStart w:id="1199" w:name="_Toc117681073"/>
      <w:bookmarkStart w:id="1200" w:name="_Toc117681092"/>
      <w:bookmarkStart w:id="1201" w:name="_Toc117681305"/>
      <w:bookmarkStart w:id="1202" w:name="_Toc117681324"/>
      <w:bookmarkStart w:id="1203" w:name="_Toc117693997"/>
      <w:bookmarkStart w:id="1204" w:name="_Toc117694016"/>
      <w:bookmarkStart w:id="1205" w:name="_Toc117694676"/>
      <w:bookmarkStart w:id="1206" w:name="_Toc117694695"/>
      <w:bookmarkStart w:id="1207" w:name="_Toc117694714"/>
      <w:bookmarkStart w:id="1208" w:name="_Toc117694874"/>
      <w:bookmarkStart w:id="1209" w:name="_Toc117694893"/>
      <w:bookmarkStart w:id="1210" w:name="_Toc117695039"/>
      <w:bookmarkStart w:id="1211" w:name="_Toc117695058"/>
      <w:bookmarkStart w:id="1212" w:name="_Toc118271346"/>
      <w:bookmarkStart w:id="1213" w:name="_Toc118271365"/>
      <w:bookmarkStart w:id="1214" w:name="_Toc118271586"/>
      <w:bookmarkStart w:id="1215" w:name="_Toc118271654"/>
      <w:bookmarkStart w:id="1216" w:name="_Toc118271808"/>
      <w:bookmarkStart w:id="1217" w:name="_Toc118373857"/>
      <w:bookmarkStart w:id="1218" w:name="_Toc118705036"/>
      <w:r>
        <w:rPr>
          <w:rFonts w:eastAsia="宋体"/>
        </w:rPr>
        <w:t xml:space="preserve">IUC based LTE SL information </w:t>
      </w:r>
      <w:r w:rsidR="00580A2D">
        <w:rPr>
          <w:rFonts w:eastAsia="宋体"/>
        </w:rPr>
        <w:t xml:space="preserve">generation and </w:t>
      </w:r>
      <w:r>
        <w:rPr>
          <w:rFonts w:eastAsia="宋体"/>
        </w:rPr>
        <w:t xml:space="preserve">sharing </w:t>
      </w:r>
      <w:r w:rsidR="00580A2D">
        <w:rPr>
          <w:rFonts w:eastAsia="宋体"/>
        </w:rPr>
        <w:t>are</w:t>
      </w:r>
      <w:r>
        <w:rPr>
          <w:rFonts w:eastAsia="宋体"/>
        </w:rPr>
        <w:t xml:space="preserve"> </w:t>
      </w:r>
      <w:r w:rsidR="00580A2D">
        <w:rPr>
          <w:rFonts w:eastAsia="宋体"/>
        </w:rPr>
        <w:t>mainly for</w:t>
      </w:r>
      <w:r>
        <w:rPr>
          <w:rFonts w:eastAsia="宋体"/>
        </w:rPr>
        <w:t xml:space="preserve"> Type B </w:t>
      </w:r>
      <w:r>
        <w:rPr>
          <w:rFonts w:eastAsia="宋体" w:hint="eastAsia"/>
        </w:rPr>
        <w:t>UE</w:t>
      </w:r>
      <w:r w:rsidR="00580A2D">
        <w:rPr>
          <w:rFonts w:eastAsia="宋体"/>
        </w:rPr>
        <w:t xml:space="preserve"> in dynamic resource pool sharing</w:t>
      </w:r>
      <w:r>
        <w:rPr>
          <w:rFonts w:eastAsia="宋体"/>
        </w:rPr>
        <w:t xml:space="preserve">, and </w:t>
      </w:r>
      <w:r w:rsidR="00C9208B">
        <w:rPr>
          <w:rFonts w:eastAsia="宋体"/>
        </w:rPr>
        <w:t>it</w:t>
      </w:r>
      <w:r w:rsidR="004762B2">
        <w:rPr>
          <w:rFonts w:eastAsia="宋体"/>
        </w:rPr>
        <w:t xml:space="preserve"> </w:t>
      </w:r>
      <w:r>
        <w:rPr>
          <w:rFonts w:eastAsia="宋体"/>
        </w:rPr>
        <w:t xml:space="preserve">should </w:t>
      </w:r>
      <w:r w:rsidR="00580A2D">
        <w:rPr>
          <w:rFonts w:eastAsia="宋体"/>
        </w:rPr>
        <w:t>b</w:t>
      </w:r>
      <w:r>
        <w:rPr>
          <w:rFonts w:eastAsia="宋体"/>
        </w:rPr>
        <w:t xml:space="preserve">e </w:t>
      </w:r>
      <w:r w:rsidR="00751B80">
        <w:rPr>
          <w:rFonts w:eastAsia="宋体"/>
        </w:rPr>
        <w:t>studied</w:t>
      </w:r>
      <w:r w:rsidR="00580A2D">
        <w:rPr>
          <w:rFonts w:eastAsia="宋体"/>
        </w:rPr>
        <w:t xml:space="preserve"> if Type B UE is supported</w:t>
      </w:r>
      <w:r>
        <w:rPr>
          <w:rFonts w:eastAsia="宋体"/>
        </w:rPr>
        <w:t>.</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rsidR="00B70598" w:rsidRPr="00F40375" w:rsidRDefault="00B70598" w:rsidP="004E3953">
      <w:pPr>
        <w:pStyle w:val="1"/>
        <w:numPr>
          <w:ilvl w:val="0"/>
          <w:numId w:val="1"/>
        </w:numPr>
        <w:spacing w:beforeLines="0" w:before="0" w:after="156"/>
        <w:rPr>
          <w:rFonts w:eastAsia="宋体"/>
          <w:sz w:val="28"/>
          <w:szCs w:val="28"/>
        </w:rPr>
      </w:pPr>
      <w:r w:rsidRPr="00F40375">
        <w:rPr>
          <w:rFonts w:eastAsia="宋体"/>
          <w:sz w:val="28"/>
          <w:szCs w:val="28"/>
        </w:rPr>
        <w:t>Conclusion</w:t>
      </w:r>
    </w:p>
    <w:p w:rsidR="00567198" w:rsidRPr="00F40375" w:rsidRDefault="006A2CA6" w:rsidP="004D7FB6">
      <w:pPr>
        <w:spacing w:before="156" w:after="156"/>
        <w:rPr>
          <w:rFonts w:eastAsia="宋体" w:cs="Times New Roman"/>
        </w:rPr>
      </w:pPr>
      <w:r w:rsidRPr="006A2CA6">
        <w:rPr>
          <w:rFonts w:eastAsia="宋体" w:cs="Times New Roman"/>
        </w:rPr>
        <w:t xml:space="preserve">In this contribution, </w:t>
      </w:r>
      <w:r w:rsidR="00F97120">
        <w:rPr>
          <w:rFonts w:eastAsia="宋体" w:cs="Times New Roman"/>
        </w:rPr>
        <w:t xml:space="preserve">some </w:t>
      </w:r>
      <w:r w:rsidR="00014681">
        <w:rPr>
          <w:rFonts w:eastAsia="宋体" w:cs="Times New Roman"/>
        </w:rPr>
        <w:t xml:space="preserve">analyses of </w:t>
      </w:r>
      <w:r w:rsidR="00984254">
        <w:rPr>
          <w:rFonts w:eastAsia="宋体" w:cs="Times New Roman"/>
        </w:rPr>
        <w:t>sidelink co-channel co-existence</w:t>
      </w:r>
      <w:r w:rsidR="00F97120">
        <w:rPr>
          <w:rFonts w:eastAsia="宋体" w:cs="Times New Roman"/>
        </w:rPr>
        <w:t xml:space="preserve"> </w:t>
      </w:r>
      <w:r w:rsidR="00014681">
        <w:rPr>
          <w:rFonts w:eastAsia="宋体" w:cs="Times New Roman"/>
        </w:rPr>
        <w:t xml:space="preserve">for dynamic resource pool sharing </w:t>
      </w:r>
      <w:r w:rsidR="00F42E9F">
        <w:rPr>
          <w:rFonts w:eastAsia="宋体" w:cs="Times New Roman"/>
        </w:rPr>
        <w:t xml:space="preserve">are </w:t>
      </w:r>
      <w:r w:rsidRPr="006A2CA6">
        <w:rPr>
          <w:rFonts w:eastAsia="宋体" w:cs="Times New Roman"/>
        </w:rPr>
        <w:t>discussed, and the relevant observations and proposals are listed as follows:</w:t>
      </w:r>
    </w:p>
    <w:p w:rsidR="00F37C9C" w:rsidRDefault="00270A85">
      <w:pPr>
        <w:pStyle w:val="11"/>
        <w:rPr>
          <w:rFonts w:asciiTheme="minorHAnsi" w:eastAsiaTheme="minorEastAsia" w:hAnsiTheme="minorHAnsi" w:cstheme="minorBidi"/>
          <w:b w:val="0"/>
          <w:i w:val="0"/>
          <w:noProof/>
          <w:sz w:val="21"/>
          <w:szCs w:val="22"/>
        </w:rPr>
      </w:pPr>
      <w:r w:rsidRPr="00F40375">
        <w:rPr>
          <w:rFonts w:eastAsia="宋体"/>
        </w:rPr>
        <w:lastRenderedPageBreak/>
        <w:fldChar w:fldCharType="begin"/>
      </w:r>
      <w:r w:rsidRPr="00F40375">
        <w:rPr>
          <w:rFonts w:eastAsia="宋体"/>
        </w:rPr>
        <w:instrText xml:space="preserve"> TOC \n \t "1st-ob-YJ,1,2nd-ob-YJ,2,3nd-ob-YJ,3" </w:instrText>
      </w:r>
      <w:r w:rsidRPr="00F40375">
        <w:rPr>
          <w:rFonts w:eastAsia="宋体"/>
        </w:rPr>
        <w:fldChar w:fldCharType="separate"/>
      </w:r>
      <w:r w:rsidR="00F37C9C" w:rsidRPr="00495C53">
        <w:rPr>
          <w:rFonts w:eastAsia="宋体"/>
          <w:noProof/>
        </w:rPr>
        <w:t>Observation 1:</w:t>
      </w:r>
      <w:r w:rsidR="00F37C9C">
        <w:rPr>
          <w:rFonts w:asciiTheme="minorHAnsi" w:eastAsiaTheme="minorEastAsia" w:hAnsiTheme="minorHAnsi" w:cstheme="minorBidi"/>
          <w:b w:val="0"/>
          <w:i w:val="0"/>
          <w:noProof/>
          <w:sz w:val="21"/>
          <w:szCs w:val="22"/>
        </w:rPr>
        <w:tab/>
      </w:r>
      <w:r w:rsidR="00F37C9C" w:rsidRPr="00495C53">
        <w:rPr>
          <w:rFonts w:eastAsia="宋体"/>
          <w:noProof/>
        </w:rPr>
        <w:t>In the case that an LTE sidelink resource pool and an NR sidelink resource pool are partially overlapped, extra complexity may be introduced for sidelink co-existence.</w:t>
      </w:r>
    </w:p>
    <w:p w:rsidR="00F37C9C" w:rsidRDefault="00F37C9C">
      <w:pPr>
        <w:pStyle w:val="11"/>
        <w:rPr>
          <w:rFonts w:asciiTheme="minorHAnsi" w:eastAsiaTheme="minorEastAsia" w:hAnsiTheme="minorHAnsi" w:cstheme="minorBidi"/>
          <w:b w:val="0"/>
          <w:i w:val="0"/>
          <w:noProof/>
          <w:sz w:val="21"/>
          <w:szCs w:val="22"/>
        </w:rPr>
      </w:pPr>
      <w:r w:rsidRPr="00495C53">
        <w:rPr>
          <w:rFonts w:eastAsia="宋体"/>
          <w:noProof/>
        </w:rPr>
        <w:t>Observation 2:</w:t>
      </w:r>
      <w:r>
        <w:rPr>
          <w:rFonts w:asciiTheme="minorHAnsi" w:eastAsiaTheme="minorEastAsia" w:hAnsiTheme="minorHAnsi" w:cstheme="minorBidi"/>
          <w:b w:val="0"/>
          <w:i w:val="0"/>
          <w:noProof/>
          <w:sz w:val="21"/>
          <w:szCs w:val="22"/>
        </w:rPr>
        <w:tab/>
      </w:r>
      <w:r w:rsidRPr="00495C53">
        <w:rPr>
          <w:rFonts w:eastAsia="宋体"/>
          <w:noProof/>
        </w:rPr>
        <w:t>Even with Tx UE and Rx UE both are Type A UEs, based on LTE sidelink sensing, the PSFCH avoidance with Alt 1 may also be ineffective.</w:t>
      </w:r>
    </w:p>
    <w:p w:rsidR="00F37C9C" w:rsidRDefault="00F37C9C">
      <w:pPr>
        <w:pStyle w:val="11"/>
        <w:rPr>
          <w:rFonts w:asciiTheme="minorHAnsi" w:eastAsiaTheme="minorEastAsia" w:hAnsiTheme="minorHAnsi" w:cstheme="minorBidi"/>
          <w:b w:val="0"/>
          <w:i w:val="0"/>
          <w:noProof/>
          <w:sz w:val="21"/>
          <w:szCs w:val="22"/>
        </w:rPr>
      </w:pPr>
      <w:r w:rsidRPr="00495C53">
        <w:rPr>
          <w:rFonts w:eastAsia="宋体"/>
          <w:noProof/>
        </w:rPr>
        <w:t>Observation 3:</w:t>
      </w:r>
      <w:r>
        <w:rPr>
          <w:rFonts w:asciiTheme="minorHAnsi" w:eastAsiaTheme="minorEastAsia" w:hAnsiTheme="minorHAnsi" w:cstheme="minorBidi"/>
          <w:b w:val="0"/>
          <w:i w:val="0"/>
          <w:noProof/>
          <w:sz w:val="21"/>
          <w:szCs w:val="22"/>
        </w:rPr>
        <w:tab/>
      </w:r>
      <w:r w:rsidRPr="00495C53">
        <w:rPr>
          <w:rFonts w:eastAsia="宋体"/>
          <w:noProof/>
        </w:rPr>
        <w:t xml:space="preserve">Alt 2 with </w:t>
      </w:r>
      <w:r w:rsidRPr="00495C53">
        <w:rPr>
          <w:rFonts w:eastAsia="MS Mincho"/>
          <w:noProof/>
        </w:rPr>
        <w:t>periodically repeating the set of PSFCH slots</w:t>
      </w:r>
      <w:r w:rsidRPr="00495C53">
        <w:rPr>
          <w:rFonts w:eastAsia="宋体"/>
          <w:noProof/>
        </w:rPr>
        <w:t xml:space="preserve"> seems to be invalid for collision avoidance and may require additional modification on sidelink HARQ procedure.</w:t>
      </w:r>
    </w:p>
    <w:p w:rsidR="00AB7819" w:rsidRPr="00F40375" w:rsidRDefault="00270A85" w:rsidP="00AB7819">
      <w:pPr>
        <w:spacing w:before="156" w:after="156"/>
        <w:rPr>
          <w:rFonts w:eastAsia="宋体" w:cs="Times New Roman"/>
        </w:rPr>
      </w:pPr>
      <w:r w:rsidRPr="00F40375">
        <w:rPr>
          <w:rFonts w:eastAsia="宋体" w:cs="Times New Roman"/>
        </w:rPr>
        <w:fldChar w:fldCharType="end"/>
      </w:r>
    </w:p>
    <w:p w:rsidR="00F37C9C"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F37C9C" w:rsidRPr="002819A7">
        <w:rPr>
          <w:rFonts w:eastAsia="宋体"/>
          <w:noProof/>
        </w:rPr>
        <w:t>Proposal 1:</w:t>
      </w:r>
      <w:r w:rsidR="00F37C9C">
        <w:rPr>
          <w:rFonts w:asciiTheme="minorHAnsi" w:eastAsiaTheme="minorEastAsia" w:hAnsiTheme="minorHAnsi" w:cstheme="minorBidi"/>
          <w:b w:val="0"/>
          <w:i w:val="0"/>
          <w:noProof/>
          <w:sz w:val="21"/>
          <w:szCs w:val="22"/>
        </w:rPr>
        <w:tab/>
      </w:r>
      <w:r w:rsidR="00F37C9C">
        <w:rPr>
          <w:noProof/>
        </w:rPr>
        <w:t>A shared resource pool should be configured for both LTE sidelink and NR sidelink as a whole, i.e., partial overlapping of LTE sidelink and NR sidelink resources in time domain or frequency domain should not be supported.</w:t>
      </w:r>
    </w:p>
    <w:p w:rsidR="00F37C9C" w:rsidRDefault="00F37C9C">
      <w:pPr>
        <w:pStyle w:val="11"/>
        <w:rPr>
          <w:rFonts w:asciiTheme="minorHAnsi" w:eastAsiaTheme="minorEastAsia" w:hAnsiTheme="minorHAnsi" w:cstheme="minorBidi"/>
          <w:b w:val="0"/>
          <w:i w:val="0"/>
          <w:noProof/>
          <w:sz w:val="21"/>
          <w:szCs w:val="22"/>
        </w:rPr>
      </w:pPr>
      <w:r w:rsidRPr="002819A7">
        <w:rPr>
          <w:rFonts w:eastAsia="宋体"/>
          <w:noProof/>
        </w:rPr>
        <w:t>Proposal 2:</w:t>
      </w:r>
      <w:r>
        <w:rPr>
          <w:rFonts w:asciiTheme="minorHAnsi" w:eastAsiaTheme="minorEastAsia" w:hAnsiTheme="minorHAnsi" w:cstheme="minorBidi"/>
          <w:b w:val="0"/>
          <w:i w:val="0"/>
          <w:noProof/>
          <w:sz w:val="21"/>
          <w:szCs w:val="22"/>
        </w:rPr>
        <w:tab/>
      </w:r>
      <w:r>
        <w:rPr>
          <w:noProof/>
        </w:rPr>
        <w:t>To avoid additional complexity for the co-existence study, the shared resource pool should be configured for NR sidelink with:</w:t>
      </w:r>
    </w:p>
    <w:p w:rsidR="00F37C9C" w:rsidRDefault="00F37C9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819A7">
        <w:rPr>
          <w:rFonts w:ascii="Verdana" w:hAnsi="Verdana"/>
          <w:b w:val="0"/>
          <w:i w:val="0"/>
          <w:noProof/>
        </w:rPr>
        <w:t>−</w:t>
      </w:r>
      <w:r>
        <w:rPr>
          <w:rFonts w:asciiTheme="minorHAnsi" w:eastAsiaTheme="minorEastAsia" w:hAnsiTheme="minorHAnsi" w:cstheme="minorBidi"/>
          <w:b w:val="0"/>
          <w:i w:val="0"/>
          <w:noProof/>
          <w:sz w:val="21"/>
          <w:szCs w:val="22"/>
        </w:rPr>
        <w:tab/>
      </w:r>
      <w:r>
        <w:rPr>
          <w:noProof/>
        </w:rPr>
        <w:t>fixed to 15kHz (higher SCS is not supported);</w:t>
      </w:r>
    </w:p>
    <w:p w:rsidR="00F37C9C" w:rsidRDefault="00F37C9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819A7">
        <w:rPr>
          <w:rFonts w:ascii="Verdana" w:hAnsi="Verdana"/>
          <w:b w:val="0"/>
          <w:i w:val="0"/>
          <w:noProof/>
        </w:rPr>
        <w:t>−</w:t>
      </w:r>
      <w:r>
        <w:rPr>
          <w:rFonts w:asciiTheme="minorHAnsi" w:eastAsiaTheme="minorEastAsia" w:hAnsiTheme="minorHAnsi" w:cstheme="minorBidi"/>
          <w:b w:val="0"/>
          <w:i w:val="0"/>
          <w:noProof/>
          <w:sz w:val="21"/>
          <w:szCs w:val="22"/>
        </w:rPr>
        <w:tab/>
      </w:r>
      <w:r>
        <w:rPr>
          <w:noProof/>
        </w:rPr>
        <w:t>all symbols in a slot should be used as sidelink symbols;</w:t>
      </w:r>
    </w:p>
    <w:p w:rsidR="00F37C9C" w:rsidRDefault="00F37C9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819A7">
        <w:rPr>
          <w:rFonts w:ascii="Verdana" w:hAnsi="Verdana"/>
          <w:b w:val="0"/>
          <w:i w:val="0"/>
          <w:noProof/>
        </w:rPr>
        <w:t>−</w:t>
      </w:r>
      <w:r>
        <w:rPr>
          <w:rFonts w:asciiTheme="minorHAnsi" w:eastAsiaTheme="minorEastAsia" w:hAnsiTheme="minorHAnsi" w:cstheme="minorBidi"/>
          <w:b w:val="0"/>
          <w:i w:val="0"/>
          <w:noProof/>
          <w:sz w:val="21"/>
          <w:szCs w:val="22"/>
        </w:rPr>
        <w:tab/>
      </w:r>
      <w:r>
        <w:rPr>
          <w:noProof/>
        </w:rPr>
        <w:t>the sub-channel size of NR sidelink should be an integer multiple of the sub-channel size of LTE sidelink, and the boundary of NR sub-channel should be aligned with LTE sub-channel;</w:t>
      </w:r>
    </w:p>
    <w:p w:rsidR="00F37C9C" w:rsidRDefault="00F37C9C">
      <w:pPr>
        <w:pStyle w:val="11"/>
        <w:rPr>
          <w:rFonts w:asciiTheme="minorHAnsi" w:eastAsiaTheme="minorEastAsia" w:hAnsiTheme="minorHAnsi" w:cstheme="minorBidi"/>
          <w:b w:val="0"/>
          <w:i w:val="0"/>
          <w:noProof/>
          <w:sz w:val="21"/>
          <w:szCs w:val="22"/>
        </w:rPr>
      </w:pPr>
      <w:r w:rsidRPr="002819A7">
        <w:rPr>
          <w:rFonts w:eastAsia="宋体"/>
          <w:noProof/>
        </w:rPr>
        <w:t>Proposal 3:</w:t>
      </w:r>
      <w:r>
        <w:rPr>
          <w:rFonts w:asciiTheme="minorHAnsi" w:eastAsiaTheme="minorEastAsia" w:hAnsiTheme="minorHAnsi" w:cstheme="minorBidi"/>
          <w:b w:val="0"/>
          <w:i w:val="0"/>
          <w:noProof/>
          <w:sz w:val="21"/>
          <w:szCs w:val="22"/>
        </w:rPr>
        <w:tab/>
      </w:r>
      <w:r w:rsidRPr="002819A7">
        <w:rPr>
          <w:rFonts w:eastAsia="宋体"/>
          <w:noProof/>
        </w:rPr>
        <w:t>For non-adjacent PSCCH/PSSCH resource configuration of LTE sidelink, only the PSSCH resource pool can be shared with NR sidelink.</w:t>
      </w:r>
    </w:p>
    <w:p w:rsidR="00F37C9C" w:rsidRDefault="00F37C9C">
      <w:pPr>
        <w:pStyle w:val="11"/>
        <w:rPr>
          <w:rFonts w:asciiTheme="minorHAnsi" w:eastAsiaTheme="minorEastAsia" w:hAnsiTheme="minorHAnsi" w:cstheme="minorBidi"/>
          <w:b w:val="0"/>
          <w:i w:val="0"/>
          <w:noProof/>
          <w:sz w:val="21"/>
          <w:szCs w:val="22"/>
        </w:rPr>
      </w:pPr>
      <w:r w:rsidRPr="002819A7">
        <w:rPr>
          <w:rFonts w:eastAsia="宋体"/>
          <w:noProof/>
        </w:rPr>
        <w:t>Proposal 4:</w:t>
      </w:r>
      <w:r>
        <w:rPr>
          <w:rFonts w:asciiTheme="minorHAnsi" w:eastAsiaTheme="minorEastAsia" w:hAnsiTheme="minorHAnsi" w:cstheme="minorBidi"/>
          <w:b w:val="0"/>
          <w:i w:val="0"/>
          <w:noProof/>
          <w:sz w:val="21"/>
          <w:szCs w:val="22"/>
        </w:rPr>
        <w:tab/>
      </w:r>
      <w:r w:rsidRPr="002819A7">
        <w:rPr>
          <w:rFonts w:eastAsia="宋体"/>
          <w:noProof/>
        </w:rPr>
        <w:t>In a shared resource pool for LTE sidelink and NR sidelink, PSFCH is not supported.</w:t>
      </w:r>
    </w:p>
    <w:p w:rsidR="00F37C9C" w:rsidRDefault="00F37C9C">
      <w:pPr>
        <w:pStyle w:val="11"/>
        <w:rPr>
          <w:rFonts w:asciiTheme="minorHAnsi" w:eastAsiaTheme="minorEastAsia" w:hAnsiTheme="minorHAnsi" w:cstheme="minorBidi"/>
          <w:b w:val="0"/>
          <w:i w:val="0"/>
          <w:noProof/>
          <w:sz w:val="21"/>
          <w:szCs w:val="22"/>
        </w:rPr>
      </w:pPr>
      <w:r w:rsidRPr="002819A7">
        <w:rPr>
          <w:rFonts w:eastAsia="宋体"/>
          <w:noProof/>
        </w:rPr>
        <w:t>Proposal 5:</w:t>
      </w:r>
      <w:r>
        <w:rPr>
          <w:rFonts w:asciiTheme="minorHAnsi" w:eastAsiaTheme="minorEastAsia" w:hAnsiTheme="minorHAnsi" w:cstheme="minorBidi"/>
          <w:b w:val="0"/>
          <w:i w:val="0"/>
          <w:noProof/>
          <w:sz w:val="21"/>
          <w:szCs w:val="22"/>
        </w:rPr>
        <w:tab/>
      </w:r>
      <w:r w:rsidRPr="002819A7">
        <w:rPr>
          <w:rFonts w:eastAsia="MS Mincho"/>
          <w:noProof/>
        </w:rPr>
        <w:t>The candidate resource set should be determined by</w:t>
      </w:r>
      <w:r w:rsidRPr="002819A7">
        <w:rPr>
          <w:rFonts w:eastAsia="宋体"/>
          <w:noProof/>
        </w:rPr>
        <w:t xml:space="preserve"> NR SL module (PHY) using the assistant information of LTE sidelink in mode 2 procedure.</w:t>
      </w:r>
    </w:p>
    <w:p w:rsidR="00F37C9C" w:rsidRDefault="00F37C9C">
      <w:pPr>
        <w:pStyle w:val="11"/>
        <w:rPr>
          <w:rFonts w:asciiTheme="minorHAnsi" w:eastAsiaTheme="minorEastAsia" w:hAnsiTheme="minorHAnsi" w:cstheme="minorBidi"/>
          <w:b w:val="0"/>
          <w:i w:val="0"/>
          <w:noProof/>
          <w:sz w:val="21"/>
          <w:szCs w:val="22"/>
        </w:rPr>
      </w:pPr>
      <w:r w:rsidRPr="002819A7">
        <w:rPr>
          <w:rFonts w:eastAsia="宋体"/>
          <w:noProof/>
        </w:rPr>
        <w:t>Proposal 6:</w:t>
      </w:r>
      <w:r>
        <w:rPr>
          <w:rFonts w:asciiTheme="minorHAnsi" w:eastAsiaTheme="minorEastAsia" w:hAnsiTheme="minorHAnsi" w:cstheme="minorBidi"/>
          <w:b w:val="0"/>
          <w:i w:val="0"/>
          <w:noProof/>
          <w:sz w:val="21"/>
          <w:szCs w:val="22"/>
        </w:rPr>
        <w:tab/>
      </w:r>
      <w:r>
        <w:rPr>
          <w:noProof/>
        </w:rPr>
        <w:t xml:space="preserve">For the information provided from LTE SL module to NR SL module, Alt 1 is preferred, i.e., LTE SL module provides </w:t>
      </w:r>
      <w:r w:rsidRPr="002819A7">
        <w:rPr>
          <w:rFonts w:eastAsia="MS Mincho"/>
          <w:noProof/>
        </w:rPr>
        <w:t>assistant information excluding the candidate resource sets S</w:t>
      </w:r>
      <w:r w:rsidRPr="002819A7">
        <w:rPr>
          <w:rFonts w:eastAsia="MS Mincho"/>
          <w:noProof/>
          <w:vertAlign w:val="subscript"/>
        </w:rPr>
        <w:t>A</w:t>
      </w:r>
      <w:r w:rsidRPr="002819A7">
        <w:rPr>
          <w:rFonts w:eastAsia="MS Mincho"/>
          <w:noProof/>
        </w:rPr>
        <w:t xml:space="preserve"> or S</w:t>
      </w:r>
      <w:r w:rsidRPr="002819A7">
        <w:rPr>
          <w:rFonts w:eastAsia="MS Mincho"/>
          <w:noProof/>
          <w:vertAlign w:val="subscript"/>
        </w:rPr>
        <w:t>B</w:t>
      </w:r>
      <w:r w:rsidRPr="002819A7">
        <w:rPr>
          <w:rFonts w:eastAsia="MS Mincho"/>
          <w:noProof/>
        </w:rPr>
        <w:t xml:space="preserve"> of LTE sidelink.</w:t>
      </w:r>
    </w:p>
    <w:p w:rsidR="00F37C9C" w:rsidRDefault="00F37C9C">
      <w:pPr>
        <w:pStyle w:val="11"/>
        <w:rPr>
          <w:rFonts w:asciiTheme="minorHAnsi" w:eastAsiaTheme="minorEastAsia" w:hAnsiTheme="minorHAnsi" w:cstheme="minorBidi"/>
          <w:b w:val="0"/>
          <w:i w:val="0"/>
          <w:noProof/>
          <w:sz w:val="21"/>
          <w:szCs w:val="22"/>
        </w:rPr>
      </w:pPr>
      <w:r w:rsidRPr="002819A7">
        <w:rPr>
          <w:rFonts w:eastAsia="宋体"/>
          <w:noProof/>
        </w:rPr>
        <w:t>Proposal 7:</w:t>
      </w:r>
      <w:r>
        <w:rPr>
          <w:rFonts w:asciiTheme="minorHAnsi" w:eastAsiaTheme="minorEastAsia" w:hAnsiTheme="minorHAnsi" w:cstheme="minorBidi"/>
          <w:b w:val="0"/>
          <w:i w:val="0"/>
          <w:noProof/>
          <w:sz w:val="21"/>
          <w:szCs w:val="22"/>
        </w:rPr>
        <w:tab/>
      </w:r>
      <w:r>
        <w:rPr>
          <w:noProof/>
        </w:rPr>
        <w:t>The</w:t>
      </w:r>
      <w:r w:rsidRPr="002819A7">
        <w:rPr>
          <w:rFonts w:eastAsia="MS Mincho"/>
          <w:noProof/>
        </w:rPr>
        <w:t xml:space="preserve"> assistant</w:t>
      </w:r>
      <w:r>
        <w:rPr>
          <w:noProof/>
        </w:rPr>
        <w:t xml:space="preserve"> information provided by LTE SL module to NR SL module should include:</w:t>
      </w:r>
    </w:p>
    <w:p w:rsidR="00F37C9C" w:rsidRDefault="00F37C9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819A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819A7">
        <w:rPr>
          <w:rFonts w:eastAsia="宋体"/>
          <w:noProof/>
        </w:rPr>
        <w:t>Subframes not monitored by the LTE SL module;</w:t>
      </w:r>
    </w:p>
    <w:p w:rsidR="00F37C9C" w:rsidRDefault="00F37C9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819A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819A7">
        <w:rPr>
          <w:rFonts w:eastAsia="宋体"/>
          <w:noProof/>
        </w:rPr>
        <w:t>Decoded LTE SCIs which indicate time and frequency locations of reserved resources, reservation periods and priorities;</w:t>
      </w:r>
    </w:p>
    <w:p w:rsidR="00F37C9C" w:rsidRDefault="00F37C9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819A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819A7">
        <w:rPr>
          <w:rFonts w:eastAsia="宋体"/>
          <w:noProof/>
        </w:rPr>
        <w:t>LTE SL RSRP measurement results;</w:t>
      </w:r>
    </w:p>
    <w:p w:rsidR="00F37C9C" w:rsidRDefault="00F37C9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819A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819A7">
        <w:rPr>
          <w:rFonts w:eastAsia="宋体"/>
          <w:noProof/>
        </w:rPr>
        <w:t>Time and frequency locations of reserved resources, reservation periods and priorities of its LTE SL transmissions;</w:t>
      </w:r>
    </w:p>
    <w:p w:rsidR="00F37C9C" w:rsidRDefault="00F37C9C">
      <w:pPr>
        <w:pStyle w:val="11"/>
        <w:rPr>
          <w:rFonts w:asciiTheme="minorHAnsi" w:eastAsiaTheme="minorEastAsia" w:hAnsiTheme="minorHAnsi" w:cstheme="minorBidi"/>
          <w:b w:val="0"/>
          <w:i w:val="0"/>
          <w:noProof/>
          <w:sz w:val="21"/>
          <w:szCs w:val="22"/>
        </w:rPr>
      </w:pPr>
      <w:r w:rsidRPr="002819A7">
        <w:rPr>
          <w:rFonts w:eastAsia="宋体"/>
          <w:noProof/>
        </w:rPr>
        <w:t>Proposal 8:</w:t>
      </w:r>
      <w:r>
        <w:rPr>
          <w:rFonts w:asciiTheme="minorHAnsi" w:eastAsiaTheme="minorEastAsia" w:hAnsiTheme="minorHAnsi" w:cstheme="minorBidi"/>
          <w:b w:val="0"/>
          <w:i w:val="0"/>
          <w:noProof/>
          <w:sz w:val="21"/>
          <w:szCs w:val="22"/>
        </w:rPr>
        <w:tab/>
      </w:r>
      <w:r w:rsidRPr="002819A7">
        <w:rPr>
          <w:rFonts w:eastAsia="宋体"/>
          <w:noProof/>
        </w:rPr>
        <w:t>The study of Type B UE for dynamic resource pool sharing should be with lower priority.</w:t>
      </w:r>
    </w:p>
    <w:p w:rsidR="00F37C9C" w:rsidRDefault="00F37C9C">
      <w:pPr>
        <w:pStyle w:val="11"/>
        <w:rPr>
          <w:rFonts w:asciiTheme="minorHAnsi" w:eastAsiaTheme="minorEastAsia" w:hAnsiTheme="minorHAnsi" w:cstheme="minorBidi"/>
          <w:b w:val="0"/>
          <w:i w:val="0"/>
          <w:noProof/>
          <w:sz w:val="21"/>
          <w:szCs w:val="22"/>
        </w:rPr>
      </w:pPr>
      <w:r w:rsidRPr="002819A7">
        <w:rPr>
          <w:rFonts w:eastAsia="宋体"/>
          <w:noProof/>
        </w:rPr>
        <w:t>Proposal 9:</w:t>
      </w:r>
      <w:r>
        <w:rPr>
          <w:rFonts w:asciiTheme="minorHAnsi" w:eastAsiaTheme="minorEastAsia" w:hAnsiTheme="minorHAnsi" w:cstheme="minorBidi"/>
          <w:b w:val="0"/>
          <w:i w:val="0"/>
          <w:noProof/>
          <w:sz w:val="21"/>
          <w:szCs w:val="22"/>
        </w:rPr>
        <w:tab/>
      </w:r>
      <w:r w:rsidRPr="002819A7">
        <w:rPr>
          <w:rFonts w:eastAsia="宋体"/>
          <w:noProof/>
        </w:rPr>
        <w:t>IUC based LTE SL information generation and sharing are mainly for Type B UE in dynamic resource pool sharing, and it should be studied if Type B UE is supported.</w:t>
      </w:r>
    </w:p>
    <w:p w:rsidR="005C3A15" w:rsidRPr="00F40375" w:rsidRDefault="00AB7819" w:rsidP="00270A85">
      <w:pPr>
        <w:spacing w:before="156" w:after="156"/>
        <w:rPr>
          <w:rFonts w:eastAsia="宋体" w:cs="Times New Roman"/>
        </w:rPr>
      </w:pPr>
      <w:r w:rsidRPr="00F40375">
        <w:rPr>
          <w:rFonts w:eastAsia="宋体" w:cs="Times New Roman"/>
        </w:rPr>
        <w:fldChar w:fldCharType="end"/>
      </w:r>
    </w:p>
    <w:p w:rsidR="008A70B4" w:rsidRPr="00F40375" w:rsidRDefault="008A70B4" w:rsidP="004E3953">
      <w:pPr>
        <w:pStyle w:val="1"/>
        <w:numPr>
          <w:ilvl w:val="0"/>
          <w:numId w:val="1"/>
        </w:numPr>
        <w:spacing w:before="156" w:after="156"/>
        <w:rPr>
          <w:rFonts w:eastAsia="宋体"/>
          <w:sz w:val="28"/>
          <w:szCs w:val="28"/>
        </w:rPr>
      </w:pPr>
      <w:r w:rsidRPr="00F40375">
        <w:rPr>
          <w:rFonts w:eastAsia="宋体"/>
          <w:sz w:val="28"/>
          <w:szCs w:val="28"/>
        </w:rPr>
        <w:lastRenderedPageBreak/>
        <w:t xml:space="preserve">Reference </w:t>
      </w:r>
    </w:p>
    <w:p w:rsidR="00952FA1" w:rsidRDefault="001144EC" w:rsidP="004E3953">
      <w:pPr>
        <w:pStyle w:val="a3"/>
        <w:numPr>
          <w:ilvl w:val="0"/>
          <w:numId w:val="2"/>
        </w:numPr>
        <w:spacing w:before="120" w:after="120"/>
        <w:ind w:firstLineChars="0"/>
        <w:rPr>
          <w:rFonts w:eastAsia="宋体" w:cs="Times New Roman"/>
        </w:rPr>
      </w:pPr>
      <w:bookmarkStart w:id="1219" w:name="_Ref101270364"/>
      <w:bookmarkStart w:id="1220" w:name="_Ref101451356"/>
      <w:r w:rsidRPr="001144EC">
        <w:rPr>
          <w:rFonts w:eastAsia="宋体" w:cs="Times New Roman" w:hint="eastAsia"/>
        </w:rPr>
        <w:t>R</w:t>
      </w:r>
      <w:r w:rsidR="00807130" w:rsidRPr="001144EC">
        <w:rPr>
          <w:rFonts w:eastAsia="宋体" w:cs="Times New Roman"/>
        </w:rPr>
        <w:t>eport</w:t>
      </w:r>
      <w:r w:rsidRPr="001144EC">
        <w:rPr>
          <w:rFonts w:eastAsia="宋体" w:cs="Times New Roman"/>
        </w:rPr>
        <w:t xml:space="preserve"> of </w:t>
      </w:r>
      <w:r w:rsidR="00807130" w:rsidRPr="001144EC">
        <w:rPr>
          <w:rFonts w:eastAsia="宋体" w:cs="Times New Roman"/>
        </w:rPr>
        <w:t>RAN1#109-e</w:t>
      </w:r>
      <w:bookmarkEnd w:id="1219"/>
      <w:bookmarkEnd w:id="1220"/>
    </w:p>
    <w:p w:rsidR="005E1586" w:rsidRDefault="005E1586" w:rsidP="005D13AD">
      <w:pPr>
        <w:pStyle w:val="a3"/>
        <w:numPr>
          <w:ilvl w:val="0"/>
          <w:numId w:val="2"/>
        </w:numPr>
        <w:spacing w:before="120" w:after="120"/>
        <w:ind w:firstLineChars="0"/>
        <w:rPr>
          <w:rFonts w:eastAsia="宋体" w:cs="Times New Roman"/>
        </w:rPr>
      </w:pPr>
      <w:bookmarkStart w:id="1221" w:name="_Ref113267760"/>
      <w:r w:rsidRPr="005E1586">
        <w:rPr>
          <w:rFonts w:eastAsia="宋体" w:cs="Times New Roman" w:hint="eastAsia"/>
        </w:rPr>
        <w:t>R</w:t>
      </w:r>
      <w:r w:rsidRPr="005E1586">
        <w:rPr>
          <w:rFonts w:eastAsia="宋体" w:cs="Times New Roman"/>
        </w:rPr>
        <w:t>eport of RAN1#110</w:t>
      </w:r>
      <w:bookmarkEnd w:id="1221"/>
    </w:p>
    <w:p w:rsidR="003513CE" w:rsidRDefault="003513CE" w:rsidP="005D13AD">
      <w:pPr>
        <w:pStyle w:val="a3"/>
        <w:numPr>
          <w:ilvl w:val="0"/>
          <w:numId w:val="2"/>
        </w:numPr>
        <w:spacing w:before="120" w:after="120"/>
        <w:ind w:firstLineChars="0"/>
        <w:rPr>
          <w:rFonts w:eastAsia="宋体" w:cs="Times New Roman"/>
        </w:rPr>
      </w:pPr>
      <w:bookmarkStart w:id="1222" w:name="_Ref117591708"/>
      <w:r>
        <w:rPr>
          <w:rFonts w:eastAsia="宋体" w:cs="Times New Roman"/>
        </w:rPr>
        <w:t>Report of RAN1 #110bis-e</w:t>
      </w:r>
      <w:bookmarkEnd w:id="1222"/>
    </w:p>
    <w:p w:rsidR="003B2CBD" w:rsidRDefault="003B2CBD" w:rsidP="005D13AD">
      <w:pPr>
        <w:pStyle w:val="a3"/>
        <w:numPr>
          <w:ilvl w:val="0"/>
          <w:numId w:val="2"/>
        </w:numPr>
        <w:spacing w:before="120" w:after="120"/>
        <w:ind w:firstLineChars="0"/>
        <w:rPr>
          <w:rFonts w:eastAsia="宋体" w:cs="Times New Roman"/>
        </w:rPr>
      </w:pPr>
      <w:bookmarkStart w:id="1223" w:name="_Ref117599385"/>
      <w:r w:rsidRPr="003B2CBD">
        <w:rPr>
          <w:rFonts w:eastAsia="宋体" w:cs="Times New Roman"/>
        </w:rPr>
        <w:t xml:space="preserve">R1- 2210298 FL Summary </w:t>
      </w:r>
      <w:proofErr w:type="spellStart"/>
      <w:r w:rsidRPr="003B2CBD">
        <w:rPr>
          <w:rFonts w:eastAsia="宋体" w:cs="Times New Roman"/>
        </w:rPr>
        <w:t>EoM</w:t>
      </w:r>
      <w:proofErr w:type="spellEnd"/>
      <w:r w:rsidRPr="003B2CBD">
        <w:rPr>
          <w:rFonts w:eastAsia="宋体" w:cs="Times New Roman"/>
        </w:rPr>
        <w:t xml:space="preserve"> for AI 9.4.2 - Co-Channel Coexistence for LTE and NR Sidelink</w:t>
      </w:r>
      <w:bookmarkEnd w:id="1223"/>
    </w:p>
    <w:p w:rsidR="00F7517D" w:rsidRPr="005E1586" w:rsidRDefault="00F7517D" w:rsidP="005D13AD">
      <w:pPr>
        <w:pStyle w:val="a3"/>
        <w:numPr>
          <w:ilvl w:val="0"/>
          <w:numId w:val="2"/>
        </w:numPr>
        <w:spacing w:before="120" w:after="120"/>
        <w:ind w:firstLineChars="0"/>
        <w:rPr>
          <w:rFonts w:eastAsia="宋体" w:cs="Times New Roman"/>
        </w:rPr>
      </w:pPr>
      <w:bookmarkStart w:id="1224" w:name="_Ref117599339"/>
      <w:r w:rsidRPr="00AF6883">
        <w:rPr>
          <w:rFonts w:eastAsia="宋体" w:cs="Times New Roman"/>
        </w:rPr>
        <w:t>RP-221938 WID revision: NR sidelink evolution</w:t>
      </w:r>
      <w:bookmarkStart w:id="1225" w:name="_GoBack"/>
      <w:bookmarkEnd w:id="1224"/>
      <w:bookmarkEnd w:id="1225"/>
    </w:p>
    <w:sectPr w:rsidR="00F7517D" w:rsidRPr="005E1586" w:rsidSect="00E7665A">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667" w:rsidRDefault="00610667" w:rsidP="008242C1">
      <w:pPr>
        <w:spacing w:before="120" w:after="120"/>
      </w:pPr>
      <w:r>
        <w:separator/>
      </w:r>
    </w:p>
    <w:p w:rsidR="00610667" w:rsidRDefault="00610667">
      <w:pPr>
        <w:spacing w:before="120" w:after="120"/>
      </w:pPr>
    </w:p>
  </w:endnote>
  <w:endnote w:type="continuationSeparator" w:id="0">
    <w:p w:rsidR="00610667" w:rsidRDefault="00610667" w:rsidP="008242C1">
      <w:pPr>
        <w:spacing w:before="120" w:after="120"/>
      </w:pPr>
      <w:r>
        <w:continuationSeparator/>
      </w:r>
    </w:p>
    <w:p w:rsidR="00610667" w:rsidRDefault="00610667">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pen Sans">
    <w:altName w:val="Arial"/>
    <w:panose1 w:val="00000000000000000000"/>
    <w:charset w:val="00"/>
    <w:family w:val="swiss"/>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13E" w:rsidRDefault="0089513E">
    <w:pPr>
      <w:pStyle w:val="a7"/>
      <w:spacing w:before="120" w:after="120"/>
    </w:pPr>
  </w:p>
  <w:p w:rsidR="0089513E" w:rsidRDefault="0089513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89513E" w:rsidRPr="007B2F6F" w:rsidRDefault="0089513E"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F37C9C" w:rsidRPr="00F37C9C">
          <w:rPr>
            <w:noProof/>
            <w:sz w:val="20"/>
            <w:szCs w:val="20"/>
            <w:lang w:val="zh-CN"/>
          </w:rPr>
          <w:t>10</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13E" w:rsidRDefault="0089513E">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667" w:rsidRDefault="00610667" w:rsidP="008242C1">
      <w:pPr>
        <w:spacing w:before="120" w:after="120"/>
      </w:pPr>
      <w:r>
        <w:separator/>
      </w:r>
    </w:p>
    <w:p w:rsidR="00610667" w:rsidRDefault="00610667">
      <w:pPr>
        <w:spacing w:before="120" w:after="120"/>
      </w:pPr>
    </w:p>
  </w:footnote>
  <w:footnote w:type="continuationSeparator" w:id="0">
    <w:p w:rsidR="00610667" w:rsidRDefault="00610667" w:rsidP="008242C1">
      <w:pPr>
        <w:spacing w:before="120" w:after="120"/>
      </w:pPr>
      <w:r>
        <w:continuationSeparator/>
      </w:r>
    </w:p>
    <w:p w:rsidR="00610667" w:rsidRDefault="00610667">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13E" w:rsidRDefault="0089513E">
    <w:pPr>
      <w:pStyle w:val="a5"/>
      <w:spacing w:before="120" w:after="120"/>
    </w:pPr>
  </w:p>
  <w:p w:rsidR="0089513E" w:rsidRDefault="0089513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13E" w:rsidRPr="007B2F6F" w:rsidRDefault="0089513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13E" w:rsidRDefault="0089513E">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CA3CDC"/>
    <w:multiLevelType w:val="hybridMultilevel"/>
    <w:tmpl w:val="F8A8F8C6"/>
    <w:lvl w:ilvl="0" w:tplc="9CE80688">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AB46EF3"/>
    <w:multiLevelType w:val="hybridMultilevel"/>
    <w:tmpl w:val="5462ADD6"/>
    <w:lvl w:ilvl="0" w:tplc="31AAC07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33525C"/>
    <w:multiLevelType w:val="multilevel"/>
    <w:tmpl w:val="2022FAE2"/>
    <w:lvl w:ilvl="0">
      <w:start w:val="1"/>
      <w:numFmt w:val="decimal"/>
      <w:pStyle w:val="1st-Proposal-YJ"/>
      <w:lvlText w:val="Proposal %1:"/>
      <w:lvlJc w:val="left"/>
      <w:pPr>
        <w:tabs>
          <w:tab w:val="num" w:pos="8081"/>
        </w:tabs>
        <w:ind w:left="8081"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3654C9"/>
    <w:multiLevelType w:val="hybridMultilevel"/>
    <w:tmpl w:val="EE722458"/>
    <w:lvl w:ilvl="0" w:tplc="88C8FCD2">
      <w:start w:val="1"/>
      <w:numFmt w:val="bullet"/>
      <w:lvlText w:val="‒"/>
      <w:lvlJc w:val="left"/>
      <w:pPr>
        <w:ind w:left="519" w:hanging="420"/>
      </w:pPr>
      <w:rPr>
        <w:rFonts w:ascii="Verdana" w:hAnsi="Verdana"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3" w15:restartNumberingAfterBreak="0">
    <w:nsid w:val="7E5967C6"/>
    <w:multiLevelType w:val="hybridMultilevel"/>
    <w:tmpl w:val="E9060D38"/>
    <w:lvl w:ilvl="0" w:tplc="88C8FCD2">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6"/>
  </w:num>
  <w:num w:numId="4">
    <w:abstractNumId w:val="1"/>
  </w:num>
  <w:num w:numId="5">
    <w:abstractNumId w:val="11"/>
  </w:num>
  <w:num w:numId="6">
    <w:abstractNumId w:val="5"/>
  </w:num>
  <w:num w:numId="7">
    <w:abstractNumId w:val="2"/>
  </w:num>
  <w:num w:numId="8">
    <w:abstractNumId w:val="13"/>
  </w:num>
  <w:num w:numId="9">
    <w:abstractNumId w:val="10"/>
  </w:num>
  <w:num w:numId="10">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1"/>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9"/>
  </w:num>
  <w:num w:numId="27">
    <w:abstractNumId w:val="4"/>
  </w:num>
  <w:num w:numId="28">
    <w:abstractNumId w:val="6"/>
  </w:num>
  <w:num w:numId="29">
    <w:abstractNumId w:val="6"/>
  </w:num>
  <w:num w:numId="30">
    <w:abstractNumId w:val="6"/>
  </w:num>
  <w:num w:numId="31">
    <w:abstractNumId w:val="9"/>
  </w:num>
  <w:num w:numId="32">
    <w:abstractNumId w:val="7"/>
  </w:num>
  <w:num w:numId="33">
    <w:abstractNumId w:val="6"/>
  </w:num>
  <w:num w:numId="34">
    <w:abstractNumId w:val="6"/>
  </w:num>
  <w:num w:numId="35">
    <w:abstractNumId w:val="3"/>
  </w:num>
  <w:num w:numId="36">
    <w:abstractNumId w:val="9"/>
  </w:num>
  <w:num w:numId="37">
    <w:abstractNumId w:val="12"/>
  </w:num>
  <w:num w:numId="38">
    <w:abstractNumId w:val="9"/>
  </w:num>
  <w:num w:numId="3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MakFAN4b2kgtAAAA"/>
  </w:docVars>
  <w:rsids>
    <w:rsidRoot w:val="00B66B81"/>
    <w:rsid w:val="00007D9D"/>
    <w:rsid w:val="000105A4"/>
    <w:rsid w:val="000112CD"/>
    <w:rsid w:val="0001141B"/>
    <w:rsid w:val="00011C7E"/>
    <w:rsid w:val="00011EA8"/>
    <w:rsid w:val="00012BB5"/>
    <w:rsid w:val="00012F57"/>
    <w:rsid w:val="00013FE1"/>
    <w:rsid w:val="0001439E"/>
    <w:rsid w:val="00014681"/>
    <w:rsid w:val="000159EA"/>
    <w:rsid w:val="00016EAA"/>
    <w:rsid w:val="00017965"/>
    <w:rsid w:val="00017C2D"/>
    <w:rsid w:val="000205A2"/>
    <w:rsid w:val="0002062F"/>
    <w:rsid w:val="00021143"/>
    <w:rsid w:val="00021AB0"/>
    <w:rsid w:val="00021DAD"/>
    <w:rsid w:val="0002286C"/>
    <w:rsid w:val="0002304C"/>
    <w:rsid w:val="0002317C"/>
    <w:rsid w:val="00023687"/>
    <w:rsid w:val="00025495"/>
    <w:rsid w:val="00025580"/>
    <w:rsid w:val="00025E5B"/>
    <w:rsid w:val="00026CA3"/>
    <w:rsid w:val="00026CF1"/>
    <w:rsid w:val="0002726D"/>
    <w:rsid w:val="0002755D"/>
    <w:rsid w:val="00030CAA"/>
    <w:rsid w:val="00031095"/>
    <w:rsid w:val="0003133B"/>
    <w:rsid w:val="0003185F"/>
    <w:rsid w:val="0003252A"/>
    <w:rsid w:val="0003343C"/>
    <w:rsid w:val="00033A0B"/>
    <w:rsid w:val="000340AD"/>
    <w:rsid w:val="00035A7E"/>
    <w:rsid w:val="0003677F"/>
    <w:rsid w:val="00036F15"/>
    <w:rsid w:val="00037F34"/>
    <w:rsid w:val="000414B0"/>
    <w:rsid w:val="00041A7E"/>
    <w:rsid w:val="00041A86"/>
    <w:rsid w:val="0004205A"/>
    <w:rsid w:val="0004273C"/>
    <w:rsid w:val="00043532"/>
    <w:rsid w:val="000461CD"/>
    <w:rsid w:val="00046C8B"/>
    <w:rsid w:val="00047F4D"/>
    <w:rsid w:val="00053CDC"/>
    <w:rsid w:val="00054301"/>
    <w:rsid w:val="00054B74"/>
    <w:rsid w:val="000556E2"/>
    <w:rsid w:val="0005604C"/>
    <w:rsid w:val="0005791B"/>
    <w:rsid w:val="00060086"/>
    <w:rsid w:val="00062187"/>
    <w:rsid w:val="000634E0"/>
    <w:rsid w:val="0006377D"/>
    <w:rsid w:val="0006475C"/>
    <w:rsid w:val="00067060"/>
    <w:rsid w:val="000679CB"/>
    <w:rsid w:val="00070027"/>
    <w:rsid w:val="000706C5"/>
    <w:rsid w:val="0007152C"/>
    <w:rsid w:val="000716AE"/>
    <w:rsid w:val="000716F4"/>
    <w:rsid w:val="0007312C"/>
    <w:rsid w:val="000745EB"/>
    <w:rsid w:val="000758B9"/>
    <w:rsid w:val="00076496"/>
    <w:rsid w:val="00082675"/>
    <w:rsid w:val="0008287E"/>
    <w:rsid w:val="00083712"/>
    <w:rsid w:val="00083997"/>
    <w:rsid w:val="0008476B"/>
    <w:rsid w:val="000862F8"/>
    <w:rsid w:val="00091863"/>
    <w:rsid w:val="00093844"/>
    <w:rsid w:val="00093CE4"/>
    <w:rsid w:val="00093F26"/>
    <w:rsid w:val="00093F4B"/>
    <w:rsid w:val="00094E47"/>
    <w:rsid w:val="00095F51"/>
    <w:rsid w:val="00096B16"/>
    <w:rsid w:val="00097346"/>
    <w:rsid w:val="000A1E58"/>
    <w:rsid w:val="000A599A"/>
    <w:rsid w:val="000A6EC4"/>
    <w:rsid w:val="000A71D0"/>
    <w:rsid w:val="000A73FC"/>
    <w:rsid w:val="000A768C"/>
    <w:rsid w:val="000A79DF"/>
    <w:rsid w:val="000B0A70"/>
    <w:rsid w:val="000B2FAF"/>
    <w:rsid w:val="000B4875"/>
    <w:rsid w:val="000B4882"/>
    <w:rsid w:val="000B4E7A"/>
    <w:rsid w:val="000B5207"/>
    <w:rsid w:val="000B63CC"/>
    <w:rsid w:val="000B6B57"/>
    <w:rsid w:val="000C18DA"/>
    <w:rsid w:val="000C1D3B"/>
    <w:rsid w:val="000C2A23"/>
    <w:rsid w:val="000C3A7A"/>
    <w:rsid w:val="000C40B2"/>
    <w:rsid w:val="000C5962"/>
    <w:rsid w:val="000C7495"/>
    <w:rsid w:val="000C7597"/>
    <w:rsid w:val="000C76A1"/>
    <w:rsid w:val="000D0749"/>
    <w:rsid w:val="000D196A"/>
    <w:rsid w:val="000D2103"/>
    <w:rsid w:val="000D3E35"/>
    <w:rsid w:val="000D4BAC"/>
    <w:rsid w:val="000D55F7"/>
    <w:rsid w:val="000D7032"/>
    <w:rsid w:val="000E0A3C"/>
    <w:rsid w:val="000E0C24"/>
    <w:rsid w:val="000E1E71"/>
    <w:rsid w:val="000E29A6"/>
    <w:rsid w:val="000E3DDD"/>
    <w:rsid w:val="000E6B4C"/>
    <w:rsid w:val="000F0101"/>
    <w:rsid w:val="000F1591"/>
    <w:rsid w:val="000F1F78"/>
    <w:rsid w:val="000F2428"/>
    <w:rsid w:val="000F253A"/>
    <w:rsid w:val="000F346B"/>
    <w:rsid w:val="000F420D"/>
    <w:rsid w:val="000F591F"/>
    <w:rsid w:val="000F633C"/>
    <w:rsid w:val="000F7DB2"/>
    <w:rsid w:val="00100336"/>
    <w:rsid w:val="00101C39"/>
    <w:rsid w:val="00101EA7"/>
    <w:rsid w:val="0010291E"/>
    <w:rsid w:val="00102F30"/>
    <w:rsid w:val="00103A82"/>
    <w:rsid w:val="001045B1"/>
    <w:rsid w:val="0010701D"/>
    <w:rsid w:val="001071AD"/>
    <w:rsid w:val="001076AD"/>
    <w:rsid w:val="00107A10"/>
    <w:rsid w:val="00107D2D"/>
    <w:rsid w:val="0011087C"/>
    <w:rsid w:val="00111177"/>
    <w:rsid w:val="00111A8B"/>
    <w:rsid w:val="001123D6"/>
    <w:rsid w:val="00113788"/>
    <w:rsid w:val="0011408B"/>
    <w:rsid w:val="001142B2"/>
    <w:rsid w:val="001144EC"/>
    <w:rsid w:val="00114F65"/>
    <w:rsid w:val="00115618"/>
    <w:rsid w:val="00115A24"/>
    <w:rsid w:val="00117A33"/>
    <w:rsid w:val="001216AF"/>
    <w:rsid w:val="0012206D"/>
    <w:rsid w:val="0012241B"/>
    <w:rsid w:val="001244BF"/>
    <w:rsid w:val="00125252"/>
    <w:rsid w:val="00125B24"/>
    <w:rsid w:val="00125F8F"/>
    <w:rsid w:val="00125F96"/>
    <w:rsid w:val="00126A67"/>
    <w:rsid w:val="00126D63"/>
    <w:rsid w:val="001278E4"/>
    <w:rsid w:val="001279F8"/>
    <w:rsid w:val="00127A8F"/>
    <w:rsid w:val="00132339"/>
    <w:rsid w:val="00133010"/>
    <w:rsid w:val="0013312E"/>
    <w:rsid w:val="00135270"/>
    <w:rsid w:val="00135D2C"/>
    <w:rsid w:val="00136A94"/>
    <w:rsid w:val="00137344"/>
    <w:rsid w:val="001418B6"/>
    <w:rsid w:val="00144388"/>
    <w:rsid w:val="00144E74"/>
    <w:rsid w:val="001466B9"/>
    <w:rsid w:val="00146AE5"/>
    <w:rsid w:val="00146ED6"/>
    <w:rsid w:val="00147291"/>
    <w:rsid w:val="0014742A"/>
    <w:rsid w:val="001519EA"/>
    <w:rsid w:val="001542CE"/>
    <w:rsid w:val="00155CDC"/>
    <w:rsid w:val="001564D0"/>
    <w:rsid w:val="00156F34"/>
    <w:rsid w:val="00157912"/>
    <w:rsid w:val="00161740"/>
    <w:rsid w:val="00162302"/>
    <w:rsid w:val="00162838"/>
    <w:rsid w:val="00164845"/>
    <w:rsid w:val="001671CE"/>
    <w:rsid w:val="00167726"/>
    <w:rsid w:val="00170D85"/>
    <w:rsid w:val="00173B60"/>
    <w:rsid w:val="001743A4"/>
    <w:rsid w:val="00175662"/>
    <w:rsid w:val="00176736"/>
    <w:rsid w:val="00176855"/>
    <w:rsid w:val="0017792C"/>
    <w:rsid w:val="00180E2B"/>
    <w:rsid w:val="0018217E"/>
    <w:rsid w:val="00182A79"/>
    <w:rsid w:val="00183692"/>
    <w:rsid w:val="00185395"/>
    <w:rsid w:val="00191666"/>
    <w:rsid w:val="0019244E"/>
    <w:rsid w:val="00192547"/>
    <w:rsid w:val="00192CBE"/>
    <w:rsid w:val="001931A6"/>
    <w:rsid w:val="00193702"/>
    <w:rsid w:val="00194CC6"/>
    <w:rsid w:val="00196416"/>
    <w:rsid w:val="00197026"/>
    <w:rsid w:val="001A0531"/>
    <w:rsid w:val="001A09D1"/>
    <w:rsid w:val="001A0A21"/>
    <w:rsid w:val="001A0ED1"/>
    <w:rsid w:val="001A177C"/>
    <w:rsid w:val="001A1FC4"/>
    <w:rsid w:val="001A22BB"/>
    <w:rsid w:val="001A2559"/>
    <w:rsid w:val="001A5A27"/>
    <w:rsid w:val="001A5E31"/>
    <w:rsid w:val="001A66F7"/>
    <w:rsid w:val="001A6922"/>
    <w:rsid w:val="001A6DB5"/>
    <w:rsid w:val="001B0333"/>
    <w:rsid w:val="001B036C"/>
    <w:rsid w:val="001B1CBA"/>
    <w:rsid w:val="001B4247"/>
    <w:rsid w:val="001B4751"/>
    <w:rsid w:val="001B4958"/>
    <w:rsid w:val="001B4FA7"/>
    <w:rsid w:val="001B62CC"/>
    <w:rsid w:val="001B7F6E"/>
    <w:rsid w:val="001C165C"/>
    <w:rsid w:val="001C36A7"/>
    <w:rsid w:val="001C54BD"/>
    <w:rsid w:val="001C5FAE"/>
    <w:rsid w:val="001C795F"/>
    <w:rsid w:val="001D08D8"/>
    <w:rsid w:val="001D1821"/>
    <w:rsid w:val="001D1B3E"/>
    <w:rsid w:val="001D2ACA"/>
    <w:rsid w:val="001D3D92"/>
    <w:rsid w:val="001D4FDF"/>
    <w:rsid w:val="001D7A9E"/>
    <w:rsid w:val="001E147F"/>
    <w:rsid w:val="001E1AB3"/>
    <w:rsid w:val="001E2793"/>
    <w:rsid w:val="001E39CC"/>
    <w:rsid w:val="001E3CBF"/>
    <w:rsid w:val="001E7C9A"/>
    <w:rsid w:val="001F20FE"/>
    <w:rsid w:val="001F300C"/>
    <w:rsid w:val="001F43E9"/>
    <w:rsid w:val="001F5939"/>
    <w:rsid w:val="001F64D6"/>
    <w:rsid w:val="00200EB2"/>
    <w:rsid w:val="0020149C"/>
    <w:rsid w:val="00203E1A"/>
    <w:rsid w:val="00204E87"/>
    <w:rsid w:val="00206B2C"/>
    <w:rsid w:val="00207841"/>
    <w:rsid w:val="00207852"/>
    <w:rsid w:val="00207D97"/>
    <w:rsid w:val="00207F38"/>
    <w:rsid w:val="002103A3"/>
    <w:rsid w:val="00210EA4"/>
    <w:rsid w:val="00210FE1"/>
    <w:rsid w:val="002125BE"/>
    <w:rsid w:val="00213C88"/>
    <w:rsid w:val="00214632"/>
    <w:rsid w:val="002146C3"/>
    <w:rsid w:val="00216E94"/>
    <w:rsid w:val="00216FD0"/>
    <w:rsid w:val="00220DE1"/>
    <w:rsid w:val="00220F61"/>
    <w:rsid w:val="00220F7B"/>
    <w:rsid w:val="00221A5B"/>
    <w:rsid w:val="00221D50"/>
    <w:rsid w:val="00222022"/>
    <w:rsid w:val="00222E03"/>
    <w:rsid w:val="002244BA"/>
    <w:rsid w:val="002247B3"/>
    <w:rsid w:val="002249B0"/>
    <w:rsid w:val="00227561"/>
    <w:rsid w:val="002352BA"/>
    <w:rsid w:val="00236504"/>
    <w:rsid w:val="0023704E"/>
    <w:rsid w:val="00237459"/>
    <w:rsid w:val="002420A0"/>
    <w:rsid w:val="00242471"/>
    <w:rsid w:val="002436A6"/>
    <w:rsid w:val="00244329"/>
    <w:rsid w:val="0024601C"/>
    <w:rsid w:val="0024692C"/>
    <w:rsid w:val="0024740A"/>
    <w:rsid w:val="002504DB"/>
    <w:rsid w:val="00250F9B"/>
    <w:rsid w:val="0025107D"/>
    <w:rsid w:val="002518DC"/>
    <w:rsid w:val="00251961"/>
    <w:rsid w:val="00251A83"/>
    <w:rsid w:val="00254C13"/>
    <w:rsid w:val="00254E96"/>
    <w:rsid w:val="0025581C"/>
    <w:rsid w:val="00257572"/>
    <w:rsid w:val="00257625"/>
    <w:rsid w:val="00261C93"/>
    <w:rsid w:val="00262545"/>
    <w:rsid w:val="0026412D"/>
    <w:rsid w:val="002663E4"/>
    <w:rsid w:val="0027090E"/>
    <w:rsid w:val="00270A85"/>
    <w:rsid w:val="00270C72"/>
    <w:rsid w:val="002753C6"/>
    <w:rsid w:val="0027740E"/>
    <w:rsid w:val="00277D1E"/>
    <w:rsid w:val="00282D6D"/>
    <w:rsid w:val="00283A02"/>
    <w:rsid w:val="0028471A"/>
    <w:rsid w:val="00286D44"/>
    <w:rsid w:val="0028759C"/>
    <w:rsid w:val="00290D31"/>
    <w:rsid w:val="0029170C"/>
    <w:rsid w:val="00293B51"/>
    <w:rsid w:val="00293BFF"/>
    <w:rsid w:val="002950EC"/>
    <w:rsid w:val="002952A2"/>
    <w:rsid w:val="00296042"/>
    <w:rsid w:val="002971AD"/>
    <w:rsid w:val="002A0001"/>
    <w:rsid w:val="002A045E"/>
    <w:rsid w:val="002A0686"/>
    <w:rsid w:val="002A13FC"/>
    <w:rsid w:val="002A16CB"/>
    <w:rsid w:val="002A4145"/>
    <w:rsid w:val="002A5361"/>
    <w:rsid w:val="002A716D"/>
    <w:rsid w:val="002B0A6A"/>
    <w:rsid w:val="002B1213"/>
    <w:rsid w:val="002B1DE8"/>
    <w:rsid w:val="002B3F87"/>
    <w:rsid w:val="002B4403"/>
    <w:rsid w:val="002B5053"/>
    <w:rsid w:val="002B5A50"/>
    <w:rsid w:val="002B6209"/>
    <w:rsid w:val="002C4ABB"/>
    <w:rsid w:val="002C63E0"/>
    <w:rsid w:val="002C704A"/>
    <w:rsid w:val="002C73FC"/>
    <w:rsid w:val="002D0F11"/>
    <w:rsid w:val="002D28C5"/>
    <w:rsid w:val="002D2DFD"/>
    <w:rsid w:val="002D3687"/>
    <w:rsid w:val="002D49EF"/>
    <w:rsid w:val="002D53A0"/>
    <w:rsid w:val="002D5430"/>
    <w:rsid w:val="002D67EC"/>
    <w:rsid w:val="002E0C63"/>
    <w:rsid w:val="002E208A"/>
    <w:rsid w:val="002E27FF"/>
    <w:rsid w:val="002E4E5D"/>
    <w:rsid w:val="002E5474"/>
    <w:rsid w:val="002E7873"/>
    <w:rsid w:val="002E7AE5"/>
    <w:rsid w:val="002F1382"/>
    <w:rsid w:val="002F299A"/>
    <w:rsid w:val="002F447C"/>
    <w:rsid w:val="002F4A2E"/>
    <w:rsid w:val="002F526B"/>
    <w:rsid w:val="002F5F0A"/>
    <w:rsid w:val="002F72A2"/>
    <w:rsid w:val="002F79D7"/>
    <w:rsid w:val="003005AE"/>
    <w:rsid w:val="00300A40"/>
    <w:rsid w:val="00303300"/>
    <w:rsid w:val="00303BBA"/>
    <w:rsid w:val="00304E72"/>
    <w:rsid w:val="00306A2A"/>
    <w:rsid w:val="00306BC5"/>
    <w:rsid w:val="00307237"/>
    <w:rsid w:val="00310641"/>
    <w:rsid w:val="00310851"/>
    <w:rsid w:val="00312434"/>
    <w:rsid w:val="003132FF"/>
    <w:rsid w:val="00313534"/>
    <w:rsid w:val="00315B2F"/>
    <w:rsid w:val="00315DAA"/>
    <w:rsid w:val="00316810"/>
    <w:rsid w:val="00317C27"/>
    <w:rsid w:val="00321A42"/>
    <w:rsid w:val="00322C4C"/>
    <w:rsid w:val="00325482"/>
    <w:rsid w:val="003268F3"/>
    <w:rsid w:val="00326FAF"/>
    <w:rsid w:val="0032717D"/>
    <w:rsid w:val="0033203B"/>
    <w:rsid w:val="00332158"/>
    <w:rsid w:val="00333A39"/>
    <w:rsid w:val="0033549E"/>
    <w:rsid w:val="003356A3"/>
    <w:rsid w:val="00335AFC"/>
    <w:rsid w:val="003361F2"/>
    <w:rsid w:val="00337C8E"/>
    <w:rsid w:val="00340F34"/>
    <w:rsid w:val="003421BE"/>
    <w:rsid w:val="00342BA3"/>
    <w:rsid w:val="003435A6"/>
    <w:rsid w:val="00343EF8"/>
    <w:rsid w:val="003469CC"/>
    <w:rsid w:val="003513CE"/>
    <w:rsid w:val="0035297B"/>
    <w:rsid w:val="00353555"/>
    <w:rsid w:val="00353A10"/>
    <w:rsid w:val="00353AD5"/>
    <w:rsid w:val="00353DDE"/>
    <w:rsid w:val="003544FD"/>
    <w:rsid w:val="00354CAA"/>
    <w:rsid w:val="0035669C"/>
    <w:rsid w:val="00356D4F"/>
    <w:rsid w:val="00360087"/>
    <w:rsid w:val="00361400"/>
    <w:rsid w:val="00361741"/>
    <w:rsid w:val="0036347A"/>
    <w:rsid w:val="00363A74"/>
    <w:rsid w:val="00363B01"/>
    <w:rsid w:val="003645CD"/>
    <w:rsid w:val="00364AE3"/>
    <w:rsid w:val="00364D0B"/>
    <w:rsid w:val="003675A2"/>
    <w:rsid w:val="003675CC"/>
    <w:rsid w:val="00370155"/>
    <w:rsid w:val="00371167"/>
    <w:rsid w:val="0037135F"/>
    <w:rsid w:val="003715A8"/>
    <w:rsid w:val="00371618"/>
    <w:rsid w:val="00371916"/>
    <w:rsid w:val="003720EF"/>
    <w:rsid w:val="00373C9F"/>
    <w:rsid w:val="00375259"/>
    <w:rsid w:val="00375F12"/>
    <w:rsid w:val="00375FB5"/>
    <w:rsid w:val="003774A2"/>
    <w:rsid w:val="0037760C"/>
    <w:rsid w:val="003776D0"/>
    <w:rsid w:val="00377CC1"/>
    <w:rsid w:val="00380E91"/>
    <w:rsid w:val="00381C6E"/>
    <w:rsid w:val="0038204F"/>
    <w:rsid w:val="003843BF"/>
    <w:rsid w:val="003857EA"/>
    <w:rsid w:val="00385BA0"/>
    <w:rsid w:val="003866A8"/>
    <w:rsid w:val="00387D5A"/>
    <w:rsid w:val="0039159E"/>
    <w:rsid w:val="00392B71"/>
    <w:rsid w:val="00393024"/>
    <w:rsid w:val="003933B1"/>
    <w:rsid w:val="0039379A"/>
    <w:rsid w:val="00395150"/>
    <w:rsid w:val="0039527C"/>
    <w:rsid w:val="00396548"/>
    <w:rsid w:val="00397CC8"/>
    <w:rsid w:val="003A15E3"/>
    <w:rsid w:val="003A1BB6"/>
    <w:rsid w:val="003A20F7"/>
    <w:rsid w:val="003A23CA"/>
    <w:rsid w:val="003A2E32"/>
    <w:rsid w:val="003A33EA"/>
    <w:rsid w:val="003A37C8"/>
    <w:rsid w:val="003A3E96"/>
    <w:rsid w:val="003A4F15"/>
    <w:rsid w:val="003A65EF"/>
    <w:rsid w:val="003A711F"/>
    <w:rsid w:val="003A7DA6"/>
    <w:rsid w:val="003B0A28"/>
    <w:rsid w:val="003B10EA"/>
    <w:rsid w:val="003B122E"/>
    <w:rsid w:val="003B17E4"/>
    <w:rsid w:val="003B2268"/>
    <w:rsid w:val="003B2A8B"/>
    <w:rsid w:val="003B2CBD"/>
    <w:rsid w:val="003B30D8"/>
    <w:rsid w:val="003B40FE"/>
    <w:rsid w:val="003B4A0C"/>
    <w:rsid w:val="003B55B0"/>
    <w:rsid w:val="003B684E"/>
    <w:rsid w:val="003B7EEF"/>
    <w:rsid w:val="003C131F"/>
    <w:rsid w:val="003C1594"/>
    <w:rsid w:val="003C1BEF"/>
    <w:rsid w:val="003C1D3D"/>
    <w:rsid w:val="003C1FC3"/>
    <w:rsid w:val="003C2723"/>
    <w:rsid w:val="003C2BB0"/>
    <w:rsid w:val="003C2D0D"/>
    <w:rsid w:val="003C33EF"/>
    <w:rsid w:val="003C4284"/>
    <w:rsid w:val="003C4E4B"/>
    <w:rsid w:val="003C6E72"/>
    <w:rsid w:val="003D1553"/>
    <w:rsid w:val="003D39ED"/>
    <w:rsid w:val="003D41E1"/>
    <w:rsid w:val="003D4644"/>
    <w:rsid w:val="003D47B6"/>
    <w:rsid w:val="003D71EF"/>
    <w:rsid w:val="003E1393"/>
    <w:rsid w:val="003E5488"/>
    <w:rsid w:val="003E59AD"/>
    <w:rsid w:val="003E6038"/>
    <w:rsid w:val="003E77B5"/>
    <w:rsid w:val="003F1525"/>
    <w:rsid w:val="003F15AF"/>
    <w:rsid w:val="003F27D2"/>
    <w:rsid w:val="003F2F39"/>
    <w:rsid w:val="003F349D"/>
    <w:rsid w:val="003F4B84"/>
    <w:rsid w:val="003F522F"/>
    <w:rsid w:val="003F6B79"/>
    <w:rsid w:val="00400D8B"/>
    <w:rsid w:val="00401546"/>
    <w:rsid w:val="004020C9"/>
    <w:rsid w:val="00403DF9"/>
    <w:rsid w:val="00404F14"/>
    <w:rsid w:val="00407069"/>
    <w:rsid w:val="004107BA"/>
    <w:rsid w:val="00415E9C"/>
    <w:rsid w:val="00415EF9"/>
    <w:rsid w:val="00416B77"/>
    <w:rsid w:val="00416F2B"/>
    <w:rsid w:val="004215F0"/>
    <w:rsid w:val="0042172A"/>
    <w:rsid w:val="004224E2"/>
    <w:rsid w:val="004246A1"/>
    <w:rsid w:val="00424D2B"/>
    <w:rsid w:val="00427D92"/>
    <w:rsid w:val="00430DD1"/>
    <w:rsid w:val="004326BF"/>
    <w:rsid w:val="00432FA3"/>
    <w:rsid w:val="004352D7"/>
    <w:rsid w:val="00435ABB"/>
    <w:rsid w:val="0043603C"/>
    <w:rsid w:val="00440350"/>
    <w:rsid w:val="00440EFE"/>
    <w:rsid w:val="00444F25"/>
    <w:rsid w:val="00446E8B"/>
    <w:rsid w:val="00447210"/>
    <w:rsid w:val="004523CF"/>
    <w:rsid w:val="00452BCB"/>
    <w:rsid w:val="00454450"/>
    <w:rsid w:val="004546D9"/>
    <w:rsid w:val="004553FE"/>
    <w:rsid w:val="00460AFA"/>
    <w:rsid w:val="004612A1"/>
    <w:rsid w:val="004618E2"/>
    <w:rsid w:val="00461A47"/>
    <w:rsid w:val="004625C7"/>
    <w:rsid w:val="00463023"/>
    <w:rsid w:val="00463CCC"/>
    <w:rsid w:val="0046402A"/>
    <w:rsid w:val="00464C62"/>
    <w:rsid w:val="0046559F"/>
    <w:rsid w:val="004656B5"/>
    <w:rsid w:val="00466E16"/>
    <w:rsid w:val="004672F7"/>
    <w:rsid w:val="00467492"/>
    <w:rsid w:val="00467D49"/>
    <w:rsid w:val="00471109"/>
    <w:rsid w:val="00471EAA"/>
    <w:rsid w:val="004755AB"/>
    <w:rsid w:val="004759CD"/>
    <w:rsid w:val="004762B2"/>
    <w:rsid w:val="0047780F"/>
    <w:rsid w:val="00477A93"/>
    <w:rsid w:val="00482F6B"/>
    <w:rsid w:val="00484410"/>
    <w:rsid w:val="0048795E"/>
    <w:rsid w:val="0049044B"/>
    <w:rsid w:val="00491ADB"/>
    <w:rsid w:val="00491E06"/>
    <w:rsid w:val="004921A0"/>
    <w:rsid w:val="0049417C"/>
    <w:rsid w:val="004943ED"/>
    <w:rsid w:val="00494412"/>
    <w:rsid w:val="00495144"/>
    <w:rsid w:val="00496B8D"/>
    <w:rsid w:val="004970B6"/>
    <w:rsid w:val="0049769D"/>
    <w:rsid w:val="004A01E6"/>
    <w:rsid w:val="004A2919"/>
    <w:rsid w:val="004A2AF4"/>
    <w:rsid w:val="004A3648"/>
    <w:rsid w:val="004A3CDD"/>
    <w:rsid w:val="004A60F6"/>
    <w:rsid w:val="004A667E"/>
    <w:rsid w:val="004B04EA"/>
    <w:rsid w:val="004B0A56"/>
    <w:rsid w:val="004B178B"/>
    <w:rsid w:val="004B1A1A"/>
    <w:rsid w:val="004B2552"/>
    <w:rsid w:val="004B6198"/>
    <w:rsid w:val="004B70B1"/>
    <w:rsid w:val="004C0C33"/>
    <w:rsid w:val="004C0FBA"/>
    <w:rsid w:val="004C190B"/>
    <w:rsid w:val="004C2D5E"/>
    <w:rsid w:val="004C3F38"/>
    <w:rsid w:val="004C5875"/>
    <w:rsid w:val="004C6B00"/>
    <w:rsid w:val="004C6FAA"/>
    <w:rsid w:val="004C7585"/>
    <w:rsid w:val="004C7F72"/>
    <w:rsid w:val="004D0BA4"/>
    <w:rsid w:val="004D2550"/>
    <w:rsid w:val="004D2A5B"/>
    <w:rsid w:val="004D5489"/>
    <w:rsid w:val="004D6609"/>
    <w:rsid w:val="004D67AA"/>
    <w:rsid w:val="004D6FE1"/>
    <w:rsid w:val="004D7966"/>
    <w:rsid w:val="004D7FB6"/>
    <w:rsid w:val="004E11BA"/>
    <w:rsid w:val="004E148A"/>
    <w:rsid w:val="004E16B2"/>
    <w:rsid w:val="004E1BF0"/>
    <w:rsid w:val="004E239C"/>
    <w:rsid w:val="004E2A26"/>
    <w:rsid w:val="004E2B5F"/>
    <w:rsid w:val="004E2B98"/>
    <w:rsid w:val="004E2EF6"/>
    <w:rsid w:val="004E3004"/>
    <w:rsid w:val="004E3953"/>
    <w:rsid w:val="004E4C44"/>
    <w:rsid w:val="004E6B83"/>
    <w:rsid w:val="004F0364"/>
    <w:rsid w:val="004F0ED2"/>
    <w:rsid w:val="004F1883"/>
    <w:rsid w:val="004F2314"/>
    <w:rsid w:val="004F23AE"/>
    <w:rsid w:val="004F4827"/>
    <w:rsid w:val="004F62C6"/>
    <w:rsid w:val="004F6301"/>
    <w:rsid w:val="004F635D"/>
    <w:rsid w:val="005006C3"/>
    <w:rsid w:val="005009B0"/>
    <w:rsid w:val="0050149D"/>
    <w:rsid w:val="0050189E"/>
    <w:rsid w:val="00501DC9"/>
    <w:rsid w:val="005030FD"/>
    <w:rsid w:val="00503D82"/>
    <w:rsid w:val="005043D2"/>
    <w:rsid w:val="005046EA"/>
    <w:rsid w:val="0050497E"/>
    <w:rsid w:val="00505543"/>
    <w:rsid w:val="00505A97"/>
    <w:rsid w:val="00506E59"/>
    <w:rsid w:val="00511DE0"/>
    <w:rsid w:val="0051321A"/>
    <w:rsid w:val="00514071"/>
    <w:rsid w:val="0051437F"/>
    <w:rsid w:val="00514D4A"/>
    <w:rsid w:val="0051521B"/>
    <w:rsid w:val="0051546E"/>
    <w:rsid w:val="00515DFE"/>
    <w:rsid w:val="005179AC"/>
    <w:rsid w:val="00520E2E"/>
    <w:rsid w:val="005226DD"/>
    <w:rsid w:val="0052279C"/>
    <w:rsid w:val="00523823"/>
    <w:rsid w:val="00523E42"/>
    <w:rsid w:val="00523EFC"/>
    <w:rsid w:val="00524532"/>
    <w:rsid w:val="005255B5"/>
    <w:rsid w:val="0052570E"/>
    <w:rsid w:val="0053154F"/>
    <w:rsid w:val="005336E9"/>
    <w:rsid w:val="00534C5E"/>
    <w:rsid w:val="005357FE"/>
    <w:rsid w:val="00536BE3"/>
    <w:rsid w:val="0053737B"/>
    <w:rsid w:val="00540EAC"/>
    <w:rsid w:val="0054308D"/>
    <w:rsid w:val="00546549"/>
    <w:rsid w:val="005473F0"/>
    <w:rsid w:val="005505AF"/>
    <w:rsid w:val="0055155D"/>
    <w:rsid w:val="00552B06"/>
    <w:rsid w:val="005534E5"/>
    <w:rsid w:val="00554516"/>
    <w:rsid w:val="00560BBB"/>
    <w:rsid w:val="0056169A"/>
    <w:rsid w:val="00562CAE"/>
    <w:rsid w:val="00562FC0"/>
    <w:rsid w:val="00563138"/>
    <w:rsid w:val="00563A9D"/>
    <w:rsid w:val="0056474F"/>
    <w:rsid w:val="00564F32"/>
    <w:rsid w:val="0056514E"/>
    <w:rsid w:val="00565AC3"/>
    <w:rsid w:val="00567198"/>
    <w:rsid w:val="00567F4D"/>
    <w:rsid w:val="005702C2"/>
    <w:rsid w:val="00570754"/>
    <w:rsid w:val="005714EF"/>
    <w:rsid w:val="005740D6"/>
    <w:rsid w:val="00574B63"/>
    <w:rsid w:val="00575A17"/>
    <w:rsid w:val="00576A71"/>
    <w:rsid w:val="00580A2D"/>
    <w:rsid w:val="00581E8D"/>
    <w:rsid w:val="00581FB5"/>
    <w:rsid w:val="00583AC3"/>
    <w:rsid w:val="00584230"/>
    <w:rsid w:val="00584576"/>
    <w:rsid w:val="00586AAD"/>
    <w:rsid w:val="00586D55"/>
    <w:rsid w:val="00586DDB"/>
    <w:rsid w:val="00587720"/>
    <w:rsid w:val="00590ED4"/>
    <w:rsid w:val="00592629"/>
    <w:rsid w:val="005931AC"/>
    <w:rsid w:val="00593C75"/>
    <w:rsid w:val="005946F0"/>
    <w:rsid w:val="00595223"/>
    <w:rsid w:val="005956BD"/>
    <w:rsid w:val="00595D5C"/>
    <w:rsid w:val="00597C5E"/>
    <w:rsid w:val="005A08DB"/>
    <w:rsid w:val="005A1288"/>
    <w:rsid w:val="005A1E72"/>
    <w:rsid w:val="005A2FF2"/>
    <w:rsid w:val="005A388A"/>
    <w:rsid w:val="005A38E4"/>
    <w:rsid w:val="005A3F7F"/>
    <w:rsid w:val="005A3FDD"/>
    <w:rsid w:val="005A4730"/>
    <w:rsid w:val="005A5B41"/>
    <w:rsid w:val="005A5BD9"/>
    <w:rsid w:val="005A615B"/>
    <w:rsid w:val="005A6818"/>
    <w:rsid w:val="005A696C"/>
    <w:rsid w:val="005B0022"/>
    <w:rsid w:val="005B022E"/>
    <w:rsid w:val="005B0386"/>
    <w:rsid w:val="005B0B56"/>
    <w:rsid w:val="005B17B3"/>
    <w:rsid w:val="005B1CDC"/>
    <w:rsid w:val="005B31C3"/>
    <w:rsid w:val="005B38BA"/>
    <w:rsid w:val="005B3B76"/>
    <w:rsid w:val="005B4DE3"/>
    <w:rsid w:val="005B66A2"/>
    <w:rsid w:val="005B6821"/>
    <w:rsid w:val="005C1EAF"/>
    <w:rsid w:val="005C218E"/>
    <w:rsid w:val="005C244D"/>
    <w:rsid w:val="005C36E3"/>
    <w:rsid w:val="005C3A15"/>
    <w:rsid w:val="005C3D2D"/>
    <w:rsid w:val="005C4784"/>
    <w:rsid w:val="005C4996"/>
    <w:rsid w:val="005C6463"/>
    <w:rsid w:val="005C6C86"/>
    <w:rsid w:val="005C71EF"/>
    <w:rsid w:val="005C7FDF"/>
    <w:rsid w:val="005D0284"/>
    <w:rsid w:val="005D03F5"/>
    <w:rsid w:val="005D13AD"/>
    <w:rsid w:val="005D340A"/>
    <w:rsid w:val="005D6073"/>
    <w:rsid w:val="005D68AA"/>
    <w:rsid w:val="005D7540"/>
    <w:rsid w:val="005E1586"/>
    <w:rsid w:val="005E1942"/>
    <w:rsid w:val="005E3821"/>
    <w:rsid w:val="005E4B09"/>
    <w:rsid w:val="005E4E87"/>
    <w:rsid w:val="005E59C9"/>
    <w:rsid w:val="005E60F1"/>
    <w:rsid w:val="005E7726"/>
    <w:rsid w:val="005E7D44"/>
    <w:rsid w:val="005F046F"/>
    <w:rsid w:val="005F1692"/>
    <w:rsid w:val="005F246D"/>
    <w:rsid w:val="005F2DCA"/>
    <w:rsid w:val="005F3A21"/>
    <w:rsid w:val="005F3F10"/>
    <w:rsid w:val="005F4E19"/>
    <w:rsid w:val="005F5B77"/>
    <w:rsid w:val="005F652F"/>
    <w:rsid w:val="005F745E"/>
    <w:rsid w:val="006008DB"/>
    <w:rsid w:val="006012D9"/>
    <w:rsid w:val="006027D9"/>
    <w:rsid w:val="0060380C"/>
    <w:rsid w:val="00603832"/>
    <w:rsid w:val="00603DD1"/>
    <w:rsid w:val="006044F0"/>
    <w:rsid w:val="006054D4"/>
    <w:rsid w:val="00605863"/>
    <w:rsid w:val="00606946"/>
    <w:rsid w:val="00606D43"/>
    <w:rsid w:val="00610667"/>
    <w:rsid w:val="00611158"/>
    <w:rsid w:val="00614F30"/>
    <w:rsid w:val="006154AF"/>
    <w:rsid w:val="006156AC"/>
    <w:rsid w:val="00620AEF"/>
    <w:rsid w:val="0062371A"/>
    <w:rsid w:val="00623A74"/>
    <w:rsid w:val="00624C9D"/>
    <w:rsid w:val="00624EB6"/>
    <w:rsid w:val="00625250"/>
    <w:rsid w:val="0062615B"/>
    <w:rsid w:val="006266AB"/>
    <w:rsid w:val="00626BCA"/>
    <w:rsid w:val="0062785A"/>
    <w:rsid w:val="006300D3"/>
    <w:rsid w:val="006309D8"/>
    <w:rsid w:val="00631950"/>
    <w:rsid w:val="00632ACA"/>
    <w:rsid w:val="00633A6E"/>
    <w:rsid w:val="00634BD3"/>
    <w:rsid w:val="00634C30"/>
    <w:rsid w:val="00634E8E"/>
    <w:rsid w:val="0063652A"/>
    <w:rsid w:val="00636809"/>
    <w:rsid w:val="00637FA6"/>
    <w:rsid w:val="00640107"/>
    <w:rsid w:val="0064274D"/>
    <w:rsid w:val="00642D81"/>
    <w:rsid w:val="00643166"/>
    <w:rsid w:val="0064326C"/>
    <w:rsid w:val="006433C4"/>
    <w:rsid w:val="0064428F"/>
    <w:rsid w:val="00650BDC"/>
    <w:rsid w:val="00660716"/>
    <w:rsid w:val="00661204"/>
    <w:rsid w:val="00661CCF"/>
    <w:rsid w:val="006627E7"/>
    <w:rsid w:val="00662A69"/>
    <w:rsid w:val="00662EE9"/>
    <w:rsid w:val="006635EC"/>
    <w:rsid w:val="006645D0"/>
    <w:rsid w:val="00665154"/>
    <w:rsid w:val="0066567B"/>
    <w:rsid w:val="006706D9"/>
    <w:rsid w:val="0067097A"/>
    <w:rsid w:val="00670C6D"/>
    <w:rsid w:val="00670DF0"/>
    <w:rsid w:val="006712E4"/>
    <w:rsid w:val="0067182A"/>
    <w:rsid w:val="00672139"/>
    <w:rsid w:val="006732FD"/>
    <w:rsid w:val="0067385F"/>
    <w:rsid w:val="00674178"/>
    <w:rsid w:val="00676930"/>
    <w:rsid w:val="0067721D"/>
    <w:rsid w:val="0067749E"/>
    <w:rsid w:val="006774F5"/>
    <w:rsid w:val="006804C1"/>
    <w:rsid w:val="006805A9"/>
    <w:rsid w:val="00681A93"/>
    <w:rsid w:val="00682632"/>
    <w:rsid w:val="00682CBE"/>
    <w:rsid w:val="00683EFA"/>
    <w:rsid w:val="00685E0F"/>
    <w:rsid w:val="00687594"/>
    <w:rsid w:val="006907EC"/>
    <w:rsid w:val="00690EC9"/>
    <w:rsid w:val="00691B8D"/>
    <w:rsid w:val="00692490"/>
    <w:rsid w:val="0069382D"/>
    <w:rsid w:val="00694A0D"/>
    <w:rsid w:val="00694B3F"/>
    <w:rsid w:val="00696294"/>
    <w:rsid w:val="00697C43"/>
    <w:rsid w:val="006A06A3"/>
    <w:rsid w:val="006A13DF"/>
    <w:rsid w:val="006A1D7A"/>
    <w:rsid w:val="006A1ECD"/>
    <w:rsid w:val="006A2CA6"/>
    <w:rsid w:val="006A35E7"/>
    <w:rsid w:val="006A3EE7"/>
    <w:rsid w:val="006A548C"/>
    <w:rsid w:val="006A6875"/>
    <w:rsid w:val="006A7BF5"/>
    <w:rsid w:val="006B0679"/>
    <w:rsid w:val="006B090C"/>
    <w:rsid w:val="006B11A8"/>
    <w:rsid w:val="006B27C4"/>
    <w:rsid w:val="006B45AB"/>
    <w:rsid w:val="006B7117"/>
    <w:rsid w:val="006B763D"/>
    <w:rsid w:val="006C0AF0"/>
    <w:rsid w:val="006C0AFD"/>
    <w:rsid w:val="006C1319"/>
    <w:rsid w:val="006C1451"/>
    <w:rsid w:val="006C1461"/>
    <w:rsid w:val="006C2C76"/>
    <w:rsid w:val="006C36DC"/>
    <w:rsid w:val="006C4FA8"/>
    <w:rsid w:val="006C504F"/>
    <w:rsid w:val="006C6BF3"/>
    <w:rsid w:val="006C7860"/>
    <w:rsid w:val="006D07E4"/>
    <w:rsid w:val="006D10D7"/>
    <w:rsid w:val="006D1A3E"/>
    <w:rsid w:val="006D1C7B"/>
    <w:rsid w:val="006D1CE8"/>
    <w:rsid w:val="006D1F10"/>
    <w:rsid w:val="006D2591"/>
    <w:rsid w:val="006D2B94"/>
    <w:rsid w:val="006D39AC"/>
    <w:rsid w:val="006D5D62"/>
    <w:rsid w:val="006D6DEF"/>
    <w:rsid w:val="006D71D7"/>
    <w:rsid w:val="006D788C"/>
    <w:rsid w:val="006E1279"/>
    <w:rsid w:val="006E332C"/>
    <w:rsid w:val="006E6FE0"/>
    <w:rsid w:val="006E7309"/>
    <w:rsid w:val="006E79AA"/>
    <w:rsid w:val="006F072D"/>
    <w:rsid w:val="006F0E28"/>
    <w:rsid w:val="006F15B4"/>
    <w:rsid w:val="006F24A0"/>
    <w:rsid w:val="006F3235"/>
    <w:rsid w:val="006F35B3"/>
    <w:rsid w:val="006F451C"/>
    <w:rsid w:val="006F45E4"/>
    <w:rsid w:val="006F5723"/>
    <w:rsid w:val="006F6715"/>
    <w:rsid w:val="006F698B"/>
    <w:rsid w:val="00701622"/>
    <w:rsid w:val="007016D4"/>
    <w:rsid w:val="00703406"/>
    <w:rsid w:val="00704150"/>
    <w:rsid w:val="0070418A"/>
    <w:rsid w:val="00704BF7"/>
    <w:rsid w:val="007074F6"/>
    <w:rsid w:val="007100AA"/>
    <w:rsid w:val="00711238"/>
    <w:rsid w:val="00711B03"/>
    <w:rsid w:val="00713BDD"/>
    <w:rsid w:val="00714823"/>
    <w:rsid w:val="00714A00"/>
    <w:rsid w:val="00715CDF"/>
    <w:rsid w:val="00717B1F"/>
    <w:rsid w:val="00720496"/>
    <w:rsid w:val="007214B0"/>
    <w:rsid w:val="007240B6"/>
    <w:rsid w:val="00726329"/>
    <w:rsid w:val="007271F0"/>
    <w:rsid w:val="0072781B"/>
    <w:rsid w:val="007306BF"/>
    <w:rsid w:val="0073363A"/>
    <w:rsid w:val="00734994"/>
    <w:rsid w:val="007350C3"/>
    <w:rsid w:val="00735CAF"/>
    <w:rsid w:val="00736C61"/>
    <w:rsid w:val="00736D7D"/>
    <w:rsid w:val="007379D4"/>
    <w:rsid w:val="00740ED0"/>
    <w:rsid w:val="00741895"/>
    <w:rsid w:val="00741BE6"/>
    <w:rsid w:val="00742AB3"/>
    <w:rsid w:val="00745851"/>
    <w:rsid w:val="00746555"/>
    <w:rsid w:val="0074765D"/>
    <w:rsid w:val="007479D7"/>
    <w:rsid w:val="0075118F"/>
    <w:rsid w:val="00751B80"/>
    <w:rsid w:val="00754AD6"/>
    <w:rsid w:val="007553F5"/>
    <w:rsid w:val="007557B9"/>
    <w:rsid w:val="0075670F"/>
    <w:rsid w:val="00756715"/>
    <w:rsid w:val="00760034"/>
    <w:rsid w:val="00760FD1"/>
    <w:rsid w:val="00762492"/>
    <w:rsid w:val="00764518"/>
    <w:rsid w:val="00764BE8"/>
    <w:rsid w:val="00766355"/>
    <w:rsid w:val="00767C99"/>
    <w:rsid w:val="00772CE2"/>
    <w:rsid w:val="007736CE"/>
    <w:rsid w:val="00773978"/>
    <w:rsid w:val="007749AE"/>
    <w:rsid w:val="007750EF"/>
    <w:rsid w:val="00775C1B"/>
    <w:rsid w:val="00775C89"/>
    <w:rsid w:val="007765B3"/>
    <w:rsid w:val="00777F63"/>
    <w:rsid w:val="007800B1"/>
    <w:rsid w:val="00780D6E"/>
    <w:rsid w:val="0078187B"/>
    <w:rsid w:val="00781894"/>
    <w:rsid w:val="00783DE1"/>
    <w:rsid w:val="007843F6"/>
    <w:rsid w:val="00784A5E"/>
    <w:rsid w:val="007853EE"/>
    <w:rsid w:val="00786E1E"/>
    <w:rsid w:val="007904A9"/>
    <w:rsid w:val="00791515"/>
    <w:rsid w:val="0079196B"/>
    <w:rsid w:val="007928CE"/>
    <w:rsid w:val="00792B73"/>
    <w:rsid w:val="00794929"/>
    <w:rsid w:val="00794EFF"/>
    <w:rsid w:val="007960F9"/>
    <w:rsid w:val="00797C18"/>
    <w:rsid w:val="00797C9D"/>
    <w:rsid w:val="007A01BA"/>
    <w:rsid w:val="007A08D7"/>
    <w:rsid w:val="007A0D7B"/>
    <w:rsid w:val="007A1302"/>
    <w:rsid w:val="007A1604"/>
    <w:rsid w:val="007A1F60"/>
    <w:rsid w:val="007A54D9"/>
    <w:rsid w:val="007A56B6"/>
    <w:rsid w:val="007A6E34"/>
    <w:rsid w:val="007A760B"/>
    <w:rsid w:val="007A794B"/>
    <w:rsid w:val="007B0F54"/>
    <w:rsid w:val="007B2F6F"/>
    <w:rsid w:val="007B3FC6"/>
    <w:rsid w:val="007B422F"/>
    <w:rsid w:val="007B5E24"/>
    <w:rsid w:val="007B75C2"/>
    <w:rsid w:val="007B7F10"/>
    <w:rsid w:val="007C0C16"/>
    <w:rsid w:val="007C3088"/>
    <w:rsid w:val="007C3875"/>
    <w:rsid w:val="007C6D67"/>
    <w:rsid w:val="007D0EFA"/>
    <w:rsid w:val="007D131F"/>
    <w:rsid w:val="007D2DE2"/>
    <w:rsid w:val="007D6F9D"/>
    <w:rsid w:val="007D79D6"/>
    <w:rsid w:val="007E0298"/>
    <w:rsid w:val="007E1984"/>
    <w:rsid w:val="007E24BA"/>
    <w:rsid w:val="007E2985"/>
    <w:rsid w:val="007E3360"/>
    <w:rsid w:val="007E37ED"/>
    <w:rsid w:val="007E4E0B"/>
    <w:rsid w:val="007E5669"/>
    <w:rsid w:val="007E7026"/>
    <w:rsid w:val="007E7427"/>
    <w:rsid w:val="007E78BB"/>
    <w:rsid w:val="007F0758"/>
    <w:rsid w:val="007F132F"/>
    <w:rsid w:val="007F1EB7"/>
    <w:rsid w:val="007F2045"/>
    <w:rsid w:val="007F2CD0"/>
    <w:rsid w:val="007F40C3"/>
    <w:rsid w:val="007F55C2"/>
    <w:rsid w:val="007F5D0A"/>
    <w:rsid w:val="007F73F0"/>
    <w:rsid w:val="00803939"/>
    <w:rsid w:val="008039AF"/>
    <w:rsid w:val="008044B4"/>
    <w:rsid w:val="008059A6"/>
    <w:rsid w:val="00807130"/>
    <w:rsid w:val="00810CD9"/>
    <w:rsid w:val="00811300"/>
    <w:rsid w:val="00813A92"/>
    <w:rsid w:val="0081445F"/>
    <w:rsid w:val="00815042"/>
    <w:rsid w:val="008152D9"/>
    <w:rsid w:val="00815D63"/>
    <w:rsid w:val="008162DD"/>
    <w:rsid w:val="008166A2"/>
    <w:rsid w:val="00817064"/>
    <w:rsid w:val="00817565"/>
    <w:rsid w:val="00817B48"/>
    <w:rsid w:val="008212FE"/>
    <w:rsid w:val="0082175A"/>
    <w:rsid w:val="008242C1"/>
    <w:rsid w:val="00824A55"/>
    <w:rsid w:val="00825769"/>
    <w:rsid w:val="008307C2"/>
    <w:rsid w:val="008317DB"/>
    <w:rsid w:val="00831D41"/>
    <w:rsid w:val="00831D46"/>
    <w:rsid w:val="00832DAF"/>
    <w:rsid w:val="0083314E"/>
    <w:rsid w:val="008350B2"/>
    <w:rsid w:val="00837B3A"/>
    <w:rsid w:val="00841545"/>
    <w:rsid w:val="0084329A"/>
    <w:rsid w:val="0084411B"/>
    <w:rsid w:val="00846AC7"/>
    <w:rsid w:val="008479E7"/>
    <w:rsid w:val="00852F0A"/>
    <w:rsid w:val="00853C6E"/>
    <w:rsid w:val="0085492F"/>
    <w:rsid w:val="00855E94"/>
    <w:rsid w:val="00856BD0"/>
    <w:rsid w:val="00856C47"/>
    <w:rsid w:val="0085797B"/>
    <w:rsid w:val="008602B8"/>
    <w:rsid w:val="00861F05"/>
    <w:rsid w:val="00863215"/>
    <w:rsid w:val="008635F9"/>
    <w:rsid w:val="00863AD3"/>
    <w:rsid w:val="0086471A"/>
    <w:rsid w:val="0086643F"/>
    <w:rsid w:val="00866B2D"/>
    <w:rsid w:val="00870CB2"/>
    <w:rsid w:val="00871066"/>
    <w:rsid w:val="008711B5"/>
    <w:rsid w:val="00872C42"/>
    <w:rsid w:val="00872CD1"/>
    <w:rsid w:val="00875C5D"/>
    <w:rsid w:val="00875DC0"/>
    <w:rsid w:val="00883B3C"/>
    <w:rsid w:val="00883E55"/>
    <w:rsid w:val="00884A87"/>
    <w:rsid w:val="00884AB2"/>
    <w:rsid w:val="00890097"/>
    <w:rsid w:val="0089036F"/>
    <w:rsid w:val="00892A67"/>
    <w:rsid w:val="00894554"/>
    <w:rsid w:val="0089513E"/>
    <w:rsid w:val="00896119"/>
    <w:rsid w:val="0089635D"/>
    <w:rsid w:val="0089663C"/>
    <w:rsid w:val="00896780"/>
    <w:rsid w:val="008A07A5"/>
    <w:rsid w:val="008A0B74"/>
    <w:rsid w:val="008A187C"/>
    <w:rsid w:val="008A70B4"/>
    <w:rsid w:val="008A7366"/>
    <w:rsid w:val="008A7403"/>
    <w:rsid w:val="008A74BE"/>
    <w:rsid w:val="008B0D6A"/>
    <w:rsid w:val="008B458D"/>
    <w:rsid w:val="008B5438"/>
    <w:rsid w:val="008B5967"/>
    <w:rsid w:val="008B5EC4"/>
    <w:rsid w:val="008B5F64"/>
    <w:rsid w:val="008B70BD"/>
    <w:rsid w:val="008B7AED"/>
    <w:rsid w:val="008C18C9"/>
    <w:rsid w:val="008C2483"/>
    <w:rsid w:val="008C3BC7"/>
    <w:rsid w:val="008C40A3"/>
    <w:rsid w:val="008C45A3"/>
    <w:rsid w:val="008C520F"/>
    <w:rsid w:val="008C748E"/>
    <w:rsid w:val="008C7AA6"/>
    <w:rsid w:val="008D0756"/>
    <w:rsid w:val="008D4A80"/>
    <w:rsid w:val="008E01D1"/>
    <w:rsid w:val="008E0AC7"/>
    <w:rsid w:val="008E0D85"/>
    <w:rsid w:val="008E0E9D"/>
    <w:rsid w:val="008E2EB4"/>
    <w:rsid w:val="008E3E9F"/>
    <w:rsid w:val="008E42FB"/>
    <w:rsid w:val="008E5772"/>
    <w:rsid w:val="008E67A5"/>
    <w:rsid w:val="008F100B"/>
    <w:rsid w:val="008F204F"/>
    <w:rsid w:val="008F2F06"/>
    <w:rsid w:val="008F3CB4"/>
    <w:rsid w:val="008F3CC2"/>
    <w:rsid w:val="008F6D1F"/>
    <w:rsid w:val="00900065"/>
    <w:rsid w:val="0090084D"/>
    <w:rsid w:val="0090146E"/>
    <w:rsid w:val="00902250"/>
    <w:rsid w:val="009024AE"/>
    <w:rsid w:val="00904A2F"/>
    <w:rsid w:val="00904E2C"/>
    <w:rsid w:val="00905543"/>
    <w:rsid w:val="009101F4"/>
    <w:rsid w:val="0091056F"/>
    <w:rsid w:val="009115ED"/>
    <w:rsid w:val="009122F2"/>
    <w:rsid w:val="009134BE"/>
    <w:rsid w:val="009144DE"/>
    <w:rsid w:val="00914D34"/>
    <w:rsid w:val="00914F33"/>
    <w:rsid w:val="00915605"/>
    <w:rsid w:val="00915C6B"/>
    <w:rsid w:val="00916344"/>
    <w:rsid w:val="00916412"/>
    <w:rsid w:val="00917045"/>
    <w:rsid w:val="0091716D"/>
    <w:rsid w:val="00917504"/>
    <w:rsid w:val="00920502"/>
    <w:rsid w:val="00920763"/>
    <w:rsid w:val="00920D64"/>
    <w:rsid w:val="00921B89"/>
    <w:rsid w:val="00922887"/>
    <w:rsid w:val="00923EB0"/>
    <w:rsid w:val="0092452C"/>
    <w:rsid w:val="00924C4E"/>
    <w:rsid w:val="009257C6"/>
    <w:rsid w:val="0092622E"/>
    <w:rsid w:val="00926F5A"/>
    <w:rsid w:val="00930207"/>
    <w:rsid w:val="00930844"/>
    <w:rsid w:val="00931B04"/>
    <w:rsid w:val="0093216A"/>
    <w:rsid w:val="009331B7"/>
    <w:rsid w:val="0093348F"/>
    <w:rsid w:val="00933881"/>
    <w:rsid w:val="00937B1D"/>
    <w:rsid w:val="00940AC0"/>
    <w:rsid w:val="0094108D"/>
    <w:rsid w:val="0094254B"/>
    <w:rsid w:val="00942AB4"/>
    <w:rsid w:val="00942EC9"/>
    <w:rsid w:val="00943AF1"/>
    <w:rsid w:val="009442DA"/>
    <w:rsid w:val="009449DD"/>
    <w:rsid w:val="00944DC7"/>
    <w:rsid w:val="0095271B"/>
    <w:rsid w:val="00952F86"/>
    <w:rsid w:val="00952FA1"/>
    <w:rsid w:val="0095388A"/>
    <w:rsid w:val="009559B4"/>
    <w:rsid w:val="00955D09"/>
    <w:rsid w:val="00955F01"/>
    <w:rsid w:val="009567D8"/>
    <w:rsid w:val="009567E6"/>
    <w:rsid w:val="00956FDB"/>
    <w:rsid w:val="009571AF"/>
    <w:rsid w:val="00960C50"/>
    <w:rsid w:val="00961693"/>
    <w:rsid w:val="009639C0"/>
    <w:rsid w:val="00965896"/>
    <w:rsid w:val="00966EE9"/>
    <w:rsid w:val="009670A8"/>
    <w:rsid w:val="009674A9"/>
    <w:rsid w:val="009674CE"/>
    <w:rsid w:val="00967EF9"/>
    <w:rsid w:val="009705CB"/>
    <w:rsid w:val="00972545"/>
    <w:rsid w:val="00972914"/>
    <w:rsid w:val="00972B13"/>
    <w:rsid w:val="00975209"/>
    <w:rsid w:val="00975F7E"/>
    <w:rsid w:val="00977455"/>
    <w:rsid w:val="00981387"/>
    <w:rsid w:val="00983794"/>
    <w:rsid w:val="00983B5C"/>
    <w:rsid w:val="00983D1A"/>
    <w:rsid w:val="00984254"/>
    <w:rsid w:val="00984351"/>
    <w:rsid w:val="009845EB"/>
    <w:rsid w:val="009855DF"/>
    <w:rsid w:val="009911FE"/>
    <w:rsid w:val="00991403"/>
    <w:rsid w:val="00992C40"/>
    <w:rsid w:val="0099356E"/>
    <w:rsid w:val="00994583"/>
    <w:rsid w:val="0099562D"/>
    <w:rsid w:val="0099648F"/>
    <w:rsid w:val="009A0692"/>
    <w:rsid w:val="009A2F2F"/>
    <w:rsid w:val="009A4A56"/>
    <w:rsid w:val="009A544D"/>
    <w:rsid w:val="009A54F3"/>
    <w:rsid w:val="009A5BD6"/>
    <w:rsid w:val="009A791C"/>
    <w:rsid w:val="009A7B2B"/>
    <w:rsid w:val="009B0D94"/>
    <w:rsid w:val="009B0F7B"/>
    <w:rsid w:val="009B1444"/>
    <w:rsid w:val="009B195C"/>
    <w:rsid w:val="009B2F67"/>
    <w:rsid w:val="009B4945"/>
    <w:rsid w:val="009B5682"/>
    <w:rsid w:val="009B5868"/>
    <w:rsid w:val="009B59D4"/>
    <w:rsid w:val="009B5D0F"/>
    <w:rsid w:val="009B60FD"/>
    <w:rsid w:val="009B70B9"/>
    <w:rsid w:val="009C0F88"/>
    <w:rsid w:val="009C20A6"/>
    <w:rsid w:val="009C20D9"/>
    <w:rsid w:val="009C37F2"/>
    <w:rsid w:val="009C46F3"/>
    <w:rsid w:val="009C4B38"/>
    <w:rsid w:val="009C5D26"/>
    <w:rsid w:val="009C5F0A"/>
    <w:rsid w:val="009D0354"/>
    <w:rsid w:val="009D4F10"/>
    <w:rsid w:val="009D50DC"/>
    <w:rsid w:val="009D722A"/>
    <w:rsid w:val="009D78C3"/>
    <w:rsid w:val="009E082C"/>
    <w:rsid w:val="009E0ADA"/>
    <w:rsid w:val="009E1211"/>
    <w:rsid w:val="009E2A92"/>
    <w:rsid w:val="009E33D6"/>
    <w:rsid w:val="009E406D"/>
    <w:rsid w:val="009E4927"/>
    <w:rsid w:val="009E5D5E"/>
    <w:rsid w:val="009E6A3D"/>
    <w:rsid w:val="009E6A7B"/>
    <w:rsid w:val="009E740C"/>
    <w:rsid w:val="009F17C4"/>
    <w:rsid w:val="009F1B39"/>
    <w:rsid w:val="009F2495"/>
    <w:rsid w:val="009F2600"/>
    <w:rsid w:val="009F2643"/>
    <w:rsid w:val="009F40E3"/>
    <w:rsid w:val="009F5CA7"/>
    <w:rsid w:val="009F5F7E"/>
    <w:rsid w:val="009F6898"/>
    <w:rsid w:val="009F70AD"/>
    <w:rsid w:val="009F7B61"/>
    <w:rsid w:val="00A00568"/>
    <w:rsid w:val="00A01639"/>
    <w:rsid w:val="00A01B9F"/>
    <w:rsid w:val="00A02DDE"/>
    <w:rsid w:val="00A03B9E"/>
    <w:rsid w:val="00A04D46"/>
    <w:rsid w:val="00A0744A"/>
    <w:rsid w:val="00A11507"/>
    <w:rsid w:val="00A11BB4"/>
    <w:rsid w:val="00A12879"/>
    <w:rsid w:val="00A12C01"/>
    <w:rsid w:val="00A12DE2"/>
    <w:rsid w:val="00A156BA"/>
    <w:rsid w:val="00A159F5"/>
    <w:rsid w:val="00A15B6F"/>
    <w:rsid w:val="00A17AEF"/>
    <w:rsid w:val="00A17FE3"/>
    <w:rsid w:val="00A20B5F"/>
    <w:rsid w:val="00A26736"/>
    <w:rsid w:val="00A27086"/>
    <w:rsid w:val="00A2740E"/>
    <w:rsid w:val="00A27A1D"/>
    <w:rsid w:val="00A27A42"/>
    <w:rsid w:val="00A30F4C"/>
    <w:rsid w:val="00A31095"/>
    <w:rsid w:val="00A32448"/>
    <w:rsid w:val="00A32A3A"/>
    <w:rsid w:val="00A32E39"/>
    <w:rsid w:val="00A3378D"/>
    <w:rsid w:val="00A343A4"/>
    <w:rsid w:val="00A3467B"/>
    <w:rsid w:val="00A34BDA"/>
    <w:rsid w:val="00A37613"/>
    <w:rsid w:val="00A406F9"/>
    <w:rsid w:val="00A4133B"/>
    <w:rsid w:val="00A421F4"/>
    <w:rsid w:val="00A422EB"/>
    <w:rsid w:val="00A4256A"/>
    <w:rsid w:val="00A43444"/>
    <w:rsid w:val="00A4348A"/>
    <w:rsid w:val="00A45BE6"/>
    <w:rsid w:val="00A47648"/>
    <w:rsid w:val="00A47984"/>
    <w:rsid w:val="00A47B10"/>
    <w:rsid w:val="00A527A6"/>
    <w:rsid w:val="00A529A9"/>
    <w:rsid w:val="00A538F9"/>
    <w:rsid w:val="00A53B3C"/>
    <w:rsid w:val="00A53F95"/>
    <w:rsid w:val="00A54083"/>
    <w:rsid w:val="00A54EC5"/>
    <w:rsid w:val="00A56992"/>
    <w:rsid w:val="00A574AF"/>
    <w:rsid w:val="00A61BCD"/>
    <w:rsid w:val="00A61D28"/>
    <w:rsid w:val="00A61E37"/>
    <w:rsid w:val="00A630D0"/>
    <w:rsid w:val="00A639F9"/>
    <w:rsid w:val="00A63B34"/>
    <w:rsid w:val="00A63CEB"/>
    <w:rsid w:val="00A640AD"/>
    <w:rsid w:val="00A676B6"/>
    <w:rsid w:val="00A67F8C"/>
    <w:rsid w:val="00A72BDC"/>
    <w:rsid w:val="00A73712"/>
    <w:rsid w:val="00A73AF3"/>
    <w:rsid w:val="00A74F10"/>
    <w:rsid w:val="00A757D0"/>
    <w:rsid w:val="00A75D20"/>
    <w:rsid w:val="00A75F33"/>
    <w:rsid w:val="00A76B04"/>
    <w:rsid w:val="00A80F79"/>
    <w:rsid w:val="00A81AFA"/>
    <w:rsid w:val="00A81C15"/>
    <w:rsid w:val="00A821A6"/>
    <w:rsid w:val="00A823BD"/>
    <w:rsid w:val="00A84C03"/>
    <w:rsid w:val="00A84C96"/>
    <w:rsid w:val="00A86CB5"/>
    <w:rsid w:val="00A86CDF"/>
    <w:rsid w:val="00A87876"/>
    <w:rsid w:val="00A90E97"/>
    <w:rsid w:val="00A91553"/>
    <w:rsid w:val="00A93256"/>
    <w:rsid w:val="00A93277"/>
    <w:rsid w:val="00A93C13"/>
    <w:rsid w:val="00A95C31"/>
    <w:rsid w:val="00A95D18"/>
    <w:rsid w:val="00A96A19"/>
    <w:rsid w:val="00AA15D3"/>
    <w:rsid w:val="00AA274F"/>
    <w:rsid w:val="00AA3B34"/>
    <w:rsid w:val="00AA478B"/>
    <w:rsid w:val="00AA4B30"/>
    <w:rsid w:val="00AA4D41"/>
    <w:rsid w:val="00AA4E4D"/>
    <w:rsid w:val="00AA570C"/>
    <w:rsid w:val="00AA599E"/>
    <w:rsid w:val="00AA6817"/>
    <w:rsid w:val="00AA6F18"/>
    <w:rsid w:val="00AA725B"/>
    <w:rsid w:val="00AA73D5"/>
    <w:rsid w:val="00AA7D3C"/>
    <w:rsid w:val="00AB1275"/>
    <w:rsid w:val="00AB2306"/>
    <w:rsid w:val="00AB27D2"/>
    <w:rsid w:val="00AB428F"/>
    <w:rsid w:val="00AB4301"/>
    <w:rsid w:val="00AB49EC"/>
    <w:rsid w:val="00AB7699"/>
    <w:rsid w:val="00AB7819"/>
    <w:rsid w:val="00AC085C"/>
    <w:rsid w:val="00AC0B10"/>
    <w:rsid w:val="00AC10D4"/>
    <w:rsid w:val="00AC1D59"/>
    <w:rsid w:val="00AC243F"/>
    <w:rsid w:val="00AC3FDE"/>
    <w:rsid w:val="00AC445B"/>
    <w:rsid w:val="00AC46D7"/>
    <w:rsid w:val="00AC4C68"/>
    <w:rsid w:val="00AC5E6F"/>
    <w:rsid w:val="00AC6816"/>
    <w:rsid w:val="00AC7FB5"/>
    <w:rsid w:val="00AD00C5"/>
    <w:rsid w:val="00AD0A4E"/>
    <w:rsid w:val="00AD1C0B"/>
    <w:rsid w:val="00AD2000"/>
    <w:rsid w:val="00AD20B1"/>
    <w:rsid w:val="00AD253B"/>
    <w:rsid w:val="00AD29DE"/>
    <w:rsid w:val="00AD477D"/>
    <w:rsid w:val="00AD522A"/>
    <w:rsid w:val="00AD5749"/>
    <w:rsid w:val="00AD7F34"/>
    <w:rsid w:val="00AE0B0F"/>
    <w:rsid w:val="00AE1D12"/>
    <w:rsid w:val="00AE2534"/>
    <w:rsid w:val="00AE35D5"/>
    <w:rsid w:val="00AE4DA3"/>
    <w:rsid w:val="00AE509F"/>
    <w:rsid w:val="00AE531D"/>
    <w:rsid w:val="00AE5B10"/>
    <w:rsid w:val="00AF13A3"/>
    <w:rsid w:val="00AF2F09"/>
    <w:rsid w:val="00AF38B6"/>
    <w:rsid w:val="00AF3CB1"/>
    <w:rsid w:val="00AF4313"/>
    <w:rsid w:val="00AF6883"/>
    <w:rsid w:val="00AF79E0"/>
    <w:rsid w:val="00AF7C98"/>
    <w:rsid w:val="00B00A9A"/>
    <w:rsid w:val="00B013A7"/>
    <w:rsid w:val="00B01CEC"/>
    <w:rsid w:val="00B01F9E"/>
    <w:rsid w:val="00B02CC5"/>
    <w:rsid w:val="00B04397"/>
    <w:rsid w:val="00B04A8A"/>
    <w:rsid w:val="00B04DEB"/>
    <w:rsid w:val="00B05988"/>
    <w:rsid w:val="00B10A34"/>
    <w:rsid w:val="00B10B5B"/>
    <w:rsid w:val="00B12171"/>
    <w:rsid w:val="00B13229"/>
    <w:rsid w:val="00B14148"/>
    <w:rsid w:val="00B151F5"/>
    <w:rsid w:val="00B16270"/>
    <w:rsid w:val="00B168A3"/>
    <w:rsid w:val="00B16C21"/>
    <w:rsid w:val="00B20384"/>
    <w:rsid w:val="00B208FF"/>
    <w:rsid w:val="00B23553"/>
    <w:rsid w:val="00B23686"/>
    <w:rsid w:val="00B23A64"/>
    <w:rsid w:val="00B24084"/>
    <w:rsid w:val="00B24719"/>
    <w:rsid w:val="00B2574B"/>
    <w:rsid w:val="00B25A89"/>
    <w:rsid w:val="00B26B87"/>
    <w:rsid w:val="00B31236"/>
    <w:rsid w:val="00B32B18"/>
    <w:rsid w:val="00B32FB5"/>
    <w:rsid w:val="00B3380B"/>
    <w:rsid w:val="00B3415D"/>
    <w:rsid w:val="00B34F07"/>
    <w:rsid w:val="00B3780F"/>
    <w:rsid w:val="00B40D51"/>
    <w:rsid w:val="00B425A0"/>
    <w:rsid w:val="00B42609"/>
    <w:rsid w:val="00B447CC"/>
    <w:rsid w:val="00B44E87"/>
    <w:rsid w:val="00B45362"/>
    <w:rsid w:val="00B454A6"/>
    <w:rsid w:val="00B46F39"/>
    <w:rsid w:val="00B4733F"/>
    <w:rsid w:val="00B50083"/>
    <w:rsid w:val="00B5054F"/>
    <w:rsid w:val="00B511DD"/>
    <w:rsid w:val="00B51A80"/>
    <w:rsid w:val="00B53097"/>
    <w:rsid w:val="00B53F1B"/>
    <w:rsid w:val="00B543CF"/>
    <w:rsid w:val="00B550FF"/>
    <w:rsid w:val="00B55D9D"/>
    <w:rsid w:val="00B55F52"/>
    <w:rsid w:val="00B568B0"/>
    <w:rsid w:val="00B56E97"/>
    <w:rsid w:val="00B57312"/>
    <w:rsid w:val="00B57ABA"/>
    <w:rsid w:val="00B62B42"/>
    <w:rsid w:val="00B62B9C"/>
    <w:rsid w:val="00B62E7D"/>
    <w:rsid w:val="00B65D0F"/>
    <w:rsid w:val="00B669F2"/>
    <w:rsid w:val="00B66B81"/>
    <w:rsid w:val="00B70598"/>
    <w:rsid w:val="00B711F7"/>
    <w:rsid w:val="00B718C5"/>
    <w:rsid w:val="00B729A3"/>
    <w:rsid w:val="00B74C60"/>
    <w:rsid w:val="00B75B3E"/>
    <w:rsid w:val="00B769EC"/>
    <w:rsid w:val="00B7700C"/>
    <w:rsid w:val="00B809C3"/>
    <w:rsid w:val="00B83487"/>
    <w:rsid w:val="00B848A6"/>
    <w:rsid w:val="00B849FD"/>
    <w:rsid w:val="00B84FEA"/>
    <w:rsid w:val="00B90015"/>
    <w:rsid w:val="00B913C3"/>
    <w:rsid w:val="00B92EEB"/>
    <w:rsid w:val="00B936CB"/>
    <w:rsid w:val="00B93739"/>
    <w:rsid w:val="00B94FE4"/>
    <w:rsid w:val="00B951D3"/>
    <w:rsid w:val="00B952A2"/>
    <w:rsid w:val="00B96312"/>
    <w:rsid w:val="00B976D1"/>
    <w:rsid w:val="00B97C82"/>
    <w:rsid w:val="00BA0475"/>
    <w:rsid w:val="00BA0C61"/>
    <w:rsid w:val="00BA18EF"/>
    <w:rsid w:val="00BA228A"/>
    <w:rsid w:val="00BA242B"/>
    <w:rsid w:val="00BA24E8"/>
    <w:rsid w:val="00BA287A"/>
    <w:rsid w:val="00BA2C06"/>
    <w:rsid w:val="00BA2F23"/>
    <w:rsid w:val="00BA5C15"/>
    <w:rsid w:val="00BA75F2"/>
    <w:rsid w:val="00BA787C"/>
    <w:rsid w:val="00BB14EF"/>
    <w:rsid w:val="00BB22D1"/>
    <w:rsid w:val="00BB31EA"/>
    <w:rsid w:val="00BB3A7B"/>
    <w:rsid w:val="00BB4C8A"/>
    <w:rsid w:val="00BB5FAA"/>
    <w:rsid w:val="00BB7356"/>
    <w:rsid w:val="00BC1097"/>
    <w:rsid w:val="00BC19E2"/>
    <w:rsid w:val="00BC5F7A"/>
    <w:rsid w:val="00BC6110"/>
    <w:rsid w:val="00BD077E"/>
    <w:rsid w:val="00BD1C36"/>
    <w:rsid w:val="00BD2D3F"/>
    <w:rsid w:val="00BD35A3"/>
    <w:rsid w:val="00BD4F99"/>
    <w:rsid w:val="00BD50DE"/>
    <w:rsid w:val="00BD51D5"/>
    <w:rsid w:val="00BD5665"/>
    <w:rsid w:val="00BD5FF1"/>
    <w:rsid w:val="00BE1869"/>
    <w:rsid w:val="00BE19E0"/>
    <w:rsid w:val="00BE1B29"/>
    <w:rsid w:val="00BE1F64"/>
    <w:rsid w:val="00BE2484"/>
    <w:rsid w:val="00BE3087"/>
    <w:rsid w:val="00BE3586"/>
    <w:rsid w:val="00BE3F11"/>
    <w:rsid w:val="00BE4297"/>
    <w:rsid w:val="00BE48AC"/>
    <w:rsid w:val="00BE64BE"/>
    <w:rsid w:val="00BE660E"/>
    <w:rsid w:val="00BF04FE"/>
    <w:rsid w:val="00BF1F15"/>
    <w:rsid w:val="00BF209A"/>
    <w:rsid w:val="00BF39E4"/>
    <w:rsid w:val="00BF6431"/>
    <w:rsid w:val="00BF6925"/>
    <w:rsid w:val="00BF741A"/>
    <w:rsid w:val="00C00647"/>
    <w:rsid w:val="00C00EFE"/>
    <w:rsid w:val="00C00FBF"/>
    <w:rsid w:val="00C0145D"/>
    <w:rsid w:val="00C0219A"/>
    <w:rsid w:val="00C024EF"/>
    <w:rsid w:val="00C03607"/>
    <w:rsid w:val="00C05187"/>
    <w:rsid w:val="00C05CC4"/>
    <w:rsid w:val="00C063EA"/>
    <w:rsid w:val="00C10517"/>
    <w:rsid w:val="00C10A6E"/>
    <w:rsid w:val="00C10FA6"/>
    <w:rsid w:val="00C10FAA"/>
    <w:rsid w:val="00C1130F"/>
    <w:rsid w:val="00C116ED"/>
    <w:rsid w:val="00C1385B"/>
    <w:rsid w:val="00C13865"/>
    <w:rsid w:val="00C14FC5"/>
    <w:rsid w:val="00C16342"/>
    <w:rsid w:val="00C172FD"/>
    <w:rsid w:val="00C219B8"/>
    <w:rsid w:val="00C226EE"/>
    <w:rsid w:val="00C241B3"/>
    <w:rsid w:val="00C26531"/>
    <w:rsid w:val="00C265E8"/>
    <w:rsid w:val="00C266E2"/>
    <w:rsid w:val="00C26C8E"/>
    <w:rsid w:val="00C27CDC"/>
    <w:rsid w:val="00C30D44"/>
    <w:rsid w:val="00C31CAB"/>
    <w:rsid w:val="00C33A72"/>
    <w:rsid w:val="00C33A80"/>
    <w:rsid w:val="00C3500B"/>
    <w:rsid w:val="00C36D91"/>
    <w:rsid w:val="00C37070"/>
    <w:rsid w:val="00C370FA"/>
    <w:rsid w:val="00C40200"/>
    <w:rsid w:val="00C40D88"/>
    <w:rsid w:val="00C4100F"/>
    <w:rsid w:val="00C41B7D"/>
    <w:rsid w:val="00C42CF8"/>
    <w:rsid w:val="00C4353C"/>
    <w:rsid w:val="00C45BC4"/>
    <w:rsid w:val="00C4661E"/>
    <w:rsid w:val="00C46E0C"/>
    <w:rsid w:val="00C50533"/>
    <w:rsid w:val="00C50E3B"/>
    <w:rsid w:val="00C50F18"/>
    <w:rsid w:val="00C51409"/>
    <w:rsid w:val="00C5225B"/>
    <w:rsid w:val="00C5425D"/>
    <w:rsid w:val="00C55A22"/>
    <w:rsid w:val="00C55F5F"/>
    <w:rsid w:val="00C56712"/>
    <w:rsid w:val="00C5786C"/>
    <w:rsid w:val="00C60534"/>
    <w:rsid w:val="00C61003"/>
    <w:rsid w:val="00C62F71"/>
    <w:rsid w:val="00C63C7E"/>
    <w:rsid w:val="00C6495A"/>
    <w:rsid w:val="00C64B6B"/>
    <w:rsid w:val="00C65611"/>
    <w:rsid w:val="00C65CBA"/>
    <w:rsid w:val="00C7138D"/>
    <w:rsid w:val="00C728CE"/>
    <w:rsid w:val="00C72F99"/>
    <w:rsid w:val="00C73BC7"/>
    <w:rsid w:val="00C74219"/>
    <w:rsid w:val="00C74901"/>
    <w:rsid w:val="00C77780"/>
    <w:rsid w:val="00C80EFE"/>
    <w:rsid w:val="00C81E7F"/>
    <w:rsid w:val="00C8381E"/>
    <w:rsid w:val="00C839A9"/>
    <w:rsid w:val="00C842D5"/>
    <w:rsid w:val="00C850BA"/>
    <w:rsid w:val="00C856F0"/>
    <w:rsid w:val="00C85970"/>
    <w:rsid w:val="00C867C2"/>
    <w:rsid w:val="00C91161"/>
    <w:rsid w:val="00C91634"/>
    <w:rsid w:val="00C9208B"/>
    <w:rsid w:val="00C93845"/>
    <w:rsid w:val="00C9393C"/>
    <w:rsid w:val="00C93C8F"/>
    <w:rsid w:val="00C94386"/>
    <w:rsid w:val="00C94890"/>
    <w:rsid w:val="00C96E3D"/>
    <w:rsid w:val="00C97850"/>
    <w:rsid w:val="00CA052E"/>
    <w:rsid w:val="00CA077D"/>
    <w:rsid w:val="00CA07FD"/>
    <w:rsid w:val="00CA16E9"/>
    <w:rsid w:val="00CA2106"/>
    <w:rsid w:val="00CA46C9"/>
    <w:rsid w:val="00CA49C5"/>
    <w:rsid w:val="00CA4CA8"/>
    <w:rsid w:val="00CA5559"/>
    <w:rsid w:val="00CA5A3A"/>
    <w:rsid w:val="00CA624A"/>
    <w:rsid w:val="00CA6C37"/>
    <w:rsid w:val="00CA7094"/>
    <w:rsid w:val="00CA7BC2"/>
    <w:rsid w:val="00CB021D"/>
    <w:rsid w:val="00CB0758"/>
    <w:rsid w:val="00CB09F0"/>
    <w:rsid w:val="00CB19F5"/>
    <w:rsid w:val="00CB3B8B"/>
    <w:rsid w:val="00CB3C2F"/>
    <w:rsid w:val="00CB3E05"/>
    <w:rsid w:val="00CB551D"/>
    <w:rsid w:val="00CB5801"/>
    <w:rsid w:val="00CB60AD"/>
    <w:rsid w:val="00CB6502"/>
    <w:rsid w:val="00CB6708"/>
    <w:rsid w:val="00CB69DE"/>
    <w:rsid w:val="00CC0B34"/>
    <w:rsid w:val="00CC0DF6"/>
    <w:rsid w:val="00CC16AA"/>
    <w:rsid w:val="00CC25C1"/>
    <w:rsid w:val="00CC282C"/>
    <w:rsid w:val="00CC3671"/>
    <w:rsid w:val="00CC6173"/>
    <w:rsid w:val="00CC62F9"/>
    <w:rsid w:val="00CC70B7"/>
    <w:rsid w:val="00CD0178"/>
    <w:rsid w:val="00CD05D7"/>
    <w:rsid w:val="00CD0ACC"/>
    <w:rsid w:val="00CD3F73"/>
    <w:rsid w:val="00CD48C6"/>
    <w:rsid w:val="00CD65A7"/>
    <w:rsid w:val="00CD67EC"/>
    <w:rsid w:val="00CD7E81"/>
    <w:rsid w:val="00CE1F79"/>
    <w:rsid w:val="00CE313D"/>
    <w:rsid w:val="00CE3183"/>
    <w:rsid w:val="00CE56FE"/>
    <w:rsid w:val="00CE6A46"/>
    <w:rsid w:val="00CE76B9"/>
    <w:rsid w:val="00CF04CB"/>
    <w:rsid w:val="00CF1C16"/>
    <w:rsid w:val="00CF2BFB"/>
    <w:rsid w:val="00CF37A9"/>
    <w:rsid w:val="00CF5463"/>
    <w:rsid w:val="00CF7E7A"/>
    <w:rsid w:val="00D01350"/>
    <w:rsid w:val="00D0206A"/>
    <w:rsid w:val="00D0234D"/>
    <w:rsid w:val="00D02E63"/>
    <w:rsid w:val="00D03505"/>
    <w:rsid w:val="00D03AB2"/>
    <w:rsid w:val="00D03CCB"/>
    <w:rsid w:val="00D042D4"/>
    <w:rsid w:val="00D055A0"/>
    <w:rsid w:val="00D10143"/>
    <w:rsid w:val="00D102DB"/>
    <w:rsid w:val="00D1069C"/>
    <w:rsid w:val="00D10990"/>
    <w:rsid w:val="00D12138"/>
    <w:rsid w:val="00D1295C"/>
    <w:rsid w:val="00D12E1E"/>
    <w:rsid w:val="00D1406D"/>
    <w:rsid w:val="00D177AB"/>
    <w:rsid w:val="00D203DA"/>
    <w:rsid w:val="00D20CAD"/>
    <w:rsid w:val="00D2185D"/>
    <w:rsid w:val="00D21F10"/>
    <w:rsid w:val="00D2289A"/>
    <w:rsid w:val="00D228CA"/>
    <w:rsid w:val="00D22B0C"/>
    <w:rsid w:val="00D22FC5"/>
    <w:rsid w:val="00D23123"/>
    <w:rsid w:val="00D2368C"/>
    <w:rsid w:val="00D257AD"/>
    <w:rsid w:val="00D26C2E"/>
    <w:rsid w:val="00D2716D"/>
    <w:rsid w:val="00D30AB6"/>
    <w:rsid w:val="00D31D55"/>
    <w:rsid w:val="00D36AF6"/>
    <w:rsid w:val="00D375F8"/>
    <w:rsid w:val="00D4105D"/>
    <w:rsid w:val="00D412D1"/>
    <w:rsid w:val="00D42EA0"/>
    <w:rsid w:val="00D45575"/>
    <w:rsid w:val="00D46903"/>
    <w:rsid w:val="00D477AF"/>
    <w:rsid w:val="00D51DB6"/>
    <w:rsid w:val="00D5321F"/>
    <w:rsid w:val="00D54025"/>
    <w:rsid w:val="00D555EB"/>
    <w:rsid w:val="00D55748"/>
    <w:rsid w:val="00D55CEB"/>
    <w:rsid w:val="00D56D6C"/>
    <w:rsid w:val="00D6093F"/>
    <w:rsid w:val="00D609E8"/>
    <w:rsid w:val="00D6133E"/>
    <w:rsid w:val="00D61812"/>
    <w:rsid w:val="00D652DB"/>
    <w:rsid w:val="00D66A16"/>
    <w:rsid w:val="00D67AB0"/>
    <w:rsid w:val="00D705F5"/>
    <w:rsid w:val="00D70930"/>
    <w:rsid w:val="00D715D8"/>
    <w:rsid w:val="00D73962"/>
    <w:rsid w:val="00D73D5A"/>
    <w:rsid w:val="00D74339"/>
    <w:rsid w:val="00D74CBB"/>
    <w:rsid w:val="00D750E5"/>
    <w:rsid w:val="00D76726"/>
    <w:rsid w:val="00D76B9C"/>
    <w:rsid w:val="00D8044E"/>
    <w:rsid w:val="00D809B8"/>
    <w:rsid w:val="00D81177"/>
    <w:rsid w:val="00D82700"/>
    <w:rsid w:val="00D861F1"/>
    <w:rsid w:val="00D86D41"/>
    <w:rsid w:val="00D9062E"/>
    <w:rsid w:val="00D926F8"/>
    <w:rsid w:val="00D92CB4"/>
    <w:rsid w:val="00D92DD6"/>
    <w:rsid w:val="00D948F0"/>
    <w:rsid w:val="00D94C92"/>
    <w:rsid w:val="00D96C44"/>
    <w:rsid w:val="00D972A4"/>
    <w:rsid w:val="00D973C7"/>
    <w:rsid w:val="00DA1446"/>
    <w:rsid w:val="00DA3AAF"/>
    <w:rsid w:val="00DA3FF1"/>
    <w:rsid w:val="00DA4803"/>
    <w:rsid w:val="00DA4AAE"/>
    <w:rsid w:val="00DA6CFC"/>
    <w:rsid w:val="00DB01D6"/>
    <w:rsid w:val="00DB108E"/>
    <w:rsid w:val="00DB2A7D"/>
    <w:rsid w:val="00DB331B"/>
    <w:rsid w:val="00DB3883"/>
    <w:rsid w:val="00DB58C5"/>
    <w:rsid w:val="00DB7DAC"/>
    <w:rsid w:val="00DC0566"/>
    <w:rsid w:val="00DC0FC3"/>
    <w:rsid w:val="00DC11EB"/>
    <w:rsid w:val="00DC19B4"/>
    <w:rsid w:val="00DC1D2D"/>
    <w:rsid w:val="00DC2CB2"/>
    <w:rsid w:val="00DC317A"/>
    <w:rsid w:val="00DC37E5"/>
    <w:rsid w:val="00DC40EC"/>
    <w:rsid w:val="00DC5268"/>
    <w:rsid w:val="00DC5EE1"/>
    <w:rsid w:val="00DC660A"/>
    <w:rsid w:val="00DC7546"/>
    <w:rsid w:val="00DC7A84"/>
    <w:rsid w:val="00DD1EF7"/>
    <w:rsid w:val="00DD2728"/>
    <w:rsid w:val="00DD390E"/>
    <w:rsid w:val="00DD3E95"/>
    <w:rsid w:val="00DD5572"/>
    <w:rsid w:val="00DD58B1"/>
    <w:rsid w:val="00DD5AEF"/>
    <w:rsid w:val="00DE074A"/>
    <w:rsid w:val="00DE0D15"/>
    <w:rsid w:val="00DE1239"/>
    <w:rsid w:val="00DE3D5A"/>
    <w:rsid w:val="00DE4531"/>
    <w:rsid w:val="00DE5575"/>
    <w:rsid w:val="00DE60EB"/>
    <w:rsid w:val="00DE65FF"/>
    <w:rsid w:val="00DE7440"/>
    <w:rsid w:val="00DF0745"/>
    <w:rsid w:val="00DF2A3D"/>
    <w:rsid w:val="00DF37B5"/>
    <w:rsid w:val="00DF3EBE"/>
    <w:rsid w:val="00DF40A6"/>
    <w:rsid w:val="00DF4867"/>
    <w:rsid w:val="00DF5685"/>
    <w:rsid w:val="00DF6A4B"/>
    <w:rsid w:val="00DF710A"/>
    <w:rsid w:val="00DF7F62"/>
    <w:rsid w:val="00E00D75"/>
    <w:rsid w:val="00E034ED"/>
    <w:rsid w:val="00E054DD"/>
    <w:rsid w:val="00E05D40"/>
    <w:rsid w:val="00E06264"/>
    <w:rsid w:val="00E070AA"/>
    <w:rsid w:val="00E07B5E"/>
    <w:rsid w:val="00E10511"/>
    <w:rsid w:val="00E1083D"/>
    <w:rsid w:val="00E12410"/>
    <w:rsid w:val="00E135D0"/>
    <w:rsid w:val="00E13E5E"/>
    <w:rsid w:val="00E14ED1"/>
    <w:rsid w:val="00E14F8D"/>
    <w:rsid w:val="00E176F3"/>
    <w:rsid w:val="00E17705"/>
    <w:rsid w:val="00E17C00"/>
    <w:rsid w:val="00E20802"/>
    <w:rsid w:val="00E20DEA"/>
    <w:rsid w:val="00E21916"/>
    <w:rsid w:val="00E21D91"/>
    <w:rsid w:val="00E22229"/>
    <w:rsid w:val="00E22E55"/>
    <w:rsid w:val="00E231EE"/>
    <w:rsid w:val="00E231F9"/>
    <w:rsid w:val="00E241D1"/>
    <w:rsid w:val="00E24639"/>
    <w:rsid w:val="00E24E3B"/>
    <w:rsid w:val="00E25B84"/>
    <w:rsid w:val="00E25CCC"/>
    <w:rsid w:val="00E26596"/>
    <w:rsid w:val="00E272FC"/>
    <w:rsid w:val="00E305A2"/>
    <w:rsid w:val="00E31F40"/>
    <w:rsid w:val="00E32755"/>
    <w:rsid w:val="00E32A16"/>
    <w:rsid w:val="00E354DC"/>
    <w:rsid w:val="00E36E96"/>
    <w:rsid w:val="00E37902"/>
    <w:rsid w:val="00E40B22"/>
    <w:rsid w:val="00E42EF0"/>
    <w:rsid w:val="00E440B4"/>
    <w:rsid w:val="00E443A5"/>
    <w:rsid w:val="00E45295"/>
    <w:rsid w:val="00E46351"/>
    <w:rsid w:val="00E477A3"/>
    <w:rsid w:val="00E505C5"/>
    <w:rsid w:val="00E508D8"/>
    <w:rsid w:val="00E51620"/>
    <w:rsid w:val="00E5482B"/>
    <w:rsid w:val="00E54D94"/>
    <w:rsid w:val="00E54E45"/>
    <w:rsid w:val="00E557B5"/>
    <w:rsid w:val="00E572AF"/>
    <w:rsid w:val="00E57EAB"/>
    <w:rsid w:val="00E61548"/>
    <w:rsid w:val="00E6480C"/>
    <w:rsid w:val="00E666EE"/>
    <w:rsid w:val="00E71B55"/>
    <w:rsid w:val="00E73FA4"/>
    <w:rsid w:val="00E7665A"/>
    <w:rsid w:val="00E77152"/>
    <w:rsid w:val="00E77B81"/>
    <w:rsid w:val="00E80A9C"/>
    <w:rsid w:val="00E81002"/>
    <w:rsid w:val="00E81BA2"/>
    <w:rsid w:val="00E81D16"/>
    <w:rsid w:val="00E833F3"/>
    <w:rsid w:val="00E859A8"/>
    <w:rsid w:val="00E86E13"/>
    <w:rsid w:val="00E87054"/>
    <w:rsid w:val="00E876EE"/>
    <w:rsid w:val="00E90735"/>
    <w:rsid w:val="00E91727"/>
    <w:rsid w:val="00E91DAF"/>
    <w:rsid w:val="00E920BB"/>
    <w:rsid w:val="00E93B49"/>
    <w:rsid w:val="00E9440F"/>
    <w:rsid w:val="00E94DB9"/>
    <w:rsid w:val="00E9543E"/>
    <w:rsid w:val="00E965AC"/>
    <w:rsid w:val="00E96C98"/>
    <w:rsid w:val="00E97477"/>
    <w:rsid w:val="00EA0F7D"/>
    <w:rsid w:val="00EA1ABB"/>
    <w:rsid w:val="00EA26B1"/>
    <w:rsid w:val="00EA26F9"/>
    <w:rsid w:val="00EA28E0"/>
    <w:rsid w:val="00EA37ED"/>
    <w:rsid w:val="00EA4C15"/>
    <w:rsid w:val="00EA6744"/>
    <w:rsid w:val="00EB16CE"/>
    <w:rsid w:val="00EB2569"/>
    <w:rsid w:val="00EB25FF"/>
    <w:rsid w:val="00EB26D1"/>
    <w:rsid w:val="00EB2B95"/>
    <w:rsid w:val="00EB33AA"/>
    <w:rsid w:val="00EB3549"/>
    <w:rsid w:val="00EB3A6F"/>
    <w:rsid w:val="00EB3BCD"/>
    <w:rsid w:val="00EB3E99"/>
    <w:rsid w:val="00EB4521"/>
    <w:rsid w:val="00EB4A6D"/>
    <w:rsid w:val="00EB53DB"/>
    <w:rsid w:val="00EB5A3C"/>
    <w:rsid w:val="00EB6703"/>
    <w:rsid w:val="00EC068F"/>
    <w:rsid w:val="00EC1A6C"/>
    <w:rsid w:val="00EC2C51"/>
    <w:rsid w:val="00EC4049"/>
    <w:rsid w:val="00EC4614"/>
    <w:rsid w:val="00EC5CED"/>
    <w:rsid w:val="00EC7AA0"/>
    <w:rsid w:val="00EC7B1F"/>
    <w:rsid w:val="00ED154A"/>
    <w:rsid w:val="00ED1A50"/>
    <w:rsid w:val="00ED2821"/>
    <w:rsid w:val="00ED3DF8"/>
    <w:rsid w:val="00ED497D"/>
    <w:rsid w:val="00ED5AE4"/>
    <w:rsid w:val="00ED5D77"/>
    <w:rsid w:val="00ED6B90"/>
    <w:rsid w:val="00ED703E"/>
    <w:rsid w:val="00EE1534"/>
    <w:rsid w:val="00EE1667"/>
    <w:rsid w:val="00EE1EC0"/>
    <w:rsid w:val="00EE2EF5"/>
    <w:rsid w:val="00EE2F95"/>
    <w:rsid w:val="00EE4734"/>
    <w:rsid w:val="00EE47B4"/>
    <w:rsid w:val="00EE56B4"/>
    <w:rsid w:val="00EE5C19"/>
    <w:rsid w:val="00EE6DEA"/>
    <w:rsid w:val="00EF01D5"/>
    <w:rsid w:val="00EF12B0"/>
    <w:rsid w:val="00EF1EE4"/>
    <w:rsid w:val="00EF2278"/>
    <w:rsid w:val="00EF2D7A"/>
    <w:rsid w:val="00EF355F"/>
    <w:rsid w:val="00EF45B8"/>
    <w:rsid w:val="00EF474C"/>
    <w:rsid w:val="00EF53AD"/>
    <w:rsid w:val="00EF5C55"/>
    <w:rsid w:val="00EF5D08"/>
    <w:rsid w:val="00EF64A5"/>
    <w:rsid w:val="00EF6F5E"/>
    <w:rsid w:val="00F00097"/>
    <w:rsid w:val="00F014AD"/>
    <w:rsid w:val="00F01B87"/>
    <w:rsid w:val="00F027B3"/>
    <w:rsid w:val="00F037E9"/>
    <w:rsid w:val="00F046B8"/>
    <w:rsid w:val="00F05C0F"/>
    <w:rsid w:val="00F11384"/>
    <w:rsid w:val="00F114B0"/>
    <w:rsid w:val="00F11FEC"/>
    <w:rsid w:val="00F123E7"/>
    <w:rsid w:val="00F139D6"/>
    <w:rsid w:val="00F14B31"/>
    <w:rsid w:val="00F15DD1"/>
    <w:rsid w:val="00F15ECE"/>
    <w:rsid w:val="00F16275"/>
    <w:rsid w:val="00F16625"/>
    <w:rsid w:val="00F20990"/>
    <w:rsid w:val="00F22CDA"/>
    <w:rsid w:val="00F23119"/>
    <w:rsid w:val="00F240EE"/>
    <w:rsid w:val="00F2449A"/>
    <w:rsid w:val="00F25986"/>
    <w:rsid w:val="00F273B7"/>
    <w:rsid w:val="00F27F84"/>
    <w:rsid w:val="00F30634"/>
    <w:rsid w:val="00F320DC"/>
    <w:rsid w:val="00F352C9"/>
    <w:rsid w:val="00F35933"/>
    <w:rsid w:val="00F375D8"/>
    <w:rsid w:val="00F37768"/>
    <w:rsid w:val="00F37C4E"/>
    <w:rsid w:val="00F37C9C"/>
    <w:rsid w:val="00F40375"/>
    <w:rsid w:val="00F405F3"/>
    <w:rsid w:val="00F40636"/>
    <w:rsid w:val="00F41D33"/>
    <w:rsid w:val="00F42E9F"/>
    <w:rsid w:val="00F43FBF"/>
    <w:rsid w:val="00F44913"/>
    <w:rsid w:val="00F44DC8"/>
    <w:rsid w:val="00F479ED"/>
    <w:rsid w:val="00F47B1E"/>
    <w:rsid w:val="00F50E92"/>
    <w:rsid w:val="00F54359"/>
    <w:rsid w:val="00F5797D"/>
    <w:rsid w:val="00F602F9"/>
    <w:rsid w:val="00F6090A"/>
    <w:rsid w:val="00F61028"/>
    <w:rsid w:val="00F62301"/>
    <w:rsid w:val="00F65069"/>
    <w:rsid w:val="00F6623F"/>
    <w:rsid w:val="00F668C0"/>
    <w:rsid w:val="00F670D1"/>
    <w:rsid w:val="00F671D8"/>
    <w:rsid w:val="00F67720"/>
    <w:rsid w:val="00F6796A"/>
    <w:rsid w:val="00F709EF"/>
    <w:rsid w:val="00F71E50"/>
    <w:rsid w:val="00F71EEF"/>
    <w:rsid w:val="00F72283"/>
    <w:rsid w:val="00F73991"/>
    <w:rsid w:val="00F73C7D"/>
    <w:rsid w:val="00F7410A"/>
    <w:rsid w:val="00F7517D"/>
    <w:rsid w:val="00F75517"/>
    <w:rsid w:val="00F76525"/>
    <w:rsid w:val="00F76FD0"/>
    <w:rsid w:val="00F8221D"/>
    <w:rsid w:val="00F82D35"/>
    <w:rsid w:val="00F86654"/>
    <w:rsid w:val="00F86883"/>
    <w:rsid w:val="00F90B23"/>
    <w:rsid w:val="00F91FB0"/>
    <w:rsid w:val="00F93316"/>
    <w:rsid w:val="00F94476"/>
    <w:rsid w:val="00F94A81"/>
    <w:rsid w:val="00F94E6A"/>
    <w:rsid w:val="00F95375"/>
    <w:rsid w:val="00F9578E"/>
    <w:rsid w:val="00F96207"/>
    <w:rsid w:val="00F96AAC"/>
    <w:rsid w:val="00F97120"/>
    <w:rsid w:val="00F97140"/>
    <w:rsid w:val="00F97BDC"/>
    <w:rsid w:val="00FA06B6"/>
    <w:rsid w:val="00FA0F1F"/>
    <w:rsid w:val="00FA2A0C"/>
    <w:rsid w:val="00FA3885"/>
    <w:rsid w:val="00FA4C84"/>
    <w:rsid w:val="00FA4C94"/>
    <w:rsid w:val="00FA5BF0"/>
    <w:rsid w:val="00FA61B7"/>
    <w:rsid w:val="00FB0C53"/>
    <w:rsid w:val="00FB0EFC"/>
    <w:rsid w:val="00FB1271"/>
    <w:rsid w:val="00FB2709"/>
    <w:rsid w:val="00FB31E1"/>
    <w:rsid w:val="00FB381F"/>
    <w:rsid w:val="00FB3D9A"/>
    <w:rsid w:val="00FB401F"/>
    <w:rsid w:val="00FB42C7"/>
    <w:rsid w:val="00FB44ED"/>
    <w:rsid w:val="00FB62BB"/>
    <w:rsid w:val="00FB650B"/>
    <w:rsid w:val="00FB7304"/>
    <w:rsid w:val="00FB7A5F"/>
    <w:rsid w:val="00FB7F62"/>
    <w:rsid w:val="00FC11A7"/>
    <w:rsid w:val="00FC1E0C"/>
    <w:rsid w:val="00FC2837"/>
    <w:rsid w:val="00FC2C54"/>
    <w:rsid w:val="00FC2DAE"/>
    <w:rsid w:val="00FC495E"/>
    <w:rsid w:val="00FC4D62"/>
    <w:rsid w:val="00FC54B5"/>
    <w:rsid w:val="00FD394B"/>
    <w:rsid w:val="00FD3F7C"/>
    <w:rsid w:val="00FD41F9"/>
    <w:rsid w:val="00FD470D"/>
    <w:rsid w:val="00FD5A62"/>
    <w:rsid w:val="00FD73E4"/>
    <w:rsid w:val="00FD7CE0"/>
    <w:rsid w:val="00FD7EFE"/>
    <w:rsid w:val="00FE09A0"/>
    <w:rsid w:val="00FE0C85"/>
    <w:rsid w:val="00FE439E"/>
    <w:rsid w:val="00FE73AD"/>
    <w:rsid w:val="00FE78C4"/>
    <w:rsid w:val="00FE7AB4"/>
    <w:rsid w:val="00FF1A13"/>
    <w:rsid w:val="00FF4030"/>
    <w:rsid w:val="00FF5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6E64"/>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B"/>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aliases w:val="TableGrid"/>
    <w:basedOn w:val="a1"/>
    <w:qFormat/>
    <w:rsid w:val="00071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39A9"/>
    <w:pPr>
      <w:widowControl w:val="0"/>
      <w:autoSpaceDE w:val="0"/>
      <w:autoSpaceDN w:val="0"/>
      <w:adjustRightInd w:val="0"/>
    </w:pPr>
    <w:rPr>
      <w:rFonts w:ascii="Open Sans" w:hAnsi="Open Sans" w:cs="Open Sans"/>
      <w:color w:val="000000"/>
      <w:kern w:val="0"/>
      <w:sz w:val="24"/>
      <w:szCs w:val="24"/>
    </w:rPr>
  </w:style>
  <w:style w:type="character" w:styleId="ab">
    <w:name w:val="annotation reference"/>
    <w:basedOn w:val="a0"/>
    <w:uiPriority w:val="99"/>
    <w:semiHidden/>
    <w:unhideWhenUsed/>
    <w:rsid w:val="00C05CC4"/>
    <w:rPr>
      <w:sz w:val="21"/>
      <w:szCs w:val="21"/>
    </w:rPr>
  </w:style>
  <w:style w:type="paragraph" w:styleId="ac">
    <w:name w:val="annotation text"/>
    <w:basedOn w:val="a"/>
    <w:link w:val="ad"/>
    <w:uiPriority w:val="99"/>
    <w:semiHidden/>
    <w:unhideWhenUsed/>
    <w:rsid w:val="00C05CC4"/>
    <w:pPr>
      <w:jc w:val="left"/>
    </w:pPr>
  </w:style>
  <w:style w:type="character" w:customStyle="1" w:styleId="ad">
    <w:name w:val="批注文字 字符"/>
    <w:basedOn w:val="a0"/>
    <w:link w:val="ac"/>
    <w:uiPriority w:val="99"/>
    <w:semiHidden/>
    <w:rsid w:val="00C05CC4"/>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C05CC4"/>
    <w:rPr>
      <w:b/>
      <w:bCs/>
    </w:rPr>
  </w:style>
  <w:style w:type="character" w:customStyle="1" w:styleId="af">
    <w:name w:val="批注主题 字符"/>
    <w:basedOn w:val="ad"/>
    <w:link w:val="ae"/>
    <w:uiPriority w:val="99"/>
    <w:semiHidden/>
    <w:rsid w:val="00C05CC4"/>
    <w:rPr>
      <w:rFonts w:ascii="Times New Roman" w:eastAsia="Times New Roman" w:hAnsi="Times New Roman"/>
      <w:b/>
      <w:bCs/>
      <w:sz w:val="20"/>
      <w:szCs w:val="20"/>
    </w:rPr>
  </w:style>
  <w:style w:type="paragraph" w:styleId="af0">
    <w:name w:val="Balloon Text"/>
    <w:basedOn w:val="a"/>
    <w:link w:val="af1"/>
    <w:uiPriority w:val="99"/>
    <w:semiHidden/>
    <w:unhideWhenUsed/>
    <w:rsid w:val="00C05CC4"/>
    <w:pPr>
      <w:spacing w:before="0" w:after="0"/>
    </w:pPr>
    <w:rPr>
      <w:sz w:val="18"/>
      <w:szCs w:val="18"/>
    </w:rPr>
  </w:style>
  <w:style w:type="character" w:customStyle="1" w:styleId="af1">
    <w:name w:val="批注框文本 字符"/>
    <w:basedOn w:val="a0"/>
    <w:link w:val="af0"/>
    <w:uiPriority w:val="99"/>
    <w:semiHidden/>
    <w:rsid w:val="00C05CC4"/>
    <w:rPr>
      <w:rFonts w:ascii="Times New Roman" w:eastAsia="Times New Roman" w:hAnsi="Times New Roman"/>
      <w:sz w:val="18"/>
      <w:szCs w:val="18"/>
    </w:rPr>
  </w:style>
  <w:style w:type="paragraph" w:styleId="af2">
    <w:name w:val="Normal (Web)"/>
    <w:basedOn w:val="a"/>
    <w:uiPriority w:val="99"/>
    <w:semiHidden/>
    <w:unhideWhenUsed/>
    <w:rsid w:val="00115618"/>
    <w:pPr>
      <w:spacing w:beforeLines="0" w:before="100" w:beforeAutospacing="1" w:afterLines="0" w:after="100" w:afterAutospacing="1"/>
      <w:jc w:val="left"/>
    </w:pPr>
    <w:rPr>
      <w:rFonts w:ascii="宋体" w:eastAsia="宋体" w:hAnsi="宋体" w:cs="宋体"/>
      <w:kern w:val="0"/>
      <w:sz w:val="24"/>
      <w:szCs w:val="24"/>
    </w:rPr>
  </w:style>
  <w:style w:type="character" w:customStyle="1" w:styleId="a4">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3"/>
    <w:uiPriority w:val="34"/>
    <w:qFormat/>
    <w:locked/>
    <w:rsid w:val="00A61BCD"/>
    <w:rPr>
      <w:rFonts w:ascii="Times New Roman" w:eastAsia="Times New Roman" w:hAnsi="Times New Roman"/>
      <w:sz w:val="20"/>
      <w:szCs w:val="20"/>
    </w:rPr>
  </w:style>
  <w:style w:type="character" w:customStyle="1" w:styleId="3GPPNormalTextChar">
    <w:name w:val="3GPP Normal Text Char"/>
    <w:link w:val="3GPPNormalText"/>
    <w:qFormat/>
    <w:locked/>
    <w:rsid w:val="005A5B41"/>
    <w:rPr>
      <w:rFonts w:ascii="Times New Roman" w:eastAsia="MS Mincho" w:hAnsi="Times New Roman" w:cs="Times New Roman"/>
      <w:sz w:val="22"/>
      <w:szCs w:val="24"/>
      <w:lang w:eastAsia="en-US"/>
    </w:rPr>
  </w:style>
  <w:style w:type="paragraph" w:customStyle="1" w:styleId="3GPPNormalText">
    <w:name w:val="3GPP Normal Text"/>
    <w:basedOn w:val="af3"/>
    <w:link w:val="3GPPNormalTextChar"/>
    <w:qFormat/>
    <w:rsid w:val="005A5B41"/>
    <w:pPr>
      <w:spacing w:beforeLines="0" w:before="0" w:afterLines="0"/>
    </w:pPr>
    <w:rPr>
      <w:rFonts w:eastAsia="MS Mincho" w:cs="Times New Roman"/>
      <w:sz w:val="22"/>
      <w:szCs w:val="24"/>
      <w:lang w:eastAsia="en-US"/>
    </w:rPr>
  </w:style>
  <w:style w:type="paragraph" w:styleId="af3">
    <w:name w:val="Body Text"/>
    <w:basedOn w:val="a"/>
    <w:link w:val="af4"/>
    <w:uiPriority w:val="99"/>
    <w:semiHidden/>
    <w:unhideWhenUsed/>
    <w:rsid w:val="005A5B41"/>
    <w:pPr>
      <w:spacing w:after="120"/>
    </w:pPr>
  </w:style>
  <w:style w:type="character" w:customStyle="1" w:styleId="af4">
    <w:name w:val="正文文本 字符"/>
    <w:basedOn w:val="a0"/>
    <w:link w:val="af3"/>
    <w:uiPriority w:val="99"/>
    <w:semiHidden/>
    <w:rsid w:val="005A5B41"/>
    <w:rPr>
      <w:rFonts w:ascii="Times New Roman" w:eastAsia="Times New Roman" w:hAnsi="Times New Roman"/>
      <w:sz w:val="20"/>
      <w:szCs w:val="20"/>
    </w:rPr>
  </w:style>
  <w:style w:type="paragraph" w:styleId="af5">
    <w:name w:val="caption"/>
    <w:basedOn w:val="a"/>
    <w:next w:val="a"/>
    <w:uiPriority w:val="35"/>
    <w:unhideWhenUsed/>
    <w:qFormat/>
    <w:rsid w:val="00354CAA"/>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0707">
      <w:bodyDiv w:val="1"/>
      <w:marLeft w:val="0"/>
      <w:marRight w:val="0"/>
      <w:marTop w:val="0"/>
      <w:marBottom w:val="0"/>
      <w:divBdr>
        <w:top w:val="none" w:sz="0" w:space="0" w:color="auto"/>
        <w:left w:val="none" w:sz="0" w:space="0" w:color="auto"/>
        <w:bottom w:val="none" w:sz="0" w:space="0" w:color="auto"/>
        <w:right w:val="none" w:sz="0" w:space="0" w:color="auto"/>
      </w:divBdr>
    </w:div>
    <w:div w:id="104810503">
      <w:bodyDiv w:val="1"/>
      <w:marLeft w:val="0"/>
      <w:marRight w:val="0"/>
      <w:marTop w:val="0"/>
      <w:marBottom w:val="0"/>
      <w:divBdr>
        <w:top w:val="none" w:sz="0" w:space="0" w:color="auto"/>
        <w:left w:val="none" w:sz="0" w:space="0" w:color="auto"/>
        <w:bottom w:val="none" w:sz="0" w:space="0" w:color="auto"/>
        <w:right w:val="none" w:sz="0" w:space="0" w:color="auto"/>
      </w:divBdr>
    </w:div>
    <w:div w:id="114106491">
      <w:bodyDiv w:val="1"/>
      <w:marLeft w:val="0"/>
      <w:marRight w:val="0"/>
      <w:marTop w:val="0"/>
      <w:marBottom w:val="0"/>
      <w:divBdr>
        <w:top w:val="none" w:sz="0" w:space="0" w:color="auto"/>
        <w:left w:val="none" w:sz="0" w:space="0" w:color="auto"/>
        <w:bottom w:val="none" w:sz="0" w:space="0" w:color="auto"/>
        <w:right w:val="none" w:sz="0" w:space="0" w:color="auto"/>
      </w:divBdr>
    </w:div>
    <w:div w:id="136804655">
      <w:bodyDiv w:val="1"/>
      <w:marLeft w:val="0"/>
      <w:marRight w:val="0"/>
      <w:marTop w:val="0"/>
      <w:marBottom w:val="0"/>
      <w:divBdr>
        <w:top w:val="none" w:sz="0" w:space="0" w:color="auto"/>
        <w:left w:val="none" w:sz="0" w:space="0" w:color="auto"/>
        <w:bottom w:val="none" w:sz="0" w:space="0" w:color="auto"/>
        <w:right w:val="none" w:sz="0" w:space="0" w:color="auto"/>
      </w:divBdr>
    </w:div>
    <w:div w:id="202912101">
      <w:bodyDiv w:val="1"/>
      <w:marLeft w:val="0"/>
      <w:marRight w:val="0"/>
      <w:marTop w:val="0"/>
      <w:marBottom w:val="0"/>
      <w:divBdr>
        <w:top w:val="none" w:sz="0" w:space="0" w:color="auto"/>
        <w:left w:val="none" w:sz="0" w:space="0" w:color="auto"/>
        <w:bottom w:val="none" w:sz="0" w:space="0" w:color="auto"/>
        <w:right w:val="none" w:sz="0" w:space="0" w:color="auto"/>
      </w:divBdr>
    </w:div>
    <w:div w:id="217018736">
      <w:bodyDiv w:val="1"/>
      <w:marLeft w:val="0"/>
      <w:marRight w:val="0"/>
      <w:marTop w:val="0"/>
      <w:marBottom w:val="0"/>
      <w:divBdr>
        <w:top w:val="none" w:sz="0" w:space="0" w:color="auto"/>
        <w:left w:val="none" w:sz="0" w:space="0" w:color="auto"/>
        <w:bottom w:val="none" w:sz="0" w:space="0" w:color="auto"/>
        <w:right w:val="none" w:sz="0" w:space="0" w:color="auto"/>
      </w:divBdr>
    </w:div>
    <w:div w:id="383910547">
      <w:bodyDiv w:val="1"/>
      <w:marLeft w:val="0"/>
      <w:marRight w:val="0"/>
      <w:marTop w:val="0"/>
      <w:marBottom w:val="0"/>
      <w:divBdr>
        <w:top w:val="none" w:sz="0" w:space="0" w:color="auto"/>
        <w:left w:val="none" w:sz="0" w:space="0" w:color="auto"/>
        <w:bottom w:val="none" w:sz="0" w:space="0" w:color="auto"/>
        <w:right w:val="none" w:sz="0" w:space="0" w:color="auto"/>
      </w:divBdr>
    </w:div>
    <w:div w:id="403920152">
      <w:bodyDiv w:val="1"/>
      <w:marLeft w:val="0"/>
      <w:marRight w:val="0"/>
      <w:marTop w:val="0"/>
      <w:marBottom w:val="0"/>
      <w:divBdr>
        <w:top w:val="none" w:sz="0" w:space="0" w:color="auto"/>
        <w:left w:val="none" w:sz="0" w:space="0" w:color="auto"/>
        <w:bottom w:val="none" w:sz="0" w:space="0" w:color="auto"/>
        <w:right w:val="none" w:sz="0" w:space="0" w:color="auto"/>
      </w:divBdr>
    </w:div>
    <w:div w:id="579604643">
      <w:bodyDiv w:val="1"/>
      <w:marLeft w:val="0"/>
      <w:marRight w:val="0"/>
      <w:marTop w:val="0"/>
      <w:marBottom w:val="0"/>
      <w:divBdr>
        <w:top w:val="none" w:sz="0" w:space="0" w:color="auto"/>
        <w:left w:val="none" w:sz="0" w:space="0" w:color="auto"/>
        <w:bottom w:val="none" w:sz="0" w:space="0" w:color="auto"/>
        <w:right w:val="none" w:sz="0" w:space="0" w:color="auto"/>
      </w:divBdr>
    </w:div>
    <w:div w:id="602953547">
      <w:bodyDiv w:val="1"/>
      <w:marLeft w:val="0"/>
      <w:marRight w:val="0"/>
      <w:marTop w:val="0"/>
      <w:marBottom w:val="0"/>
      <w:divBdr>
        <w:top w:val="none" w:sz="0" w:space="0" w:color="auto"/>
        <w:left w:val="none" w:sz="0" w:space="0" w:color="auto"/>
        <w:bottom w:val="none" w:sz="0" w:space="0" w:color="auto"/>
        <w:right w:val="none" w:sz="0" w:space="0" w:color="auto"/>
      </w:divBdr>
    </w:div>
    <w:div w:id="606472542">
      <w:bodyDiv w:val="1"/>
      <w:marLeft w:val="0"/>
      <w:marRight w:val="0"/>
      <w:marTop w:val="0"/>
      <w:marBottom w:val="0"/>
      <w:divBdr>
        <w:top w:val="none" w:sz="0" w:space="0" w:color="auto"/>
        <w:left w:val="none" w:sz="0" w:space="0" w:color="auto"/>
        <w:bottom w:val="none" w:sz="0" w:space="0" w:color="auto"/>
        <w:right w:val="none" w:sz="0" w:space="0" w:color="auto"/>
      </w:divBdr>
    </w:div>
    <w:div w:id="794906421">
      <w:bodyDiv w:val="1"/>
      <w:marLeft w:val="0"/>
      <w:marRight w:val="0"/>
      <w:marTop w:val="0"/>
      <w:marBottom w:val="0"/>
      <w:divBdr>
        <w:top w:val="none" w:sz="0" w:space="0" w:color="auto"/>
        <w:left w:val="none" w:sz="0" w:space="0" w:color="auto"/>
        <w:bottom w:val="none" w:sz="0" w:space="0" w:color="auto"/>
        <w:right w:val="none" w:sz="0" w:space="0" w:color="auto"/>
      </w:divBdr>
    </w:div>
    <w:div w:id="826895018">
      <w:bodyDiv w:val="1"/>
      <w:marLeft w:val="0"/>
      <w:marRight w:val="0"/>
      <w:marTop w:val="0"/>
      <w:marBottom w:val="0"/>
      <w:divBdr>
        <w:top w:val="none" w:sz="0" w:space="0" w:color="auto"/>
        <w:left w:val="none" w:sz="0" w:space="0" w:color="auto"/>
        <w:bottom w:val="none" w:sz="0" w:space="0" w:color="auto"/>
        <w:right w:val="none" w:sz="0" w:space="0" w:color="auto"/>
      </w:divBdr>
    </w:div>
    <w:div w:id="873421156">
      <w:bodyDiv w:val="1"/>
      <w:marLeft w:val="0"/>
      <w:marRight w:val="0"/>
      <w:marTop w:val="0"/>
      <w:marBottom w:val="0"/>
      <w:divBdr>
        <w:top w:val="none" w:sz="0" w:space="0" w:color="auto"/>
        <w:left w:val="none" w:sz="0" w:space="0" w:color="auto"/>
        <w:bottom w:val="none" w:sz="0" w:space="0" w:color="auto"/>
        <w:right w:val="none" w:sz="0" w:space="0" w:color="auto"/>
      </w:divBdr>
    </w:div>
    <w:div w:id="882398981">
      <w:bodyDiv w:val="1"/>
      <w:marLeft w:val="0"/>
      <w:marRight w:val="0"/>
      <w:marTop w:val="0"/>
      <w:marBottom w:val="0"/>
      <w:divBdr>
        <w:top w:val="none" w:sz="0" w:space="0" w:color="auto"/>
        <w:left w:val="none" w:sz="0" w:space="0" w:color="auto"/>
        <w:bottom w:val="none" w:sz="0" w:space="0" w:color="auto"/>
        <w:right w:val="none" w:sz="0" w:space="0" w:color="auto"/>
      </w:divBdr>
    </w:div>
    <w:div w:id="909342940">
      <w:bodyDiv w:val="1"/>
      <w:marLeft w:val="0"/>
      <w:marRight w:val="0"/>
      <w:marTop w:val="0"/>
      <w:marBottom w:val="0"/>
      <w:divBdr>
        <w:top w:val="none" w:sz="0" w:space="0" w:color="auto"/>
        <w:left w:val="none" w:sz="0" w:space="0" w:color="auto"/>
        <w:bottom w:val="none" w:sz="0" w:space="0" w:color="auto"/>
        <w:right w:val="none" w:sz="0" w:space="0" w:color="auto"/>
      </w:divBdr>
    </w:div>
    <w:div w:id="927539231">
      <w:bodyDiv w:val="1"/>
      <w:marLeft w:val="0"/>
      <w:marRight w:val="0"/>
      <w:marTop w:val="0"/>
      <w:marBottom w:val="0"/>
      <w:divBdr>
        <w:top w:val="none" w:sz="0" w:space="0" w:color="auto"/>
        <w:left w:val="none" w:sz="0" w:space="0" w:color="auto"/>
        <w:bottom w:val="none" w:sz="0" w:space="0" w:color="auto"/>
        <w:right w:val="none" w:sz="0" w:space="0" w:color="auto"/>
      </w:divBdr>
    </w:div>
    <w:div w:id="1039627106">
      <w:bodyDiv w:val="1"/>
      <w:marLeft w:val="0"/>
      <w:marRight w:val="0"/>
      <w:marTop w:val="0"/>
      <w:marBottom w:val="0"/>
      <w:divBdr>
        <w:top w:val="none" w:sz="0" w:space="0" w:color="auto"/>
        <w:left w:val="none" w:sz="0" w:space="0" w:color="auto"/>
        <w:bottom w:val="none" w:sz="0" w:space="0" w:color="auto"/>
        <w:right w:val="none" w:sz="0" w:space="0" w:color="auto"/>
      </w:divBdr>
    </w:div>
    <w:div w:id="1070537401">
      <w:bodyDiv w:val="1"/>
      <w:marLeft w:val="0"/>
      <w:marRight w:val="0"/>
      <w:marTop w:val="0"/>
      <w:marBottom w:val="0"/>
      <w:divBdr>
        <w:top w:val="none" w:sz="0" w:space="0" w:color="auto"/>
        <w:left w:val="none" w:sz="0" w:space="0" w:color="auto"/>
        <w:bottom w:val="none" w:sz="0" w:space="0" w:color="auto"/>
        <w:right w:val="none" w:sz="0" w:space="0" w:color="auto"/>
      </w:divBdr>
    </w:div>
    <w:div w:id="1075933835">
      <w:bodyDiv w:val="1"/>
      <w:marLeft w:val="0"/>
      <w:marRight w:val="0"/>
      <w:marTop w:val="0"/>
      <w:marBottom w:val="0"/>
      <w:divBdr>
        <w:top w:val="none" w:sz="0" w:space="0" w:color="auto"/>
        <w:left w:val="none" w:sz="0" w:space="0" w:color="auto"/>
        <w:bottom w:val="none" w:sz="0" w:space="0" w:color="auto"/>
        <w:right w:val="none" w:sz="0" w:space="0" w:color="auto"/>
      </w:divBdr>
    </w:div>
    <w:div w:id="1075973364">
      <w:bodyDiv w:val="1"/>
      <w:marLeft w:val="0"/>
      <w:marRight w:val="0"/>
      <w:marTop w:val="0"/>
      <w:marBottom w:val="0"/>
      <w:divBdr>
        <w:top w:val="none" w:sz="0" w:space="0" w:color="auto"/>
        <w:left w:val="none" w:sz="0" w:space="0" w:color="auto"/>
        <w:bottom w:val="none" w:sz="0" w:space="0" w:color="auto"/>
        <w:right w:val="none" w:sz="0" w:space="0" w:color="auto"/>
      </w:divBdr>
    </w:div>
    <w:div w:id="1092747421">
      <w:bodyDiv w:val="1"/>
      <w:marLeft w:val="0"/>
      <w:marRight w:val="0"/>
      <w:marTop w:val="0"/>
      <w:marBottom w:val="0"/>
      <w:divBdr>
        <w:top w:val="none" w:sz="0" w:space="0" w:color="auto"/>
        <w:left w:val="none" w:sz="0" w:space="0" w:color="auto"/>
        <w:bottom w:val="none" w:sz="0" w:space="0" w:color="auto"/>
        <w:right w:val="none" w:sz="0" w:space="0" w:color="auto"/>
      </w:divBdr>
    </w:div>
    <w:div w:id="1120345377">
      <w:bodyDiv w:val="1"/>
      <w:marLeft w:val="0"/>
      <w:marRight w:val="0"/>
      <w:marTop w:val="0"/>
      <w:marBottom w:val="0"/>
      <w:divBdr>
        <w:top w:val="none" w:sz="0" w:space="0" w:color="auto"/>
        <w:left w:val="none" w:sz="0" w:space="0" w:color="auto"/>
        <w:bottom w:val="none" w:sz="0" w:space="0" w:color="auto"/>
        <w:right w:val="none" w:sz="0" w:space="0" w:color="auto"/>
      </w:divBdr>
    </w:div>
    <w:div w:id="1146165821">
      <w:bodyDiv w:val="1"/>
      <w:marLeft w:val="0"/>
      <w:marRight w:val="0"/>
      <w:marTop w:val="0"/>
      <w:marBottom w:val="0"/>
      <w:divBdr>
        <w:top w:val="none" w:sz="0" w:space="0" w:color="auto"/>
        <w:left w:val="none" w:sz="0" w:space="0" w:color="auto"/>
        <w:bottom w:val="none" w:sz="0" w:space="0" w:color="auto"/>
        <w:right w:val="none" w:sz="0" w:space="0" w:color="auto"/>
      </w:divBdr>
    </w:div>
    <w:div w:id="1299922520">
      <w:bodyDiv w:val="1"/>
      <w:marLeft w:val="0"/>
      <w:marRight w:val="0"/>
      <w:marTop w:val="0"/>
      <w:marBottom w:val="0"/>
      <w:divBdr>
        <w:top w:val="none" w:sz="0" w:space="0" w:color="auto"/>
        <w:left w:val="none" w:sz="0" w:space="0" w:color="auto"/>
        <w:bottom w:val="none" w:sz="0" w:space="0" w:color="auto"/>
        <w:right w:val="none" w:sz="0" w:space="0" w:color="auto"/>
      </w:divBdr>
    </w:div>
    <w:div w:id="1302495079">
      <w:bodyDiv w:val="1"/>
      <w:marLeft w:val="0"/>
      <w:marRight w:val="0"/>
      <w:marTop w:val="0"/>
      <w:marBottom w:val="0"/>
      <w:divBdr>
        <w:top w:val="none" w:sz="0" w:space="0" w:color="auto"/>
        <w:left w:val="none" w:sz="0" w:space="0" w:color="auto"/>
        <w:bottom w:val="none" w:sz="0" w:space="0" w:color="auto"/>
        <w:right w:val="none" w:sz="0" w:space="0" w:color="auto"/>
      </w:divBdr>
    </w:div>
    <w:div w:id="1318457627">
      <w:bodyDiv w:val="1"/>
      <w:marLeft w:val="0"/>
      <w:marRight w:val="0"/>
      <w:marTop w:val="0"/>
      <w:marBottom w:val="0"/>
      <w:divBdr>
        <w:top w:val="none" w:sz="0" w:space="0" w:color="auto"/>
        <w:left w:val="none" w:sz="0" w:space="0" w:color="auto"/>
        <w:bottom w:val="none" w:sz="0" w:space="0" w:color="auto"/>
        <w:right w:val="none" w:sz="0" w:space="0" w:color="auto"/>
      </w:divBdr>
    </w:div>
    <w:div w:id="1506434585">
      <w:bodyDiv w:val="1"/>
      <w:marLeft w:val="0"/>
      <w:marRight w:val="0"/>
      <w:marTop w:val="0"/>
      <w:marBottom w:val="0"/>
      <w:divBdr>
        <w:top w:val="none" w:sz="0" w:space="0" w:color="auto"/>
        <w:left w:val="none" w:sz="0" w:space="0" w:color="auto"/>
        <w:bottom w:val="none" w:sz="0" w:space="0" w:color="auto"/>
        <w:right w:val="none" w:sz="0" w:space="0" w:color="auto"/>
      </w:divBdr>
    </w:div>
    <w:div w:id="1542086056">
      <w:bodyDiv w:val="1"/>
      <w:marLeft w:val="0"/>
      <w:marRight w:val="0"/>
      <w:marTop w:val="0"/>
      <w:marBottom w:val="0"/>
      <w:divBdr>
        <w:top w:val="none" w:sz="0" w:space="0" w:color="auto"/>
        <w:left w:val="none" w:sz="0" w:space="0" w:color="auto"/>
        <w:bottom w:val="none" w:sz="0" w:space="0" w:color="auto"/>
        <w:right w:val="none" w:sz="0" w:space="0" w:color="auto"/>
      </w:divBdr>
    </w:div>
    <w:div w:id="1630666779">
      <w:bodyDiv w:val="1"/>
      <w:marLeft w:val="0"/>
      <w:marRight w:val="0"/>
      <w:marTop w:val="0"/>
      <w:marBottom w:val="0"/>
      <w:divBdr>
        <w:top w:val="none" w:sz="0" w:space="0" w:color="auto"/>
        <w:left w:val="none" w:sz="0" w:space="0" w:color="auto"/>
        <w:bottom w:val="none" w:sz="0" w:space="0" w:color="auto"/>
        <w:right w:val="none" w:sz="0" w:space="0" w:color="auto"/>
      </w:divBdr>
    </w:div>
    <w:div w:id="1659260567">
      <w:bodyDiv w:val="1"/>
      <w:marLeft w:val="0"/>
      <w:marRight w:val="0"/>
      <w:marTop w:val="0"/>
      <w:marBottom w:val="0"/>
      <w:divBdr>
        <w:top w:val="none" w:sz="0" w:space="0" w:color="auto"/>
        <w:left w:val="none" w:sz="0" w:space="0" w:color="auto"/>
        <w:bottom w:val="none" w:sz="0" w:space="0" w:color="auto"/>
        <w:right w:val="none" w:sz="0" w:space="0" w:color="auto"/>
      </w:divBdr>
    </w:div>
    <w:div w:id="1676302425">
      <w:bodyDiv w:val="1"/>
      <w:marLeft w:val="0"/>
      <w:marRight w:val="0"/>
      <w:marTop w:val="0"/>
      <w:marBottom w:val="0"/>
      <w:divBdr>
        <w:top w:val="none" w:sz="0" w:space="0" w:color="auto"/>
        <w:left w:val="none" w:sz="0" w:space="0" w:color="auto"/>
        <w:bottom w:val="none" w:sz="0" w:space="0" w:color="auto"/>
        <w:right w:val="none" w:sz="0" w:space="0" w:color="auto"/>
      </w:divBdr>
    </w:div>
    <w:div w:id="1712462526">
      <w:bodyDiv w:val="1"/>
      <w:marLeft w:val="0"/>
      <w:marRight w:val="0"/>
      <w:marTop w:val="0"/>
      <w:marBottom w:val="0"/>
      <w:divBdr>
        <w:top w:val="none" w:sz="0" w:space="0" w:color="auto"/>
        <w:left w:val="none" w:sz="0" w:space="0" w:color="auto"/>
        <w:bottom w:val="none" w:sz="0" w:space="0" w:color="auto"/>
        <w:right w:val="none" w:sz="0" w:space="0" w:color="auto"/>
      </w:divBdr>
    </w:div>
    <w:div w:id="1714454214">
      <w:bodyDiv w:val="1"/>
      <w:marLeft w:val="0"/>
      <w:marRight w:val="0"/>
      <w:marTop w:val="0"/>
      <w:marBottom w:val="0"/>
      <w:divBdr>
        <w:top w:val="none" w:sz="0" w:space="0" w:color="auto"/>
        <w:left w:val="none" w:sz="0" w:space="0" w:color="auto"/>
        <w:bottom w:val="none" w:sz="0" w:space="0" w:color="auto"/>
        <w:right w:val="none" w:sz="0" w:space="0" w:color="auto"/>
      </w:divBdr>
    </w:div>
    <w:div w:id="1736658330">
      <w:bodyDiv w:val="1"/>
      <w:marLeft w:val="0"/>
      <w:marRight w:val="0"/>
      <w:marTop w:val="0"/>
      <w:marBottom w:val="0"/>
      <w:divBdr>
        <w:top w:val="none" w:sz="0" w:space="0" w:color="auto"/>
        <w:left w:val="none" w:sz="0" w:space="0" w:color="auto"/>
        <w:bottom w:val="none" w:sz="0" w:space="0" w:color="auto"/>
        <w:right w:val="none" w:sz="0" w:space="0" w:color="auto"/>
      </w:divBdr>
    </w:div>
    <w:div w:id="1901553423">
      <w:bodyDiv w:val="1"/>
      <w:marLeft w:val="0"/>
      <w:marRight w:val="0"/>
      <w:marTop w:val="0"/>
      <w:marBottom w:val="0"/>
      <w:divBdr>
        <w:top w:val="none" w:sz="0" w:space="0" w:color="auto"/>
        <w:left w:val="none" w:sz="0" w:space="0" w:color="auto"/>
        <w:bottom w:val="none" w:sz="0" w:space="0" w:color="auto"/>
        <w:right w:val="none" w:sz="0" w:space="0" w:color="auto"/>
      </w:divBdr>
    </w:div>
    <w:div w:id="1940746963">
      <w:bodyDiv w:val="1"/>
      <w:marLeft w:val="0"/>
      <w:marRight w:val="0"/>
      <w:marTop w:val="0"/>
      <w:marBottom w:val="0"/>
      <w:divBdr>
        <w:top w:val="none" w:sz="0" w:space="0" w:color="auto"/>
        <w:left w:val="none" w:sz="0" w:space="0" w:color="auto"/>
        <w:bottom w:val="none" w:sz="0" w:space="0" w:color="auto"/>
        <w:right w:val="none" w:sz="0" w:space="0" w:color="auto"/>
      </w:divBdr>
    </w:div>
    <w:div w:id="2105413659">
      <w:bodyDiv w:val="1"/>
      <w:marLeft w:val="0"/>
      <w:marRight w:val="0"/>
      <w:marTop w:val="0"/>
      <w:marBottom w:val="0"/>
      <w:divBdr>
        <w:top w:val="none" w:sz="0" w:space="0" w:color="auto"/>
        <w:left w:val="none" w:sz="0" w:space="0" w:color="auto"/>
        <w:bottom w:val="none" w:sz="0" w:space="0" w:color="auto"/>
        <w:right w:val="none" w:sz="0" w:space="0" w:color="auto"/>
      </w:divBdr>
    </w:div>
    <w:div w:id="212233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3FD02-503C-435B-9FC4-C4F5B752F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9081</TotalTime>
  <Pages>10</Pages>
  <Words>3438</Words>
  <Characters>19602</Characters>
  <Application>Microsoft Office Word</Application>
  <DocSecurity>0</DocSecurity>
  <Lines>163</Lines>
  <Paragraphs>45</Paragraphs>
  <ScaleCrop>false</ScaleCrop>
  <Company/>
  <LinksUpToDate>false</LinksUpToDate>
  <CharactersWithSpaces>22995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yang_jin@nec.cn</dc:creator>
  <cp:keywords/>
  <dc:description/>
  <cp:lastModifiedBy>杨瑾</cp:lastModifiedBy>
  <cp:revision>2570</cp:revision>
  <dcterms:created xsi:type="dcterms:W3CDTF">2021-05-17T06:03:00Z</dcterms:created>
  <dcterms:modified xsi:type="dcterms:W3CDTF">2022-11-07T01:18:00Z</dcterms:modified>
</cp:coreProperties>
</file>