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D8070" w14:textId="43DF2F55" w:rsidR="000F0646" w:rsidRPr="006F45C9" w:rsidRDefault="000F0646" w:rsidP="000F0646">
      <w:pPr>
        <w:spacing w:beforeLines="0" w:before="0" w:afterLines="0" w:after="60"/>
        <w:rPr>
          <w:rFonts w:ascii="Arial" w:eastAsia="宋体" w:hAnsi="Arial" w:cs="Arial"/>
          <w:b/>
          <w:bCs/>
          <w:sz w:val="24"/>
          <w:lang w:val="en-GB"/>
        </w:rPr>
      </w:pPr>
      <w:r w:rsidRPr="006F45C9">
        <w:rPr>
          <w:rFonts w:ascii="Arial" w:eastAsia="宋体" w:hAnsi="Arial" w:cs="Arial"/>
          <w:b/>
          <w:bCs/>
          <w:sz w:val="24"/>
          <w:lang w:val="en-GB"/>
        </w:rPr>
        <w:t>3GPP TSG RAN WG</w:t>
      </w:r>
      <w:r w:rsidR="008D48F4">
        <w:rPr>
          <w:rFonts w:ascii="Arial" w:eastAsia="宋体" w:hAnsi="Arial" w:cs="Arial"/>
          <w:b/>
          <w:bCs/>
          <w:sz w:val="24"/>
          <w:lang w:val="en-GB"/>
        </w:rPr>
        <w:t>1</w:t>
      </w:r>
      <w:r w:rsidRPr="006F45C9">
        <w:rPr>
          <w:rFonts w:ascii="Arial" w:eastAsia="宋体" w:hAnsi="Arial" w:cs="Arial"/>
          <w:b/>
          <w:bCs/>
          <w:sz w:val="24"/>
          <w:lang w:val="en-GB"/>
        </w:rPr>
        <w:t xml:space="preserve"> #11</w:t>
      </w:r>
      <w:r w:rsidR="00BC059E">
        <w:rPr>
          <w:rFonts w:ascii="Arial" w:eastAsia="宋体" w:hAnsi="Arial" w:cs="Arial"/>
          <w:b/>
          <w:bCs/>
          <w:sz w:val="24"/>
          <w:lang w:val="en-GB"/>
        </w:rPr>
        <w:t>1</w:t>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Pr="006F45C9">
        <w:rPr>
          <w:rFonts w:ascii="Arial" w:eastAsia="宋体" w:hAnsi="Arial" w:cs="Arial"/>
          <w:b/>
          <w:bCs/>
          <w:sz w:val="24"/>
          <w:lang w:val="en-GB"/>
        </w:rPr>
        <w:tab/>
      </w:r>
      <w:r w:rsidR="00133AB7">
        <w:rPr>
          <w:rFonts w:ascii="Arial" w:eastAsia="宋体" w:hAnsi="Arial" w:cs="Arial"/>
          <w:b/>
          <w:bCs/>
          <w:sz w:val="24"/>
          <w:lang w:val="en-GB"/>
        </w:rPr>
        <w:tab/>
      </w:r>
      <w:r w:rsidR="00133AB7">
        <w:rPr>
          <w:rFonts w:ascii="Arial" w:eastAsia="宋体" w:hAnsi="Arial" w:cs="Arial"/>
          <w:b/>
          <w:bCs/>
          <w:sz w:val="24"/>
          <w:lang w:val="en-GB"/>
        </w:rPr>
        <w:tab/>
      </w:r>
      <w:r w:rsidRPr="006F45C9">
        <w:rPr>
          <w:rFonts w:ascii="Arial" w:eastAsia="宋体" w:hAnsi="Arial" w:cs="Arial"/>
          <w:b/>
          <w:bCs/>
          <w:sz w:val="24"/>
          <w:lang w:val="en-GB"/>
        </w:rPr>
        <w:t xml:space="preserve">   </w:t>
      </w:r>
      <w:r w:rsidRPr="00DF7CFF">
        <w:rPr>
          <w:rFonts w:ascii="Arial" w:eastAsia="宋体" w:hAnsi="Arial" w:cs="Arial"/>
          <w:b/>
          <w:bCs/>
          <w:sz w:val="24"/>
          <w:lang w:val="en-GB"/>
        </w:rPr>
        <w:t>R1-22</w:t>
      </w:r>
      <w:r w:rsidR="00133AB7" w:rsidRPr="00DF7CFF">
        <w:rPr>
          <w:rFonts w:ascii="Arial" w:eastAsia="宋体" w:hAnsi="Arial" w:cs="Arial"/>
          <w:b/>
          <w:bCs/>
          <w:sz w:val="24"/>
          <w:lang w:val="en-GB"/>
        </w:rPr>
        <w:t>1</w:t>
      </w:r>
      <w:r w:rsidR="00DF7CFF" w:rsidRPr="00DF7CFF">
        <w:rPr>
          <w:rFonts w:ascii="Arial" w:eastAsia="宋体" w:hAnsi="Arial" w:cs="Arial"/>
          <w:b/>
          <w:bCs/>
          <w:sz w:val="24"/>
          <w:lang w:val="en-GB"/>
        </w:rPr>
        <w:t>23</w:t>
      </w:r>
      <w:r w:rsidR="00DF7CFF">
        <w:rPr>
          <w:rFonts w:ascii="Arial" w:eastAsia="宋体" w:hAnsi="Arial" w:cs="Arial"/>
          <w:b/>
          <w:bCs/>
          <w:sz w:val="24"/>
          <w:lang w:val="en-GB"/>
        </w:rPr>
        <w:t>63</w:t>
      </w:r>
    </w:p>
    <w:p w14:paraId="2C5EFF10" w14:textId="5CDC4E5E" w:rsidR="002249B0" w:rsidRPr="006F45C9" w:rsidRDefault="00BC059E" w:rsidP="000F0646">
      <w:pPr>
        <w:tabs>
          <w:tab w:val="left" w:pos="1820"/>
        </w:tabs>
        <w:spacing w:beforeLines="0" w:before="0" w:afterLines="0" w:after="60"/>
        <w:rPr>
          <w:rFonts w:ascii="Arial" w:eastAsia="宋体" w:hAnsi="Arial" w:cs="Arial"/>
          <w:b/>
          <w:bCs/>
          <w:sz w:val="24"/>
          <w:lang w:val="en-GB"/>
        </w:rPr>
      </w:pPr>
      <w:r w:rsidRPr="007236C6">
        <w:rPr>
          <w:rFonts w:ascii="Arial" w:eastAsia="宋体" w:hAnsi="Arial" w:cs="Arial"/>
          <w:b/>
          <w:bCs/>
          <w:sz w:val="24"/>
          <w:lang w:val="en-GB"/>
        </w:rPr>
        <w:t>Toulouse, France, November 14</w:t>
      </w:r>
      <w:r w:rsidRPr="007236C6">
        <w:rPr>
          <w:rFonts w:ascii="Arial" w:eastAsia="宋体" w:hAnsi="Arial" w:cs="Arial"/>
          <w:b/>
          <w:bCs/>
          <w:sz w:val="24"/>
          <w:vertAlign w:val="superscript"/>
          <w:lang w:val="en-GB"/>
        </w:rPr>
        <w:t>th</w:t>
      </w:r>
      <w:r w:rsidR="00151DB9" w:rsidRPr="007236C6">
        <w:rPr>
          <w:rFonts w:ascii="Arial" w:eastAsia="宋体" w:hAnsi="Arial" w:cs="Arial"/>
          <w:b/>
          <w:bCs/>
          <w:sz w:val="24"/>
          <w:lang w:val="en-GB"/>
        </w:rPr>
        <w:t xml:space="preserve"> </w:t>
      </w:r>
      <w:r w:rsidRPr="007236C6">
        <w:rPr>
          <w:rFonts w:ascii="Arial" w:eastAsia="宋体" w:hAnsi="Arial" w:cs="Arial"/>
          <w:b/>
          <w:bCs/>
          <w:sz w:val="24"/>
          <w:lang w:val="en-GB"/>
        </w:rPr>
        <w:t>-18</w:t>
      </w:r>
      <w:r w:rsidRPr="007236C6">
        <w:rPr>
          <w:rFonts w:ascii="Arial" w:eastAsia="宋体" w:hAnsi="Arial" w:cs="Arial"/>
          <w:b/>
          <w:bCs/>
          <w:sz w:val="24"/>
          <w:vertAlign w:val="superscript"/>
          <w:lang w:val="en-GB"/>
        </w:rPr>
        <w:t>th</w:t>
      </w:r>
      <w:r w:rsidRPr="007236C6">
        <w:rPr>
          <w:rFonts w:ascii="Arial" w:eastAsia="宋体" w:hAnsi="Arial" w:cs="Arial"/>
          <w:b/>
          <w:bCs/>
          <w:sz w:val="24"/>
          <w:lang w:val="en-GB"/>
        </w:rPr>
        <w:t>,</w:t>
      </w:r>
      <w:r w:rsidR="000F0646" w:rsidRPr="007236C6">
        <w:rPr>
          <w:rFonts w:ascii="Arial" w:eastAsia="宋体" w:hAnsi="Arial" w:cs="Arial"/>
          <w:b/>
          <w:bCs/>
          <w:sz w:val="24"/>
          <w:lang w:val="en-GB"/>
        </w:rPr>
        <w:t xml:space="preserve"> 2022</w:t>
      </w:r>
      <w:r w:rsidR="00FB62BB" w:rsidRPr="006F45C9">
        <w:rPr>
          <w:rFonts w:ascii="Arial" w:eastAsia="宋体" w:hAnsi="Arial" w:cs="Arial"/>
          <w:b/>
          <w:bCs/>
          <w:sz w:val="24"/>
          <w:lang w:val="en-GB"/>
        </w:rPr>
        <w:t xml:space="preserve"> </w:t>
      </w:r>
    </w:p>
    <w:p w14:paraId="536BCC52" w14:textId="77777777" w:rsidR="002249B0" w:rsidRPr="006F45C9" w:rsidRDefault="002249B0" w:rsidP="002249B0">
      <w:pPr>
        <w:tabs>
          <w:tab w:val="left" w:pos="1820"/>
        </w:tabs>
        <w:spacing w:beforeLines="0" w:before="0" w:afterLines="0" w:after="60"/>
        <w:rPr>
          <w:rFonts w:ascii="Arial" w:eastAsia="宋体" w:hAnsi="Arial" w:cs="Arial"/>
          <w:b/>
          <w:sz w:val="24"/>
          <w:szCs w:val="24"/>
          <w:lang w:val="en-GB"/>
        </w:rPr>
      </w:pPr>
    </w:p>
    <w:p w14:paraId="698A58E0"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Agenda Item:</w:t>
      </w:r>
      <w:r w:rsidRPr="006F45C9">
        <w:rPr>
          <w:rFonts w:ascii="Arial" w:eastAsia="宋体" w:hAnsi="Arial" w:cs="Arial"/>
          <w:b/>
          <w:bCs/>
          <w:sz w:val="24"/>
          <w:szCs w:val="24"/>
          <w:lang w:val="en-AU"/>
        </w:rPr>
        <w:tab/>
      </w:r>
      <w:bookmarkStart w:id="0" w:name="OLE_LINK6"/>
      <w:bookmarkStart w:id="1" w:name="OLE_LINK7"/>
      <w:r w:rsidR="00D34853" w:rsidRPr="006F45C9">
        <w:rPr>
          <w:rFonts w:ascii="Arial" w:eastAsia="宋体" w:hAnsi="Arial" w:cs="Arial"/>
          <w:b/>
          <w:bCs/>
          <w:sz w:val="24"/>
          <w:szCs w:val="24"/>
          <w:lang w:val="en-AU"/>
        </w:rPr>
        <w:t>9.4.1.1</w:t>
      </w:r>
    </w:p>
    <w:p w14:paraId="7B808993"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Source:</w:t>
      </w:r>
      <w:r w:rsidRPr="006F45C9">
        <w:rPr>
          <w:rFonts w:ascii="Arial" w:eastAsia="宋体" w:hAnsi="Arial" w:cs="Arial"/>
          <w:b/>
          <w:bCs/>
          <w:sz w:val="24"/>
          <w:szCs w:val="24"/>
          <w:lang w:val="en-AU"/>
        </w:rPr>
        <w:t xml:space="preserve"> </w:t>
      </w:r>
      <w:r w:rsidRPr="006F45C9">
        <w:rPr>
          <w:rFonts w:ascii="Arial" w:eastAsia="宋体" w:hAnsi="Arial" w:cs="Arial"/>
          <w:b/>
          <w:bCs/>
          <w:sz w:val="24"/>
          <w:szCs w:val="24"/>
          <w:lang w:val="en-AU"/>
        </w:rPr>
        <w:tab/>
        <w:t>NEC</w:t>
      </w:r>
    </w:p>
    <w:p w14:paraId="0D2AC471" w14:textId="77777777" w:rsidR="002249B0" w:rsidRPr="006F45C9"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6F45C9">
        <w:rPr>
          <w:rFonts w:ascii="Arial" w:eastAsia="宋体" w:hAnsi="Arial" w:cs="Arial"/>
          <w:b/>
          <w:sz w:val="24"/>
          <w:szCs w:val="24"/>
          <w:lang w:val="en-AU"/>
        </w:rPr>
        <w:t>Title:</w:t>
      </w:r>
      <w:r w:rsidRPr="006F45C9">
        <w:rPr>
          <w:rFonts w:ascii="Arial" w:eastAsia="宋体" w:hAnsi="Arial" w:cs="Arial"/>
          <w:b/>
          <w:bCs/>
          <w:sz w:val="24"/>
          <w:szCs w:val="24"/>
          <w:lang w:val="en-AU"/>
        </w:rPr>
        <w:tab/>
      </w:r>
      <w:r w:rsidR="00D34853" w:rsidRPr="006F45C9">
        <w:rPr>
          <w:rFonts w:ascii="Arial" w:eastAsia="宋体" w:hAnsi="Arial" w:cs="Arial" w:hint="eastAsia"/>
          <w:b/>
          <w:bCs/>
          <w:sz w:val="24"/>
          <w:szCs w:val="24"/>
          <w:lang w:val="en-AU"/>
        </w:rPr>
        <w:t>Channel</w:t>
      </w:r>
      <w:r w:rsidR="00D34853" w:rsidRPr="006F45C9">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Access</w:t>
      </w:r>
      <w:r w:rsidR="00D34853" w:rsidRPr="006F45C9">
        <w:rPr>
          <w:rFonts w:ascii="Arial" w:eastAsia="宋体" w:hAnsi="Arial" w:cs="Arial"/>
          <w:b/>
          <w:bCs/>
          <w:sz w:val="24"/>
          <w:szCs w:val="24"/>
          <w:lang w:val="en-AU"/>
        </w:rPr>
        <w:t xml:space="preserve"> </w:t>
      </w:r>
      <w:r w:rsidR="00D96085" w:rsidRPr="006F45C9">
        <w:rPr>
          <w:rFonts w:ascii="Arial" w:eastAsia="宋体" w:hAnsi="Arial" w:cs="Arial"/>
          <w:b/>
          <w:bCs/>
          <w:sz w:val="24"/>
          <w:szCs w:val="24"/>
          <w:lang w:val="en-AU"/>
        </w:rPr>
        <w:t>of</w:t>
      </w:r>
      <w:r w:rsidR="00AC5A23" w:rsidRPr="006F45C9">
        <w:rPr>
          <w:rFonts w:ascii="Arial" w:eastAsia="宋体" w:hAnsi="Arial" w:cs="Arial"/>
          <w:b/>
          <w:bCs/>
          <w:sz w:val="24"/>
          <w:szCs w:val="24"/>
          <w:lang w:val="en-AU"/>
        </w:rPr>
        <w:t xml:space="preserve"> </w:t>
      </w:r>
      <w:r w:rsidR="00AC5A23" w:rsidRPr="006F45C9">
        <w:rPr>
          <w:rFonts w:ascii="Arial" w:eastAsia="宋体" w:hAnsi="Arial" w:cs="Arial" w:hint="eastAsia"/>
          <w:b/>
          <w:bCs/>
          <w:sz w:val="24"/>
          <w:szCs w:val="24"/>
          <w:lang w:val="en-AU"/>
        </w:rPr>
        <w:t>S</w:t>
      </w:r>
      <w:r w:rsidR="00C62F71" w:rsidRPr="006F45C9">
        <w:rPr>
          <w:rFonts w:ascii="Arial" w:eastAsia="宋体" w:hAnsi="Arial" w:cs="Arial"/>
          <w:b/>
          <w:bCs/>
          <w:sz w:val="24"/>
          <w:szCs w:val="24"/>
          <w:lang w:val="en-AU"/>
        </w:rPr>
        <w:t>idelink</w:t>
      </w:r>
      <w:r w:rsidR="00B21A0A" w:rsidRPr="006F45C9">
        <w:rPr>
          <w:rFonts w:ascii="Arial" w:eastAsia="宋体" w:hAnsi="Arial" w:cs="Arial"/>
          <w:b/>
          <w:bCs/>
          <w:sz w:val="24"/>
          <w:szCs w:val="24"/>
          <w:lang w:val="en-AU"/>
        </w:rPr>
        <w:t xml:space="preserve"> </w:t>
      </w:r>
      <w:r w:rsidR="00AC2A59" w:rsidRPr="006F45C9">
        <w:rPr>
          <w:rFonts w:ascii="Arial" w:eastAsia="宋体" w:hAnsi="Arial" w:cs="Arial"/>
          <w:b/>
          <w:bCs/>
          <w:sz w:val="24"/>
          <w:szCs w:val="24"/>
          <w:lang w:val="en-AU"/>
        </w:rPr>
        <w:t>on Unlicensed S</w:t>
      </w:r>
      <w:r w:rsidR="001307C8" w:rsidRPr="006F45C9">
        <w:rPr>
          <w:rFonts w:ascii="Arial" w:eastAsia="宋体" w:hAnsi="Arial" w:cs="Arial"/>
          <w:b/>
          <w:bCs/>
          <w:sz w:val="24"/>
          <w:szCs w:val="24"/>
          <w:lang w:val="en-AU"/>
        </w:rPr>
        <w:t>pectrum</w:t>
      </w:r>
    </w:p>
    <w:bookmarkEnd w:id="0"/>
    <w:bookmarkEnd w:id="1"/>
    <w:p w14:paraId="3CBED63A" w14:textId="77777777" w:rsidR="002249B0" w:rsidRPr="006F45C9"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6F45C9">
        <w:rPr>
          <w:rFonts w:ascii="Arial" w:eastAsia="宋体" w:hAnsi="Arial" w:cs="Arial"/>
          <w:b/>
          <w:sz w:val="24"/>
          <w:szCs w:val="24"/>
          <w:lang w:val="en-AU"/>
        </w:rPr>
        <w:t>Document for:</w:t>
      </w:r>
      <w:r w:rsidRPr="006F45C9">
        <w:rPr>
          <w:rFonts w:ascii="Arial" w:eastAsia="宋体" w:hAnsi="Arial" w:cs="Arial"/>
          <w:b/>
          <w:bCs/>
          <w:sz w:val="24"/>
          <w:szCs w:val="24"/>
          <w:lang w:val="en-AU"/>
        </w:rPr>
        <w:tab/>
        <w:t>Discussion/Decision</w:t>
      </w:r>
    </w:p>
    <w:p w14:paraId="002D4B3D" w14:textId="77777777" w:rsidR="00977455" w:rsidRPr="00B55118" w:rsidRDefault="00977455" w:rsidP="00450517">
      <w:pPr>
        <w:pStyle w:val="1"/>
        <w:numPr>
          <w:ilvl w:val="0"/>
          <w:numId w:val="1"/>
        </w:numPr>
        <w:spacing w:before="156" w:after="156"/>
        <w:rPr>
          <w:rFonts w:eastAsia="宋体"/>
          <w:sz w:val="28"/>
          <w:szCs w:val="28"/>
        </w:rPr>
      </w:pPr>
      <w:r w:rsidRPr="00B55118">
        <w:rPr>
          <w:rFonts w:eastAsia="宋体"/>
          <w:sz w:val="28"/>
          <w:szCs w:val="28"/>
        </w:rPr>
        <w:t>Introduction</w:t>
      </w:r>
    </w:p>
    <w:p w14:paraId="3E3DCB98" w14:textId="48E2A2FC" w:rsidR="00F61FFF" w:rsidRPr="00B55118" w:rsidRDefault="000A6326" w:rsidP="000F0101">
      <w:pPr>
        <w:spacing w:before="156" w:after="156"/>
        <w:rPr>
          <w:rFonts w:eastAsia="宋体" w:cs="Times New Roman"/>
        </w:rPr>
      </w:pPr>
      <w:r w:rsidRPr="00B55118">
        <w:rPr>
          <w:rFonts w:eastAsia="宋体" w:cs="Times New Roman"/>
        </w:rPr>
        <w:t>During the last meeting, several agreements related to channel a</w:t>
      </w:r>
      <w:r w:rsidR="006E2C88" w:rsidRPr="00B55118">
        <w:rPr>
          <w:rFonts w:eastAsia="宋体" w:cs="Times New Roman"/>
        </w:rPr>
        <w:t>c</w:t>
      </w:r>
      <w:r w:rsidRPr="00B55118">
        <w:rPr>
          <w:rFonts w:eastAsia="宋体" w:cs="Times New Roman"/>
        </w:rPr>
        <w:t xml:space="preserve">cess procedure, multi-consecutive slots transmission, and </w:t>
      </w:r>
      <w:r w:rsidR="00C90ADB">
        <w:rPr>
          <w:rFonts w:eastAsia="宋体" w:cs="Times New Roman" w:hint="eastAsia"/>
        </w:rPr>
        <w:t>preliminary</w:t>
      </w:r>
      <w:r w:rsidR="00C90ADB">
        <w:rPr>
          <w:rFonts w:eastAsia="宋体" w:cs="Times New Roman"/>
        </w:rPr>
        <w:t xml:space="preserve"> </w:t>
      </w:r>
      <w:r w:rsidRPr="00B55118">
        <w:rPr>
          <w:rFonts w:eastAsia="宋体" w:cs="Times New Roman"/>
        </w:rPr>
        <w:t xml:space="preserve">options of contention window adjustment are </w:t>
      </w:r>
      <w:r w:rsidR="00846769" w:rsidRPr="00B55118">
        <w:rPr>
          <w:rFonts w:eastAsia="宋体" w:cs="Times New Roman"/>
        </w:rPr>
        <w:t>achieved</w:t>
      </w:r>
      <w:r w:rsidR="00474C48" w:rsidRPr="00B55118">
        <w:rPr>
          <w:rFonts w:eastAsia="宋体" w:cs="Times New Roman"/>
        </w:rPr>
        <w:t xml:space="preserve"> in </w:t>
      </w:r>
      <w:r w:rsidR="00846769" w:rsidRPr="00B55118">
        <w:rPr>
          <w:rFonts w:eastAsia="宋体" w:cs="Times New Roman"/>
        </w:rPr>
        <w:fldChar w:fldCharType="begin"/>
      </w:r>
      <w:r w:rsidR="00846769" w:rsidRPr="00B55118">
        <w:rPr>
          <w:rFonts w:eastAsia="宋体" w:cs="Times New Roman"/>
        </w:rPr>
        <w:instrText xml:space="preserve"> REF _Ref101451356 \n \h </w:instrText>
      </w:r>
      <w:r w:rsidR="00E3319A" w:rsidRPr="00B55118">
        <w:rPr>
          <w:rFonts w:eastAsia="宋体" w:cs="Times New Roman"/>
        </w:rPr>
        <w:instrText xml:space="preserve"> \* MERGEFORMAT </w:instrText>
      </w:r>
      <w:r w:rsidR="00846769" w:rsidRPr="00B55118">
        <w:rPr>
          <w:rFonts w:eastAsia="宋体" w:cs="Times New Roman"/>
        </w:rPr>
      </w:r>
      <w:r w:rsidR="00846769" w:rsidRPr="00B55118">
        <w:rPr>
          <w:rFonts w:eastAsia="宋体" w:cs="Times New Roman"/>
        </w:rPr>
        <w:fldChar w:fldCharType="separate"/>
      </w:r>
      <w:r w:rsidR="00896F61">
        <w:rPr>
          <w:rFonts w:eastAsia="宋体" w:cs="Times New Roman"/>
        </w:rPr>
        <w:t>[1]</w:t>
      </w:r>
      <w:r w:rsidR="00846769" w:rsidRPr="00B55118">
        <w:rPr>
          <w:rFonts w:eastAsia="宋体" w:cs="Times New Roman"/>
        </w:rPr>
        <w:fldChar w:fldCharType="end"/>
      </w:r>
      <w:r w:rsidR="00846769" w:rsidRPr="00B55118">
        <w:rPr>
          <w:rFonts w:cs="Times New Roman"/>
          <w:lang w:eastAsia="ko-KR"/>
        </w:rPr>
        <w:t>.</w:t>
      </w:r>
      <w:r w:rsidR="00846769" w:rsidRPr="00B55118">
        <w:rPr>
          <w:rFonts w:eastAsia="宋体" w:cs="Times New Roman"/>
        </w:rPr>
        <w:t xml:space="preserve"> </w:t>
      </w:r>
      <w:r w:rsidR="00577BFB" w:rsidRPr="00B55118">
        <w:rPr>
          <w:rFonts w:eastAsia="宋体" w:cs="Times New Roman"/>
        </w:rPr>
        <w:t xml:space="preserve">Combined with previous agreements in </w:t>
      </w:r>
      <w:r w:rsidR="00CA72C0" w:rsidRPr="00B55118">
        <w:rPr>
          <w:rFonts w:eastAsia="宋体" w:cs="Times New Roman"/>
        </w:rPr>
        <w:fldChar w:fldCharType="begin"/>
      </w:r>
      <w:r w:rsidR="00CA72C0" w:rsidRPr="00B55118">
        <w:rPr>
          <w:rFonts w:eastAsia="宋体" w:cs="Times New Roman"/>
        </w:rPr>
        <w:instrText xml:space="preserve"> REF _Ref117862060 \n \h </w:instrText>
      </w:r>
      <w:r w:rsidR="00B55118" w:rsidRPr="00B55118">
        <w:rPr>
          <w:rFonts w:eastAsia="宋体" w:cs="Times New Roman"/>
        </w:rPr>
        <w:instrText xml:space="preserve"> \* MERGEFORMAT </w:instrText>
      </w:r>
      <w:r w:rsidR="00CA72C0" w:rsidRPr="00B55118">
        <w:rPr>
          <w:rFonts w:eastAsia="宋体" w:cs="Times New Roman"/>
        </w:rPr>
      </w:r>
      <w:r w:rsidR="00CA72C0" w:rsidRPr="00B55118">
        <w:rPr>
          <w:rFonts w:eastAsia="宋体" w:cs="Times New Roman"/>
        </w:rPr>
        <w:fldChar w:fldCharType="separate"/>
      </w:r>
      <w:r w:rsidR="00896F61">
        <w:rPr>
          <w:rFonts w:eastAsia="宋体" w:cs="Times New Roman"/>
        </w:rPr>
        <w:t>[2</w:t>
      </w:r>
      <w:proofErr w:type="gramStart"/>
      <w:r w:rsidR="00896F61">
        <w:rPr>
          <w:rFonts w:eastAsia="宋体" w:cs="Times New Roman"/>
        </w:rPr>
        <w:t>]</w:t>
      </w:r>
      <w:proofErr w:type="gramEnd"/>
      <w:r w:rsidR="00CA72C0" w:rsidRPr="00B55118">
        <w:rPr>
          <w:rFonts w:eastAsia="宋体" w:cs="Times New Roman"/>
        </w:rPr>
        <w:fldChar w:fldCharType="end"/>
      </w:r>
      <w:r w:rsidR="00ED513E" w:rsidRPr="00B55118">
        <w:rPr>
          <w:rFonts w:eastAsia="宋体" w:cs="Times New Roman"/>
        </w:rPr>
        <w:t>-</w:t>
      </w:r>
      <w:r w:rsidR="00FF0DC3" w:rsidRPr="00B55118">
        <w:rPr>
          <w:rFonts w:eastAsia="宋体" w:cs="Times New Roman"/>
        </w:rPr>
        <w:t xml:space="preserve"> </w:t>
      </w:r>
      <w:r w:rsidR="00CA72C0" w:rsidRPr="00B55118">
        <w:rPr>
          <w:rFonts w:eastAsia="宋体" w:cs="Times New Roman"/>
        </w:rPr>
        <w:fldChar w:fldCharType="begin"/>
      </w:r>
      <w:r w:rsidR="00CA72C0" w:rsidRPr="00B55118">
        <w:rPr>
          <w:rFonts w:eastAsia="宋体" w:cs="Times New Roman"/>
        </w:rPr>
        <w:instrText xml:space="preserve"> REF _Ref113267760 \n \h </w:instrText>
      </w:r>
      <w:r w:rsidR="00B55118" w:rsidRPr="00B55118">
        <w:rPr>
          <w:rFonts w:eastAsia="宋体" w:cs="Times New Roman"/>
        </w:rPr>
        <w:instrText xml:space="preserve"> \* MERGEFORMAT </w:instrText>
      </w:r>
      <w:r w:rsidR="00CA72C0" w:rsidRPr="00B55118">
        <w:rPr>
          <w:rFonts w:eastAsia="宋体" w:cs="Times New Roman"/>
        </w:rPr>
      </w:r>
      <w:r w:rsidR="00CA72C0" w:rsidRPr="00B55118">
        <w:rPr>
          <w:rFonts w:eastAsia="宋体" w:cs="Times New Roman"/>
        </w:rPr>
        <w:fldChar w:fldCharType="separate"/>
      </w:r>
      <w:r w:rsidR="00896F61">
        <w:rPr>
          <w:rFonts w:eastAsia="宋体" w:cs="Times New Roman"/>
        </w:rPr>
        <w:t>[3]</w:t>
      </w:r>
      <w:r w:rsidR="00CA72C0" w:rsidRPr="00B55118">
        <w:rPr>
          <w:rFonts w:eastAsia="宋体" w:cs="Times New Roman"/>
        </w:rPr>
        <w:fldChar w:fldCharType="end"/>
      </w:r>
      <w:r w:rsidR="00577BFB" w:rsidRPr="00B55118">
        <w:rPr>
          <w:rFonts w:eastAsia="宋体" w:cs="Times New Roman"/>
        </w:rPr>
        <w:t xml:space="preserve">, </w:t>
      </w:r>
      <w:r w:rsidR="00846769" w:rsidRPr="00B55118">
        <w:rPr>
          <w:rFonts w:eastAsia="宋体" w:cs="Times New Roman"/>
        </w:rPr>
        <w:t>further analyses and views on</w:t>
      </w:r>
      <w:r w:rsidR="00863B8A" w:rsidRPr="00B55118">
        <w:rPr>
          <w:rFonts w:eastAsia="宋体" w:cs="Times New Roman"/>
        </w:rPr>
        <w:t xml:space="preserve"> sidelink on </w:t>
      </w:r>
      <w:r w:rsidR="00573203" w:rsidRPr="00B55118">
        <w:rPr>
          <w:rFonts w:eastAsia="宋体" w:cs="Times New Roman"/>
        </w:rPr>
        <w:t xml:space="preserve">the </w:t>
      </w:r>
      <w:r w:rsidR="00863B8A" w:rsidRPr="00B55118">
        <w:rPr>
          <w:rFonts w:eastAsia="宋体" w:cs="Times New Roman"/>
        </w:rPr>
        <w:t>unlicensed spectrum</w:t>
      </w:r>
      <w:r w:rsidR="00577BFB" w:rsidRPr="00B55118">
        <w:rPr>
          <w:rFonts w:eastAsia="宋体" w:cs="Times New Roman"/>
        </w:rPr>
        <w:t xml:space="preserve"> are presented in this contribution.</w:t>
      </w:r>
    </w:p>
    <w:p w14:paraId="76B398F1" w14:textId="7D8351ED" w:rsidR="00A676B6" w:rsidRPr="00B55118" w:rsidRDefault="00C34340" w:rsidP="00F61FFF">
      <w:pPr>
        <w:pStyle w:val="1"/>
        <w:numPr>
          <w:ilvl w:val="0"/>
          <w:numId w:val="1"/>
        </w:numPr>
        <w:spacing w:before="156" w:after="156"/>
        <w:rPr>
          <w:rFonts w:eastAsia="宋体"/>
          <w:sz w:val="28"/>
          <w:szCs w:val="28"/>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sidRPr="00B55118">
        <w:rPr>
          <w:rFonts w:eastAsia="宋体"/>
          <w:sz w:val="28"/>
          <w:szCs w:val="28"/>
        </w:rPr>
        <w:t>Channel Access</w:t>
      </w:r>
      <w:r w:rsidR="000D297A" w:rsidRPr="00B55118">
        <w:rPr>
          <w:rFonts w:eastAsia="宋体"/>
          <w:sz w:val="28"/>
          <w:szCs w:val="28"/>
        </w:rPr>
        <w:t xml:space="preserve"> Issues</w:t>
      </w:r>
    </w:p>
    <w:p w14:paraId="25FF6E5A" w14:textId="347A46A4" w:rsidR="000D297A" w:rsidRPr="00B55118" w:rsidRDefault="000E0D86" w:rsidP="009C2235">
      <w:pPr>
        <w:pStyle w:val="a3"/>
        <w:numPr>
          <w:ilvl w:val="1"/>
          <w:numId w:val="1"/>
        </w:numPr>
        <w:spacing w:before="120" w:after="120"/>
        <w:ind w:firstLineChars="0"/>
        <w:outlineLvl w:val="1"/>
        <w:rPr>
          <w:rFonts w:eastAsia="宋体" w:cs="Times New Roman"/>
          <w:b/>
          <w:sz w:val="24"/>
          <w:szCs w:val="24"/>
        </w:rPr>
      </w:pPr>
      <w:bookmarkStart w:id="17" w:name="_Toc101345884"/>
      <w:bookmarkStart w:id="18" w:name="_Toc101345997"/>
      <w:bookmarkStart w:id="19" w:name="_Toc101361938"/>
      <w:bookmarkStart w:id="20" w:name="_Toc101363687"/>
      <w:bookmarkStart w:id="21" w:name="_Toc101366118"/>
      <w:bookmarkStart w:id="22" w:name="_Toc101366138"/>
      <w:bookmarkStart w:id="23" w:name="_Toc101371102"/>
      <w:bookmarkStart w:id="24" w:name="_Toc101373021"/>
      <w:bookmarkStart w:id="25" w:name="_Toc101373662"/>
      <w:bookmarkStart w:id="26" w:name="_Toc101376916"/>
      <w:bookmarkStart w:id="27" w:name="_Toc101448191"/>
      <w:bookmarkStart w:id="28" w:name="_Toc101452728"/>
      <w:bookmarkStart w:id="29" w:name="_Toc101453309"/>
      <w:bookmarkStart w:id="30" w:name="_Toc101453328"/>
      <w:bookmarkStart w:id="31" w:name="_Toc101453787"/>
      <w:bookmarkStart w:id="32" w:name="_Toc101453806"/>
      <w:bookmarkStart w:id="33" w:name="_Toc101453825"/>
      <w:bookmarkStart w:id="34" w:name="_Toc101453844"/>
      <w:bookmarkStart w:id="35" w:name="_Toc101453934"/>
      <w:bookmarkStart w:id="36" w:name="_Toc101453953"/>
      <w:bookmarkStart w:id="37" w:name="_Toc101453972"/>
      <w:bookmarkStart w:id="38" w:name="_Toc101453991"/>
      <w:bookmarkStart w:id="39" w:name="_Toc101454062"/>
      <w:bookmarkStart w:id="40" w:name="_Toc101454081"/>
      <w:bookmarkStart w:id="41" w:name="_Toc101454196"/>
      <w:bookmarkStart w:id="42" w:name="_Toc101454215"/>
      <w:bookmarkStart w:id="43" w:name="_Toc101454299"/>
      <w:bookmarkStart w:id="44" w:name="_Toc101454318"/>
      <w:bookmarkStart w:id="45" w:name="_Toc101454337"/>
      <w:bookmarkStart w:id="46" w:name="_Toc101454356"/>
      <w:bookmarkStart w:id="47" w:name="_Toc101516465"/>
      <w:bookmarkStart w:id="48" w:name="_Toc101786923"/>
      <w:bookmarkStart w:id="49" w:name="_Toc101786942"/>
      <w:bookmarkStart w:id="50" w:name="_Toc101795435"/>
      <w:bookmarkStart w:id="51" w:name="_Toc101795454"/>
      <w:bookmarkStart w:id="52" w:name="_Toc101795753"/>
      <w:bookmarkStart w:id="53" w:name="_Toc9937621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55118">
        <w:rPr>
          <w:rFonts w:eastAsia="宋体" w:cs="Times New Roman"/>
          <w:b/>
          <w:sz w:val="24"/>
          <w:szCs w:val="24"/>
        </w:rPr>
        <w:t>Channel Access for PSFCH and SSB</w:t>
      </w:r>
    </w:p>
    <w:p w14:paraId="2EB9EE68" w14:textId="1035EE69" w:rsidR="00F61FFF" w:rsidRPr="00B55118" w:rsidRDefault="00F61FFF" w:rsidP="00F61FFF">
      <w:pPr>
        <w:spacing w:before="156" w:after="156"/>
        <w:rPr>
          <w:rFonts w:eastAsia="宋体" w:cs="Times New Roman"/>
        </w:rPr>
      </w:pPr>
      <w:r w:rsidRPr="00B55118">
        <w:rPr>
          <w:rFonts w:eastAsia="宋体" w:cs="Times New Roman"/>
        </w:rPr>
        <w:t xml:space="preserve">It is agreed that Type 1 channel access procedures </w:t>
      </w:r>
      <w:r w:rsidR="00232D2B" w:rsidRPr="00B55118">
        <w:rPr>
          <w:rFonts w:eastAsia="宋体" w:cs="Times New Roman"/>
        </w:rPr>
        <w:t>can be</w:t>
      </w:r>
      <w:r w:rsidRPr="00B55118">
        <w:rPr>
          <w:rFonts w:eastAsia="宋体" w:cs="Times New Roman"/>
        </w:rPr>
        <w:t xml:space="preserve"> used for </w:t>
      </w:r>
      <w:r w:rsidR="00232D2B" w:rsidRPr="00B55118">
        <w:rPr>
          <w:rFonts w:eastAsia="宋体" w:cs="Times New Roman"/>
        </w:rPr>
        <w:t xml:space="preserve">all channels in </w:t>
      </w:r>
      <w:r w:rsidRPr="00B55118">
        <w:rPr>
          <w:rFonts w:eastAsia="宋体" w:cs="Times New Roman"/>
        </w:rPr>
        <w:t xml:space="preserve">SL-U. </w:t>
      </w:r>
      <w:r w:rsidR="00483944" w:rsidRPr="00B55118">
        <w:rPr>
          <w:rFonts w:eastAsia="宋体" w:cs="Times New Roman"/>
        </w:rPr>
        <w:t>A remaining issue to be discussed and determined is the CAPC level to be used for S-SSB and PSFCH transmission for Type 1 channel access procedure.</w:t>
      </w:r>
    </w:p>
    <w:tbl>
      <w:tblPr>
        <w:tblStyle w:val="aa"/>
        <w:tblW w:w="0" w:type="auto"/>
        <w:tblLook w:val="04A0" w:firstRow="1" w:lastRow="0" w:firstColumn="1" w:lastColumn="0" w:noHBand="0" w:noVBand="1"/>
      </w:tblPr>
      <w:tblGrid>
        <w:gridCol w:w="9346"/>
      </w:tblGrid>
      <w:tr w:rsidR="009E669D" w:rsidRPr="00B55118" w14:paraId="485AB755" w14:textId="77777777" w:rsidTr="009E669D">
        <w:tc>
          <w:tcPr>
            <w:tcW w:w="9346" w:type="dxa"/>
          </w:tcPr>
          <w:p w14:paraId="3F029312" w14:textId="77777777" w:rsidR="009E669D" w:rsidRPr="00B55118" w:rsidRDefault="009E669D" w:rsidP="009E669D">
            <w:pPr>
              <w:pStyle w:val="TdocHeader2"/>
              <w:rPr>
                <w:rFonts w:ascii="Times New Roman" w:hAnsi="Times New Roman"/>
                <w:bCs/>
                <w:sz w:val="20"/>
                <w:lang w:eastAsia="zh-CN"/>
              </w:rPr>
            </w:pPr>
            <w:r w:rsidRPr="00B55118">
              <w:rPr>
                <w:rFonts w:ascii="Times New Roman" w:hAnsi="Times New Roman"/>
                <w:bCs/>
                <w:sz w:val="20"/>
                <w:highlight w:val="green"/>
                <w:lang w:eastAsia="zh-CN"/>
              </w:rPr>
              <w:t>Agreement</w:t>
            </w:r>
          </w:p>
          <w:p w14:paraId="60D0E85D" w14:textId="77777777" w:rsidR="009E669D" w:rsidRPr="00B55118" w:rsidRDefault="009E669D" w:rsidP="009E669D">
            <w:pPr>
              <w:pStyle w:val="a3"/>
              <w:numPr>
                <w:ilvl w:val="0"/>
                <w:numId w:val="38"/>
              </w:numPr>
              <w:autoSpaceDE w:val="0"/>
              <w:autoSpaceDN w:val="0"/>
              <w:adjustRightInd w:val="0"/>
              <w:snapToGrid w:val="0"/>
              <w:ind w:leftChars="100" w:left="560" w:firstLineChars="0"/>
              <w:rPr>
                <w:rFonts w:cs="Times New Roman"/>
                <w:lang w:eastAsia="x-none"/>
              </w:rPr>
            </w:pPr>
            <w:r w:rsidRPr="00B55118">
              <w:rPr>
                <w:rFonts w:cs="Times New Roman"/>
              </w:rPr>
              <w:t>Type 1 SL channel access procedure is applicable to the following transmissions by a UE:</w:t>
            </w:r>
          </w:p>
          <w:p w14:paraId="496F14EC" w14:textId="77777777" w:rsidR="009E669D" w:rsidRPr="00B55118" w:rsidRDefault="009E669D" w:rsidP="009E669D">
            <w:pPr>
              <w:pStyle w:val="a3"/>
              <w:numPr>
                <w:ilvl w:val="1"/>
                <w:numId w:val="38"/>
              </w:numPr>
              <w:autoSpaceDE w:val="0"/>
              <w:autoSpaceDN w:val="0"/>
              <w:adjustRightInd w:val="0"/>
              <w:snapToGrid w:val="0"/>
              <w:ind w:firstLineChars="0"/>
              <w:rPr>
                <w:rFonts w:cs="Times New Roman"/>
              </w:rPr>
            </w:pPr>
            <w:r w:rsidRPr="00B55118">
              <w:rPr>
                <w:rFonts w:cs="Times New Roman"/>
              </w:rPr>
              <w:t>PSSCH/PSCCH transmission(s) scheduled or configured by a gNB in SL Mode 1 resource allocation.</w:t>
            </w:r>
          </w:p>
          <w:p w14:paraId="4582731B" w14:textId="77777777" w:rsidR="009E669D" w:rsidRPr="00B55118" w:rsidRDefault="009E669D" w:rsidP="009E669D">
            <w:pPr>
              <w:pStyle w:val="a3"/>
              <w:numPr>
                <w:ilvl w:val="1"/>
                <w:numId w:val="38"/>
              </w:numPr>
              <w:autoSpaceDE w:val="0"/>
              <w:autoSpaceDN w:val="0"/>
              <w:adjustRightInd w:val="0"/>
              <w:snapToGrid w:val="0"/>
              <w:ind w:firstLineChars="0"/>
              <w:rPr>
                <w:rFonts w:cs="Times New Roman"/>
              </w:rPr>
            </w:pPr>
            <w:r w:rsidRPr="00B55118">
              <w:rPr>
                <w:rFonts w:cs="Times New Roman"/>
              </w:rPr>
              <w:t>PSSCH/PSCCH transmission(s) from the UE in SL Mode 2 resource allocation.</w:t>
            </w:r>
          </w:p>
          <w:p w14:paraId="3886B6B0" w14:textId="77777777" w:rsidR="009E669D" w:rsidRPr="00B55118" w:rsidRDefault="009E669D" w:rsidP="009E669D">
            <w:pPr>
              <w:pStyle w:val="a3"/>
              <w:numPr>
                <w:ilvl w:val="1"/>
                <w:numId w:val="38"/>
              </w:numPr>
              <w:autoSpaceDE w:val="0"/>
              <w:autoSpaceDN w:val="0"/>
              <w:adjustRightInd w:val="0"/>
              <w:snapToGrid w:val="0"/>
              <w:ind w:firstLineChars="0"/>
              <w:rPr>
                <w:rFonts w:cs="Times New Roman"/>
              </w:rPr>
            </w:pPr>
            <w:r w:rsidRPr="00B55118">
              <w:rPr>
                <w:rFonts w:cs="Times New Roman"/>
              </w:rPr>
              <w:t>Other SL transmissions including S-SSB and PSFCH transmissions from a UE</w:t>
            </w:r>
          </w:p>
          <w:p w14:paraId="231B5CA6" w14:textId="77777777" w:rsidR="009E669D" w:rsidRPr="00B55118" w:rsidRDefault="009E669D" w:rsidP="009E669D">
            <w:pPr>
              <w:pStyle w:val="a3"/>
              <w:numPr>
                <w:ilvl w:val="2"/>
                <w:numId w:val="38"/>
              </w:numPr>
              <w:autoSpaceDE w:val="0"/>
              <w:autoSpaceDN w:val="0"/>
              <w:adjustRightInd w:val="0"/>
              <w:snapToGrid w:val="0"/>
              <w:ind w:firstLineChars="0"/>
              <w:rPr>
                <w:rFonts w:cs="Times New Roman"/>
              </w:rPr>
            </w:pPr>
            <w:r w:rsidRPr="00B55118">
              <w:rPr>
                <w:rFonts w:cs="Times New Roman"/>
              </w:rPr>
              <w:t>FFS: how to set CAPC for S-SSB and PSFCH</w:t>
            </w:r>
          </w:p>
          <w:p w14:paraId="6BBE168E" w14:textId="77777777" w:rsidR="009E669D" w:rsidRPr="00B55118" w:rsidRDefault="009E669D" w:rsidP="009E669D">
            <w:pPr>
              <w:pStyle w:val="a3"/>
              <w:numPr>
                <w:ilvl w:val="1"/>
                <w:numId w:val="38"/>
              </w:numPr>
              <w:autoSpaceDE w:val="0"/>
              <w:autoSpaceDN w:val="0"/>
              <w:adjustRightInd w:val="0"/>
              <w:snapToGrid w:val="0"/>
              <w:ind w:firstLineChars="0"/>
              <w:rPr>
                <w:rFonts w:cs="Times New Roman"/>
              </w:rPr>
            </w:pPr>
            <w:r w:rsidRPr="00B55118">
              <w:rPr>
                <w:rFonts w:cs="Times New Roman"/>
              </w:rPr>
              <w:t>Note: Type 1 can be used to initiate a COT</w:t>
            </w:r>
          </w:p>
          <w:p w14:paraId="76744603" w14:textId="77777777" w:rsidR="009E669D" w:rsidRPr="00B55118" w:rsidRDefault="009E669D" w:rsidP="009E669D">
            <w:pPr>
              <w:pStyle w:val="a3"/>
              <w:numPr>
                <w:ilvl w:val="0"/>
                <w:numId w:val="38"/>
              </w:numPr>
              <w:autoSpaceDE w:val="0"/>
              <w:autoSpaceDN w:val="0"/>
              <w:adjustRightInd w:val="0"/>
              <w:snapToGrid w:val="0"/>
              <w:ind w:leftChars="100" w:left="560" w:firstLineChars="0"/>
              <w:rPr>
                <w:rFonts w:cs="Times New Roman"/>
              </w:rPr>
            </w:pPr>
            <w:r w:rsidRPr="00B55118">
              <w:rPr>
                <w:rFonts w:cs="Times New Roman"/>
              </w:rPr>
              <w:t>A UE uses a channel access priority class applicable to the sidelink user plane data multiplexed in PSSCH for performing the Type 1 channel access procedures to transmit transmission(s) including PSSCH with user plane data and its associated PSCCH.</w:t>
            </w:r>
          </w:p>
          <w:p w14:paraId="65AEC7D1" w14:textId="77777777" w:rsidR="009E669D" w:rsidRPr="00B55118" w:rsidRDefault="009E669D" w:rsidP="009E669D">
            <w:pPr>
              <w:pStyle w:val="a3"/>
              <w:numPr>
                <w:ilvl w:val="1"/>
                <w:numId w:val="38"/>
              </w:numPr>
              <w:autoSpaceDE w:val="0"/>
              <w:autoSpaceDN w:val="0"/>
              <w:adjustRightInd w:val="0"/>
              <w:snapToGrid w:val="0"/>
              <w:ind w:firstLineChars="0"/>
              <w:rPr>
                <w:rFonts w:cs="Times New Roman"/>
              </w:rPr>
            </w:pPr>
            <w:r w:rsidRPr="00B55118">
              <w:rPr>
                <w:rFonts w:cs="Times New Roman"/>
              </w:rPr>
              <w:t>Note: how to set CAPC for MAC CE multiplexed in PSSCH is up to RAN2</w:t>
            </w:r>
          </w:p>
          <w:p w14:paraId="277B82EE" w14:textId="1FC0AD44" w:rsidR="009E669D" w:rsidRPr="00B55118" w:rsidRDefault="009E669D" w:rsidP="0091449E">
            <w:pPr>
              <w:pStyle w:val="a3"/>
              <w:numPr>
                <w:ilvl w:val="0"/>
                <w:numId w:val="38"/>
              </w:numPr>
              <w:autoSpaceDE w:val="0"/>
              <w:autoSpaceDN w:val="0"/>
              <w:adjustRightInd w:val="0"/>
              <w:snapToGrid w:val="0"/>
              <w:ind w:leftChars="100" w:left="560" w:firstLineChars="0"/>
              <w:rPr>
                <w:rFonts w:eastAsia="宋体" w:cs="Times New Roman"/>
              </w:rPr>
            </w:pPr>
            <w:r w:rsidRPr="00B55118">
              <w:rPr>
                <w:rFonts w:cs="Times New Roman"/>
              </w:rPr>
              <w:t xml:space="preserve">A UE shall not transmit on a channel for a Channel Occupancy Time that exceeds the maximum COT duration where the channel access procedures are performed based on a channel access priority class </w:t>
            </w:r>
            <w:r w:rsidRPr="00B55118">
              <w:rPr>
                <w:rFonts w:cs="Times New Roman"/>
                <w:i/>
              </w:rPr>
              <w:t>p</w:t>
            </w:r>
            <w:r w:rsidRPr="00B55118">
              <w:rPr>
                <w:rFonts w:cs="Times New Roman"/>
              </w:rPr>
              <w:t xml:space="preserve"> associated with the UE transmissions, as given in CAPC table for SL.</w:t>
            </w:r>
          </w:p>
        </w:tc>
      </w:tr>
    </w:tbl>
    <w:p w14:paraId="7A800D27" w14:textId="591B81C0" w:rsidR="009E669D" w:rsidRPr="00B55118" w:rsidRDefault="00D71E46" w:rsidP="00F61FFF">
      <w:pPr>
        <w:spacing w:before="156" w:after="156"/>
        <w:rPr>
          <w:rFonts w:eastAsia="宋体" w:cs="Times New Roman"/>
        </w:rPr>
      </w:pPr>
      <w:r w:rsidRPr="00B55118">
        <w:rPr>
          <w:rFonts w:eastAsia="宋体" w:cs="Times New Roman"/>
        </w:rPr>
        <w:t xml:space="preserve">In NR-U schemes, control channels/signals should use </w:t>
      </w:r>
      <w:r w:rsidR="00CD50AC" w:rsidRPr="00B55118">
        <w:rPr>
          <w:rFonts w:eastAsia="宋体" w:cs="Times New Roman"/>
        </w:rPr>
        <w:t xml:space="preserve">the </w:t>
      </w:r>
      <w:r w:rsidRPr="00B55118">
        <w:rPr>
          <w:rFonts w:eastAsia="宋体" w:cs="Times New Roman"/>
        </w:rPr>
        <w:t xml:space="preserve">highest priority in Type 1 channel access procedure. Based on </w:t>
      </w:r>
      <w:r w:rsidR="00CD50AC" w:rsidRPr="00B55118">
        <w:rPr>
          <w:rFonts w:eastAsia="宋体" w:cs="Times New Roman"/>
        </w:rPr>
        <w:t xml:space="preserve">a </w:t>
      </w:r>
      <w:r w:rsidRPr="00B55118">
        <w:rPr>
          <w:rFonts w:eastAsia="宋体" w:cs="Times New Roman"/>
        </w:rPr>
        <w:t>similar principle, as S-SSB and PSFCH carry important configuration and control information of sidelink, it should be with the highest priority to access the channel.</w:t>
      </w:r>
      <w:r w:rsidR="005237C1" w:rsidRPr="00B55118">
        <w:rPr>
          <w:rFonts w:eastAsia="宋体" w:cs="Times New Roman"/>
        </w:rPr>
        <w:t xml:space="preserve"> And we propose to define the CAPC for S-SSB and PSFCH for Type 1 channel access with the highest priority.</w:t>
      </w:r>
    </w:p>
    <w:p w14:paraId="46250FF1" w14:textId="40A04268" w:rsidR="00FB0F26" w:rsidRPr="00B55118" w:rsidRDefault="00FB0F26" w:rsidP="00FB0F26">
      <w:pPr>
        <w:pStyle w:val="1st-Proposal-YJ"/>
        <w:numPr>
          <w:ilvl w:val="0"/>
          <w:numId w:val="7"/>
        </w:numPr>
        <w:spacing w:before="156" w:after="156"/>
        <w:rPr>
          <w:rFonts w:eastAsia="宋体"/>
        </w:rPr>
      </w:pPr>
      <w:bookmarkStart w:id="54" w:name="_Toc118130472"/>
      <w:bookmarkStart w:id="55" w:name="_Toc118131339"/>
      <w:bookmarkStart w:id="56" w:name="_Toc118131379"/>
      <w:bookmarkStart w:id="57" w:name="_Toc118136726"/>
      <w:bookmarkStart w:id="58" w:name="_Toc118136874"/>
      <w:bookmarkStart w:id="59" w:name="_Toc118137373"/>
      <w:bookmarkStart w:id="60" w:name="_Toc118137413"/>
      <w:bookmarkStart w:id="61" w:name="_Toc118138758"/>
      <w:bookmarkStart w:id="62" w:name="_Toc118138798"/>
      <w:bookmarkStart w:id="63" w:name="_Toc118138838"/>
      <w:bookmarkStart w:id="64" w:name="_Toc118143556"/>
      <w:bookmarkStart w:id="65" w:name="_Toc118143596"/>
      <w:bookmarkStart w:id="66" w:name="_Toc118143687"/>
      <w:bookmarkStart w:id="67" w:name="_Toc118143726"/>
      <w:bookmarkStart w:id="68" w:name="_Toc118201021"/>
      <w:bookmarkStart w:id="69" w:name="_Toc118201060"/>
      <w:bookmarkStart w:id="70" w:name="_Toc118203173"/>
      <w:bookmarkStart w:id="71" w:name="_Toc118203212"/>
      <w:bookmarkStart w:id="72" w:name="_Toc118212766"/>
      <w:bookmarkStart w:id="73" w:name="_Toc118212811"/>
      <w:bookmarkStart w:id="74" w:name="_Toc118213241"/>
      <w:bookmarkStart w:id="75" w:name="_Toc118213607"/>
      <w:bookmarkStart w:id="76" w:name="_Toc118213652"/>
      <w:bookmarkStart w:id="77" w:name="_Toc118214850"/>
      <w:bookmarkStart w:id="78" w:name="_Toc118214895"/>
      <w:bookmarkStart w:id="79" w:name="_Toc118214940"/>
      <w:bookmarkStart w:id="80" w:name="_Toc118214985"/>
      <w:bookmarkStart w:id="81" w:name="_Toc118215030"/>
      <w:bookmarkStart w:id="82" w:name="_Toc118215078"/>
      <w:bookmarkStart w:id="83" w:name="_Toc118215136"/>
      <w:bookmarkStart w:id="84" w:name="_Toc118215181"/>
      <w:bookmarkStart w:id="85" w:name="_Toc118215226"/>
      <w:bookmarkStart w:id="86" w:name="_Toc118272094"/>
      <w:bookmarkStart w:id="87" w:name="_Toc118273267"/>
      <w:bookmarkStart w:id="88" w:name="_Toc118273671"/>
      <w:bookmarkStart w:id="89" w:name="_Toc118273716"/>
      <w:bookmarkStart w:id="90" w:name="_Toc118273761"/>
      <w:bookmarkStart w:id="91" w:name="_Toc118274605"/>
      <w:bookmarkStart w:id="92" w:name="_Toc118274650"/>
      <w:bookmarkStart w:id="93" w:name="_Toc118274767"/>
      <w:bookmarkStart w:id="94" w:name="_Toc118274812"/>
      <w:bookmarkStart w:id="95" w:name="_Toc118274857"/>
      <w:bookmarkStart w:id="96" w:name="_Toc118274902"/>
      <w:bookmarkStart w:id="97" w:name="_Toc118274947"/>
      <w:bookmarkStart w:id="98" w:name="_Toc118274992"/>
      <w:bookmarkStart w:id="99" w:name="_Toc118296941"/>
      <w:bookmarkStart w:id="100" w:name="_Toc118304358"/>
      <w:bookmarkStart w:id="101" w:name="_Toc118304405"/>
      <w:bookmarkStart w:id="102" w:name="_Toc118374306"/>
      <w:bookmarkStart w:id="103" w:name="_Toc118374395"/>
      <w:bookmarkStart w:id="104" w:name="_Toc118374442"/>
      <w:bookmarkStart w:id="105" w:name="_Toc118374607"/>
      <w:bookmarkStart w:id="106" w:name="_Toc118374654"/>
      <w:bookmarkStart w:id="107" w:name="_Toc118375070"/>
      <w:bookmarkStart w:id="108" w:name="_Toc118375117"/>
      <w:bookmarkStart w:id="109" w:name="_Toc118703787"/>
      <w:bookmarkStart w:id="110" w:name="_Toc118704411"/>
      <w:bookmarkStart w:id="111" w:name="_Toc118704459"/>
      <w:bookmarkStart w:id="112" w:name="_Toc118704537"/>
      <w:bookmarkStart w:id="113" w:name="_Toc118704584"/>
      <w:bookmarkStart w:id="114" w:name="_Toc118704631"/>
      <w:r w:rsidRPr="00B55118">
        <w:rPr>
          <w:rFonts w:eastAsia="宋体"/>
        </w:rPr>
        <w:t>When Type 1 channel access procedure is used for S-SSB/PSFCH, CAPC = 1.</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DFBEA6B" w14:textId="7655C74F" w:rsidR="00F61FFF" w:rsidRPr="00B55118" w:rsidRDefault="00F61FFF" w:rsidP="00916ABE">
      <w:pPr>
        <w:spacing w:before="156" w:after="156"/>
        <w:rPr>
          <w:rFonts w:eastAsia="宋体" w:cs="Times New Roman"/>
        </w:rPr>
      </w:pPr>
      <w:r w:rsidRPr="00B55118">
        <w:rPr>
          <w:rFonts w:eastAsia="宋体" w:cs="Times New Roman"/>
        </w:rPr>
        <w:t xml:space="preserve">Besides, </w:t>
      </w:r>
      <w:r w:rsidR="00DD6FBA" w:rsidRPr="00B55118">
        <w:rPr>
          <w:rFonts w:eastAsia="宋体" w:cs="Times New Roman"/>
        </w:rPr>
        <w:t>since S-SSB</w:t>
      </w:r>
      <w:r w:rsidR="00B37F69" w:rsidRPr="00B55118">
        <w:rPr>
          <w:rFonts w:eastAsia="宋体" w:cs="Times New Roman"/>
        </w:rPr>
        <w:t xml:space="preserve"> is used for </w:t>
      </w:r>
      <w:r w:rsidR="00095F4C" w:rsidRPr="00B55118">
        <w:rPr>
          <w:rFonts w:eastAsia="宋体" w:cs="Times New Roman"/>
        </w:rPr>
        <w:t>indicating</w:t>
      </w:r>
      <w:r w:rsidR="00B37F69" w:rsidRPr="00B55118">
        <w:rPr>
          <w:rFonts w:eastAsia="宋体" w:cs="Times New Roman"/>
        </w:rPr>
        <w:t xml:space="preserve"> </w:t>
      </w:r>
      <w:r w:rsidR="00CD50AC" w:rsidRPr="00B55118">
        <w:rPr>
          <w:rFonts w:eastAsia="宋体" w:cs="Times New Roman"/>
        </w:rPr>
        <w:t xml:space="preserve">the </w:t>
      </w:r>
      <w:r w:rsidR="00B37F69" w:rsidRPr="00B55118">
        <w:rPr>
          <w:rFonts w:eastAsia="宋体" w:cs="Times New Roman"/>
        </w:rPr>
        <w:t xml:space="preserve">basic configuration of sidelink and the </w:t>
      </w:r>
      <w:r w:rsidR="00CD4598" w:rsidRPr="00B55118">
        <w:rPr>
          <w:rFonts w:eastAsia="宋体" w:cs="Times New Roman"/>
        </w:rPr>
        <w:t>resource</w:t>
      </w:r>
      <w:r w:rsidR="00B37F69" w:rsidRPr="00B55118">
        <w:rPr>
          <w:rFonts w:eastAsia="宋体" w:cs="Times New Roman"/>
        </w:rPr>
        <w:t xml:space="preserve"> period of S-SSB is </w:t>
      </w:r>
      <w:r w:rsidR="00621CCD" w:rsidRPr="00B55118">
        <w:rPr>
          <w:rFonts w:eastAsia="宋体" w:cs="Times New Roman"/>
        </w:rPr>
        <w:t>160ms</w:t>
      </w:r>
      <w:r w:rsidR="00710610" w:rsidRPr="00B55118">
        <w:rPr>
          <w:rFonts w:eastAsia="宋体" w:cs="Times New Roman"/>
        </w:rPr>
        <w:t xml:space="preserve">, </w:t>
      </w:r>
      <w:r w:rsidR="00916ABE" w:rsidRPr="00B55118">
        <w:rPr>
          <w:rFonts w:eastAsia="宋体" w:cs="Times New Roman"/>
        </w:rPr>
        <w:t>it should</w:t>
      </w:r>
      <w:r w:rsidRPr="00B55118">
        <w:rPr>
          <w:rFonts w:eastAsia="宋体" w:cs="Times New Roman"/>
        </w:rPr>
        <w:t xml:space="preserve"> be with higher priority than other types of sidelink channels. To ensure the success rate of channel access, the Type 2A channel </w:t>
      </w:r>
      <w:r w:rsidR="008F24B9" w:rsidRPr="00B55118">
        <w:rPr>
          <w:rFonts w:eastAsia="宋体" w:cs="Times New Roman"/>
        </w:rPr>
        <w:t xml:space="preserve">access procedure can be used to initiate </w:t>
      </w:r>
      <w:r w:rsidR="00CD50AC" w:rsidRPr="00B55118">
        <w:rPr>
          <w:rFonts w:eastAsia="宋体" w:cs="Times New Roman"/>
        </w:rPr>
        <w:t xml:space="preserve">a </w:t>
      </w:r>
      <w:r w:rsidR="008F24B9" w:rsidRPr="00B55118">
        <w:rPr>
          <w:rFonts w:eastAsia="宋体" w:cs="Times New Roman"/>
        </w:rPr>
        <w:t>transmission of</w:t>
      </w:r>
      <w:r w:rsidRPr="00B55118">
        <w:rPr>
          <w:rFonts w:eastAsia="宋体" w:cs="Times New Roman"/>
        </w:rPr>
        <w:t xml:space="preserve"> </w:t>
      </w:r>
      <w:r w:rsidR="008F24B9" w:rsidRPr="00B55118">
        <w:rPr>
          <w:rFonts w:eastAsia="宋体" w:cs="Times New Roman"/>
        </w:rPr>
        <w:t>S-SSB</w:t>
      </w:r>
      <w:r w:rsidRPr="00B55118">
        <w:rPr>
          <w:rFonts w:eastAsia="宋体" w:cs="Times New Roman"/>
        </w:rPr>
        <w:t>.</w:t>
      </w:r>
    </w:p>
    <w:p w14:paraId="7F3CC053" w14:textId="4EDC6647" w:rsidR="00477068" w:rsidRPr="00B55118" w:rsidRDefault="00D24F3A" w:rsidP="00916ABE">
      <w:pPr>
        <w:spacing w:before="156" w:after="156"/>
        <w:rPr>
          <w:rFonts w:eastAsia="宋体" w:cs="Times New Roman"/>
        </w:rPr>
      </w:pPr>
      <w:r w:rsidRPr="00B55118">
        <w:rPr>
          <w:rFonts w:eastAsia="宋体" w:cs="Times New Roman"/>
        </w:rPr>
        <w:lastRenderedPageBreak/>
        <w:t xml:space="preserve">Considering that </w:t>
      </w:r>
      <w:r w:rsidR="00CD50AC" w:rsidRPr="00B55118">
        <w:rPr>
          <w:rFonts w:eastAsia="宋体" w:cs="Times New Roman"/>
        </w:rPr>
        <w:t xml:space="preserve">PSFCH resources </w:t>
      </w:r>
      <w:r w:rsidR="00B4526C" w:rsidRPr="00B55118">
        <w:rPr>
          <w:rFonts w:eastAsia="宋体" w:cs="Times New Roman"/>
        </w:rPr>
        <w:t>are allocated</w:t>
      </w:r>
      <w:r w:rsidR="00477068" w:rsidRPr="00B55118">
        <w:rPr>
          <w:rFonts w:eastAsia="宋体" w:cs="Times New Roman"/>
        </w:rPr>
        <w:t xml:space="preserve"> </w:t>
      </w:r>
      <w:r w:rsidR="00B4526C" w:rsidRPr="00B55118">
        <w:rPr>
          <w:rFonts w:eastAsia="宋体" w:cs="Times New Roman"/>
        </w:rPr>
        <w:t xml:space="preserve">following PSSCH symbols in a slot, </w:t>
      </w:r>
      <w:r w:rsidRPr="00B55118">
        <w:rPr>
          <w:rFonts w:eastAsia="宋体" w:cs="Times New Roman"/>
        </w:rPr>
        <w:t xml:space="preserve">for the case that a sidelink COT is shared among UEs, </w:t>
      </w:r>
      <w:r w:rsidR="00DE5A33" w:rsidRPr="00B55118">
        <w:rPr>
          <w:rFonts w:eastAsia="宋体" w:cs="Times New Roman"/>
        </w:rPr>
        <w:t>using</w:t>
      </w:r>
      <w:r w:rsidR="00B4526C" w:rsidRPr="00B55118">
        <w:rPr>
          <w:rFonts w:eastAsia="宋体" w:cs="Times New Roman"/>
        </w:rPr>
        <w:t xml:space="preserve"> Type 2A channel access for PSFCH transmission </w:t>
      </w:r>
      <w:r w:rsidR="003028B0" w:rsidRPr="00B55118">
        <w:rPr>
          <w:rFonts w:eastAsia="宋体" w:cs="Times New Roman"/>
        </w:rPr>
        <w:t>may</w:t>
      </w:r>
      <w:r w:rsidR="00B4526C" w:rsidRPr="00B55118">
        <w:rPr>
          <w:rFonts w:eastAsia="宋体" w:cs="Times New Roman"/>
        </w:rPr>
        <w:t xml:space="preserve"> benefit the </w:t>
      </w:r>
      <w:r w:rsidR="003028B0" w:rsidRPr="00B55118">
        <w:rPr>
          <w:rFonts w:eastAsia="宋体" w:cs="Times New Roman"/>
        </w:rPr>
        <w:t xml:space="preserve">success ratio of sidelink A/N feedback information and further improve the sidelink resource efficiency. </w:t>
      </w:r>
      <w:r w:rsidR="00B20EFA">
        <w:rPr>
          <w:rFonts w:eastAsia="宋体" w:cs="Times New Roman"/>
        </w:rPr>
        <w:t>We prefer to use Type 2A for PSFCH transmission within a</w:t>
      </w:r>
      <w:r w:rsidR="00DB1672">
        <w:rPr>
          <w:rFonts w:eastAsia="宋体" w:cs="Times New Roman"/>
        </w:rPr>
        <w:t>n</w:t>
      </w:r>
      <w:r w:rsidR="00B20EFA">
        <w:rPr>
          <w:rFonts w:eastAsia="宋体" w:cs="Times New Roman"/>
        </w:rPr>
        <w:t xml:space="preserve"> SL CO.</w:t>
      </w:r>
    </w:p>
    <w:p w14:paraId="6884184B" w14:textId="61FBC91F" w:rsidR="00F61FFF" w:rsidRPr="00B55118" w:rsidRDefault="00F61FFF" w:rsidP="001A7F5E">
      <w:pPr>
        <w:pStyle w:val="1st-Proposal-YJ"/>
        <w:numPr>
          <w:ilvl w:val="0"/>
          <w:numId w:val="7"/>
        </w:numPr>
        <w:spacing w:before="156" w:after="156"/>
        <w:rPr>
          <w:rFonts w:eastAsia="宋体"/>
        </w:rPr>
      </w:pPr>
      <w:bookmarkStart w:id="115" w:name="_Toc109295118"/>
      <w:bookmarkStart w:id="116" w:name="_Toc109295094"/>
      <w:bookmarkStart w:id="117" w:name="_Toc109296570"/>
      <w:bookmarkStart w:id="118" w:name="_Toc109318158"/>
      <w:bookmarkStart w:id="119" w:name="_Toc109375278"/>
      <w:bookmarkStart w:id="120" w:name="_Toc109375302"/>
      <w:bookmarkStart w:id="121" w:name="_Toc109384420"/>
      <w:bookmarkStart w:id="122" w:name="_Toc109384724"/>
      <w:bookmarkStart w:id="123" w:name="_Toc109384748"/>
      <w:bookmarkStart w:id="124" w:name="_Toc109385618"/>
      <w:bookmarkStart w:id="125" w:name="_Toc109385642"/>
      <w:bookmarkStart w:id="126" w:name="_Toc109388537"/>
      <w:bookmarkStart w:id="127" w:name="_Toc109388561"/>
      <w:bookmarkStart w:id="128" w:name="_Toc109388585"/>
      <w:bookmarkStart w:id="129" w:name="_Toc109388609"/>
      <w:bookmarkStart w:id="130" w:name="_Toc110240815"/>
      <w:bookmarkStart w:id="131" w:name="_Toc110240841"/>
      <w:bookmarkStart w:id="132" w:name="_Toc110242976"/>
      <w:bookmarkStart w:id="133" w:name="_Toc110244600"/>
      <w:bookmarkStart w:id="134" w:name="_Toc110244626"/>
      <w:bookmarkStart w:id="135" w:name="_Toc110254576"/>
      <w:bookmarkStart w:id="136" w:name="_Toc110254601"/>
      <w:bookmarkStart w:id="137" w:name="_Toc110845381"/>
      <w:bookmarkStart w:id="138" w:name="_Toc110845406"/>
      <w:bookmarkStart w:id="139" w:name="_Toc110848246"/>
      <w:bookmarkStart w:id="140" w:name="_Toc110848271"/>
      <w:bookmarkStart w:id="141" w:name="_Toc110848582"/>
      <w:bookmarkStart w:id="142" w:name="_Toc110848607"/>
      <w:bookmarkStart w:id="143" w:name="_Toc110850895"/>
      <w:bookmarkStart w:id="144" w:name="_Toc110850920"/>
      <w:bookmarkStart w:id="145" w:name="_Toc110851713"/>
      <w:bookmarkStart w:id="146" w:name="_Toc111103402"/>
      <w:bookmarkStart w:id="147" w:name="_Toc111104309"/>
      <w:bookmarkStart w:id="148" w:name="_Toc111104334"/>
      <w:bookmarkStart w:id="149" w:name="_Toc113365507"/>
      <w:bookmarkStart w:id="150" w:name="_Toc113365532"/>
      <w:bookmarkStart w:id="151" w:name="_Toc113366728"/>
      <w:bookmarkStart w:id="152" w:name="_Toc113366752"/>
      <w:bookmarkStart w:id="153" w:name="_Toc113366776"/>
      <w:bookmarkStart w:id="154" w:name="_Toc113548159"/>
      <w:bookmarkStart w:id="155" w:name="_Toc113548186"/>
      <w:bookmarkStart w:id="156" w:name="_Toc114649692"/>
      <w:bookmarkStart w:id="157" w:name="_Toc114649719"/>
      <w:bookmarkStart w:id="158" w:name="_Toc114649746"/>
      <w:bookmarkStart w:id="159" w:name="_Toc114649773"/>
      <w:bookmarkStart w:id="160" w:name="_Toc115094782"/>
      <w:bookmarkStart w:id="161" w:name="_Toc115094810"/>
      <w:bookmarkStart w:id="162" w:name="_Toc115094838"/>
      <w:bookmarkStart w:id="163" w:name="_Toc115094866"/>
      <w:bookmarkStart w:id="164" w:name="_Toc115165202"/>
      <w:bookmarkStart w:id="165" w:name="_Toc115165230"/>
      <w:bookmarkStart w:id="166" w:name="_Toc115168097"/>
      <w:bookmarkStart w:id="167" w:name="_Toc115168125"/>
      <w:bookmarkStart w:id="168" w:name="_Toc115169391"/>
      <w:bookmarkStart w:id="169" w:name="_Toc115169419"/>
      <w:bookmarkStart w:id="170" w:name="_Toc115169744"/>
      <w:bookmarkStart w:id="171" w:name="_Toc115169824"/>
      <w:bookmarkStart w:id="172" w:name="_Toc115169852"/>
      <w:bookmarkStart w:id="173" w:name="_Toc115342170"/>
      <w:bookmarkStart w:id="174" w:name="_Toc115342198"/>
      <w:bookmarkStart w:id="175" w:name="_Toc117844117"/>
      <w:bookmarkStart w:id="176" w:name="_Toc117862071"/>
      <w:bookmarkStart w:id="177" w:name="_Toc117862096"/>
      <w:bookmarkStart w:id="178" w:name="_Toc117862121"/>
      <w:bookmarkStart w:id="179" w:name="_Toc117862146"/>
      <w:bookmarkStart w:id="180" w:name="_Toc117862171"/>
      <w:bookmarkStart w:id="181" w:name="_Toc117865598"/>
      <w:bookmarkStart w:id="182" w:name="_Toc118127869"/>
      <w:bookmarkStart w:id="183" w:name="_Toc118127910"/>
      <w:bookmarkStart w:id="184" w:name="_Toc118127951"/>
      <w:bookmarkStart w:id="185" w:name="_Toc118129610"/>
      <w:bookmarkStart w:id="186" w:name="_Toc118129651"/>
      <w:bookmarkStart w:id="187" w:name="_Toc118129714"/>
      <w:bookmarkStart w:id="188" w:name="_Toc118129757"/>
      <w:bookmarkStart w:id="189" w:name="_Toc118130039"/>
      <w:bookmarkStart w:id="190" w:name="_Toc118130078"/>
      <w:bookmarkStart w:id="191" w:name="_Toc118130473"/>
      <w:bookmarkStart w:id="192" w:name="_Toc118131340"/>
      <w:bookmarkStart w:id="193" w:name="_Toc118131380"/>
      <w:bookmarkStart w:id="194" w:name="_Toc118136727"/>
      <w:bookmarkStart w:id="195" w:name="_Toc118136875"/>
      <w:bookmarkStart w:id="196" w:name="_Toc118137374"/>
      <w:bookmarkStart w:id="197" w:name="_Toc118137414"/>
      <w:bookmarkStart w:id="198" w:name="_Toc118138759"/>
      <w:bookmarkStart w:id="199" w:name="_Toc118138799"/>
      <w:bookmarkStart w:id="200" w:name="_Toc118138839"/>
      <w:bookmarkStart w:id="201" w:name="_Toc118143557"/>
      <w:bookmarkStart w:id="202" w:name="_Toc118143597"/>
      <w:bookmarkStart w:id="203" w:name="_Toc118143688"/>
      <w:bookmarkStart w:id="204" w:name="_Toc118143727"/>
      <w:bookmarkStart w:id="205" w:name="_Toc118201022"/>
      <w:bookmarkStart w:id="206" w:name="_Toc118201061"/>
      <w:bookmarkStart w:id="207" w:name="_Toc118203174"/>
      <w:bookmarkStart w:id="208" w:name="_Toc118203213"/>
      <w:bookmarkStart w:id="209" w:name="_Toc118212767"/>
      <w:bookmarkStart w:id="210" w:name="_Toc118212812"/>
      <w:bookmarkStart w:id="211" w:name="_Toc118213242"/>
      <w:bookmarkStart w:id="212" w:name="_Toc118213608"/>
      <w:bookmarkStart w:id="213" w:name="_Toc118213653"/>
      <w:bookmarkStart w:id="214" w:name="_Toc118214851"/>
      <w:bookmarkStart w:id="215" w:name="_Toc118214896"/>
      <w:bookmarkStart w:id="216" w:name="_Toc118214941"/>
      <w:bookmarkStart w:id="217" w:name="_Toc118214986"/>
      <w:bookmarkStart w:id="218" w:name="_Toc118215031"/>
      <w:bookmarkStart w:id="219" w:name="_Toc118215079"/>
      <w:bookmarkStart w:id="220" w:name="_Toc118215137"/>
      <w:bookmarkStart w:id="221" w:name="_Toc118215182"/>
      <w:bookmarkStart w:id="222" w:name="_Toc118215227"/>
      <w:bookmarkStart w:id="223" w:name="_Toc118272095"/>
      <w:bookmarkStart w:id="224" w:name="_Toc118273268"/>
      <w:bookmarkStart w:id="225" w:name="_Toc118273672"/>
      <w:bookmarkStart w:id="226" w:name="_Toc118273717"/>
      <w:bookmarkStart w:id="227" w:name="_Toc118273762"/>
      <w:bookmarkStart w:id="228" w:name="_Toc118274606"/>
      <w:bookmarkStart w:id="229" w:name="_Toc118274651"/>
      <w:bookmarkStart w:id="230" w:name="_Toc118274768"/>
      <w:bookmarkStart w:id="231" w:name="_Toc118274813"/>
      <w:bookmarkStart w:id="232" w:name="_Toc118274858"/>
      <w:bookmarkStart w:id="233" w:name="_Toc118274903"/>
      <w:bookmarkStart w:id="234" w:name="_Toc118274948"/>
      <w:bookmarkStart w:id="235" w:name="_Toc118274993"/>
      <w:bookmarkStart w:id="236" w:name="_Toc118296942"/>
      <w:bookmarkStart w:id="237" w:name="_Toc118304359"/>
      <w:bookmarkStart w:id="238" w:name="_Toc118304406"/>
      <w:bookmarkStart w:id="239" w:name="_Toc118374307"/>
      <w:bookmarkStart w:id="240" w:name="_Toc118374396"/>
      <w:bookmarkStart w:id="241" w:name="_Toc118374443"/>
      <w:bookmarkStart w:id="242" w:name="_Toc118374608"/>
      <w:bookmarkStart w:id="243" w:name="_Toc118374655"/>
      <w:bookmarkStart w:id="244" w:name="_Toc118375071"/>
      <w:bookmarkStart w:id="245" w:name="_Toc118375118"/>
      <w:bookmarkStart w:id="246" w:name="_Toc118703788"/>
      <w:bookmarkStart w:id="247" w:name="_Toc118704412"/>
      <w:bookmarkStart w:id="248" w:name="_Toc118704460"/>
      <w:bookmarkStart w:id="249" w:name="_Toc118704538"/>
      <w:bookmarkStart w:id="250" w:name="_Toc118704585"/>
      <w:bookmarkStart w:id="251" w:name="_Toc118704632"/>
      <w:r w:rsidRPr="00B55118">
        <w:rPr>
          <w:rFonts w:eastAsia="宋体"/>
        </w:rPr>
        <w:t xml:space="preserve">Type 2A channel access procedure can be used to initiate </w:t>
      </w:r>
      <w:r w:rsidR="00566226" w:rsidRPr="00B55118">
        <w:rPr>
          <w:rFonts w:eastAsia="宋体"/>
        </w:rPr>
        <w:t>transmission for S-</w:t>
      </w:r>
      <w:r w:rsidRPr="00B55118">
        <w:rPr>
          <w:rFonts w:eastAsia="宋体"/>
        </w:rPr>
        <w:t>SSB.</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CF91859" w14:textId="46ECFAD2" w:rsidR="00134401" w:rsidRPr="00B55118" w:rsidRDefault="00F61FFF" w:rsidP="001A7F5E">
      <w:pPr>
        <w:pStyle w:val="1st-Proposal-YJ"/>
        <w:numPr>
          <w:ilvl w:val="0"/>
          <w:numId w:val="7"/>
        </w:numPr>
        <w:spacing w:before="156" w:after="156"/>
        <w:rPr>
          <w:rFonts w:eastAsia="宋体"/>
        </w:rPr>
      </w:pPr>
      <w:bookmarkStart w:id="252" w:name="_Toc117844118"/>
      <w:bookmarkStart w:id="253" w:name="_Toc117862072"/>
      <w:bookmarkStart w:id="254" w:name="_Toc117862097"/>
      <w:bookmarkStart w:id="255" w:name="_Toc117862122"/>
      <w:bookmarkStart w:id="256" w:name="_Toc117862147"/>
      <w:bookmarkStart w:id="257" w:name="_Toc117862172"/>
      <w:bookmarkStart w:id="258" w:name="_Toc117865599"/>
      <w:bookmarkStart w:id="259" w:name="_Toc118127870"/>
      <w:bookmarkStart w:id="260" w:name="_Toc118127911"/>
      <w:bookmarkStart w:id="261" w:name="_Toc118127952"/>
      <w:bookmarkStart w:id="262" w:name="_Toc118129611"/>
      <w:bookmarkStart w:id="263" w:name="_Toc118129652"/>
      <w:bookmarkStart w:id="264" w:name="_Toc118129715"/>
      <w:bookmarkStart w:id="265" w:name="_Toc118129758"/>
      <w:bookmarkStart w:id="266" w:name="_Toc118130040"/>
      <w:bookmarkStart w:id="267" w:name="_Toc118130079"/>
      <w:bookmarkStart w:id="268" w:name="_Toc118130474"/>
      <w:bookmarkStart w:id="269" w:name="_Toc118131341"/>
      <w:bookmarkStart w:id="270" w:name="_Toc118131381"/>
      <w:bookmarkStart w:id="271" w:name="_Toc118136728"/>
      <w:bookmarkStart w:id="272" w:name="_Toc118136876"/>
      <w:bookmarkStart w:id="273" w:name="_Toc118137375"/>
      <w:bookmarkStart w:id="274" w:name="_Toc118137415"/>
      <w:bookmarkStart w:id="275" w:name="_Toc118138760"/>
      <w:bookmarkStart w:id="276" w:name="_Toc118138800"/>
      <w:bookmarkStart w:id="277" w:name="_Toc118138840"/>
      <w:bookmarkStart w:id="278" w:name="_Toc118143558"/>
      <w:bookmarkStart w:id="279" w:name="_Toc118143598"/>
      <w:bookmarkStart w:id="280" w:name="_Toc118143689"/>
      <w:bookmarkStart w:id="281" w:name="_Toc118143728"/>
      <w:bookmarkStart w:id="282" w:name="_Toc118201023"/>
      <w:bookmarkStart w:id="283" w:name="_Toc118201062"/>
      <w:bookmarkStart w:id="284" w:name="_Toc118203175"/>
      <w:bookmarkStart w:id="285" w:name="_Toc118203214"/>
      <w:bookmarkStart w:id="286" w:name="_Toc118212768"/>
      <w:bookmarkStart w:id="287" w:name="_Toc118212813"/>
      <w:bookmarkStart w:id="288" w:name="_Toc118213243"/>
      <w:bookmarkStart w:id="289" w:name="_Toc118213609"/>
      <w:bookmarkStart w:id="290" w:name="_Toc118213654"/>
      <w:bookmarkStart w:id="291" w:name="_Toc118214852"/>
      <w:bookmarkStart w:id="292" w:name="_Toc118214897"/>
      <w:bookmarkStart w:id="293" w:name="_Toc118214942"/>
      <w:bookmarkStart w:id="294" w:name="_Toc118214987"/>
      <w:bookmarkStart w:id="295" w:name="_Toc118215032"/>
      <w:bookmarkStart w:id="296" w:name="_Toc118215080"/>
      <w:bookmarkStart w:id="297" w:name="_Toc118215138"/>
      <w:bookmarkStart w:id="298" w:name="_Toc118215183"/>
      <w:bookmarkStart w:id="299" w:name="_Toc118215228"/>
      <w:bookmarkStart w:id="300" w:name="_Toc118272096"/>
      <w:bookmarkStart w:id="301" w:name="_Toc118273269"/>
      <w:bookmarkStart w:id="302" w:name="_Toc118273673"/>
      <w:bookmarkStart w:id="303" w:name="_Toc118273718"/>
      <w:bookmarkStart w:id="304" w:name="_Toc118273763"/>
      <w:bookmarkStart w:id="305" w:name="_Toc118274607"/>
      <w:bookmarkStart w:id="306" w:name="_Toc118274652"/>
      <w:bookmarkStart w:id="307" w:name="_Toc118274769"/>
      <w:bookmarkStart w:id="308" w:name="_Toc118274814"/>
      <w:bookmarkStart w:id="309" w:name="_Toc118274859"/>
      <w:bookmarkStart w:id="310" w:name="_Toc118274904"/>
      <w:bookmarkStart w:id="311" w:name="_Toc118274949"/>
      <w:bookmarkStart w:id="312" w:name="_Toc118274994"/>
      <w:bookmarkStart w:id="313" w:name="_Toc118296943"/>
      <w:bookmarkStart w:id="314" w:name="_Toc118304360"/>
      <w:bookmarkStart w:id="315" w:name="_Toc118304407"/>
      <w:bookmarkStart w:id="316" w:name="_Toc118374308"/>
      <w:bookmarkStart w:id="317" w:name="_Toc118374397"/>
      <w:bookmarkStart w:id="318" w:name="_Toc118374444"/>
      <w:bookmarkStart w:id="319" w:name="_Toc118374609"/>
      <w:bookmarkStart w:id="320" w:name="_Toc118374656"/>
      <w:bookmarkStart w:id="321" w:name="_Toc118375072"/>
      <w:bookmarkStart w:id="322" w:name="_Toc118375119"/>
      <w:bookmarkStart w:id="323" w:name="_Toc118703789"/>
      <w:bookmarkStart w:id="324" w:name="_Toc118704413"/>
      <w:bookmarkStart w:id="325" w:name="_Toc118704461"/>
      <w:bookmarkStart w:id="326" w:name="_Toc118704539"/>
      <w:bookmarkStart w:id="327" w:name="_Toc118704586"/>
      <w:bookmarkStart w:id="328" w:name="_Toc118704633"/>
      <w:r w:rsidRPr="00B55118">
        <w:rPr>
          <w:rFonts w:eastAsia="宋体"/>
        </w:rPr>
        <w:t>Type 2A channel access procedure can be used for PSFCH within a</w:t>
      </w:r>
      <w:r w:rsidR="00DB1672">
        <w:rPr>
          <w:rFonts w:eastAsia="宋体"/>
        </w:rPr>
        <w:t>n</w:t>
      </w:r>
      <w:r w:rsidRPr="00B55118">
        <w:rPr>
          <w:rFonts w:eastAsia="宋体"/>
        </w:rPr>
        <w:t xml:space="preserve"> </w:t>
      </w:r>
      <w:r w:rsidR="00B478C0">
        <w:rPr>
          <w:rFonts w:eastAsia="宋体"/>
        </w:rPr>
        <w:t xml:space="preserve">SL </w:t>
      </w:r>
      <w:r w:rsidRPr="00B55118">
        <w:rPr>
          <w:rFonts w:eastAsia="宋体"/>
        </w:rPr>
        <w:t>CO.</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0AEBBD6" w14:textId="2873600A" w:rsidR="00BC2AD7" w:rsidRPr="00B55118" w:rsidRDefault="00BC2AD7" w:rsidP="00B513FF">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Contention Window Adjustment</w:t>
      </w:r>
    </w:p>
    <w:p w14:paraId="40D5E351" w14:textId="5A8EDC7C" w:rsidR="002814F9" w:rsidRPr="00B55118" w:rsidRDefault="00BF04C0" w:rsidP="00BC2AD7">
      <w:pPr>
        <w:spacing w:before="156" w:after="156"/>
        <w:rPr>
          <w:rFonts w:eastAsia="宋体" w:cs="Times New Roman"/>
        </w:rPr>
      </w:pPr>
      <w:r w:rsidRPr="00B55118">
        <w:rPr>
          <w:rFonts w:eastAsia="宋体" w:cs="Times New Roman"/>
        </w:rPr>
        <w:t xml:space="preserve">During the discussion of contention window adjustment in the last meeting, </w:t>
      </w:r>
      <w:r w:rsidR="007C64D4" w:rsidRPr="00B55118">
        <w:rPr>
          <w:rFonts w:eastAsia="宋体" w:cs="Times New Roman"/>
        </w:rPr>
        <w:t xml:space="preserve">several </w:t>
      </w:r>
      <w:r w:rsidR="0064517F" w:rsidRPr="00B55118">
        <w:rPr>
          <w:rFonts w:eastAsia="宋体" w:cs="Times New Roman"/>
        </w:rPr>
        <w:t xml:space="preserve">solutions and </w:t>
      </w:r>
      <w:r w:rsidR="007C64D4" w:rsidRPr="00B55118">
        <w:rPr>
          <w:rFonts w:eastAsia="宋体" w:cs="Times New Roman"/>
        </w:rPr>
        <w:t xml:space="preserve">options </w:t>
      </w:r>
      <w:r w:rsidR="0064517F" w:rsidRPr="00B55118">
        <w:rPr>
          <w:rFonts w:eastAsia="宋体" w:cs="Times New Roman"/>
        </w:rPr>
        <w:t>are proposed, and the potential options are list</w:t>
      </w:r>
      <w:r w:rsidR="00CD50AC" w:rsidRPr="00B55118">
        <w:rPr>
          <w:rFonts w:eastAsia="宋体" w:cs="Times New Roman"/>
        </w:rPr>
        <w:t>ed as follows</w:t>
      </w:r>
      <w:r w:rsidR="0064517F" w:rsidRPr="00B55118">
        <w:rPr>
          <w:rFonts w:eastAsia="宋体" w:cs="Times New Roman"/>
        </w:rPr>
        <w:t>.</w:t>
      </w:r>
    </w:p>
    <w:tbl>
      <w:tblPr>
        <w:tblStyle w:val="aa"/>
        <w:tblW w:w="0" w:type="auto"/>
        <w:tblLook w:val="04A0" w:firstRow="1" w:lastRow="0" w:firstColumn="1" w:lastColumn="0" w:noHBand="0" w:noVBand="1"/>
      </w:tblPr>
      <w:tblGrid>
        <w:gridCol w:w="9346"/>
      </w:tblGrid>
      <w:tr w:rsidR="001A7F5E" w:rsidRPr="00B55118" w14:paraId="5F88E706" w14:textId="77777777" w:rsidTr="001A7F5E">
        <w:tc>
          <w:tcPr>
            <w:tcW w:w="9346" w:type="dxa"/>
          </w:tcPr>
          <w:p w14:paraId="52D6A70E" w14:textId="77777777" w:rsidR="001A7F5E" w:rsidRPr="00B55118" w:rsidRDefault="001A7F5E" w:rsidP="001A7F5E">
            <w:pPr>
              <w:autoSpaceDE w:val="0"/>
              <w:autoSpaceDN w:val="0"/>
              <w:spacing w:beforeLines="0" w:before="0" w:afterLines="0" w:after="0"/>
              <w:rPr>
                <w:rFonts w:cs="Times New Roman"/>
                <w:szCs w:val="22"/>
                <w:u w:val="single"/>
              </w:rPr>
            </w:pPr>
            <w:r w:rsidRPr="00B55118">
              <w:rPr>
                <w:rFonts w:cs="Times New Roman"/>
                <w:b/>
                <w:bCs/>
                <w:highlight w:val="green"/>
                <w:u w:val="single"/>
              </w:rPr>
              <w:t>Agreement</w:t>
            </w:r>
          </w:p>
          <w:p w14:paraId="0FD3A0B3" w14:textId="77777777" w:rsidR="001A7F5E" w:rsidRPr="00B55118" w:rsidRDefault="001A7F5E" w:rsidP="001A7F5E">
            <w:pPr>
              <w:pStyle w:val="a3"/>
              <w:numPr>
                <w:ilvl w:val="0"/>
                <w:numId w:val="33"/>
              </w:numPr>
              <w:autoSpaceDE w:val="0"/>
              <w:autoSpaceDN w:val="0"/>
              <w:ind w:firstLineChars="0"/>
              <w:rPr>
                <w:rFonts w:cs="Times New Roman"/>
                <w:color w:val="000000"/>
                <w:lang w:val="en-GB" w:eastAsia="ko-KR"/>
              </w:rPr>
            </w:pPr>
            <w:r w:rsidRPr="00B55118">
              <w:rPr>
                <w:rFonts w:cs="Times New Roman"/>
                <w:color w:val="000000"/>
                <w:lang w:eastAsia="ko-KR"/>
              </w:rPr>
              <w:t xml:space="preserve">RAN1 is to study the definition of a </w:t>
            </w:r>
            <w:r w:rsidRPr="00B55118">
              <w:rPr>
                <w:rFonts w:cs="Times New Roman"/>
                <w:color w:val="000000"/>
              </w:rPr>
              <w:t>“</w:t>
            </w:r>
            <w:r w:rsidRPr="00B55118">
              <w:rPr>
                <w:rFonts w:cs="Times New Roman"/>
                <w:color w:val="000000"/>
                <w:lang w:eastAsia="ko-KR"/>
              </w:rPr>
              <w:t>SL reference duration</w:t>
            </w:r>
            <w:r w:rsidRPr="00B55118">
              <w:rPr>
                <w:rFonts w:cs="Times New Roman"/>
                <w:color w:val="000000"/>
              </w:rPr>
              <w:t>”</w:t>
            </w:r>
            <w:r w:rsidRPr="00B55118">
              <w:rPr>
                <w:rFonts w:cs="Times New Roman"/>
                <w:color w:val="000000"/>
                <w:lang w:eastAsia="ko-KR"/>
              </w:rPr>
              <w:t xml:space="preserve"> following the NR-U principle and RAN1 is to agree on the definition before down-selection to an option for CW adjustment for SL HARQ-ACK feedback enabled/disabled and each cast type</w:t>
            </w:r>
          </w:p>
          <w:p w14:paraId="44C8B9FC" w14:textId="77777777" w:rsidR="001A7F5E" w:rsidRPr="00B55118" w:rsidRDefault="001A7F5E" w:rsidP="001A7F5E">
            <w:pPr>
              <w:pStyle w:val="a3"/>
              <w:numPr>
                <w:ilvl w:val="0"/>
                <w:numId w:val="33"/>
              </w:numPr>
              <w:autoSpaceDE w:val="0"/>
              <w:autoSpaceDN w:val="0"/>
              <w:ind w:firstLineChars="0"/>
              <w:rPr>
                <w:rFonts w:cs="Times New Roman"/>
                <w:color w:val="000000"/>
                <w:lang w:eastAsia="ko-KR"/>
              </w:rPr>
            </w:pPr>
            <w:r w:rsidRPr="00B55118">
              <w:rPr>
                <w:rFonts w:cs="Times New Roman"/>
                <w:color w:val="000000"/>
                <w:lang w:eastAsia="ko-KR"/>
              </w:rPr>
              <w:t xml:space="preserve">In Type 1 SL channel access procedure, further study the following cases and options. Other options are not precluded. </w:t>
            </w:r>
          </w:p>
          <w:p w14:paraId="6393D2E9" w14:textId="77777777" w:rsidR="001A7F5E" w:rsidRPr="00B55118" w:rsidRDefault="001A7F5E" w:rsidP="001A7F5E">
            <w:pPr>
              <w:pStyle w:val="a3"/>
              <w:numPr>
                <w:ilvl w:val="1"/>
                <w:numId w:val="33"/>
              </w:numPr>
              <w:autoSpaceDE w:val="0"/>
              <w:autoSpaceDN w:val="0"/>
              <w:ind w:firstLineChars="0"/>
              <w:rPr>
                <w:rFonts w:cs="Times New Roman"/>
                <w:color w:val="000000"/>
                <w:lang w:eastAsia="ko-KR"/>
              </w:rPr>
            </w:pPr>
            <w:r w:rsidRPr="00B55118">
              <w:rPr>
                <w:rFonts w:cs="Times New Roman"/>
                <w:color w:val="000000"/>
                <w:lang w:eastAsia="ko-KR"/>
              </w:rPr>
              <w:t xml:space="preserve">CW adjustment when SL-HARQ feedback is disabled </w:t>
            </w:r>
            <w:r w:rsidRPr="00B55118">
              <w:rPr>
                <w:rFonts w:cs="Times New Roman"/>
                <w:color w:val="000000"/>
              </w:rPr>
              <w:t xml:space="preserve">(at least if all transmissions within the </w:t>
            </w:r>
            <w:r w:rsidRPr="00B55118">
              <w:rPr>
                <w:rFonts w:cs="Times New Roman"/>
                <w:color w:val="000000"/>
                <w:lang w:eastAsia="ko-KR"/>
              </w:rPr>
              <w:t xml:space="preserve">latest </w:t>
            </w:r>
            <w:r w:rsidRPr="00B55118">
              <w:rPr>
                <w:rFonts w:cs="Times New Roman"/>
                <w:color w:val="000000"/>
              </w:rPr>
              <w:t>SL reference duration have SL-HARQ feedback disabled):</w:t>
            </w:r>
          </w:p>
          <w:p w14:paraId="390F10BB"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val="en-AU" w:eastAsia="ko-KR"/>
              </w:rPr>
              <w:t xml:space="preserve">Option 1: </w:t>
            </w:r>
            <w:r w:rsidRPr="00B55118">
              <w:rPr>
                <w:rFonts w:cs="Times New Roman"/>
                <w:color w:val="000000"/>
                <w:lang w:eastAsia="ko-KR"/>
              </w:rPr>
              <w:t>F</w:t>
            </w:r>
            <w:r w:rsidRPr="00B55118">
              <w:rPr>
                <w:rFonts w:cs="Times New Roman"/>
                <w:color w:val="000000"/>
                <w:lang w:val="en-AU" w:eastAsia="ko-KR"/>
              </w:rPr>
              <w:t xml:space="preserve">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val="en-AU" w:eastAsia="ko-KR"/>
              </w:rPr>
              <w:t>,</w:t>
            </w:r>
            <w:r w:rsidRPr="00B55118">
              <w:rPr>
                <w:rFonts w:cs="Times New Roman"/>
                <w:i/>
                <w:iCs/>
                <w:color w:val="000000"/>
                <w:lang w:val="en-AU" w:eastAsia="ko-KR"/>
              </w:rPr>
              <w:t xml:space="preserve"> </w:t>
            </w:r>
            <w:r w:rsidRPr="00B55118">
              <w:rPr>
                <w:rFonts w:cs="Times New Roman"/>
                <w:color w:val="000000"/>
                <w:lang w:eastAsia="ko-KR"/>
              </w:rPr>
              <w:t xml:space="preserve">use the latest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2"/>
                  <w:szCs w:val="22"/>
                  <w:lang w:eastAsia="ko-KR"/>
                </w:rPr>
                <m:t>p</m:t>
              </m:r>
            </m:oMath>
            <w:r w:rsidRPr="00B55118">
              <w:rPr>
                <w:rFonts w:cs="Times New Roman"/>
                <w:color w:val="000000"/>
                <w:lang w:eastAsia="ko-KR"/>
              </w:rPr>
              <w:t>.</w:t>
            </w:r>
          </w:p>
          <w:p w14:paraId="1201B8D8"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val="en-AU" w:eastAsia="ko-KR"/>
              </w:rPr>
              <w:t xml:space="preserve">Option 2: </w:t>
            </w:r>
            <w:r w:rsidRPr="00B55118">
              <w:rPr>
                <w:rFonts w:cs="Times New Roman"/>
                <w:color w:val="000000"/>
                <w:lang w:eastAsia="ko-KR"/>
              </w:rPr>
              <w:t>CW is adjusted according to number blind retransmissions of the TBs within a COT.</w:t>
            </w:r>
          </w:p>
          <w:p w14:paraId="671CE0F3"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eastAsia="ko-KR"/>
              </w:rPr>
              <w:t xml:space="preserve">Option 3: CW is adjusted according to CR/CBR measurement, </w:t>
            </w:r>
            <w:r w:rsidRPr="00B55118">
              <w:rPr>
                <w:rFonts w:cs="Times New Roman"/>
                <w:color w:val="000000"/>
              </w:rPr>
              <w:t>if CR/CBR is supported for SL-U</w:t>
            </w:r>
          </w:p>
          <w:p w14:paraId="59EECA1B"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eastAsia="ko-KR"/>
              </w:rPr>
              <w:t xml:space="preserve">Option 4: If a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eastAsia="ja-JP"/>
              </w:rPr>
              <w:t xml:space="preserve"> </w:t>
            </w:r>
            <w:r w:rsidRPr="00B55118">
              <w:rPr>
                <w:rFonts w:cs="Times New Roman"/>
                <w:color w:val="000000"/>
                <w:lang w:eastAsia="ko-KR"/>
              </w:rPr>
              <w:t xml:space="preserve">is consecutively used </w:t>
            </w:r>
            <m:oMath>
              <m:r>
                <w:rPr>
                  <w:rFonts w:ascii="Cambria Math" w:hAnsi="Cambria Math" w:cs="Times New Roman"/>
                  <w:color w:val="000000"/>
                  <w:sz w:val="22"/>
                  <w:szCs w:val="22"/>
                  <w:lang w:eastAsia="ko-KR"/>
                </w:rPr>
                <m:t>K</m:t>
              </m:r>
            </m:oMath>
            <w:r w:rsidRPr="00B55118">
              <w:rPr>
                <w:rFonts w:cs="Times New Roman"/>
                <w:color w:val="000000"/>
                <w:lang w:eastAsia="ko-KR"/>
              </w:rPr>
              <w:t xml:space="preserve"> times for generation of </w:t>
            </w:r>
            <m:oMath>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N</m:t>
                  </m:r>
                </m:e>
                <m:sub>
                  <m:r>
                    <w:rPr>
                      <w:rFonts w:ascii="Cambria Math" w:hAnsi="Cambria Math" w:cs="Times New Roman"/>
                      <w:color w:val="000000"/>
                      <w:sz w:val="22"/>
                      <w:szCs w:val="22"/>
                      <w:lang w:eastAsia="ko-KR"/>
                    </w:rPr>
                    <m:t>init</m:t>
                  </m:r>
                </m:sub>
              </m:sSub>
            </m:oMath>
            <w:r w:rsidRPr="00B55118">
              <w:rPr>
                <w:rFonts w:cs="Times New Roman"/>
                <w:color w:val="000000"/>
                <w:lang w:eastAsia="ko-KR"/>
              </w:rPr>
              <w:t xml:space="preserve">,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eastAsia="ko-KR"/>
              </w:rPr>
              <w:t xml:space="preserve"> is updated for each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eastAsia="ja-JP"/>
              </w:rPr>
              <w:t xml:space="preserve"> </w:t>
            </w:r>
            <w:r w:rsidRPr="00B55118">
              <w:rPr>
                <w:rFonts w:cs="Times New Roman"/>
                <w:color w:val="000000"/>
                <w:lang w:eastAsia="ko-KR"/>
              </w:rPr>
              <w:t>to the next higher allowed value.</w:t>
            </w:r>
          </w:p>
          <w:p w14:paraId="38CC4301"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eastAsia="ko-KR"/>
              </w:rPr>
              <w:t xml:space="preserve">Option 5: </w:t>
            </w:r>
            <w:r w:rsidRPr="00B55118">
              <w:rPr>
                <w:rFonts w:cs="Times New Roman"/>
                <w:color w:val="000000"/>
                <w:lang w:val="en-AU" w:eastAsia="ko-KR"/>
              </w:rPr>
              <w:t xml:space="preserve">If a collision indicator is received, </w:t>
            </w:r>
            <w:r w:rsidRPr="00B55118">
              <w:rPr>
                <w:rFonts w:cs="Times New Roman"/>
                <w:color w:val="000000"/>
                <w:lang w:eastAsia="ko-KR"/>
              </w:rPr>
              <w:t xml:space="preserve">increase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ko-KR"/>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eastAsia="ko-KR"/>
              </w:rPr>
              <w:t xml:space="preserve"> for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ko-KR"/>
                    </w:rPr>
                  </m:ctrlPr>
                </m:dPr>
                <m:e>
                  <m:r>
                    <w:rPr>
                      <w:rFonts w:ascii="Cambria Math" w:hAnsi="Cambria Math" w:cs="Times New Roman"/>
                      <w:color w:val="000000"/>
                      <w:sz w:val="22"/>
                      <w:szCs w:val="22"/>
                      <w:lang w:eastAsia="ko-KR"/>
                    </w:rPr>
                    <m:t>1,2,3,4</m:t>
                  </m:r>
                </m:e>
              </m:d>
            </m:oMath>
            <w:r w:rsidRPr="00B55118">
              <w:rPr>
                <w:rFonts w:cs="Times New Roman"/>
                <w:color w:val="000000"/>
                <w:lang w:eastAsia="ko-KR"/>
              </w:rPr>
              <w:t xml:space="preserve"> to the next higher allowed value.</w:t>
            </w:r>
          </w:p>
          <w:p w14:paraId="0F3344FF" w14:textId="77777777" w:rsidR="001A7F5E" w:rsidRPr="00B55118" w:rsidRDefault="001A7F5E" w:rsidP="001A7F5E">
            <w:pPr>
              <w:pStyle w:val="a3"/>
              <w:numPr>
                <w:ilvl w:val="1"/>
                <w:numId w:val="33"/>
              </w:numPr>
              <w:autoSpaceDE w:val="0"/>
              <w:autoSpaceDN w:val="0"/>
              <w:ind w:firstLineChars="0"/>
              <w:rPr>
                <w:rFonts w:cs="Times New Roman"/>
                <w:color w:val="000000"/>
                <w:lang w:eastAsia="ko-KR"/>
              </w:rPr>
            </w:pPr>
            <w:r w:rsidRPr="00B55118">
              <w:rPr>
                <w:rFonts w:cs="Times New Roman"/>
                <w:color w:val="000000"/>
                <w:lang w:eastAsia="ko-KR"/>
              </w:rPr>
              <w:t>CW adjustment for groupcast option 2 with SL-HARQ feedback enabled (</w:t>
            </w:r>
            <w:r w:rsidRPr="00B55118">
              <w:rPr>
                <w:rFonts w:cs="Times New Roman"/>
                <w:strike/>
                <w:color w:val="000000"/>
              </w:rPr>
              <w:t>i.e.</w:t>
            </w:r>
            <w:r w:rsidRPr="00B55118">
              <w:rPr>
                <w:rFonts w:cs="Times New Roman"/>
                <w:color w:val="000000"/>
              </w:rPr>
              <w:t>, at least In case only groupcast option 2 PSSCH(s) is (are) transmitted within the latest SL reference duration</w:t>
            </w:r>
            <w:r w:rsidRPr="00B55118">
              <w:rPr>
                <w:rFonts w:cs="Times New Roman"/>
                <w:color w:val="000000"/>
                <w:lang w:eastAsia="ko-KR"/>
              </w:rPr>
              <w:t xml:space="preserve">): </w:t>
            </w:r>
          </w:p>
          <w:p w14:paraId="3CEAB6FD"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val="en-AU" w:eastAsia="ko-KR"/>
              </w:rPr>
              <w:t xml:space="preserve">Option 1: Based on a (pre-)configurable ratio of received SL HARQ-ACK feedbacks in the latest SL reference duration,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val="en-AU" w:eastAsia="ko-KR"/>
              </w:rPr>
              <w:t xml:space="preserve"> is reset to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val="en-AU" w:eastAsia="ko-KR"/>
                    </w:rPr>
                    <m:t>min,</m:t>
                  </m:r>
                  <m:r>
                    <w:rPr>
                      <w:rFonts w:ascii="Cambria Math" w:hAnsi="Cambria Math" w:cs="Times New Roman"/>
                      <w:color w:val="000000"/>
                      <w:sz w:val="22"/>
                      <w:szCs w:val="22"/>
                      <w:lang w:eastAsia="ko-KR"/>
                    </w:rPr>
                    <m:t>p</m:t>
                  </m:r>
                </m:sub>
              </m:sSub>
            </m:oMath>
            <w:r w:rsidRPr="00B55118">
              <w:rPr>
                <w:rFonts w:cs="Times New Roman"/>
                <w:i/>
                <w:iCs/>
                <w:color w:val="000000"/>
                <w:lang w:eastAsia="ko-KR"/>
              </w:rPr>
              <w:t xml:space="preserve"> </w:t>
            </w:r>
            <w:r w:rsidRPr="00B55118">
              <w:rPr>
                <w:rFonts w:cs="Times New Roman"/>
                <w:color w:val="000000"/>
                <w:lang w:val="en-AU" w:eastAsia="ko-KR"/>
              </w:rPr>
              <w:t xml:space="preserve">for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val="en-AU" w:eastAsia="ko-KR"/>
              </w:rPr>
              <w:t xml:space="preserve">, otherwise </w:t>
            </w:r>
            <w:r w:rsidRPr="00B55118">
              <w:rPr>
                <w:rFonts w:cs="Times New Roman"/>
                <w:color w:val="000000"/>
                <w:lang w:eastAsia="ko-KR"/>
              </w:rPr>
              <w:t xml:space="preserve">increase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eastAsia="ko-KR"/>
              </w:rPr>
              <w:t xml:space="preserve"> for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eastAsia="ko-KR"/>
              </w:rPr>
              <w:t xml:space="preserve"> to the next higher allowed value. </w:t>
            </w:r>
          </w:p>
          <w:p w14:paraId="137AE546" w14:textId="77777777" w:rsidR="001A7F5E" w:rsidRPr="00B55118" w:rsidRDefault="001A7F5E" w:rsidP="001A7F5E">
            <w:pPr>
              <w:pStyle w:val="a3"/>
              <w:numPr>
                <w:ilvl w:val="3"/>
                <w:numId w:val="33"/>
              </w:numPr>
              <w:autoSpaceDE w:val="0"/>
              <w:autoSpaceDN w:val="0"/>
              <w:ind w:firstLineChars="0"/>
              <w:rPr>
                <w:rFonts w:cs="Times New Roman"/>
                <w:color w:val="000000"/>
                <w:lang w:eastAsia="ko-KR"/>
              </w:rPr>
            </w:pPr>
            <w:r w:rsidRPr="00B55118">
              <w:rPr>
                <w:rFonts w:cs="Times New Roman"/>
                <w:color w:val="000000"/>
                <w:lang w:eastAsia="ko-KR"/>
              </w:rPr>
              <w:t xml:space="preserve">FFS: whether the ratio of the received SL HARQ-ACK feedbacks is </w:t>
            </w:r>
            <w:r w:rsidRPr="00B55118">
              <w:rPr>
                <w:rFonts w:cs="Times New Roman"/>
                <w:color w:val="000000"/>
              </w:rPr>
              <w:t>‘</w:t>
            </w:r>
            <w:r w:rsidRPr="00B55118">
              <w:rPr>
                <w:rFonts w:cs="Times New Roman"/>
                <w:color w:val="000000"/>
                <w:lang w:eastAsia="ko-KR"/>
              </w:rPr>
              <w:t>ACK</w:t>
            </w:r>
            <w:r w:rsidRPr="00B55118">
              <w:rPr>
                <w:rFonts w:cs="Times New Roman"/>
                <w:color w:val="000000"/>
              </w:rPr>
              <w:t>’</w:t>
            </w:r>
            <w:r w:rsidRPr="00B55118">
              <w:rPr>
                <w:rFonts w:cs="Times New Roman"/>
                <w:color w:val="000000"/>
                <w:lang w:eastAsia="ko-KR"/>
              </w:rPr>
              <w:t xml:space="preserve">, </w:t>
            </w:r>
            <w:r w:rsidRPr="00B55118">
              <w:rPr>
                <w:rFonts w:cs="Times New Roman"/>
                <w:color w:val="000000"/>
              </w:rPr>
              <w:t>‘</w:t>
            </w:r>
            <w:r w:rsidRPr="00B55118">
              <w:rPr>
                <w:rFonts w:cs="Times New Roman"/>
                <w:color w:val="000000"/>
                <w:lang w:eastAsia="ko-KR"/>
              </w:rPr>
              <w:t>NACK</w:t>
            </w:r>
            <w:r w:rsidRPr="00B55118">
              <w:rPr>
                <w:rFonts w:cs="Times New Roman"/>
                <w:color w:val="000000"/>
              </w:rPr>
              <w:t>’</w:t>
            </w:r>
            <w:r w:rsidRPr="00B55118">
              <w:rPr>
                <w:rFonts w:cs="Times New Roman"/>
                <w:color w:val="000000"/>
                <w:lang w:eastAsia="ko-KR"/>
              </w:rPr>
              <w:t xml:space="preserve"> or </w:t>
            </w:r>
            <w:r w:rsidRPr="00B55118">
              <w:rPr>
                <w:rFonts w:cs="Times New Roman"/>
                <w:color w:val="000000"/>
              </w:rPr>
              <w:t>‘</w:t>
            </w:r>
            <w:r w:rsidRPr="00B55118">
              <w:rPr>
                <w:rFonts w:cs="Times New Roman"/>
                <w:color w:val="000000"/>
                <w:lang w:eastAsia="ko-KR"/>
              </w:rPr>
              <w:t>ACK+NACK</w:t>
            </w:r>
            <w:r w:rsidRPr="00B55118">
              <w:rPr>
                <w:rFonts w:cs="Times New Roman"/>
                <w:color w:val="000000"/>
              </w:rPr>
              <w:t>’</w:t>
            </w:r>
          </w:p>
          <w:p w14:paraId="6CBA6E57" w14:textId="77777777" w:rsidR="001A7F5E" w:rsidRPr="00B55118" w:rsidRDefault="001A7F5E" w:rsidP="001A7F5E">
            <w:pPr>
              <w:pStyle w:val="a3"/>
              <w:numPr>
                <w:ilvl w:val="3"/>
                <w:numId w:val="33"/>
              </w:numPr>
              <w:autoSpaceDE w:val="0"/>
              <w:autoSpaceDN w:val="0"/>
              <w:ind w:firstLineChars="0"/>
              <w:rPr>
                <w:rFonts w:cs="Times New Roman"/>
                <w:color w:val="000000"/>
                <w:lang w:eastAsia="ko-KR"/>
              </w:rPr>
            </w:pPr>
            <w:r w:rsidRPr="00B55118">
              <w:rPr>
                <w:rFonts w:cs="Times New Roman"/>
                <w:color w:val="000000"/>
                <w:lang w:eastAsia="ko-KR"/>
              </w:rPr>
              <w:t>FFS: how to calculate the ratio</w:t>
            </w:r>
          </w:p>
          <w:p w14:paraId="4727FD7C" w14:textId="77777777" w:rsidR="001A7F5E" w:rsidRPr="00B55118" w:rsidRDefault="001A7F5E" w:rsidP="001A7F5E">
            <w:pPr>
              <w:pStyle w:val="a3"/>
              <w:numPr>
                <w:ilvl w:val="3"/>
                <w:numId w:val="33"/>
              </w:numPr>
              <w:autoSpaceDE w:val="0"/>
              <w:autoSpaceDN w:val="0"/>
              <w:ind w:firstLineChars="0"/>
              <w:rPr>
                <w:rFonts w:cs="Times New Roman"/>
                <w:color w:val="000000"/>
                <w:lang w:eastAsia="ko-KR"/>
              </w:rPr>
            </w:pPr>
            <w:r w:rsidRPr="00B55118">
              <w:rPr>
                <w:rFonts w:cs="Times New Roman"/>
                <w:color w:val="000000"/>
                <w:lang w:eastAsia="ko-KR"/>
              </w:rPr>
              <w:t>FFS: the (pre-)configuration ratio values</w:t>
            </w:r>
          </w:p>
          <w:p w14:paraId="64345DE1"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eastAsia="ko-KR"/>
              </w:rPr>
              <w:t xml:space="preserve">Option 2: If at least a </w:t>
            </w:r>
            <w:r w:rsidRPr="00B55118">
              <w:rPr>
                <w:rFonts w:cs="Times New Roman"/>
                <w:color w:val="000000"/>
              </w:rPr>
              <w:t>‘</w:t>
            </w:r>
            <w:r w:rsidRPr="00B55118">
              <w:rPr>
                <w:rFonts w:cs="Times New Roman"/>
                <w:color w:val="000000"/>
                <w:lang w:eastAsia="ko-KR"/>
              </w:rPr>
              <w:t>ACK</w:t>
            </w:r>
            <w:r w:rsidRPr="00B55118">
              <w:rPr>
                <w:rFonts w:cs="Times New Roman"/>
                <w:color w:val="000000"/>
              </w:rPr>
              <w:t>’</w:t>
            </w:r>
            <w:r w:rsidRPr="00B55118">
              <w:rPr>
                <w:rFonts w:cs="Times New Roman"/>
                <w:color w:val="000000"/>
                <w:lang w:eastAsia="ko-KR"/>
              </w:rPr>
              <w:t xml:space="preserve"> is received </w:t>
            </w:r>
            <w:r w:rsidRPr="00B55118">
              <w:rPr>
                <w:rFonts w:cs="Times New Roman"/>
                <w:color w:val="000000"/>
                <w:lang w:val="en-AU"/>
              </w:rPr>
              <w:t xml:space="preserve">related to any transmissions within the latest </w:t>
            </w:r>
            <w:r w:rsidRPr="00B55118">
              <w:rPr>
                <w:rFonts w:cs="Times New Roman"/>
                <w:color w:val="000000"/>
              </w:rPr>
              <w:t>SL reference duration</w:t>
            </w:r>
            <w:r w:rsidRPr="00B55118">
              <w:rPr>
                <w:rFonts w:cs="Times New Roman"/>
                <w:color w:val="000000"/>
                <w:lang w:eastAsia="ko-KR"/>
              </w:rPr>
              <w:t xml:space="preserve">, for each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eastAsia="ko-KR"/>
              </w:rPr>
              <w:t xml:space="preserve"> </w:t>
            </w:r>
            <m:oMath>
              <m:r>
                <w:rPr>
                  <w:rFonts w:ascii="Cambria Math" w:hAnsi="Cambria Math" w:cs="Times New Roman"/>
                  <w:color w:val="000000"/>
                  <w:sz w:val="22"/>
                  <w:szCs w:val="22"/>
                  <w:lang w:eastAsia="ko-KR"/>
                </w:rPr>
                <m:t>C</m:t>
              </m:r>
              <m:sSub>
                <m:sSubPr>
                  <m:ctrlPr>
                    <w:rPr>
                      <w:rFonts w:ascii="Cambria Math" w:eastAsia="MS PGothic" w:hAnsi="Cambria Math" w:cs="Times New Roman"/>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r>
                <m:rPr>
                  <m:sty m:val="p"/>
                </m:rPr>
                <w:rPr>
                  <w:rFonts w:ascii="Cambria Math" w:hAnsi="Cambria Math" w:cs="Times New Roman"/>
                  <w:color w:val="000000"/>
                  <w:sz w:val="22"/>
                  <w:szCs w:val="22"/>
                  <w:lang w:eastAsia="ko-KR"/>
                </w:rPr>
                <m:t>=</m:t>
              </m:r>
              <m:r>
                <w:rPr>
                  <w:rFonts w:ascii="Cambria Math" w:hAnsi="Cambria Math" w:cs="Times New Roman"/>
                  <w:color w:val="000000"/>
                  <w:sz w:val="22"/>
                  <w:szCs w:val="22"/>
                  <w:lang w:eastAsia="ko-KR"/>
                </w:rPr>
                <m:t>C</m:t>
              </m:r>
              <m:sSub>
                <m:sSubPr>
                  <m:ctrlPr>
                    <w:rPr>
                      <w:rFonts w:ascii="Cambria Math" w:eastAsia="MS PGothic" w:hAnsi="Cambria Math" w:cs="Times New Roman"/>
                      <w:color w:val="000000"/>
                      <w:sz w:val="22"/>
                      <w:szCs w:val="22"/>
                      <w:lang w:val="en-GB" w:eastAsia="x-none"/>
                    </w:rPr>
                  </m:ctrlPr>
                </m:sSubPr>
                <m:e>
                  <m:r>
                    <w:rPr>
                      <w:rFonts w:ascii="Cambria Math" w:hAnsi="Cambria Math" w:cs="Times New Roman"/>
                      <w:color w:val="000000"/>
                      <w:sz w:val="22"/>
                      <w:szCs w:val="22"/>
                      <w:lang w:eastAsia="ko-KR"/>
                    </w:rPr>
                    <m:t>W</m:t>
                  </m:r>
                </m:e>
                <m:sub>
                  <m:func>
                    <m:funcPr>
                      <m:ctrlPr>
                        <w:rPr>
                          <w:rFonts w:ascii="Cambria Math" w:eastAsia="MS PGothic" w:hAnsi="Cambria Math" w:cs="Times New Roman"/>
                          <w:color w:val="000000"/>
                          <w:sz w:val="22"/>
                          <w:szCs w:val="22"/>
                          <w:lang w:val="en-GB" w:eastAsia="x-none"/>
                        </w:rPr>
                      </m:ctrlPr>
                    </m:funcPr>
                    <m:fName>
                      <m:r>
                        <w:rPr>
                          <w:rFonts w:ascii="Cambria Math" w:hAnsi="Cambria Math" w:cs="Times New Roman"/>
                          <w:color w:val="000000"/>
                          <w:sz w:val="22"/>
                          <w:szCs w:val="22"/>
                          <w:lang w:eastAsia="ko-KR"/>
                        </w:rPr>
                        <m:t>min</m:t>
                      </m:r>
                      <m:r>
                        <m:rPr>
                          <m:sty m:val="p"/>
                        </m:rPr>
                        <w:rPr>
                          <w:rFonts w:ascii="Cambria Math" w:hAnsi="Cambria Math" w:cs="Times New Roman"/>
                          <w:color w:val="000000"/>
                          <w:sz w:val="22"/>
                          <w:szCs w:val="22"/>
                          <w:lang w:eastAsia="ko-KR"/>
                        </w:rPr>
                        <m:t>,</m:t>
                      </m:r>
                    </m:fName>
                    <m:e>
                      <m:r>
                        <w:rPr>
                          <w:rFonts w:ascii="Cambria Math" w:hAnsi="Cambria Math" w:cs="Times New Roman"/>
                          <w:color w:val="000000"/>
                          <w:sz w:val="22"/>
                          <w:szCs w:val="22"/>
                          <w:lang w:eastAsia="ko-KR"/>
                        </w:rPr>
                        <m:t>p</m:t>
                      </m:r>
                    </m:e>
                  </m:func>
                </m:sub>
              </m:sSub>
            </m:oMath>
            <w:r w:rsidRPr="00B55118">
              <w:rPr>
                <w:rFonts w:cs="Times New Roman"/>
                <w:color w:val="000000"/>
                <w:lang w:eastAsia="ko-KR"/>
              </w:rPr>
              <w:t xml:space="preserve">; otherwise </w:t>
            </w:r>
            <m:oMath>
              <m:r>
                <w:rPr>
                  <w:rFonts w:ascii="Cambria Math" w:hAnsi="Cambria Math" w:cs="Times New Roman"/>
                  <w:color w:val="000000"/>
                  <w:sz w:val="22"/>
                  <w:szCs w:val="22"/>
                  <w:lang w:eastAsia="ko-KR"/>
                </w:rPr>
                <m:t>C</m:t>
              </m:r>
              <m:sSub>
                <m:sSubPr>
                  <m:ctrlPr>
                    <w:rPr>
                      <w:rFonts w:ascii="Cambria Math" w:eastAsia="MS PGothic" w:hAnsi="Cambria Math" w:cs="Times New Roman"/>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r>
                <m:rPr>
                  <m:sty m:val="p"/>
                </m:rPr>
                <w:rPr>
                  <w:rFonts w:ascii="Cambria Math" w:hAnsi="Cambria Math" w:cs="Times New Roman"/>
                  <w:color w:val="000000"/>
                  <w:sz w:val="22"/>
                  <w:szCs w:val="22"/>
                  <w:lang w:eastAsia="ko-KR"/>
                </w:rPr>
                <m:t> </m:t>
              </m:r>
            </m:oMath>
            <w:r w:rsidRPr="00B55118">
              <w:rPr>
                <w:rFonts w:cs="Times New Roman"/>
                <w:color w:val="000000"/>
                <w:lang w:eastAsia="ko-KR"/>
              </w:rPr>
              <w:t>is increased.</w:t>
            </w:r>
          </w:p>
          <w:p w14:paraId="480266CA" w14:textId="77777777" w:rsidR="001A7F5E" w:rsidRPr="00B55118" w:rsidRDefault="001A7F5E" w:rsidP="001A7F5E">
            <w:pPr>
              <w:pStyle w:val="a3"/>
              <w:numPr>
                <w:ilvl w:val="1"/>
                <w:numId w:val="33"/>
              </w:numPr>
              <w:autoSpaceDE w:val="0"/>
              <w:autoSpaceDN w:val="0"/>
              <w:ind w:firstLineChars="0"/>
              <w:rPr>
                <w:rFonts w:cs="Times New Roman"/>
                <w:color w:val="000000"/>
                <w:lang w:eastAsia="ko-KR"/>
              </w:rPr>
            </w:pPr>
            <w:r w:rsidRPr="00B55118">
              <w:rPr>
                <w:rFonts w:cs="Times New Roman"/>
                <w:color w:val="000000"/>
                <w:lang w:eastAsia="ko-KR"/>
              </w:rPr>
              <w:lastRenderedPageBreak/>
              <w:t xml:space="preserve">FFS whether </w:t>
            </w:r>
            <w:r w:rsidRPr="00B55118">
              <w:rPr>
                <w:rFonts w:cs="Times New Roman"/>
                <w:color w:val="000000"/>
                <w:lang w:val="en-AU" w:eastAsia="ko-KR"/>
              </w:rPr>
              <w:t xml:space="preserve">groupcast option 1 (NACK-only) </w:t>
            </w:r>
            <w:r w:rsidRPr="00B55118">
              <w:rPr>
                <w:rFonts w:cs="Times New Roman"/>
                <w:color w:val="000000"/>
                <w:lang w:eastAsia="ko-KR"/>
              </w:rPr>
              <w:t xml:space="preserve">with SL-HARQ feedback enabled </w:t>
            </w:r>
            <w:r w:rsidRPr="00B55118">
              <w:rPr>
                <w:rFonts w:cs="Times New Roman"/>
                <w:color w:val="000000"/>
                <w:lang w:val="en-AU" w:eastAsia="ko-KR"/>
              </w:rPr>
              <w:t xml:space="preserve">can be supported for SL-U. If supported, further study the following options (at least </w:t>
            </w:r>
            <w:r w:rsidRPr="00B55118">
              <w:rPr>
                <w:rFonts w:cs="Times New Roman"/>
                <w:color w:val="000000"/>
              </w:rPr>
              <w:t xml:space="preserve">if all transmissions within the latest SL reference duration are </w:t>
            </w:r>
            <w:r w:rsidRPr="00B55118">
              <w:rPr>
                <w:rFonts w:cs="Times New Roman"/>
                <w:color w:val="000000"/>
                <w:lang w:val="en-AU"/>
              </w:rPr>
              <w:t>groupcast option 1</w:t>
            </w:r>
            <w:r w:rsidRPr="00B55118">
              <w:rPr>
                <w:rFonts w:cs="Times New Roman"/>
                <w:color w:val="000000"/>
              </w:rPr>
              <w:t xml:space="preserve"> transmissions)</w:t>
            </w:r>
          </w:p>
          <w:p w14:paraId="1F2E3C5C"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val="en-AU" w:eastAsia="ko-KR"/>
              </w:rPr>
              <w:t xml:space="preserve">Option 1: For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val="en-AU" w:eastAsia="ko-KR"/>
              </w:rPr>
              <w:t>,</w:t>
            </w:r>
            <w:r w:rsidRPr="00B55118">
              <w:rPr>
                <w:rFonts w:cs="Times New Roman"/>
                <w:i/>
                <w:iCs/>
                <w:color w:val="000000"/>
                <w:lang w:val="en-AU" w:eastAsia="ko-KR"/>
              </w:rPr>
              <w:t xml:space="preserve"> </w:t>
            </w:r>
            <w:r w:rsidRPr="00B55118">
              <w:rPr>
                <w:rFonts w:cs="Times New Roman"/>
                <w:color w:val="000000"/>
                <w:lang w:eastAsia="ko-KR"/>
              </w:rPr>
              <w:t xml:space="preserve">use the latest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2"/>
                  <w:szCs w:val="22"/>
                  <w:lang w:eastAsia="ko-KR"/>
                </w:rPr>
                <m:t>p</m:t>
              </m:r>
            </m:oMath>
            <w:r w:rsidRPr="00B55118">
              <w:rPr>
                <w:rFonts w:cs="Times New Roman"/>
                <w:color w:val="000000"/>
                <w:lang w:eastAsia="ko-KR"/>
              </w:rPr>
              <w:t>.</w:t>
            </w:r>
          </w:p>
          <w:p w14:paraId="4BCE5B41"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val="en-AU" w:eastAsia="ko-KR"/>
              </w:rPr>
              <w:t xml:space="preserve">Option 2: </w:t>
            </w:r>
          </w:p>
          <w:p w14:paraId="468FB18B" w14:textId="77777777" w:rsidR="001A7F5E" w:rsidRPr="00B55118" w:rsidRDefault="001A7F5E" w:rsidP="001A7F5E">
            <w:pPr>
              <w:pStyle w:val="a3"/>
              <w:numPr>
                <w:ilvl w:val="3"/>
                <w:numId w:val="33"/>
              </w:numPr>
              <w:autoSpaceDE w:val="0"/>
              <w:autoSpaceDN w:val="0"/>
              <w:ind w:firstLineChars="0"/>
              <w:rPr>
                <w:rFonts w:cs="Times New Roman"/>
                <w:color w:val="000000"/>
                <w:lang w:eastAsia="ko-KR"/>
              </w:rPr>
            </w:pPr>
            <w:r w:rsidRPr="00B55118">
              <w:rPr>
                <w:rFonts w:cs="Times New Roman"/>
                <w:color w:val="000000"/>
                <w:lang w:val="en-AU" w:eastAsia="ko-KR"/>
              </w:rPr>
              <w:t xml:space="preserve">If </w:t>
            </w:r>
            <w:r w:rsidRPr="00B55118">
              <w:rPr>
                <w:rFonts w:cs="Times New Roman"/>
                <w:color w:val="000000"/>
              </w:rPr>
              <w:t>‘</w:t>
            </w:r>
            <w:r w:rsidRPr="00B55118">
              <w:rPr>
                <w:rFonts w:cs="Times New Roman"/>
                <w:color w:val="000000"/>
                <w:lang w:val="en-AU" w:eastAsia="ko-KR"/>
              </w:rPr>
              <w:t>NACK</w:t>
            </w:r>
            <w:r w:rsidRPr="00B55118">
              <w:rPr>
                <w:rFonts w:cs="Times New Roman"/>
                <w:color w:val="000000"/>
              </w:rPr>
              <w:t xml:space="preserve">’ </w:t>
            </w:r>
            <w:r w:rsidRPr="00B55118">
              <w:rPr>
                <w:rFonts w:cs="Times New Roman"/>
                <w:color w:val="000000"/>
                <w:lang w:val="en-AU" w:eastAsia="ko-KR"/>
              </w:rPr>
              <w:t xml:space="preserve">or a collision indicator (IUC scheme 2) is received </w:t>
            </w:r>
            <w:r w:rsidRPr="00B55118">
              <w:rPr>
                <w:rFonts w:cs="Times New Roman"/>
                <w:color w:val="000000"/>
                <w:lang w:val="en-AU"/>
              </w:rPr>
              <w:t xml:space="preserve">related to any transmissions within the latest </w:t>
            </w:r>
            <w:r w:rsidRPr="00B55118">
              <w:rPr>
                <w:rFonts w:cs="Times New Roman"/>
                <w:color w:val="000000"/>
              </w:rPr>
              <w:t>SL reference duration</w:t>
            </w:r>
            <w:r w:rsidRPr="00B55118">
              <w:rPr>
                <w:rFonts w:cs="Times New Roman"/>
                <w:color w:val="000000"/>
                <w:lang w:val="en-AU" w:eastAsia="ko-KR"/>
              </w:rPr>
              <w:t xml:space="preserve">, </w:t>
            </w:r>
            <w:r w:rsidRPr="00B55118">
              <w:rPr>
                <w:rFonts w:cs="Times New Roman"/>
                <w:color w:val="000000"/>
                <w:lang w:eastAsia="ko-KR"/>
              </w:rPr>
              <w:t xml:space="preserve">increase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eastAsia="ko-KR"/>
              </w:rPr>
              <w:t xml:space="preserve"> for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eastAsia="ko-KR"/>
              </w:rPr>
              <w:t xml:space="preserve"> to the next higher allowed value.</w:t>
            </w:r>
          </w:p>
          <w:p w14:paraId="119AEEAD" w14:textId="77777777" w:rsidR="001A7F5E" w:rsidRPr="00B55118" w:rsidRDefault="001A7F5E" w:rsidP="001A7F5E">
            <w:pPr>
              <w:pStyle w:val="a3"/>
              <w:numPr>
                <w:ilvl w:val="3"/>
                <w:numId w:val="33"/>
              </w:numPr>
              <w:autoSpaceDE w:val="0"/>
              <w:autoSpaceDN w:val="0"/>
              <w:ind w:firstLineChars="0"/>
              <w:rPr>
                <w:rFonts w:cs="Times New Roman"/>
                <w:color w:val="000000"/>
                <w:lang w:eastAsia="ko-KR"/>
              </w:rPr>
            </w:pPr>
            <w:r w:rsidRPr="00B55118">
              <w:rPr>
                <w:rFonts w:cs="Times New Roman"/>
                <w:color w:val="000000"/>
                <w:lang w:eastAsia="ko-KR"/>
              </w:rPr>
              <w:t xml:space="preserve">When neither </w:t>
            </w:r>
            <w:r w:rsidRPr="00B55118">
              <w:rPr>
                <w:rFonts w:cs="Times New Roman"/>
                <w:color w:val="000000"/>
              </w:rPr>
              <w:t>‘</w:t>
            </w:r>
            <w:r w:rsidRPr="00B55118">
              <w:rPr>
                <w:rFonts w:cs="Times New Roman"/>
                <w:color w:val="000000"/>
                <w:lang w:eastAsia="ko-KR"/>
              </w:rPr>
              <w:t>NACK</w:t>
            </w:r>
            <w:r w:rsidRPr="00B55118">
              <w:rPr>
                <w:rFonts w:cs="Times New Roman"/>
                <w:color w:val="000000"/>
              </w:rPr>
              <w:t xml:space="preserve">’ </w:t>
            </w:r>
            <w:r w:rsidRPr="00B55118">
              <w:rPr>
                <w:rFonts w:cs="Times New Roman"/>
                <w:color w:val="000000"/>
                <w:lang w:eastAsia="ko-KR"/>
              </w:rPr>
              <w:t>n</w:t>
            </w:r>
            <w:r w:rsidRPr="00B55118">
              <w:rPr>
                <w:rFonts w:cs="Times New Roman"/>
                <w:color w:val="000000"/>
                <w:lang w:val="en-AU" w:eastAsia="ko-KR"/>
              </w:rPr>
              <w:t xml:space="preserve">or a collision indicator (IUC scheme 2) </w:t>
            </w:r>
            <w:r w:rsidRPr="00B55118">
              <w:rPr>
                <w:rFonts w:cs="Times New Roman"/>
                <w:color w:val="000000"/>
                <w:lang w:eastAsia="ko-KR"/>
              </w:rPr>
              <w:t xml:space="preserve">is received </w:t>
            </w:r>
            <w:r w:rsidRPr="00B55118">
              <w:rPr>
                <w:rFonts w:cs="Times New Roman"/>
                <w:color w:val="000000"/>
                <w:lang w:val="en-AU"/>
              </w:rPr>
              <w:t xml:space="preserve">related to any transmissions within the latest </w:t>
            </w:r>
            <w:r w:rsidRPr="00B55118">
              <w:rPr>
                <w:rFonts w:cs="Times New Roman"/>
                <w:color w:val="000000"/>
              </w:rPr>
              <w:t>SL reference duration</w:t>
            </w:r>
            <w:r w:rsidRPr="00B55118">
              <w:rPr>
                <w:rFonts w:cs="Times New Roman"/>
                <w:color w:val="000000"/>
                <w:lang w:eastAsia="ko-KR"/>
              </w:rPr>
              <w:t>,</w:t>
            </w:r>
          </w:p>
          <w:p w14:paraId="7FC319C4" w14:textId="77777777" w:rsidR="001A7F5E" w:rsidRPr="00B55118" w:rsidRDefault="001A7F5E" w:rsidP="001A7F5E">
            <w:pPr>
              <w:pStyle w:val="a3"/>
              <w:numPr>
                <w:ilvl w:val="4"/>
                <w:numId w:val="33"/>
              </w:numPr>
              <w:autoSpaceDE w:val="0"/>
              <w:autoSpaceDN w:val="0"/>
              <w:ind w:firstLineChars="0"/>
              <w:rPr>
                <w:rFonts w:cs="Times New Roman"/>
                <w:color w:val="000000"/>
                <w:lang w:eastAsia="ko-KR"/>
              </w:rPr>
            </w:pPr>
            <w:r w:rsidRPr="00B55118">
              <w:rPr>
                <w:rFonts w:cs="Times New Roman"/>
                <w:color w:val="000000"/>
                <w:lang w:eastAsia="ko-KR"/>
              </w:rPr>
              <w:t xml:space="preserve">Option A: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eastAsia="ko-KR"/>
              </w:rPr>
              <w:t xml:space="preserve"> is reset to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func>
                    <m:funcPr>
                      <m:ctrlPr>
                        <w:rPr>
                          <w:rFonts w:ascii="Cambria Math" w:eastAsia="MS PGothic" w:hAnsi="Cambria Math" w:cs="Times New Roman"/>
                          <w:i/>
                          <w:iCs/>
                          <w:color w:val="000000"/>
                          <w:sz w:val="22"/>
                          <w:szCs w:val="22"/>
                          <w:lang w:val="en-GB" w:eastAsia="x-none"/>
                        </w:rPr>
                      </m:ctrlPr>
                    </m:funcPr>
                    <m:fName>
                      <m:r>
                        <w:rPr>
                          <w:rFonts w:ascii="Cambria Math" w:hAnsi="Cambria Math" w:cs="Times New Roman"/>
                          <w:color w:val="000000"/>
                          <w:sz w:val="22"/>
                          <w:szCs w:val="22"/>
                          <w:lang w:eastAsia="ko-KR"/>
                        </w:rPr>
                        <m:t>min,</m:t>
                      </m:r>
                    </m:fName>
                    <m:e>
                      <m:r>
                        <w:rPr>
                          <w:rFonts w:ascii="Cambria Math" w:hAnsi="Cambria Math" w:cs="Times New Roman"/>
                          <w:color w:val="000000"/>
                          <w:sz w:val="22"/>
                          <w:szCs w:val="22"/>
                          <w:lang w:eastAsia="ko-KR"/>
                        </w:rPr>
                        <m:t>p</m:t>
                      </m:r>
                    </m:e>
                  </m:func>
                </m:sub>
              </m:sSub>
            </m:oMath>
            <w:r w:rsidRPr="00B55118">
              <w:rPr>
                <w:rFonts w:cs="Times New Roman"/>
                <w:color w:val="000000"/>
                <w:lang w:eastAsia="ko-KR"/>
              </w:rPr>
              <w:t xml:space="preserve"> for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eastAsia="ko-KR"/>
              </w:rPr>
              <w:t>.</w:t>
            </w:r>
          </w:p>
          <w:p w14:paraId="7AC079DF" w14:textId="77777777" w:rsidR="001A7F5E" w:rsidRPr="00B55118" w:rsidRDefault="001A7F5E" w:rsidP="001A7F5E">
            <w:pPr>
              <w:pStyle w:val="a3"/>
              <w:numPr>
                <w:ilvl w:val="4"/>
                <w:numId w:val="33"/>
              </w:numPr>
              <w:autoSpaceDE w:val="0"/>
              <w:autoSpaceDN w:val="0"/>
              <w:ind w:firstLineChars="0"/>
              <w:rPr>
                <w:rFonts w:cs="Times New Roman"/>
                <w:color w:val="000000"/>
                <w:lang w:eastAsia="ko-KR"/>
              </w:rPr>
            </w:pPr>
            <w:r w:rsidRPr="00B55118">
              <w:rPr>
                <w:rFonts w:cs="Times New Roman"/>
                <w:color w:val="000000"/>
                <w:lang w:eastAsia="ko-KR"/>
              </w:rPr>
              <w:t xml:space="preserve">Option B: </w:t>
            </w:r>
            <w:r w:rsidRPr="00B55118">
              <w:rPr>
                <w:rFonts w:cs="Times New Roman"/>
                <w:color w:val="000000"/>
                <w:lang w:val="en-AU" w:eastAsia="ko-KR"/>
              </w:rPr>
              <w:t xml:space="preserve">For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val="en-AU" w:eastAsia="ko-KR"/>
              </w:rPr>
              <w:t>,</w:t>
            </w:r>
            <w:r w:rsidRPr="00B55118">
              <w:rPr>
                <w:rFonts w:cs="Times New Roman"/>
                <w:i/>
                <w:iCs/>
                <w:color w:val="000000"/>
                <w:lang w:val="en-AU" w:eastAsia="ko-KR"/>
              </w:rPr>
              <w:t xml:space="preserve"> </w:t>
            </w:r>
            <w:r w:rsidRPr="00B55118">
              <w:rPr>
                <w:rFonts w:cs="Times New Roman"/>
                <w:color w:val="000000"/>
                <w:lang w:eastAsia="ko-KR"/>
              </w:rPr>
              <w:t xml:space="preserve">use the latest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sidRPr="00B55118">
              <w:rPr>
                <w:rFonts w:cs="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2"/>
                  <w:szCs w:val="22"/>
                  <w:lang w:eastAsia="ko-KR"/>
                </w:rPr>
                <m:t>p</m:t>
              </m:r>
            </m:oMath>
            <w:r w:rsidRPr="00B55118">
              <w:rPr>
                <w:rFonts w:cs="Times New Roman"/>
                <w:color w:val="000000"/>
                <w:lang w:eastAsia="ko-KR"/>
              </w:rPr>
              <w:t>.</w:t>
            </w:r>
          </w:p>
          <w:p w14:paraId="45106203"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eastAsia="ko-KR"/>
              </w:rPr>
              <w:t xml:space="preserve">Option 3: An ACK-only procedure is used instead of a NACK-only procedure. In this case, if at least a </w:t>
            </w:r>
            <w:r w:rsidRPr="00B55118">
              <w:rPr>
                <w:rFonts w:cs="Times New Roman"/>
                <w:color w:val="000000"/>
              </w:rPr>
              <w:t>‘</w:t>
            </w:r>
            <w:r w:rsidRPr="00B55118">
              <w:rPr>
                <w:rFonts w:cs="Times New Roman"/>
                <w:color w:val="000000"/>
                <w:lang w:eastAsia="ko-KR"/>
              </w:rPr>
              <w:t>ACK</w:t>
            </w:r>
            <w:r w:rsidRPr="00B55118">
              <w:rPr>
                <w:rFonts w:cs="Times New Roman"/>
                <w:color w:val="000000"/>
              </w:rPr>
              <w:t>’</w:t>
            </w:r>
            <w:r w:rsidRPr="00B55118">
              <w:rPr>
                <w:rFonts w:cs="Times New Roman"/>
                <w:color w:val="000000"/>
                <w:lang w:eastAsia="ko-KR"/>
              </w:rPr>
              <w:t xml:space="preserve"> is received </w:t>
            </w:r>
            <w:r w:rsidRPr="00B55118">
              <w:rPr>
                <w:rFonts w:cs="Times New Roman"/>
                <w:color w:val="000000"/>
                <w:lang w:val="en-AU"/>
              </w:rPr>
              <w:t xml:space="preserve">related to any transmissions within the latest </w:t>
            </w:r>
            <w:r w:rsidRPr="00B55118">
              <w:rPr>
                <w:rFonts w:cs="Times New Roman"/>
                <w:color w:val="000000"/>
              </w:rPr>
              <w:t>SL reference duration</w:t>
            </w:r>
            <w:r w:rsidRPr="00B55118">
              <w:rPr>
                <w:rFonts w:cs="Times New Roman"/>
                <w:color w:val="000000"/>
                <w:lang w:eastAsia="ko-KR"/>
              </w:rPr>
              <w:t xml:space="preserve">, for each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eastAsia="ko-KR"/>
              </w:rPr>
              <w:t xml:space="preserve"> </w:t>
            </w:r>
            <m:oMath>
              <m:r>
                <w:rPr>
                  <w:rFonts w:ascii="Cambria Math" w:hAnsi="Cambria Math" w:cs="Times New Roman"/>
                  <w:color w:val="000000"/>
                  <w:sz w:val="22"/>
                  <w:szCs w:val="22"/>
                  <w:lang w:eastAsia="ko-KR"/>
                </w:rPr>
                <m:t>C</m:t>
              </m:r>
              <m:sSub>
                <m:sSubPr>
                  <m:ctrlPr>
                    <w:rPr>
                      <w:rFonts w:ascii="Cambria Math" w:eastAsia="MS PGothic" w:hAnsi="Cambria Math" w:cs="Times New Roman"/>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r>
                <m:rPr>
                  <m:sty m:val="p"/>
                </m:rPr>
                <w:rPr>
                  <w:rFonts w:ascii="Cambria Math" w:hAnsi="Cambria Math" w:cs="Times New Roman"/>
                  <w:color w:val="000000"/>
                  <w:sz w:val="22"/>
                  <w:szCs w:val="22"/>
                  <w:lang w:eastAsia="ko-KR"/>
                </w:rPr>
                <m:t>=</m:t>
              </m:r>
              <m:r>
                <w:rPr>
                  <w:rFonts w:ascii="Cambria Math" w:hAnsi="Cambria Math" w:cs="Times New Roman"/>
                  <w:color w:val="000000"/>
                  <w:sz w:val="22"/>
                  <w:szCs w:val="22"/>
                  <w:lang w:eastAsia="ko-KR"/>
                </w:rPr>
                <m:t>C</m:t>
              </m:r>
              <m:sSub>
                <m:sSubPr>
                  <m:ctrlPr>
                    <w:rPr>
                      <w:rFonts w:ascii="Cambria Math" w:eastAsia="MS PGothic" w:hAnsi="Cambria Math" w:cs="Times New Roman"/>
                      <w:color w:val="000000"/>
                      <w:sz w:val="22"/>
                      <w:szCs w:val="22"/>
                      <w:lang w:val="en-GB" w:eastAsia="x-none"/>
                    </w:rPr>
                  </m:ctrlPr>
                </m:sSubPr>
                <m:e>
                  <m:r>
                    <w:rPr>
                      <w:rFonts w:ascii="Cambria Math" w:hAnsi="Cambria Math" w:cs="Times New Roman"/>
                      <w:color w:val="000000"/>
                      <w:sz w:val="22"/>
                      <w:szCs w:val="22"/>
                      <w:lang w:eastAsia="ko-KR"/>
                    </w:rPr>
                    <m:t>W</m:t>
                  </m:r>
                </m:e>
                <m:sub>
                  <m:func>
                    <m:funcPr>
                      <m:ctrlPr>
                        <w:rPr>
                          <w:rFonts w:ascii="Cambria Math" w:eastAsia="MS PGothic" w:hAnsi="Cambria Math" w:cs="Times New Roman"/>
                          <w:color w:val="000000"/>
                          <w:sz w:val="22"/>
                          <w:szCs w:val="22"/>
                          <w:lang w:val="en-GB" w:eastAsia="x-none"/>
                        </w:rPr>
                      </m:ctrlPr>
                    </m:funcPr>
                    <m:fName>
                      <m:r>
                        <w:rPr>
                          <w:rFonts w:ascii="Cambria Math" w:hAnsi="Cambria Math" w:cs="Times New Roman"/>
                          <w:color w:val="000000"/>
                          <w:sz w:val="22"/>
                          <w:szCs w:val="22"/>
                          <w:lang w:eastAsia="ko-KR"/>
                        </w:rPr>
                        <m:t>min</m:t>
                      </m:r>
                      <m:r>
                        <m:rPr>
                          <m:sty m:val="p"/>
                        </m:rPr>
                        <w:rPr>
                          <w:rFonts w:ascii="Cambria Math" w:hAnsi="Cambria Math" w:cs="Times New Roman"/>
                          <w:color w:val="000000"/>
                          <w:sz w:val="22"/>
                          <w:szCs w:val="22"/>
                          <w:lang w:eastAsia="ko-KR"/>
                        </w:rPr>
                        <m:t>,</m:t>
                      </m:r>
                    </m:fName>
                    <m:e>
                      <m:r>
                        <w:rPr>
                          <w:rFonts w:ascii="Cambria Math" w:hAnsi="Cambria Math" w:cs="Times New Roman"/>
                          <w:color w:val="000000"/>
                          <w:sz w:val="22"/>
                          <w:szCs w:val="22"/>
                          <w:lang w:eastAsia="ko-KR"/>
                        </w:rPr>
                        <m:t>p</m:t>
                      </m:r>
                    </m:e>
                  </m:func>
                </m:sub>
              </m:sSub>
            </m:oMath>
            <w:r w:rsidRPr="00B55118">
              <w:rPr>
                <w:rFonts w:cs="Times New Roman"/>
                <w:color w:val="000000"/>
                <w:lang w:eastAsia="ko-KR"/>
              </w:rPr>
              <w:t xml:space="preserve">, otherwise </w:t>
            </w:r>
            <m:oMath>
              <m:r>
                <w:rPr>
                  <w:rFonts w:ascii="Cambria Math" w:hAnsi="Cambria Math" w:cs="Times New Roman"/>
                  <w:color w:val="000000"/>
                  <w:sz w:val="22"/>
                  <w:szCs w:val="22"/>
                  <w:lang w:eastAsia="ko-KR"/>
                </w:rPr>
                <m:t>C</m:t>
              </m:r>
              <m:sSub>
                <m:sSubPr>
                  <m:ctrlPr>
                    <w:rPr>
                      <w:rFonts w:ascii="Cambria Math" w:eastAsia="MS PGothic" w:hAnsi="Cambria Math" w:cs="Times New Roman"/>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r>
                <m:rPr>
                  <m:sty m:val="p"/>
                </m:rPr>
                <w:rPr>
                  <w:rFonts w:ascii="Cambria Math" w:hAnsi="Cambria Math" w:cs="Times New Roman"/>
                  <w:color w:val="000000"/>
                  <w:sz w:val="22"/>
                  <w:szCs w:val="22"/>
                  <w:lang w:eastAsia="ko-KR"/>
                </w:rPr>
                <m:t> </m:t>
              </m:r>
            </m:oMath>
            <w:r w:rsidRPr="00B55118">
              <w:rPr>
                <w:rFonts w:cs="Times New Roman"/>
                <w:color w:val="000000"/>
                <w:lang w:eastAsia="ko-KR"/>
              </w:rPr>
              <w:t>is increased</w:t>
            </w:r>
          </w:p>
          <w:p w14:paraId="208CECA0"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eastAsia="ko-KR"/>
              </w:rPr>
              <w:t>Option 4: CW is adjusted according to CR/CBR measurement</w:t>
            </w:r>
            <w:r w:rsidRPr="00B55118">
              <w:rPr>
                <w:rFonts w:cs="Times New Roman"/>
                <w:color w:val="000000"/>
              </w:rPr>
              <w:t>, if CR/CBR is supported for SL-U</w:t>
            </w:r>
          </w:p>
          <w:p w14:paraId="595E804E"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eastAsia="ko-KR"/>
              </w:rPr>
              <w:t xml:space="preserve">Option 5 (option 3+legacy): ACK feedback is performed when a TB is successfully decoded in addition to the legacy NACK-only procedure. In this case, if ACK only is received </w:t>
            </w:r>
            <w:r w:rsidRPr="00B55118">
              <w:rPr>
                <w:rFonts w:cs="Times New Roman"/>
                <w:color w:val="000000"/>
                <w:lang w:val="en-AU"/>
              </w:rPr>
              <w:t xml:space="preserve">related to any transmissions within the latest </w:t>
            </w:r>
            <w:r w:rsidRPr="00B55118">
              <w:rPr>
                <w:rFonts w:cs="Times New Roman"/>
                <w:color w:val="000000"/>
              </w:rPr>
              <w:t>SL reference duration,</w:t>
            </w:r>
            <w:r w:rsidRPr="00B55118">
              <w:rPr>
                <w:rFonts w:cs="Times New Roman"/>
                <w:color w:val="000000"/>
                <w:lang w:eastAsia="ko-KR"/>
              </w:rPr>
              <w:t xml:space="preserve"> then </w:t>
            </w:r>
            <m:oMath>
              <m:r>
                <w:rPr>
                  <w:rFonts w:ascii="Cambria Math" w:hAnsi="Cambria Math" w:cs="Times New Roman"/>
                  <w:color w:val="000000"/>
                  <w:sz w:val="22"/>
                  <w:szCs w:val="22"/>
                  <w:lang w:eastAsia="ko-KR"/>
                </w:rPr>
                <m:t>C</m:t>
              </m:r>
              <m:sSub>
                <m:sSubPr>
                  <m:ctrlPr>
                    <w:rPr>
                      <w:rFonts w:ascii="Cambria Math" w:eastAsia="MS PGothic" w:hAnsi="Cambria Math" w:cs="Times New Roman"/>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r>
                <m:rPr>
                  <m:sty m:val="p"/>
                </m:rPr>
                <w:rPr>
                  <w:rFonts w:ascii="Cambria Math" w:hAnsi="Cambria Math" w:cs="Times New Roman"/>
                  <w:color w:val="000000"/>
                  <w:sz w:val="22"/>
                  <w:szCs w:val="22"/>
                  <w:lang w:eastAsia="ko-KR"/>
                </w:rPr>
                <m:t>=</m:t>
              </m:r>
              <m:r>
                <w:rPr>
                  <w:rFonts w:ascii="Cambria Math" w:hAnsi="Cambria Math" w:cs="Times New Roman"/>
                  <w:color w:val="000000"/>
                  <w:sz w:val="22"/>
                  <w:szCs w:val="22"/>
                  <w:lang w:eastAsia="ko-KR"/>
                </w:rPr>
                <m:t>C</m:t>
              </m:r>
              <m:sSub>
                <m:sSubPr>
                  <m:ctrlPr>
                    <w:rPr>
                      <w:rFonts w:ascii="Cambria Math" w:eastAsia="MS PGothic" w:hAnsi="Cambria Math" w:cs="Times New Roman"/>
                      <w:color w:val="000000"/>
                      <w:sz w:val="22"/>
                      <w:szCs w:val="22"/>
                      <w:lang w:val="en-GB" w:eastAsia="x-none"/>
                    </w:rPr>
                  </m:ctrlPr>
                </m:sSubPr>
                <m:e>
                  <m:r>
                    <w:rPr>
                      <w:rFonts w:ascii="Cambria Math" w:hAnsi="Cambria Math" w:cs="Times New Roman"/>
                      <w:color w:val="000000"/>
                      <w:sz w:val="22"/>
                      <w:szCs w:val="22"/>
                      <w:lang w:eastAsia="ko-KR"/>
                    </w:rPr>
                    <m:t>W</m:t>
                  </m:r>
                </m:e>
                <m:sub>
                  <m:func>
                    <m:funcPr>
                      <m:ctrlPr>
                        <w:rPr>
                          <w:rFonts w:ascii="Cambria Math" w:eastAsia="MS PGothic" w:hAnsi="Cambria Math" w:cs="Times New Roman"/>
                          <w:color w:val="000000"/>
                          <w:sz w:val="22"/>
                          <w:szCs w:val="22"/>
                          <w:lang w:val="en-GB" w:eastAsia="x-none"/>
                        </w:rPr>
                      </m:ctrlPr>
                    </m:funcPr>
                    <m:fName>
                      <m:r>
                        <w:rPr>
                          <w:rFonts w:ascii="Cambria Math" w:hAnsi="Cambria Math" w:cs="Times New Roman"/>
                          <w:color w:val="000000"/>
                          <w:sz w:val="22"/>
                          <w:szCs w:val="22"/>
                          <w:lang w:eastAsia="ko-KR"/>
                        </w:rPr>
                        <m:t>min</m:t>
                      </m:r>
                      <m:r>
                        <m:rPr>
                          <m:sty m:val="p"/>
                        </m:rPr>
                        <w:rPr>
                          <w:rFonts w:ascii="Cambria Math" w:hAnsi="Cambria Math" w:cs="Times New Roman"/>
                          <w:color w:val="000000"/>
                          <w:sz w:val="22"/>
                          <w:szCs w:val="22"/>
                          <w:lang w:eastAsia="ko-KR"/>
                        </w:rPr>
                        <m:t>,</m:t>
                      </m:r>
                    </m:fName>
                    <m:e>
                      <m:r>
                        <w:rPr>
                          <w:rFonts w:ascii="Cambria Math" w:hAnsi="Cambria Math" w:cs="Times New Roman"/>
                          <w:color w:val="000000"/>
                          <w:sz w:val="22"/>
                          <w:szCs w:val="22"/>
                          <w:lang w:eastAsia="ko-KR"/>
                        </w:rPr>
                        <m:t>p</m:t>
                      </m:r>
                    </m:e>
                  </m:func>
                </m:sub>
              </m:sSub>
            </m:oMath>
            <w:r w:rsidRPr="00B55118">
              <w:rPr>
                <w:rFonts w:cs="Times New Roman"/>
                <w:color w:val="000000"/>
                <w:lang w:eastAsia="ko-KR"/>
              </w:rPr>
              <w:t xml:space="preserve">,  otherwise </w:t>
            </w:r>
            <m:oMath>
              <m:r>
                <w:rPr>
                  <w:rFonts w:ascii="Cambria Math" w:hAnsi="Cambria Math" w:cs="Times New Roman"/>
                  <w:color w:val="000000"/>
                  <w:sz w:val="22"/>
                  <w:szCs w:val="22"/>
                  <w:lang w:eastAsia="ko-KR"/>
                </w:rPr>
                <m:t>C</m:t>
              </m:r>
              <m:sSub>
                <m:sSubPr>
                  <m:ctrlPr>
                    <w:rPr>
                      <w:rFonts w:ascii="Cambria Math" w:eastAsia="MS PGothic" w:hAnsi="Cambria Math" w:cs="Times New Roman"/>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r>
                <m:rPr>
                  <m:sty m:val="p"/>
                </m:rPr>
                <w:rPr>
                  <w:rFonts w:ascii="Cambria Math" w:hAnsi="Cambria Math" w:cs="Times New Roman"/>
                  <w:color w:val="000000"/>
                  <w:sz w:val="22"/>
                  <w:szCs w:val="22"/>
                  <w:lang w:eastAsia="ko-KR"/>
                </w:rPr>
                <m:t> </m:t>
              </m:r>
            </m:oMath>
            <w:r w:rsidRPr="00B55118">
              <w:rPr>
                <w:rFonts w:cs="Times New Roman"/>
                <w:color w:val="000000"/>
                <w:lang w:eastAsia="ko-KR"/>
              </w:rPr>
              <w:t xml:space="preserve"> is increased.</w:t>
            </w:r>
          </w:p>
          <w:p w14:paraId="196D036F" w14:textId="77777777" w:rsidR="001A7F5E" w:rsidRPr="00B55118" w:rsidRDefault="001A7F5E" w:rsidP="001A7F5E">
            <w:pPr>
              <w:pStyle w:val="a3"/>
              <w:numPr>
                <w:ilvl w:val="1"/>
                <w:numId w:val="33"/>
              </w:numPr>
              <w:autoSpaceDE w:val="0"/>
              <w:autoSpaceDN w:val="0"/>
              <w:ind w:firstLineChars="0"/>
              <w:rPr>
                <w:rFonts w:cs="Times New Roman"/>
                <w:color w:val="000000"/>
                <w:lang w:eastAsia="ko-KR"/>
              </w:rPr>
            </w:pPr>
            <w:r w:rsidRPr="00B55118">
              <w:rPr>
                <w:rFonts w:cs="Times New Roman"/>
                <w:color w:val="000000"/>
                <w:lang w:eastAsia="ko-KR"/>
              </w:rPr>
              <w:t>CW adjustment for unicast with SL-HARQ feedback enabled (</w:t>
            </w:r>
            <w:r w:rsidRPr="00B55118">
              <w:rPr>
                <w:rFonts w:cs="Times New Roman"/>
                <w:color w:val="000000"/>
              </w:rPr>
              <w:t xml:space="preserve">at least In case only unicast PSSCH(s) is (are) transmitted within the </w:t>
            </w:r>
            <w:r w:rsidRPr="00B55118">
              <w:rPr>
                <w:rFonts w:cs="Times New Roman"/>
                <w:color w:val="000000"/>
                <w:lang w:eastAsia="ko-KR"/>
              </w:rPr>
              <w:t xml:space="preserve">latest </w:t>
            </w:r>
            <w:r w:rsidRPr="00B55118">
              <w:rPr>
                <w:rFonts w:cs="Times New Roman"/>
                <w:color w:val="000000"/>
              </w:rPr>
              <w:t>SL reference duration</w:t>
            </w:r>
            <w:r w:rsidRPr="00B55118">
              <w:rPr>
                <w:rFonts w:cs="Times New Roman"/>
                <w:color w:val="000000"/>
                <w:lang w:eastAsia="ko-KR"/>
              </w:rPr>
              <w:t>):</w:t>
            </w:r>
          </w:p>
          <w:p w14:paraId="06297DAA" w14:textId="77777777" w:rsidR="001A7F5E" w:rsidRPr="00B55118" w:rsidRDefault="001A7F5E" w:rsidP="001A7F5E">
            <w:pPr>
              <w:pStyle w:val="a3"/>
              <w:numPr>
                <w:ilvl w:val="2"/>
                <w:numId w:val="33"/>
              </w:numPr>
              <w:autoSpaceDE w:val="0"/>
              <w:autoSpaceDN w:val="0"/>
              <w:ind w:firstLineChars="0"/>
              <w:rPr>
                <w:rFonts w:cs="Times New Roman"/>
                <w:color w:val="000000"/>
                <w:lang w:eastAsia="ko-KR"/>
              </w:rPr>
            </w:pPr>
            <w:r w:rsidRPr="00B55118">
              <w:rPr>
                <w:rFonts w:cs="Times New Roman"/>
                <w:color w:val="000000"/>
                <w:lang w:eastAsia="ko-KR"/>
              </w:rPr>
              <w:t xml:space="preserve">Option 2: If at least one </w:t>
            </w:r>
            <w:r w:rsidRPr="00B55118">
              <w:rPr>
                <w:rFonts w:cs="Times New Roman"/>
                <w:color w:val="000000"/>
              </w:rPr>
              <w:t>‘</w:t>
            </w:r>
            <w:r w:rsidRPr="00B55118">
              <w:rPr>
                <w:rFonts w:cs="Times New Roman"/>
                <w:color w:val="000000"/>
                <w:lang w:eastAsia="ko-KR"/>
              </w:rPr>
              <w:t>ACK</w:t>
            </w:r>
            <w:r w:rsidRPr="00B55118">
              <w:rPr>
                <w:rFonts w:cs="Times New Roman"/>
                <w:color w:val="000000"/>
              </w:rPr>
              <w:t xml:space="preserve">’ </w:t>
            </w:r>
            <w:r w:rsidRPr="00B55118">
              <w:rPr>
                <w:rFonts w:cs="Times New Roman"/>
                <w:color w:val="000000"/>
                <w:lang w:eastAsia="ko-KR"/>
              </w:rPr>
              <w:t xml:space="preserve">is received </w:t>
            </w:r>
            <w:r w:rsidRPr="00B55118">
              <w:rPr>
                <w:rFonts w:cs="Times New Roman"/>
                <w:color w:val="000000"/>
                <w:lang w:val="en-AU"/>
              </w:rPr>
              <w:t xml:space="preserve">related to any transmissions within the latest </w:t>
            </w:r>
            <w:r w:rsidRPr="00B55118">
              <w:rPr>
                <w:rFonts w:cs="Times New Roman"/>
                <w:color w:val="000000"/>
              </w:rPr>
              <w:t>SL reference duration</w:t>
            </w:r>
            <w:r w:rsidRPr="00B55118">
              <w:rPr>
                <w:rFonts w:cs="Times New Roman"/>
                <w:color w:val="000000"/>
                <w:lang w:eastAsia="ko-KR"/>
              </w:rPr>
              <w:t xml:space="preserve">, for each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lang w:val="x-none"/>
                </w:rPr>
                <m:t>∈</m:t>
              </m:r>
              <m:d>
                <m:dPr>
                  <m:begChr m:val="{"/>
                  <m:endChr m:val="}"/>
                  <m:ctrlPr>
                    <w:rPr>
                      <w:rFonts w:ascii="Cambria Math" w:eastAsia="MS PGothic" w:hAnsi="Cambria Math" w:cs="Times New Roman"/>
                      <w:i/>
                      <w:iCs/>
                      <w:color w:val="000000"/>
                      <w:sz w:val="22"/>
                      <w:szCs w:val="22"/>
                      <w:lang w:val="en-GB" w:eastAsia="x-none"/>
                    </w:rPr>
                  </m:ctrlPr>
                </m:dPr>
                <m:e>
                  <m:r>
                    <w:rPr>
                      <w:rFonts w:ascii="Cambria Math" w:hAnsi="Cambria Math" w:cs="Times New Roman"/>
                      <w:color w:val="000000"/>
                      <w:sz w:val="22"/>
                      <w:szCs w:val="22"/>
                      <w:lang w:eastAsia="ko-KR"/>
                    </w:rPr>
                    <m:t>1,2,3,4</m:t>
                  </m:r>
                </m:e>
              </m:d>
            </m:oMath>
            <w:r w:rsidRPr="00B55118">
              <w:rPr>
                <w:rFonts w:cs="Times New Roman"/>
                <w:color w:val="000000"/>
                <w:lang w:eastAsia="ko-KR"/>
              </w:rPr>
              <w:t xml:space="preserve">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r>
                <m:rPr>
                  <m:sty m:val="p"/>
                </m:rPr>
                <w:rPr>
                  <w:rFonts w:ascii="Cambria Math" w:hAnsi="Cambria Math" w:cs="Times New Roman"/>
                  <w:color w:val="000000"/>
                  <w:sz w:val="22"/>
                  <w:szCs w:val="22"/>
                  <w:lang w:eastAsia="ko-KR"/>
                </w:rPr>
                <m:t>=</m:t>
              </m:r>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func>
                    <m:funcPr>
                      <m:ctrlPr>
                        <w:rPr>
                          <w:rFonts w:ascii="Cambria Math" w:eastAsia="MS PGothic" w:hAnsi="Cambria Math" w:cs="Times New Roman"/>
                          <w:i/>
                          <w:iCs/>
                          <w:color w:val="000000"/>
                          <w:sz w:val="22"/>
                          <w:szCs w:val="22"/>
                          <w:lang w:val="en-GB" w:eastAsia="x-none"/>
                        </w:rPr>
                      </m:ctrlPr>
                    </m:funcPr>
                    <m:fName>
                      <m:r>
                        <w:rPr>
                          <w:rFonts w:ascii="Cambria Math" w:hAnsi="Cambria Math" w:cs="Times New Roman"/>
                          <w:color w:val="000000"/>
                          <w:sz w:val="22"/>
                          <w:szCs w:val="22"/>
                          <w:lang w:eastAsia="ko-KR"/>
                        </w:rPr>
                        <m:t>min</m:t>
                      </m:r>
                      <m:r>
                        <m:rPr>
                          <m:sty m:val="p"/>
                        </m:rPr>
                        <w:rPr>
                          <w:rFonts w:ascii="Cambria Math" w:hAnsi="Cambria Math" w:cs="Times New Roman"/>
                          <w:color w:val="000000"/>
                          <w:sz w:val="22"/>
                          <w:szCs w:val="22"/>
                          <w:lang w:eastAsia="ko-KR"/>
                        </w:rPr>
                        <m:t>,</m:t>
                      </m:r>
                    </m:fName>
                    <m:e>
                      <m:r>
                        <w:rPr>
                          <w:rFonts w:ascii="Cambria Math" w:hAnsi="Cambria Math" w:cs="Times New Roman"/>
                          <w:color w:val="000000"/>
                          <w:sz w:val="22"/>
                          <w:szCs w:val="22"/>
                          <w:lang w:eastAsia="ko-KR"/>
                        </w:rPr>
                        <m:t>p</m:t>
                      </m:r>
                    </m:e>
                  </m:func>
                </m:sub>
              </m:sSub>
            </m:oMath>
            <w:r w:rsidRPr="00B55118">
              <w:rPr>
                <w:rFonts w:cs="Times New Roman"/>
                <w:color w:val="000000"/>
                <w:lang w:eastAsia="ko-KR"/>
              </w:rPr>
              <w:t xml:space="preserve"> ; otherwise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lang w:val="en-GB" w:eastAsia="x-none"/>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r>
                <w:rPr>
                  <w:rFonts w:ascii="Cambria Math" w:hAnsi="Cambria Math" w:cs="Times New Roman"/>
                  <w:color w:val="000000"/>
                  <w:sz w:val="22"/>
                  <w:szCs w:val="22"/>
                  <w:lang w:eastAsia="ko-KR"/>
                </w:rPr>
                <m:t> </m:t>
              </m:r>
            </m:oMath>
            <w:r w:rsidRPr="00B55118">
              <w:rPr>
                <w:rFonts w:cs="Times New Roman"/>
                <w:color w:val="000000"/>
                <w:lang w:eastAsia="ko-KR"/>
              </w:rPr>
              <w:t>is increased.</w:t>
            </w:r>
          </w:p>
          <w:p w14:paraId="69BF00A7" w14:textId="1D6B62BA" w:rsidR="001A7F5E" w:rsidRPr="00B55118" w:rsidRDefault="001A7F5E" w:rsidP="001A7F5E">
            <w:pPr>
              <w:pStyle w:val="a3"/>
              <w:numPr>
                <w:ilvl w:val="0"/>
                <w:numId w:val="33"/>
              </w:numPr>
              <w:autoSpaceDE w:val="0"/>
              <w:autoSpaceDN w:val="0"/>
              <w:ind w:firstLineChars="0"/>
              <w:rPr>
                <w:rFonts w:eastAsia="宋体" w:cs="Times New Roman"/>
              </w:rPr>
            </w:pPr>
            <w:r w:rsidRPr="00B55118">
              <w:rPr>
                <w:rFonts w:cs="Times New Roman"/>
                <w:color w:val="000000"/>
                <w:lang w:eastAsia="ko-KR"/>
              </w:rPr>
              <w:t xml:space="preserve">FFS the case when UE is operating with different SL-HARQ feedback schemes (e.g., UE has concurrent broadcast transmission + unicast with SL-HARQ enabled, or GC option 1 + GC option 2, etc in the SL reference duration). </w:t>
            </w:r>
          </w:p>
        </w:tc>
      </w:tr>
    </w:tbl>
    <w:p w14:paraId="1D22D30F" w14:textId="7A051E92" w:rsidR="001A7F5E" w:rsidRPr="00B55118" w:rsidRDefault="00484FFD" w:rsidP="00BC2AD7">
      <w:pPr>
        <w:spacing w:before="156" w:after="156"/>
        <w:rPr>
          <w:rFonts w:eastAsia="宋体" w:cs="Times New Roman"/>
        </w:rPr>
      </w:pPr>
      <w:r w:rsidRPr="00B55118">
        <w:rPr>
          <w:rFonts w:eastAsia="宋体" w:cs="Times New Roman"/>
        </w:rPr>
        <w:lastRenderedPageBreak/>
        <w:t>Before discussi</w:t>
      </w:r>
      <w:r w:rsidR="007411DF" w:rsidRPr="00B55118">
        <w:rPr>
          <w:rFonts w:eastAsia="宋体" w:cs="Times New Roman"/>
        </w:rPr>
        <w:t xml:space="preserve">ng the </w:t>
      </w:r>
      <w:r w:rsidR="003D6C32" w:rsidRPr="00B55118">
        <w:rPr>
          <w:rFonts w:eastAsia="宋体" w:cs="Times New Roman"/>
        </w:rPr>
        <w:t xml:space="preserve">specific </w:t>
      </w:r>
      <w:r w:rsidR="0099158C" w:rsidRPr="00B55118">
        <w:rPr>
          <w:rFonts w:eastAsia="宋体" w:cs="Times New Roman"/>
        </w:rPr>
        <w:t>details</w:t>
      </w:r>
      <w:r w:rsidRPr="00B55118">
        <w:rPr>
          <w:rFonts w:eastAsia="宋体" w:cs="Times New Roman"/>
        </w:rPr>
        <w:t xml:space="preserve">, we should first clarify </w:t>
      </w:r>
      <w:r w:rsidR="00AC3DDF">
        <w:rPr>
          <w:rFonts w:eastAsia="宋体" w:cs="Times New Roman"/>
        </w:rPr>
        <w:t>a</w:t>
      </w:r>
      <w:r w:rsidRPr="00B55118">
        <w:rPr>
          <w:rFonts w:eastAsia="宋体" w:cs="Times New Roman"/>
        </w:rPr>
        <w:t xml:space="preserve"> </w:t>
      </w:r>
      <w:r w:rsidR="00292DD3" w:rsidRPr="00B55118">
        <w:rPr>
          <w:rFonts w:eastAsia="宋体" w:cs="Times New Roman"/>
        </w:rPr>
        <w:t xml:space="preserve">basic principle of </w:t>
      </w:r>
      <w:r w:rsidR="00FF2137" w:rsidRPr="00B55118">
        <w:rPr>
          <w:rFonts w:eastAsia="宋体" w:cs="Times New Roman"/>
        </w:rPr>
        <w:t>contention window determining</w:t>
      </w:r>
      <w:r w:rsidR="008C5832" w:rsidRPr="00B55118">
        <w:rPr>
          <w:rFonts w:eastAsia="宋体" w:cs="Times New Roman"/>
        </w:rPr>
        <w:t xml:space="preserve">, i.e., </w:t>
      </w:r>
      <w:r w:rsidR="00E20FA8" w:rsidRPr="00B55118">
        <w:rPr>
          <w:rFonts w:eastAsia="宋体" w:cs="Times New Roman"/>
        </w:rPr>
        <w:t xml:space="preserve">the value of contention window used in Type 1 channel access should be </w:t>
      </w:r>
      <w:r w:rsidR="00CA0298" w:rsidRPr="00B55118">
        <w:rPr>
          <w:rFonts w:eastAsia="宋体" w:cs="Times New Roman"/>
        </w:rPr>
        <w:t xml:space="preserve">adjusted according to the priority of signal to be transmitted, not the </w:t>
      </w:r>
      <w:r w:rsidR="002E0A48" w:rsidRPr="00B55118">
        <w:rPr>
          <w:rFonts w:eastAsia="宋体" w:cs="Times New Roman"/>
        </w:rPr>
        <w:t>cast type of sidelink.</w:t>
      </w:r>
      <w:r w:rsidR="005202B8" w:rsidRPr="00B55118">
        <w:rPr>
          <w:rFonts w:eastAsia="宋体" w:cs="Times New Roman"/>
        </w:rPr>
        <w:t xml:space="preserve"> </w:t>
      </w:r>
      <w:r w:rsidR="009113FE" w:rsidRPr="00B55118">
        <w:rPr>
          <w:rFonts w:eastAsia="宋体" w:cs="Times New Roman"/>
        </w:rPr>
        <w:t xml:space="preserve">In other words, </w:t>
      </w:r>
      <w:r w:rsidR="00CC7179" w:rsidRPr="00B55118">
        <w:rPr>
          <w:rFonts w:eastAsia="宋体" w:cs="Times New Roman"/>
        </w:rPr>
        <w:t>the contention window adjust</w:t>
      </w:r>
      <w:r w:rsidR="006234EB" w:rsidRPr="00B55118">
        <w:rPr>
          <w:rFonts w:eastAsia="宋体" w:cs="Times New Roman"/>
        </w:rPr>
        <w:t xml:space="preserve">ment should be implemented </w:t>
      </w:r>
      <w:r w:rsidR="0020293F" w:rsidRPr="00B55118">
        <w:rPr>
          <w:rFonts w:eastAsia="宋体" w:cs="Times New Roman"/>
        </w:rPr>
        <w:t>for each</w:t>
      </w:r>
      <w:r w:rsidR="006D1540" w:rsidRPr="00B55118">
        <w:rPr>
          <w:rFonts w:eastAsia="宋体" w:cs="Times New Roman"/>
        </w:rPr>
        <w:t xml:space="preserve"> priority</w:t>
      </w:r>
      <w:r w:rsidR="008D680F">
        <w:rPr>
          <w:rFonts w:eastAsia="宋体" w:cs="Times New Roman"/>
        </w:rPr>
        <w:t xml:space="preserve"> </w:t>
      </w:r>
      <w:r w:rsidR="00D90A11">
        <w:rPr>
          <w:rFonts w:eastAsia="宋体" w:cs="Times New Roman"/>
        </w:rPr>
        <w:t xml:space="preserve">including </w:t>
      </w:r>
      <w:r w:rsidR="009166CC" w:rsidRPr="00B55118">
        <w:rPr>
          <w:rFonts w:eastAsia="宋体" w:cs="Times New Roman"/>
        </w:rPr>
        <w:t>all</w:t>
      </w:r>
      <w:r w:rsidR="00703855" w:rsidRPr="00B55118">
        <w:rPr>
          <w:rFonts w:eastAsia="宋体" w:cs="Times New Roman"/>
        </w:rPr>
        <w:t xml:space="preserve"> </w:t>
      </w:r>
      <w:r w:rsidR="003B4743" w:rsidRPr="00B55118">
        <w:rPr>
          <w:rFonts w:eastAsia="宋体" w:cs="Times New Roman"/>
        </w:rPr>
        <w:t xml:space="preserve">the cast types </w:t>
      </w:r>
      <w:r w:rsidR="009166CC" w:rsidRPr="00B55118">
        <w:rPr>
          <w:rFonts w:eastAsia="宋体" w:cs="Times New Roman"/>
        </w:rPr>
        <w:t xml:space="preserve">with the same priority. </w:t>
      </w:r>
    </w:p>
    <w:p w14:paraId="2829194D" w14:textId="55D094C6" w:rsidR="00F74392" w:rsidRPr="00B55118" w:rsidRDefault="00F74392" w:rsidP="00F74392">
      <w:pPr>
        <w:pStyle w:val="1st-Proposal-YJ"/>
        <w:numPr>
          <w:ilvl w:val="0"/>
          <w:numId w:val="7"/>
        </w:numPr>
        <w:spacing w:before="156" w:after="156"/>
        <w:rPr>
          <w:rFonts w:eastAsia="宋体"/>
        </w:rPr>
      </w:pPr>
      <w:bookmarkStart w:id="329" w:name="_Toc117865600"/>
      <w:bookmarkStart w:id="330" w:name="_Toc118127871"/>
      <w:bookmarkStart w:id="331" w:name="_Toc118127912"/>
      <w:bookmarkStart w:id="332" w:name="_Toc118127953"/>
      <w:bookmarkStart w:id="333" w:name="_Toc118129612"/>
      <w:bookmarkStart w:id="334" w:name="_Toc118129653"/>
      <w:bookmarkStart w:id="335" w:name="_Toc118129716"/>
      <w:bookmarkStart w:id="336" w:name="_Toc118129759"/>
      <w:bookmarkStart w:id="337" w:name="_Toc118130041"/>
      <w:bookmarkStart w:id="338" w:name="_Toc118130080"/>
      <w:bookmarkStart w:id="339" w:name="_Toc118130475"/>
      <w:bookmarkStart w:id="340" w:name="_Toc118131342"/>
      <w:bookmarkStart w:id="341" w:name="_Toc118131382"/>
      <w:bookmarkStart w:id="342" w:name="_Toc118136729"/>
      <w:bookmarkStart w:id="343" w:name="_Toc118136877"/>
      <w:bookmarkStart w:id="344" w:name="_Toc118137376"/>
      <w:bookmarkStart w:id="345" w:name="_Toc118137416"/>
      <w:bookmarkStart w:id="346" w:name="_Toc118138761"/>
      <w:bookmarkStart w:id="347" w:name="_Toc118138801"/>
      <w:bookmarkStart w:id="348" w:name="_Toc118138841"/>
      <w:bookmarkStart w:id="349" w:name="_Toc118143559"/>
      <w:bookmarkStart w:id="350" w:name="_Toc118143599"/>
      <w:bookmarkStart w:id="351" w:name="_Toc118143690"/>
      <w:bookmarkStart w:id="352" w:name="_Toc118143729"/>
      <w:bookmarkStart w:id="353" w:name="_Toc118201024"/>
      <w:bookmarkStart w:id="354" w:name="_Toc118201063"/>
      <w:bookmarkStart w:id="355" w:name="_Toc118203176"/>
      <w:bookmarkStart w:id="356" w:name="_Toc118203215"/>
      <w:bookmarkStart w:id="357" w:name="_Toc118212769"/>
      <w:bookmarkStart w:id="358" w:name="_Toc118212814"/>
      <w:bookmarkStart w:id="359" w:name="_Toc118213244"/>
      <w:bookmarkStart w:id="360" w:name="_Toc118213610"/>
      <w:bookmarkStart w:id="361" w:name="_Toc118213655"/>
      <w:bookmarkStart w:id="362" w:name="_Toc118214853"/>
      <w:bookmarkStart w:id="363" w:name="_Toc118214898"/>
      <w:bookmarkStart w:id="364" w:name="_Toc118214943"/>
      <w:bookmarkStart w:id="365" w:name="_Toc118214988"/>
      <w:bookmarkStart w:id="366" w:name="_Toc118215033"/>
      <w:bookmarkStart w:id="367" w:name="_Toc118215081"/>
      <w:bookmarkStart w:id="368" w:name="_Toc118215139"/>
      <w:bookmarkStart w:id="369" w:name="_Toc118215184"/>
      <w:bookmarkStart w:id="370" w:name="_Toc118215229"/>
      <w:bookmarkStart w:id="371" w:name="_Toc118272097"/>
      <w:bookmarkStart w:id="372" w:name="_Toc118273270"/>
      <w:bookmarkStart w:id="373" w:name="_Toc118273674"/>
      <w:bookmarkStart w:id="374" w:name="_Toc118273719"/>
      <w:bookmarkStart w:id="375" w:name="_Toc118273764"/>
      <w:bookmarkStart w:id="376" w:name="_Toc118274608"/>
      <w:bookmarkStart w:id="377" w:name="_Toc118274653"/>
      <w:bookmarkStart w:id="378" w:name="_Toc118274770"/>
      <w:bookmarkStart w:id="379" w:name="_Toc118274815"/>
      <w:bookmarkStart w:id="380" w:name="_Toc118274860"/>
      <w:bookmarkStart w:id="381" w:name="_Toc118274905"/>
      <w:bookmarkStart w:id="382" w:name="_Toc118274950"/>
      <w:bookmarkStart w:id="383" w:name="_Toc118274995"/>
      <w:bookmarkStart w:id="384" w:name="_Toc118296944"/>
      <w:bookmarkStart w:id="385" w:name="_Toc118304361"/>
      <w:bookmarkStart w:id="386" w:name="_Toc118304408"/>
      <w:bookmarkStart w:id="387" w:name="_Toc118374309"/>
      <w:bookmarkStart w:id="388" w:name="_Toc118374398"/>
      <w:bookmarkStart w:id="389" w:name="_Toc118374445"/>
      <w:bookmarkStart w:id="390" w:name="_Toc118374610"/>
      <w:bookmarkStart w:id="391" w:name="_Toc118374657"/>
      <w:bookmarkStart w:id="392" w:name="_Toc118375073"/>
      <w:bookmarkStart w:id="393" w:name="_Toc118375120"/>
      <w:bookmarkStart w:id="394" w:name="_Toc118703790"/>
      <w:bookmarkStart w:id="395" w:name="_Toc118704414"/>
      <w:bookmarkStart w:id="396" w:name="_Toc118704462"/>
      <w:bookmarkStart w:id="397" w:name="_Toc118704540"/>
      <w:bookmarkStart w:id="398" w:name="_Toc118704587"/>
      <w:bookmarkStart w:id="399" w:name="_Toc118704634"/>
      <w:r w:rsidRPr="00B55118">
        <w:rPr>
          <w:rFonts w:eastAsia="宋体"/>
        </w:rPr>
        <w:t xml:space="preserve">Contention window adjustment should be determined </w:t>
      </w:r>
      <w:r w:rsidR="00CD50AC" w:rsidRPr="00B55118">
        <w:rPr>
          <w:rFonts w:eastAsia="宋体"/>
        </w:rPr>
        <w:t>per priority, i.e., the same va</w:t>
      </w:r>
      <w:r w:rsidRPr="00B55118">
        <w:rPr>
          <w:rFonts w:eastAsia="宋体"/>
        </w:rPr>
        <w:t>l</w:t>
      </w:r>
      <w:r w:rsidR="00CD50AC" w:rsidRPr="00B55118">
        <w:rPr>
          <w:rFonts w:eastAsia="宋体"/>
        </w:rPr>
        <w:t>u</w:t>
      </w:r>
      <w:r w:rsidRPr="00B55118">
        <w:rPr>
          <w:rFonts w:eastAsia="宋体"/>
        </w:rPr>
        <w:t xml:space="preserve">e and adjustment steps of </w:t>
      </w:r>
      <w:r w:rsidR="0076241E">
        <w:rPr>
          <w:rFonts w:eastAsia="宋体"/>
        </w:rPr>
        <w:t xml:space="preserve">the </w:t>
      </w:r>
      <w:r w:rsidRPr="00B55118">
        <w:rPr>
          <w:rFonts w:eastAsia="宋体"/>
        </w:rPr>
        <w:t>contention window for each priority should be used for all cast types with the same priority.</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2F02CF3" w14:textId="67E66CE9" w:rsidR="00F62C9B" w:rsidRPr="00B55118" w:rsidRDefault="00691FAA" w:rsidP="00BC2AD7">
      <w:pPr>
        <w:spacing w:before="156" w:after="156"/>
        <w:rPr>
          <w:rFonts w:eastAsia="宋体" w:cs="Times New Roman"/>
        </w:rPr>
      </w:pPr>
      <w:r w:rsidRPr="00B55118">
        <w:rPr>
          <w:rFonts w:eastAsia="宋体" w:cs="Times New Roman"/>
        </w:rPr>
        <w:lastRenderedPageBreak/>
        <w:t>In general</w:t>
      </w:r>
      <w:r w:rsidR="00D3362B" w:rsidRPr="00B55118">
        <w:rPr>
          <w:rFonts w:eastAsia="宋体" w:cs="Times New Roman"/>
        </w:rPr>
        <w:t xml:space="preserve">, </w:t>
      </w:r>
      <w:r w:rsidR="00274D53" w:rsidRPr="00B55118">
        <w:rPr>
          <w:rFonts w:eastAsia="宋体" w:cs="Times New Roman"/>
        </w:rPr>
        <w:t>for the case</w:t>
      </w:r>
      <w:r w:rsidR="00473D9D">
        <w:rPr>
          <w:rFonts w:eastAsia="宋体" w:cs="Times New Roman"/>
        </w:rPr>
        <w:t>s</w:t>
      </w:r>
      <w:r w:rsidR="00274D53" w:rsidRPr="00B55118">
        <w:rPr>
          <w:rFonts w:eastAsia="宋体" w:cs="Times New Roman"/>
        </w:rPr>
        <w:t xml:space="preserve"> that sidelink HARQ feedback information is available, </w:t>
      </w:r>
      <w:r w:rsidR="00BC2AD7" w:rsidRPr="00B55118">
        <w:rPr>
          <w:rFonts w:eastAsia="宋体" w:cs="Times New Roman"/>
        </w:rPr>
        <w:t xml:space="preserve">a similar procedure </w:t>
      </w:r>
      <w:r w:rsidR="001F0DA1" w:rsidRPr="00B55118">
        <w:rPr>
          <w:rFonts w:eastAsia="宋体" w:cs="Times New Roman"/>
        </w:rPr>
        <w:t>of</w:t>
      </w:r>
      <w:r w:rsidR="00622451" w:rsidRPr="00B55118">
        <w:rPr>
          <w:rFonts w:eastAsia="宋体" w:cs="Times New Roman"/>
        </w:rPr>
        <w:t xml:space="preserve"> NR-U </w:t>
      </w:r>
      <w:r w:rsidR="00BC2AD7" w:rsidRPr="00B55118">
        <w:rPr>
          <w:rFonts w:eastAsia="宋体" w:cs="Times New Roman"/>
        </w:rPr>
        <w:t xml:space="preserve">should be </w:t>
      </w:r>
      <w:r w:rsidR="00A66381" w:rsidRPr="00B55118">
        <w:rPr>
          <w:rFonts w:eastAsia="宋体" w:cs="Times New Roman"/>
        </w:rPr>
        <w:t>re</w:t>
      </w:r>
      <w:r w:rsidR="00BC2AD7" w:rsidRPr="00B55118">
        <w:rPr>
          <w:rFonts w:eastAsia="宋体" w:cs="Times New Roman"/>
        </w:rPr>
        <w:t xml:space="preserve">used for the contention window adjustment in SL-U. </w:t>
      </w:r>
    </w:p>
    <w:p w14:paraId="4AFF09EA" w14:textId="4223A0C0" w:rsidR="00BF205E" w:rsidRPr="00B55118" w:rsidRDefault="00BF205E" w:rsidP="00BC2AD7">
      <w:pPr>
        <w:spacing w:before="156" w:after="156"/>
        <w:rPr>
          <w:rFonts w:eastAsia="宋体" w:cs="Times New Roman"/>
        </w:rPr>
      </w:pPr>
      <w:r w:rsidRPr="00B55118">
        <w:rPr>
          <w:rFonts w:eastAsia="宋体" w:cs="Times New Roman"/>
        </w:rPr>
        <w:t xml:space="preserve">According to sidelink HARQ feedback schemes, </w:t>
      </w:r>
      <w:r w:rsidR="006514A8" w:rsidRPr="00B55118">
        <w:rPr>
          <w:rFonts w:eastAsia="宋体" w:cs="Times New Roman"/>
        </w:rPr>
        <w:t xml:space="preserve">for a resource pool </w:t>
      </w:r>
      <w:r w:rsidR="00CD50AC" w:rsidRPr="00B55118">
        <w:rPr>
          <w:rFonts w:eastAsia="宋体" w:cs="Times New Roman"/>
        </w:rPr>
        <w:t>that</w:t>
      </w:r>
      <w:r w:rsidR="006514A8" w:rsidRPr="00B55118">
        <w:rPr>
          <w:rFonts w:eastAsia="宋体" w:cs="Times New Roman"/>
        </w:rPr>
        <w:t xml:space="preserve"> contains PSFCH resources, </w:t>
      </w:r>
      <w:r w:rsidR="0057650B" w:rsidRPr="00B55118">
        <w:rPr>
          <w:rFonts w:eastAsia="宋体" w:cs="Times New Roman"/>
        </w:rPr>
        <w:t>the A/N available cases include:</w:t>
      </w:r>
    </w:p>
    <w:p w14:paraId="6BCDD92C" w14:textId="6304A408" w:rsidR="009F5ADB" w:rsidRPr="00B55118" w:rsidRDefault="00F27C18" w:rsidP="009F5ADB">
      <w:pPr>
        <w:pStyle w:val="a3"/>
        <w:numPr>
          <w:ilvl w:val="0"/>
          <w:numId w:val="40"/>
        </w:numPr>
        <w:spacing w:before="120" w:after="120"/>
        <w:ind w:left="426" w:firstLineChars="0" w:hanging="426"/>
        <w:rPr>
          <w:rFonts w:eastAsia="宋体" w:cs="Times New Roman"/>
        </w:rPr>
      </w:pPr>
      <w:r>
        <w:rPr>
          <w:rFonts w:eastAsia="宋体" w:cs="Times New Roman"/>
        </w:rPr>
        <w:t xml:space="preserve">Case </w:t>
      </w:r>
      <w:r w:rsidR="00ED67D6" w:rsidRPr="00B55118">
        <w:rPr>
          <w:rFonts w:eastAsia="宋体" w:cs="Times New Roman"/>
        </w:rPr>
        <w:t>a) u</w:t>
      </w:r>
      <w:r w:rsidR="009F5ADB" w:rsidRPr="00B55118">
        <w:rPr>
          <w:rFonts w:eastAsia="宋体" w:cs="Times New Roman"/>
        </w:rPr>
        <w:t>nicast</w:t>
      </w:r>
      <w:r w:rsidR="00AB63A7" w:rsidRPr="00B55118">
        <w:rPr>
          <w:rFonts w:eastAsia="宋体" w:cs="Times New Roman"/>
        </w:rPr>
        <w:t xml:space="preserve"> with SL-HARQ enabled;</w:t>
      </w:r>
    </w:p>
    <w:p w14:paraId="7B53DDF2" w14:textId="3717EDC0" w:rsidR="00AB63A7" w:rsidRPr="00B55118" w:rsidRDefault="00F27C18" w:rsidP="009F5ADB">
      <w:pPr>
        <w:pStyle w:val="a3"/>
        <w:numPr>
          <w:ilvl w:val="0"/>
          <w:numId w:val="40"/>
        </w:numPr>
        <w:spacing w:before="120" w:after="120"/>
        <w:ind w:left="426" w:firstLineChars="0" w:hanging="426"/>
        <w:rPr>
          <w:rFonts w:eastAsia="宋体" w:cs="Times New Roman"/>
        </w:rPr>
      </w:pPr>
      <w:r>
        <w:rPr>
          <w:rFonts w:eastAsia="宋体" w:cs="Times New Roman"/>
        </w:rPr>
        <w:t xml:space="preserve">Case </w:t>
      </w:r>
      <w:r w:rsidR="00ED67D6" w:rsidRPr="00B55118">
        <w:rPr>
          <w:rFonts w:eastAsia="宋体" w:cs="Times New Roman"/>
        </w:rPr>
        <w:t>b) g</w:t>
      </w:r>
      <w:r w:rsidR="00AB63A7" w:rsidRPr="00B55118">
        <w:rPr>
          <w:rFonts w:eastAsia="宋体" w:cs="Times New Roman"/>
        </w:rPr>
        <w:t>roupcast with option 1</w:t>
      </w:r>
      <w:r w:rsidR="00AA7B34" w:rsidRPr="00B55118">
        <w:rPr>
          <w:rFonts w:eastAsia="宋体" w:cs="Times New Roman"/>
        </w:rPr>
        <w:t xml:space="preserve"> SL-HARQ enabled</w:t>
      </w:r>
      <w:r w:rsidR="00171EE9" w:rsidRPr="00B55118">
        <w:rPr>
          <w:rFonts w:eastAsia="宋体" w:cs="Times New Roman"/>
        </w:rPr>
        <w:t>;</w:t>
      </w:r>
    </w:p>
    <w:p w14:paraId="6D146B35" w14:textId="20726179" w:rsidR="00171EE9" w:rsidRPr="00B55118" w:rsidRDefault="00F27C18" w:rsidP="0086721C">
      <w:pPr>
        <w:pStyle w:val="a3"/>
        <w:numPr>
          <w:ilvl w:val="0"/>
          <w:numId w:val="40"/>
        </w:numPr>
        <w:spacing w:before="120" w:after="120"/>
        <w:ind w:left="426" w:firstLineChars="0" w:hanging="426"/>
        <w:rPr>
          <w:rFonts w:eastAsia="宋体" w:cs="Times New Roman"/>
        </w:rPr>
      </w:pPr>
      <w:r>
        <w:rPr>
          <w:rFonts w:eastAsia="宋体" w:cs="Times New Roman"/>
        </w:rPr>
        <w:t xml:space="preserve">Case </w:t>
      </w:r>
      <w:r w:rsidR="00ED67D6" w:rsidRPr="00B55118">
        <w:rPr>
          <w:rFonts w:eastAsia="宋体" w:cs="Times New Roman"/>
        </w:rPr>
        <w:t>c) g</w:t>
      </w:r>
      <w:r w:rsidR="00171EE9" w:rsidRPr="00B55118">
        <w:rPr>
          <w:rFonts w:eastAsia="宋体" w:cs="Times New Roman"/>
        </w:rPr>
        <w:t>roupcast with option 2 SL-HARQ enabled;</w:t>
      </w:r>
    </w:p>
    <w:p w14:paraId="599B6822" w14:textId="27774996" w:rsidR="0057650B" w:rsidRPr="00B55118" w:rsidRDefault="00C232DC" w:rsidP="00BC2AD7">
      <w:pPr>
        <w:spacing w:before="156" w:after="156"/>
        <w:rPr>
          <w:rFonts w:eastAsia="宋体" w:cs="Times New Roman"/>
          <w:iCs/>
          <w:color w:val="000000"/>
          <w:lang w:val="en-GB"/>
        </w:rPr>
      </w:pPr>
      <w:r w:rsidRPr="00B55118">
        <w:rPr>
          <w:rFonts w:eastAsia="宋体" w:cs="Times New Roman"/>
        </w:rPr>
        <w:t>F</w:t>
      </w:r>
      <w:r w:rsidR="008F2708" w:rsidRPr="00B55118">
        <w:rPr>
          <w:rFonts w:eastAsia="宋体" w:cs="Times New Roman"/>
        </w:rPr>
        <w:t xml:space="preserve">or case a), </w:t>
      </w:r>
      <w:r w:rsidR="00414D95" w:rsidRPr="00B55118">
        <w:rPr>
          <w:rFonts w:eastAsia="宋体" w:cs="Times New Roman"/>
        </w:rPr>
        <w:t xml:space="preserve">the same rule of NR-U contention window adjustment can be reused, i.e., for at least one “ACK” </w:t>
      </w:r>
      <w:r w:rsidR="00112F8C" w:rsidRPr="00B55118">
        <w:rPr>
          <w:rFonts w:eastAsia="宋体" w:cs="Times New Roman"/>
        </w:rPr>
        <w:t xml:space="preserve">corresponding to PSSCH in the reference duration </w:t>
      </w:r>
      <w:r w:rsidR="007830E5" w:rsidRPr="00B55118">
        <w:rPr>
          <w:rFonts w:eastAsia="宋体" w:cs="Times New Roman"/>
        </w:rPr>
        <w:t>of</w:t>
      </w:r>
      <w:r w:rsidR="00112F8C" w:rsidRPr="00B55118">
        <w:rPr>
          <w:rFonts w:eastAsia="宋体" w:cs="Times New Roman"/>
        </w:rPr>
        <w:t xml:space="preserve"> the latest SL channel occupancy</w:t>
      </w:r>
      <w:r w:rsidR="00AB1930" w:rsidRPr="00B55118">
        <w:rPr>
          <w:rFonts w:eastAsia="宋体" w:cs="Times New Roman"/>
        </w:rPr>
        <w:t xml:space="preserve"> is received</w:t>
      </w:r>
      <w:r w:rsidR="00112F8C" w:rsidRPr="00B55118">
        <w:rPr>
          <w:rFonts w:eastAsia="宋体" w:cs="Times New Roman"/>
        </w:rPr>
        <w:t>,</w:t>
      </w:r>
      <w:r w:rsidR="00AB1930" w:rsidRPr="00B55118">
        <w:rPr>
          <w:rFonts w:eastAsia="宋体" w:cs="Times New Roman"/>
        </w:rPr>
        <w:t xml:space="preserve"> </w:t>
      </w:r>
      <w:r w:rsidR="0042627E">
        <w:rPr>
          <w:rFonts w:eastAsia="宋体" w:cs="Times New Roman" w:hint="eastAsia"/>
        </w:rPr>
        <w:t>and</w:t>
      </w:r>
      <w:r w:rsidR="0042627E">
        <w:rPr>
          <w:rFonts w:eastAsia="宋体" w:cs="Times New Roman"/>
        </w:rPr>
        <w:t xml:space="preserve"> </w:t>
      </w:r>
      <w:r w:rsidR="0091557A" w:rsidRPr="00B55118">
        <w:rPr>
          <w:rFonts w:eastAsia="宋体" w:cs="Times New Roman"/>
        </w:rPr>
        <w:t>set</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eastAsia="宋体" w:hAnsi="Cambria Math" w:cs="Times New Roman"/>
          </w:rPr>
          <m:t>=</m:t>
        </m:r>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func>
              <m:funcPr>
                <m:ctrlPr>
                  <w:rPr>
                    <w:rFonts w:ascii="Cambria Math" w:eastAsia="宋体" w:hAnsi="Cambria Math" w:cs="Times New Roman"/>
                  </w:rPr>
                </m:ctrlPr>
              </m:funcPr>
              <m:fName>
                <m:r>
                  <w:rPr>
                    <w:rFonts w:ascii="Cambria Math" w:eastAsia="宋体" w:hAnsi="Cambria Math" w:cs="Times New Roman"/>
                  </w:rPr>
                  <m:t>min</m:t>
                </m:r>
                <m:r>
                  <m:rPr>
                    <m:sty m:val="p"/>
                  </m:rPr>
                  <w:rPr>
                    <w:rFonts w:ascii="Cambria Math" w:eastAsia="宋体" w:hAnsi="Cambria Math" w:cs="Times New Roman"/>
                  </w:rPr>
                  <m:t>,</m:t>
                </m:r>
              </m:fName>
              <m:e>
                <m:r>
                  <w:rPr>
                    <w:rFonts w:ascii="Cambria Math" w:eastAsia="宋体" w:hAnsi="Cambria Math" w:cs="Times New Roman"/>
                  </w:rPr>
                  <m:t>p</m:t>
                </m:r>
              </m:e>
            </m:func>
          </m:sub>
        </m:sSub>
      </m:oMath>
      <w:r w:rsidR="00C214E1" w:rsidRPr="00B55118">
        <w:rPr>
          <w:rFonts w:eastAsia="宋体" w:cs="Times New Roman"/>
        </w:rPr>
        <w:t xml:space="preserve">, otherwise,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sidR="00C214E1" w:rsidRPr="00B55118">
        <w:rPr>
          <w:rFonts w:eastAsia="宋体" w:cs="Times New Roman"/>
          <w:iCs/>
          <w:color w:val="000000"/>
          <w:lang w:val="en-GB"/>
        </w:rPr>
        <w:t xml:space="preserve"> </w:t>
      </w:r>
      <w:r w:rsidR="00EF745D" w:rsidRPr="00B55118">
        <w:rPr>
          <w:rFonts w:eastAsia="宋体" w:cs="Times New Roman"/>
          <w:iCs/>
          <w:color w:val="000000"/>
          <w:lang w:val="en-GB"/>
        </w:rPr>
        <w:t xml:space="preserve">is </w:t>
      </w:r>
      <w:r w:rsidR="00C214E1" w:rsidRPr="00B55118">
        <w:rPr>
          <w:rFonts w:eastAsia="宋体" w:cs="Times New Roman"/>
          <w:iCs/>
          <w:color w:val="000000"/>
          <w:lang w:val="en-GB"/>
        </w:rPr>
        <w:t>increased.</w:t>
      </w:r>
    </w:p>
    <w:p w14:paraId="5523ABEC" w14:textId="4CC9FDAB" w:rsidR="00125495" w:rsidRPr="00B55118" w:rsidRDefault="005F72A3" w:rsidP="00BC2AD7">
      <w:pPr>
        <w:spacing w:before="156" w:after="156"/>
        <w:rPr>
          <w:rFonts w:eastAsia="宋体" w:cs="Times New Roman"/>
        </w:rPr>
      </w:pPr>
      <w:r w:rsidRPr="00B55118">
        <w:rPr>
          <w:rFonts w:eastAsia="宋体" w:cs="Times New Roman"/>
        </w:rPr>
        <w:t xml:space="preserve">For case b), </w:t>
      </w:r>
      <w:r w:rsidR="00612F8C" w:rsidRPr="00B55118">
        <w:rPr>
          <w:rFonts w:eastAsia="宋体" w:cs="Times New Roman"/>
        </w:rPr>
        <w:t xml:space="preserve">as </w:t>
      </w:r>
      <w:r w:rsidR="00F65B0E" w:rsidRPr="00B55118">
        <w:rPr>
          <w:rFonts w:eastAsia="宋体" w:cs="Times New Roman"/>
        </w:rPr>
        <w:t xml:space="preserve">only NACK would be reported for </w:t>
      </w:r>
      <w:r w:rsidR="00612F8C" w:rsidRPr="00B55118">
        <w:rPr>
          <w:rFonts w:eastAsia="宋体" w:cs="Times New Roman"/>
        </w:rPr>
        <w:t>groupcast with feedback option 1</w:t>
      </w:r>
      <w:r w:rsidR="00F730FB" w:rsidRPr="00B55118">
        <w:rPr>
          <w:rFonts w:eastAsia="宋体" w:cs="Times New Roman"/>
        </w:rPr>
        <w:t xml:space="preserve"> and all </w:t>
      </w:r>
      <w:r w:rsidR="006E1B8A" w:rsidRPr="00B55118">
        <w:rPr>
          <w:rFonts w:eastAsia="宋体" w:cs="Times New Roman"/>
        </w:rPr>
        <w:t>feedback from receiving UEs should be overlapped in the same PSFCH resource</w:t>
      </w:r>
      <w:r w:rsidR="009A33A4" w:rsidRPr="00B55118">
        <w:rPr>
          <w:rFonts w:eastAsia="宋体" w:cs="Times New Roman"/>
        </w:rPr>
        <w:t>,</w:t>
      </w:r>
      <w:r w:rsidR="00574A8F" w:rsidRPr="00B55118">
        <w:rPr>
          <w:rFonts w:eastAsia="宋体" w:cs="Times New Roman"/>
        </w:rPr>
        <w:t xml:space="preserve"> the receiving power on the associated PSFCH resource can be used </w:t>
      </w:r>
      <w:r w:rsidR="001D0010" w:rsidRPr="00B55118">
        <w:rPr>
          <w:rFonts w:eastAsia="宋体" w:cs="Times New Roman"/>
        </w:rPr>
        <w:t>for contention window adjustment as it presents the channel status and data receiving result for some extent.</w:t>
      </w:r>
      <w:r w:rsidR="009A33A4" w:rsidRPr="00B55118">
        <w:rPr>
          <w:rFonts w:eastAsia="宋体" w:cs="Times New Roman"/>
        </w:rPr>
        <w:t xml:space="preserve"> </w:t>
      </w:r>
      <w:r w:rsidR="00D903BD" w:rsidRPr="00B55118">
        <w:rPr>
          <w:rFonts w:eastAsia="宋体" w:cs="Times New Roman"/>
        </w:rPr>
        <w:t xml:space="preserve">Specifically, </w:t>
      </w:r>
      <w:r w:rsidR="00767693" w:rsidRPr="00B55118">
        <w:rPr>
          <w:rFonts w:eastAsia="宋体" w:cs="Times New Roman"/>
        </w:rPr>
        <w:t xml:space="preserve">a receiving power threshold can be configured for this case, when </w:t>
      </w:r>
      <w:r w:rsidR="00806E28" w:rsidRPr="00B55118">
        <w:rPr>
          <w:rFonts w:eastAsia="宋体" w:cs="Times New Roman"/>
        </w:rPr>
        <w:t>UE de</w:t>
      </w:r>
      <w:r w:rsidR="00466DC0" w:rsidRPr="00B55118">
        <w:rPr>
          <w:rFonts w:eastAsia="宋体" w:cs="Times New Roman"/>
        </w:rPr>
        <w:t>tecti</w:t>
      </w:r>
      <w:r w:rsidR="00CD50AC" w:rsidRPr="00B55118">
        <w:rPr>
          <w:rFonts w:eastAsia="宋体" w:cs="Times New Roman"/>
        </w:rPr>
        <w:t>o</w:t>
      </w:r>
      <w:r w:rsidR="00466DC0" w:rsidRPr="00B55118">
        <w:rPr>
          <w:rFonts w:eastAsia="宋体" w:cs="Times New Roman"/>
        </w:rPr>
        <w:t>n</w:t>
      </w:r>
      <w:r w:rsidR="00806E28" w:rsidRPr="00B55118">
        <w:rPr>
          <w:rFonts w:eastAsia="宋体" w:cs="Times New Roman"/>
        </w:rPr>
        <w:t xml:space="preserve"> on the associated PSFCH resource </w:t>
      </w:r>
      <w:r w:rsidR="00D71B94" w:rsidRPr="00B55118">
        <w:rPr>
          <w:rFonts w:eastAsia="宋体" w:cs="Times New Roman"/>
        </w:rPr>
        <w:t xml:space="preserve">and the signal power is lower than the threshold, it can be considered as </w:t>
      </w:r>
      <w:r w:rsidR="009E529F" w:rsidRPr="00B55118">
        <w:rPr>
          <w:rFonts w:eastAsia="宋体" w:cs="Times New Roman"/>
        </w:rPr>
        <w:t xml:space="preserve">at least part of </w:t>
      </w:r>
      <w:r w:rsidR="00CD50AC" w:rsidRPr="00B55118">
        <w:rPr>
          <w:rFonts w:eastAsia="宋体" w:cs="Times New Roman"/>
        </w:rPr>
        <w:t xml:space="preserve">the </w:t>
      </w:r>
      <w:r w:rsidR="009E529F" w:rsidRPr="00B55118">
        <w:rPr>
          <w:rFonts w:eastAsia="宋体" w:cs="Times New Roman"/>
        </w:rPr>
        <w:t>target receiving UEs feedback as “ACK”</w:t>
      </w:r>
      <w:r w:rsidR="00951829" w:rsidRPr="00B55118">
        <w:rPr>
          <w:rFonts w:eastAsia="宋体" w:cs="Times New Roman"/>
        </w:rPr>
        <w:t>, and</w:t>
      </w:r>
      <w:r w:rsidR="00D71B94" w:rsidRPr="00B55118">
        <w:rPr>
          <w:rFonts w:eastAsia="宋体" w:cs="Times New Roman"/>
        </w:rPr>
        <w:t xml:space="preserve"> </w:t>
      </w:r>
      <w:r w:rsidR="00951829" w:rsidRPr="00B55118">
        <w:rPr>
          <w:rFonts w:eastAsia="宋体" w:cs="Times New Roman"/>
        </w:rPr>
        <w:t xml:space="preserve">set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eastAsia="宋体" w:hAnsi="Cambria Math" w:cs="Times New Roman"/>
          </w:rPr>
          <m:t>=</m:t>
        </m:r>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func>
              <m:funcPr>
                <m:ctrlPr>
                  <w:rPr>
                    <w:rFonts w:ascii="Cambria Math" w:eastAsia="宋体" w:hAnsi="Cambria Math" w:cs="Times New Roman"/>
                  </w:rPr>
                </m:ctrlPr>
              </m:funcPr>
              <m:fName>
                <m:r>
                  <w:rPr>
                    <w:rFonts w:ascii="Cambria Math" w:eastAsia="宋体" w:hAnsi="Cambria Math" w:cs="Times New Roman"/>
                  </w:rPr>
                  <m:t>min</m:t>
                </m:r>
                <m:r>
                  <m:rPr>
                    <m:sty m:val="p"/>
                  </m:rPr>
                  <w:rPr>
                    <w:rFonts w:ascii="Cambria Math" w:eastAsia="宋体" w:hAnsi="Cambria Math" w:cs="Times New Roman"/>
                  </w:rPr>
                  <m:t>,</m:t>
                </m:r>
              </m:fName>
              <m:e>
                <m:r>
                  <w:rPr>
                    <w:rFonts w:ascii="Cambria Math" w:eastAsia="宋体" w:hAnsi="Cambria Math" w:cs="Times New Roman"/>
                  </w:rPr>
                  <m:t>p</m:t>
                </m:r>
              </m:e>
            </m:func>
          </m:sub>
        </m:sSub>
      </m:oMath>
      <w:r w:rsidR="00870FD0" w:rsidRPr="00B55118">
        <w:rPr>
          <w:rFonts w:eastAsia="宋体" w:cs="Times New Roman"/>
        </w:rPr>
        <w:t>. O</w:t>
      </w:r>
      <w:r w:rsidR="00951829" w:rsidRPr="00B55118">
        <w:rPr>
          <w:rFonts w:eastAsia="宋体" w:cs="Times New Roman"/>
        </w:rPr>
        <w:t>therwise,</w:t>
      </w:r>
      <w:r w:rsidR="003D418E" w:rsidRPr="00B55118">
        <w:rPr>
          <w:rFonts w:eastAsia="宋体" w:cs="Times New Roman"/>
        </w:rPr>
        <w:t xml:space="preserve"> if the receiving power on the PSFCH exceeds the threshold,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sidR="00951829" w:rsidRPr="00B55118">
        <w:rPr>
          <w:rFonts w:eastAsia="宋体" w:cs="Times New Roman"/>
          <w:iCs/>
          <w:color w:val="000000"/>
          <w:lang w:val="en-GB"/>
        </w:rPr>
        <w:t xml:space="preserve"> is increased.</w:t>
      </w:r>
    </w:p>
    <w:p w14:paraId="7D10AA03" w14:textId="0F803D22" w:rsidR="002F07E0" w:rsidRDefault="00ED442C" w:rsidP="00BC2AD7">
      <w:pPr>
        <w:spacing w:before="156" w:after="156"/>
        <w:rPr>
          <w:rFonts w:eastAsia="宋体" w:cs="Times New Roman"/>
          <w:iCs/>
          <w:color w:val="000000"/>
          <w:lang w:val="en-GB"/>
        </w:rPr>
      </w:pPr>
      <w:r w:rsidRPr="00B55118">
        <w:rPr>
          <w:rFonts w:eastAsia="宋体" w:cs="Times New Roman"/>
        </w:rPr>
        <w:t xml:space="preserve">For case c), </w:t>
      </w:r>
      <w:r w:rsidR="00405EEF" w:rsidRPr="00B55118">
        <w:rPr>
          <w:rFonts w:eastAsia="宋体" w:cs="Times New Roman"/>
        </w:rPr>
        <w:t xml:space="preserve">as both ACK and NACK should be </w:t>
      </w:r>
      <w:r w:rsidR="00323E6C" w:rsidRPr="00B55118">
        <w:rPr>
          <w:rFonts w:eastAsia="宋体" w:cs="Times New Roman"/>
        </w:rPr>
        <w:t>reported</w:t>
      </w:r>
      <w:r w:rsidR="00405EEF" w:rsidRPr="00B55118">
        <w:rPr>
          <w:rFonts w:eastAsia="宋体" w:cs="Times New Roman"/>
        </w:rPr>
        <w:t xml:space="preserve"> and </w:t>
      </w:r>
      <w:r w:rsidR="00410F4E" w:rsidRPr="00B55118">
        <w:rPr>
          <w:rFonts w:eastAsia="宋体" w:cs="Times New Roman"/>
        </w:rPr>
        <w:t xml:space="preserve">can be identified respectively, </w:t>
      </w:r>
      <w:r w:rsidR="00CD50AC" w:rsidRPr="00B55118">
        <w:rPr>
          <w:rFonts w:eastAsia="宋体" w:cs="Times New Roman"/>
        </w:rPr>
        <w:t xml:space="preserve">a </w:t>
      </w:r>
      <w:r w:rsidR="00AB2760" w:rsidRPr="00B55118">
        <w:rPr>
          <w:rFonts w:eastAsia="宋体" w:cs="Times New Roman"/>
        </w:rPr>
        <w:t xml:space="preserve">contention window can be adjusted </w:t>
      </w:r>
      <w:r w:rsidR="00247741" w:rsidRPr="00B55118">
        <w:rPr>
          <w:rFonts w:eastAsia="宋体" w:cs="Times New Roman"/>
        </w:rPr>
        <w:t>by assessing the proportion of “ACK”</w:t>
      </w:r>
      <w:r w:rsidR="009B56D9" w:rsidRPr="00B55118">
        <w:rPr>
          <w:rFonts w:eastAsia="宋体" w:cs="Times New Roman"/>
        </w:rPr>
        <w:t xml:space="preserve">. </w:t>
      </w:r>
      <w:r w:rsidR="004A79BE" w:rsidRPr="00B55118">
        <w:rPr>
          <w:rFonts w:eastAsia="宋体" w:cs="Times New Roman"/>
        </w:rPr>
        <w:t xml:space="preserve">In detail, </w:t>
      </w:r>
      <w:r w:rsidR="00880D8F" w:rsidRPr="00B55118">
        <w:rPr>
          <w:rFonts w:eastAsia="宋体" w:cs="Times New Roman"/>
        </w:rPr>
        <w:t xml:space="preserve">according to the member IDs in a group and associated feedback, </w:t>
      </w:r>
      <w:r w:rsidR="00D755FA" w:rsidRPr="00B55118">
        <w:rPr>
          <w:rFonts w:eastAsia="宋体" w:cs="Times New Roman"/>
        </w:rPr>
        <w:t xml:space="preserve">when at least </w:t>
      </w:r>
      <w:r w:rsidR="00412EC8" w:rsidRPr="00B55118">
        <w:rPr>
          <w:rFonts w:eastAsia="宋体" w:cs="Times New Roman"/>
        </w:rPr>
        <w:t>a ratio of</w:t>
      </w:r>
      <w:r w:rsidR="00D755FA" w:rsidRPr="00B55118">
        <w:rPr>
          <w:rFonts w:eastAsia="宋体" w:cs="Times New Roman"/>
        </w:rPr>
        <w:t xml:space="preserve"> “ACK” corresponding to PSSCH in the reference duration of the latest SL channel occupancy is received, </w:t>
      </w:r>
      <w:proofErr w:type="gramStart"/>
      <w:r w:rsidR="00D755FA" w:rsidRPr="00B55118">
        <w:rPr>
          <w:rFonts w:eastAsia="宋体" w:cs="Times New Roman"/>
        </w:rPr>
        <w:t xml:space="preserve">set </w:t>
      </w:r>
      <w:proofErr w:type="gramEnd"/>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eastAsia="宋体" w:hAnsi="Cambria Math" w:cs="Times New Roman"/>
          </w:rPr>
          <m:t>=</m:t>
        </m:r>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func>
              <m:funcPr>
                <m:ctrlPr>
                  <w:rPr>
                    <w:rFonts w:ascii="Cambria Math" w:eastAsia="宋体" w:hAnsi="Cambria Math" w:cs="Times New Roman"/>
                  </w:rPr>
                </m:ctrlPr>
              </m:funcPr>
              <m:fName>
                <m:r>
                  <w:rPr>
                    <w:rFonts w:ascii="Cambria Math" w:eastAsia="宋体" w:hAnsi="Cambria Math" w:cs="Times New Roman"/>
                  </w:rPr>
                  <m:t>min</m:t>
                </m:r>
                <m:r>
                  <m:rPr>
                    <m:sty m:val="p"/>
                  </m:rPr>
                  <w:rPr>
                    <w:rFonts w:ascii="Cambria Math" w:eastAsia="宋体" w:hAnsi="Cambria Math" w:cs="Times New Roman"/>
                  </w:rPr>
                  <m:t>,</m:t>
                </m:r>
              </m:fName>
              <m:e>
                <m:r>
                  <w:rPr>
                    <w:rFonts w:ascii="Cambria Math" w:eastAsia="宋体" w:hAnsi="Cambria Math" w:cs="Times New Roman"/>
                  </w:rPr>
                  <m:t>p</m:t>
                </m:r>
              </m:e>
            </m:func>
          </m:sub>
        </m:sSub>
      </m:oMath>
      <w:r w:rsidR="00D755FA" w:rsidRPr="00B55118">
        <w:rPr>
          <w:rFonts w:eastAsia="宋体" w:cs="Times New Roman"/>
        </w:rPr>
        <w:t xml:space="preserve">, otherwise,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sidR="00D755FA" w:rsidRPr="00B55118">
        <w:rPr>
          <w:rFonts w:eastAsia="宋体" w:cs="Times New Roman"/>
          <w:iCs/>
          <w:color w:val="000000"/>
          <w:lang w:val="en-GB"/>
        </w:rPr>
        <w:t xml:space="preserve"> is increased.</w:t>
      </w:r>
    </w:p>
    <w:p w14:paraId="3201970D" w14:textId="77777777" w:rsidR="005361F2" w:rsidRPr="00B55118" w:rsidRDefault="005361F2" w:rsidP="005361F2">
      <w:pPr>
        <w:pStyle w:val="1st-Proposal-YJ"/>
        <w:numPr>
          <w:ilvl w:val="0"/>
          <w:numId w:val="7"/>
        </w:numPr>
        <w:spacing w:before="156" w:after="156"/>
        <w:rPr>
          <w:rFonts w:eastAsia="宋体"/>
        </w:rPr>
      </w:pPr>
      <w:bookmarkStart w:id="400" w:name="_Toc117865601"/>
      <w:bookmarkStart w:id="401" w:name="_Toc118127872"/>
      <w:bookmarkStart w:id="402" w:name="_Toc118127913"/>
      <w:bookmarkStart w:id="403" w:name="_Toc118127954"/>
      <w:bookmarkStart w:id="404" w:name="_Toc118129613"/>
      <w:bookmarkStart w:id="405" w:name="_Toc118129654"/>
      <w:bookmarkStart w:id="406" w:name="_Toc118129717"/>
      <w:bookmarkStart w:id="407" w:name="_Toc118129760"/>
      <w:bookmarkStart w:id="408" w:name="_Toc118130042"/>
      <w:bookmarkStart w:id="409" w:name="_Toc118130081"/>
      <w:bookmarkStart w:id="410" w:name="_Toc118130476"/>
      <w:bookmarkStart w:id="411" w:name="_Toc118131343"/>
      <w:bookmarkStart w:id="412" w:name="_Toc118131383"/>
      <w:bookmarkStart w:id="413" w:name="_Toc118136730"/>
      <w:bookmarkStart w:id="414" w:name="_Toc118136878"/>
      <w:bookmarkStart w:id="415" w:name="_Toc118137377"/>
      <w:bookmarkStart w:id="416" w:name="_Toc118137417"/>
      <w:bookmarkStart w:id="417" w:name="_Toc118138762"/>
      <w:bookmarkStart w:id="418" w:name="_Toc118138802"/>
      <w:bookmarkStart w:id="419" w:name="_Toc118138842"/>
      <w:bookmarkStart w:id="420" w:name="_Toc118143560"/>
      <w:bookmarkStart w:id="421" w:name="_Toc118143600"/>
      <w:bookmarkStart w:id="422" w:name="_Toc118143691"/>
      <w:bookmarkStart w:id="423" w:name="_Toc118143730"/>
      <w:bookmarkStart w:id="424" w:name="_Toc118201025"/>
      <w:bookmarkStart w:id="425" w:name="_Toc118201064"/>
      <w:bookmarkStart w:id="426" w:name="_Toc118203177"/>
      <w:bookmarkStart w:id="427" w:name="_Toc118203216"/>
      <w:bookmarkStart w:id="428" w:name="_Toc118212770"/>
      <w:bookmarkStart w:id="429" w:name="_Toc118212815"/>
      <w:bookmarkStart w:id="430" w:name="_Toc118213245"/>
      <w:bookmarkStart w:id="431" w:name="_Toc118213611"/>
      <w:bookmarkStart w:id="432" w:name="_Toc118213656"/>
      <w:bookmarkStart w:id="433" w:name="_Toc118214854"/>
      <w:bookmarkStart w:id="434" w:name="_Toc118214899"/>
      <w:bookmarkStart w:id="435" w:name="_Toc118214944"/>
      <w:bookmarkStart w:id="436" w:name="_Toc118214989"/>
      <w:bookmarkStart w:id="437" w:name="_Toc118215034"/>
      <w:bookmarkStart w:id="438" w:name="_Toc118215082"/>
      <w:bookmarkStart w:id="439" w:name="_Toc118215140"/>
      <w:bookmarkStart w:id="440" w:name="_Toc118215185"/>
      <w:bookmarkStart w:id="441" w:name="_Toc118215230"/>
      <w:bookmarkStart w:id="442" w:name="_Toc118272098"/>
      <w:bookmarkStart w:id="443" w:name="_Toc118273271"/>
      <w:bookmarkStart w:id="444" w:name="_Toc118273675"/>
      <w:bookmarkStart w:id="445" w:name="_Toc118273720"/>
      <w:bookmarkStart w:id="446" w:name="_Toc118273765"/>
      <w:bookmarkStart w:id="447" w:name="_Toc118274609"/>
      <w:bookmarkStart w:id="448" w:name="_Toc118274654"/>
      <w:bookmarkStart w:id="449" w:name="_Toc118274771"/>
      <w:bookmarkStart w:id="450" w:name="_Toc118274816"/>
      <w:bookmarkStart w:id="451" w:name="_Toc118274861"/>
      <w:bookmarkStart w:id="452" w:name="_Toc118274906"/>
      <w:bookmarkStart w:id="453" w:name="_Toc118274951"/>
      <w:bookmarkStart w:id="454" w:name="_Toc118274996"/>
      <w:bookmarkStart w:id="455" w:name="_Toc118296945"/>
      <w:bookmarkStart w:id="456" w:name="_Toc118304362"/>
      <w:bookmarkStart w:id="457" w:name="_Toc118304409"/>
      <w:bookmarkStart w:id="458" w:name="_Toc118374310"/>
      <w:bookmarkStart w:id="459" w:name="_Toc118374399"/>
      <w:bookmarkStart w:id="460" w:name="_Toc118374446"/>
      <w:bookmarkStart w:id="461" w:name="_Toc118374611"/>
      <w:bookmarkStart w:id="462" w:name="_Toc118374658"/>
      <w:bookmarkStart w:id="463" w:name="_Toc118375074"/>
      <w:bookmarkStart w:id="464" w:name="_Toc118375121"/>
      <w:bookmarkStart w:id="465" w:name="_Toc100326635"/>
      <w:bookmarkStart w:id="466" w:name="_Toc101187876"/>
      <w:bookmarkStart w:id="467" w:name="_Toc101188075"/>
      <w:bookmarkStart w:id="468" w:name="_Toc101188091"/>
      <w:bookmarkStart w:id="469" w:name="_Toc101345887"/>
      <w:bookmarkStart w:id="470" w:name="_Toc101346000"/>
      <w:bookmarkStart w:id="471" w:name="_Toc101361941"/>
      <w:bookmarkStart w:id="472" w:name="_Toc101363690"/>
      <w:bookmarkStart w:id="473" w:name="_Toc101366121"/>
      <w:bookmarkStart w:id="474" w:name="_Toc101366141"/>
      <w:bookmarkStart w:id="475" w:name="_Toc101371105"/>
      <w:bookmarkStart w:id="476" w:name="_Toc101373024"/>
      <w:bookmarkStart w:id="477" w:name="_Toc101373665"/>
      <w:bookmarkStart w:id="478" w:name="_Toc101376919"/>
      <w:bookmarkStart w:id="479" w:name="_Toc101448194"/>
      <w:bookmarkStart w:id="480" w:name="_Toc101452731"/>
      <w:bookmarkStart w:id="481" w:name="_Toc101453312"/>
      <w:bookmarkStart w:id="482" w:name="_Toc101453331"/>
      <w:bookmarkStart w:id="483" w:name="_Toc101453790"/>
      <w:bookmarkStart w:id="484" w:name="_Toc101453809"/>
      <w:bookmarkStart w:id="485" w:name="_Toc101453828"/>
      <w:bookmarkStart w:id="486" w:name="_Toc101453847"/>
      <w:bookmarkStart w:id="487" w:name="_Toc101453937"/>
      <w:bookmarkStart w:id="488" w:name="_Toc101453956"/>
      <w:bookmarkStart w:id="489" w:name="_Toc101453975"/>
      <w:bookmarkStart w:id="490" w:name="_Toc101453994"/>
      <w:bookmarkStart w:id="491" w:name="_Toc101454065"/>
      <w:bookmarkStart w:id="492" w:name="_Toc101454084"/>
      <w:bookmarkStart w:id="493" w:name="_Toc101454199"/>
      <w:bookmarkStart w:id="494" w:name="_Toc101454218"/>
      <w:bookmarkStart w:id="495" w:name="_Toc101454302"/>
      <w:bookmarkStart w:id="496" w:name="_Toc101454321"/>
      <w:bookmarkStart w:id="497" w:name="_Toc101454340"/>
      <w:bookmarkStart w:id="498" w:name="_Toc101454359"/>
      <w:bookmarkStart w:id="499" w:name="_Toc101516468"/>
      <w:bookmarkStart w:id="500" w:name="_Toc101786926"/>
      <w:bookmarkStart w:id="501" w:name="_Toc101786945"/>
      <w:bookmarkStart w:id="502" w:name="_Toc101795438"/>
      <w:bookmarkStart w:id="503" w:name="_Toc101795457"/>
      <w:bookmarkStart w:id="504" w:name="_Toc101795756"/>
      <w:bookmarkStart w:id="505" w:name="_Toc109296576"/>
      <w:bookmarkStart w:id="506" w:name="_Toc109318164"/>
      <w:bookmarkStart w:id="507" w:name="_Toc109375284"/>
      <w:bookmarkStart w:id="508" w:name="_Toc109375308"/>
      <w:bookmarkStart w:id="509" w:name="_Toc109384426"/>
      <w:bookmarkStart w:id="510" w:name="_Toc109384730"/>
      <w:bookmarkStart w:id="511" w:name="_Toc109384754"/>
      <w:bookmarkStart w:id="512" w:name="_Toc109385624"/>
      <w:bookmarkStart w:id="513" w:name="_Toc109385648"/>
      <w:bookmarkStart w:id="514" w:name="_Toc109388543"/>
      <w:bookmarkStart w:id="515" w:name="_Toc109388567"/>
      <w:bookmarkStart w:id="516" w:name="_Toc109388591"/>
      <w:bookmarkStart w:id="517" w:name="_Toc109388615"/>
      <w:bookmarkStart w:id="518" w:name="_Toc110240822"/>
      <w:bookmarkStart w:id="519" w:name="_Toc110240848"/>
      <w:bookmarkStart w:id="520" w:name="_Toc110242983"/>
      <w:bookmarkStart w:id="521" w:name="_Toc110244607"/>
      <w:bookmarkStart w:id="522" w:name="_Toc110244633"/>
      <w:bookmarkStart w:id="523" w:name="_Toc110254583"/>
      <w:bookmarkStart w:id="524" w:name="_Toc110254608"/>
      <w:bookmarkStart w:id="525" w:name="_Toc110845388"/>
      <w:bookmarkStart w:id="526" w:name="_Toc110845413"/>
      <w:bookmarkStart w:id="527" w:name="_Toc110848253"/>
      <w:bookmarkStart w:id="528" w:name="_Toc110848278"/>
      <w:bookmarkStart w:id="529" w:name="_Toc110848589"/>
      <w:bookmarkStart w:id="530" w:name="_Toc110848614"/>
      <w:bookmarkStart w:id="531" w:name="_Toc110850902"/>
      <w:bookmarkStart w:id="532" w:name="_Toc110850927"/>
      <w:bookmarkStart w:id="533" w:name="_Toc110851720"/>
      <w:bookmarkStart w:id="534" w:name="_Toc111103409"/>
      <w:bookmarkStart w:id="535" w:name="_Toc111104316"/>
      <w:bookmarkStart w:id="536" w:name="_Toc111104341"/>
      <w:bookmarkStart w:id="537" w:name="_Toc113365514"/>
      <w:bookmarkStart w:id="538" w:name="_Toc113365539"/>
      <w:bookmarkStart w:id="539" w:name="_Toc113366735"/>
      <w:bookmarkStart w:id="540" w:name="_Toc113366759"/>
      <w:bookmarkStart w:id="541" w:name="_Toc113366783"/>
      <w:bookmarkStart w:id="542" w:name="_Toc113548166"/>
      <w:bookmarkStart w:id="543" w:name="_Toc113548193"/>
      <w:bookmarkStart w:id="544" w:name="_Toc114649699"/>
      <w:bookmarkStart w:id="545" w:name="_Toc114649726"/>
      <w:bookmarkStart w:id="546" w:name="_Toc114649753"/>
      <w:bookmarkStart w:id="547" w:name="_Toc114649780"/>
      <w:bookmarkStart w:id="548" w:name="_Toc115094790"/>
      <w:bookmarkStart w:id="549" w:name="_Toc115094818"/>
      <w:bookmarkStart w:id="550" w:name="_Toc115094846"/>
      <w:bookmarkStart w:id="551" w:name="_Toc115094874"/>
      <w:bookmarkStart w:id="552" w:name="_Toc115165210"/>
      <w:bookmarkStart w:id="553" w:name="_Toc115165238"/>
      <w:bookmarkStart w:id="554" w:name="_Toc115168105"/>
      <w:bookmarkStart w:id="555" w:name="_Toc115168133"/>
      <w:bookmarkStart w:id="556" w:name="_Toc115169399"/>
      <w:bookmarkStart w:id="557" w:name="_Toc115169427"/>
      <w:bookmarkStart w:id="558" w:name="_Toc115169752"/>
      <w:bookmarkStart w:id="559" w:name="_Toc115169832"/>
      <w:bookmarkStart w:id="560" w:name="_Toc115169860"/>
      <w:bookmarkStart w:id="561" w:name="_Toc115342178"/>
      <w:bookmarkStart w:id="562" w:name="_Toc115342206"/>
      <w:bookmarkStart w:id="563" w:name="_Toc117844119"/>
      <w:bookmarkStart w:id="564" w:name="_Toc117862073"/>
      <w:bookmarkStart w:id="565" w:name="_Toc117862098"/>
      <w:bookmarkStart w:id="566" w:name="_Toc117862123"/>
      <w:bookmarkStart w:id="567" w:name="_Toc117862148"/>
      <w:bookmarkStart w:id="568" w:name="_Toc117862173"/>
      <w:bookmarkStart w:id="569" w:name="_Toc118703791"/>
      <w:bookmarkStart w:id="570" w:name="_Toc118704415"/>
      <w:bookmarkStart w:id="571" w:name="_Toc118704463"/>
      <w:bookmarkStart w:id="572" w:name="_Toc118704541"/>
      <w:bookmarkStart w:id="573" w:name="_Toc118704588"/>
      <w:bookmarkStart w:id="574" w:name="_Toc118704635"/>
      <w:r w:rsidRPr="00B55118">
        <w:rPr>
          <w:color w:val="000000"/>
        </w:rPr>
        <w:t xml:space="preserve">For contention window adjustment </w:t>
      </w:r>
      <w:r w:rsidRPr="00B55118">
        <w:rPr>
          <w:rFonts w:eastAsia="宋体"/>
        </w:rPr>
        <w:t>in SL-U,</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569"/>
      <w:bookmarkEnd w:id="570"/>
      <w:bookmarkEnd w:id="571"/>
      <w:bookmarkEnd w:id="572"/>
      <w:bookmarkEnd w:id="573"/>
      <w:bookmarkEnd w:id="574"/>
    </w:p>
    <w:p w14:paraId="020CA52B" w14:textId="0C6D1C25" w:rsidR="005361F2" w:rsidRPr="00B55118" w:rsidRDefault="005361F2" w:rsidP="005361F2">
      <w:pPr>
        <w:pStyle w:val="2nd-proposal-YJ"/>
        <w:numPr>
          <w:ilvl w:val="1"/>
          <w:numId w:val="7"/>
        </w:numPr>
        <w:spacing w:before="156" w:after="156"/>
        <w:rPr>
          <w:rFonts w:eastAsia="宋体"/>
        </w:rPr>
      </w:pPr>
      <w:bookmarkStart w:id="575" w:name="_Toc117865602"/>
      <w:bookmarkStart w:id="576" w:name="_Toc118127873"/>
      <w:bookmarkStart w:id="577" w:name="_Toc118127914"/>
      <w:bookmarkStart w:id="578" w:name="_Toc118127955"/>
      <w:bookmarkStart w:id="579" w:name="_Toc118129614"/>
      <w:bookmarkStart w:id="580" w:name="_Toc118129655"/>
      <w:bookmarkStart w:id="581" w:name="_Toc118129718"/>
      <w:bookmarkStart w:id="582" w:name="_Toc118129761"/>
      <w:bookmarkStart w:id="583" w:name="_Toc118130043"/>
      <w:bookmarkStart w:id="584" w:name="_Toc118130082"/>
      <w:bookmarkStart w:id="585" w:name="_Toc118130477"/>
      <w:bookmarkStart w:id="586" w:name="_Toc118131344"/>
      <w:bookmarkStart w:id="587" w:name="_Toc118131384"/>
      <w:bookmarkStart w:id="588" w:name="_Toc118136731"/>
      <w:bookmarkStart w:id="589" w:name="_Toc118136879"/>
      <w:bookmarkStart w:id="590" w:name="_Toc118137378"/>
      <w:bookmarkStart w:id="591" w:name="_Toc118137418"/>
      <w:bookmarkStart w:id="592" w:name="_Toc118138763"/>
      <w:bookmarkStart w:id="593" w:name="_Toc118138803"/>
      <w:bookmarkStart w:id="594" w:name="_Toc118138843"/>
      <w:bookmarkStart w:id="595" w:name="_Toc118143561"/>
      <w:bookmarkStart w:id="596" w:name="_Toc118143601"/>
      <w:bookmarkStart w:id="597" w:name="_Toc118143692"/>
      <w:bookmarkStart w:id="598" w:name="_Toc118143731"/>
      <w:bookmarkStart w:id="599" w:name="_Toc118201026"/>
      <w:bookmarkStart w:id="600" w:name="_Toc118201065"/>
      <w:bookmarkStart w:id="601" w:name="_Toc118203178"/>
      <w:bookmarkStart w:id="602" w:name="_Toc118203217"/>
      <w:bookmarkStart w:id="603" w:name="_Toc118212771"/>
      <w:bookmarkStart w:id="604" w:name="_Toc118212816"/>
      <w:bookmarkStart w:id="605" w:name="_Toc118213246"/>
      <w:bookmarkStart w:id="606" w:name="_Toc118213612"/>
      <w:bookmarkStart w:id="607" w:name="_Toc118213657"/>
      <w:bookmarkStart w:id="608" w:name="_Toc118214855"/>
      <w:bookmarkStart w:id="609" w:name="_Toc118214900"/>
      <w:bookmarkStart w:id="610" w:name="_Toc118214945"/>
      <w:bookmarkStart w:id="611" w:name="_Toc118214990"/>
      <w:bookmarkStart w:id="612" w:name="_Toc118215035"/>
      <w:bookmarkStart w:id="613" w:name="_Toc118215083"/>
      <w:bookmarkStart w:id="614" w:name="_Toc118215141"/>
      <w:bookmarkStart w:id="615" w:name="_Toc118215186"/>
      <w:bookmarkStart w:id="616" w:name="_Toc118215231"/>
      <w:bookmarkStart w:id="617" w:name="_Toc118272099"/>
      <w:bookmarkStart w:id="618" w:name="_Toc118273272"/>
      <w:bookmarkStart w:id="619" w:name="_Toc118273676"/>
      <w:bookmarkStart w:id="620" w:name="_Toc118273721"/>
      <w:bookmarkStart w:id="621" w:name="_Toc118273766"/>
      <w:bookmarkStart w:id="622" w:name="_Toc118274610"/>
      <w:bookmarkStart w:id="623" w:name="_Toc118274655"/>
      <w:bookmarkStart w:id="624" w:name="_Toc118274772"/>
      <w:bookmarkStart w:id="625" w:name="_Toc118274817"/>
      <w:bookmarkStart w:id="626" w:name="_Toc118274862"/>
      <w:bookmarkStart w:id="627" w:name="_Toc118274907"/>
      <w:bookmarkStart w:id="628" w:name="_Toc118274952"/>
      <w:bookmarkStart w:id="629" w:name="_Toc118274997"/>
      <w:bookmarkStart w:id="630" w:name="_Toc118296946"/>
      <w:bookmarkStart w:id="631" w:name="_Toc118304363"/>
      <w:bookmarkStart w:id="632" w:name="_Toc118304410"/>
      <w:bookmarkStart w:id="633" w:name="_Toc118374311"/>
      <w:bookmarkStart w:id="634" w:name="_Toc118374400"/>
      <w:bookmarkStart w:id="635" w:name="_Toc118374447"/>
      <w:bookmarkStart w:id="636" w:name="_Toc118374612"/>
      <w:bookmarkStart w:id="637" w:name="_Toc118374659"/>
      <w:bookmarkStart w:id="638" w:name="_Toc118375075"/>
      <w:bookmarkStart w:id="639" w:name="_Toc118375122"/>
      <w:bookmarkStart w:id="640" w:name="_Toc118703792"/>
      <w:bookmarkStart w:id="641" w:name="_Toc118704416"/>
      <w:bookmarkStart w:id="642" w:name="_Toc118704464"/>
      <w:bookmarkStart w:id="643" w:name="_Toc118704542"/>
      <w:bookmarkStart w:id="644" w:name="_Toc118704589"/>
      <w:bookmarkStart w:id="645" w:name="_Toc118704636"/>
      <m:oMath>
        <m:r>
          <m:rPr>
            <m:sty m:val="bi"/>
          </m:rPr>
          <w:rPr>
            <w:rFonts w:ascii="Cambria Math" w:hAnsi="Cambria Math"/>
            <w:color w:val="000000"/>
            <w:lang w:eastAsia="ko-KR"/>
          </w:rPr>
          <m:t>C</m:t>
        </m:r>
        <m:sSub>
          <m:sSubPr>
            <m:ctrlPr>
              <w:rPr>
                <w:rFonts w:ascii="Cambria Math" w:eastAsia="MS PGothic" w:hAnsi="Cambria Math"/>
                <w:iCs/>
                <w:color w:val="000000"/>
                <w:lang w:val="en-GB" w:eastAsia="x-none"/>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=C</m:t>
        </m:r>
        <m:sSub>
          <m:sSubPr>
            <m:ctrlPr>
              <w:rPr>
                <w:rFonts w:ascii="Cambria Math" w:eastAsia="MS PGothic" w:hAnsi="Cambria Math"/>
                <w:iCs/>
                <w:color w:val="000000"/>
                <w:lang w:val="en-GB" w:eastAsia="x-none"/>
              </w:rPr>
            </m:ctrlPr>
          </m:sSubPr>
          <m:e>
            <m:r>
              <m:rPr>
                <m:sty m:val="bi"/>
              </m:rPr>
              <w:rPr>
                <w:rFonts w:ascii="Cambria Math" w:hAnsi="Cambria Math"/>
                <w:color w:val="000000"/>
                <w:lang w:eastAsia="ko-KR"/>
              </w:rPr>
              <m:t>W</m:t>
            </m:r>
          </m:e>
          <m:sub>
            <m:func>
              <m:funcPr>
                <m:ctrlPr>
                  <w:rPr>
                    <w:rFonts w:ascii="Cambria Math" w:eastAsia="MS PGothic" w:hAnsi="Cambria Math"/>
                    <w:iCs/>
                    <w:color w:val="000000"/>
                    <w:lang w:val="en-GB" w:eastAsia="x-none"/>
                  </w:rPr>
                </m:ctrlPr>
              </m:funcPr>
              <m:fName>
                <m:r>
                  <m:rPr>
                    <m:sty m:val="bi"/>
                  </m:rPr>
                  <w:rPr>
                    <w:rFonts w:ascii="Cambria Math" w:hAnsi="Cambria Math"/>
                    <w:color w:val="000000"/>
                    <w:lang w:eastAsia="ko-KR"/>
                  </w:rPr>
                  <m:t>min,</m:t>
                </m:r>
              </m:fName>
              <m:e>
                <m:r>
                  <m:rPr>
                    <m:sty m:val="bi"/>
                  </m:rPr>
                  <w:rPr>
                    <w:rFonts w:ascii="Cambria Math" w:hAnsi="Cambria Math"/>
                    <w:color w:val="000000"/>
                    <w:lang w:eastAsia="ko-KR"/>
                  </w:rPr>
                  <m:t>p</m:t>
                </m:r>
              </m:e>
            </m:func>
          </m:sub>
        </m:sSub>
      </m:oMath>
      <w:r w:rsidRPr="00B55118">
        <w:rPr>
          <w:color w:val="000000"/>
          <w:lang w:eastAsia="ko-KR"/>
        </w:rPr>
        <w:t xml:space="preserve"> f</w:t>
      </w:r>
      <w:r w:rsidRPr="00B55118">
        <w:rPr>
          <w:color w:val="000000"/>
          <w:lang w:val="en-AU" w:eastAsia="ko-KR"/>
        </w:rPr>
        <w:t xml:space="preserve">or every priority class </w:t>
      </w:r>
      <m:oMath>
        <m:r>
          <m:rPr>
            <m:sty m:val="bi"/>
          </m:rPr>
          <w:rPr>
            <w:rFonts w:ascii="Cambria Math" w:hAnsi="Cambria Math"/>
            <w:color w:val="000000"/>
            <w:lang w:eastAsia="ko-KR"/>
          </w:rPr>
          <m:t>p</m:t>
        </m:r>
        <m:r>
          <m:rPr>
            <m:sty m:val="bi"/>
          </m:rPr>
          <w:rPr>
            <w:rFonts w:ascii="Cambria Math" w:hAnsi="Cambria Math"/>
            <w:color w:val="000000"/>
            <w:lang w:val="x-none"/>
          </w:rPr>
          <m:t>∈</m:t>
        </m:r>
        <m:r>
          <m:rPr>
            <m:sty m:val="bi"/>
          </m:rPr>
          <w:rPr>
            <w:rFonts w:ascii="Cambria Math" w:eastAsia="MS PGothic" w:hAnsi="Cambria Math"/>
            <w:color w:val="000000"/>
            <w:lang w:val="en-GB" w:eastAsia="x-none"/>
          </w:rPr>
          <m:t>{1,2,3,4}</m:t>
        </m:r>
      </m:oMath>
      <w:r w:rsidRPr="00B55118">
        <w:rPr>
          <w:color w:val="000000"/>
        </w:rPr>
        <w:t xml:space="preserve">, when </w:t>
      </w:r>
      <w:r w:rsidRPr="00B55118">
        <w:rPr>
          <w:color w:val="000000"/>
          <w:lang w:eastAsia="ko-KR"/>
        </w:rPr>
        <w:t xml:space="preserve">any of </w:t>
      </w:r>
      <w:r w:rsidRPr="00B55118">
        <w:rPr>
          <w:color w:val="000000"/>
        </w:rPr>
        <w:t xml:space="preserve">the following cases is satisfied within a reference duration of the </w:t>
      </w:r>
      <w:r w:rsidRPr="00B55118">
        <w:rPr>
          <w:color w:val="000000"/>
          <w:lang w:eastAsia="ko-KR"/>
        </w:rPr>
        <w:t xml:space="preserve">latest </w:t>
      </w:r>
      <w:r w:rsidRPr="00B55118">
        <w:rPr>
          <w:color w:val="000000"/>
        </w:rPr>
        <w:t>SL CO:</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A291520" w14:textId="77777777" w:rsidR="005361F2" w:rsidRPr="00B55118" w:rsidRDefault="005361F2" w:rsidP="005361F2">
      <w:pPr>
        <w:pStyle w:val="3nd-proposal-YJ"/>
        <w:numPr>
          <w:ilvl w:val="2"/>
          <w:numId w:val="7"/>
        </w:numPr>
        <w:spacing w:before="156" w:after="156"/>
        <w:rPr>
          <w:rFonts w:eastAsia="宋体"/>
        </w:rPr>
      </w:pPr>
      <w:bookmarkStart w:id="646" w:name="_Toc117865603"/>
      <w:bookmarkStart w:id="647" w:name="_Toc118127874"/>
      <w:bookmarkStart w:id="648" w:name="_Toc118127915"/>
      <w:bookmarkStart w:id="649" w:name="_Toc118127956"/>
      <w:bookmarkStart w:id="650" w:name="_Toc118129615"/>
      <w:bookmarkStart w:id="651" w:name="_Toc118129656"/>
      <w:bookmarkStart w:id="652" w:name="_Toc118129719"/>
      <w:bookmarkStart w:id="653" w:name="_Toc118129762"/>
      <w:bookmarkStart w:id="654" w:name="_Toc118130044"/>
      <w:bookmarkStart w:id="655" w:name="_Toc118130083"/>
      <w:bookmarkStart w:id="656" w:name="_Toc118130478"/>
      <w:bookmarkStart w:id="657" w:name="_Toc118131345"/>
      <w:bookmarkStart w:id="658" w:name="_Toc118131385"/>
      <w:bookmarkStart w:id="659" w:name="_Toc118136732"/>
      <w:bookmarkStart w:id="660" w:name="_Toc118136880"/>
      <w:bookmarkStart w:id="661" w:name="_Toc118137379"/>
      <w:bookmarkStart w:id="662" w:name="_Toc118137419"/>
      <w:bookmarkStart w:id="663" w:name="_Toc118138764"/>
      <w:bookmarkStart w:id="664" w:name="_Toc118138804"/>
      <w:bookmarkStart w:id="665" w:name="_Toc118138844"/>
      <w:bookmarkStart w:id="666" w:name="_Toc118143562"/>
      <w:bookmarkStart w:id="667" w:name="_Toc118143602"/>
      <w:bookmarkStart w:id="668" w:name="_Toc118143693"/>
      <w:bookmarkStart w:id="669" w:name="_Toc118143732"/>
      <w:bookmarkStart w:id="670" w:name="_Toc118201027"/>
      <w:bookmarkStart w:id="671" w:name="_Toc118201066"/>
      <w:bookmarkStart w:id="672" w:name="_Toc118203179"/>
      <w:bookmarkStart w:id="673" w:name="_Toc118203218"/>
      <w:bookmarkStart w:id="674" w:name="_Toc118212772"/>
      <w:bookmarkStart w:id="675" w:name="_Toc118212817"/>
      <w:bookmarkStart w:id="676" w:name="_Toc118213247"/>
      <w:bookmarkStart w:id="677" w:name="_Toc118213613"/>
      <w:bookmarkStart w:id="678" w:name="_Toc118213658"/>
      <w:bookmarkStart w:id="679" w:name="_Toc118214856"/>
      <w:bookmarkStart w:id="680" w:name="_Toc118214901"/>
      <w:bookmarkStart w:id="681" w:name="_Toc118214946"/>
      <w:bookmarkStart w:id="682" w:name="_Toc118214991"/>
      <w:bookmarkStart w:id="683" w:name="_Toc118215036"/>
      <w:bookmarkStart w:id="684" w:name="_Toc118215084"/>
      <w:bookmarkStart w:id="685" w:name="_Toc118215142"/>
      <w:bookmarkStart w:id="686" w:name="_Toc118215187"/>
      <w:bookmarkStart w:id="687" w:name="_Toc118215232"/>
      <w:bookmarkStart w:id="688" w:name="_Toc118272100"/>
      <w:bookmarkStart w:id="689" w:name="_Toc118273273"/>
      <w:bookmarkStart w:id="690" w:name="_Toc118273677"/>
      <w:bookmarkStart w:id="691" w:name="_Toc118273722"/>
      <w:bookmarkStart w:id="692" w:name="_Toc118273767"/>
      <w:bookmarkStart w:id="693" w:name="_Toc118274611"/>
      <w:bookmarkStart w:id="694" w:name="_Toc118274656"/>
      <w:bookmarkStart w:id="695" w:name="_Toc118274773"/>
      <w:bookmarkStart w:id="696" w:name="_Toc118274818"/>
      <w:bookmarkStart w:id="697" w:name="_Toc118274863"/>
      <w:bookmarkStart w:id="698" w:name="_Toc118274908"/>
      <w:bookmarkStart w:id="699" w:name="_Toc118274953"/>
      <w:bookmarkStart w:id="700" w:name="_Toc118274998"/>
      <w:bookmarkStart w:id="701" w:name="_Toc118296947"/>
      <w:bookmarkStart w:id="702" w:name="_Toc118304364"/>
      <w:bookmarkStart w:id="703" w:name="_Toc118304411"/>
      <w:bookmarkStart w:id="704" w:name="_Toc118374312"/>
      <w:bookmarkStart w:id="705" w:name="_Toc118374401"/>
      <w:bookmarkStart w:id="706" w:name="_Toc118374448"/>
      <w:bookmarkStart w:id="707" w:name="_Toc118374613"/>
      <w:bookmarkStart w:id="708" w:name="_Toc118374660"/>
      <w:bookmarkStart w:id="709" w:name="_Toc118375076"/>
      <w:bookmarkStart w:id="710" w:name="_Toc118375123"/>
      <w:bookmarkStart w:id="711" w:name="_Toc118703793"/>
      <w:bookmarkStart w:id="712" w:name="_Toc118704417"/>
      <w:bookmarkStart w:id="713" w:name="_Toc118704465"/>
      <w:bookmarkStart w:id="714" w:name="_Toc118704543"/>
      <w:bookmarkStart w:id="715" w:name="_Toc118704590"/>
      <w:bookmarkStart w:id="716" w:name="_Toc118704637"/>
      <w:r w:rsidRPr="00B55118">
        <w:rPr>
          <w:color w:val="000000"/>
          <w:lang w:eastAsia="ko-KR"/>
        </w:rPr>
        <w:t xml:space="preserve">unicast with SL-HARQ feedback enabled, at least one </w:t>
      </w:r>
      <w:r w:rsidRPr="00B55118">
        <w:rPr>
          <w:color w:val="000000"/>
        </w:rPr>
        <w:t>‘</w:t>
      </w:r>
      <w:r w:rsidRPr="00B55118">
        <w:rPr>
          <w:color w:val="000000"/>
          <w:lang w:eastAsia="ko-KR"/>
        </w:rPr>
        <w:t>ACK</w:t>
      </w:r>
      <w:r w:rsidRPr="00B55118">
        <w:rPr>
          <w:color w:val="000000"/>
        </w:rPr>
        <w:t xml:space="preserve">’ </w:t>
      </w:r>
      <w:r w:rsidRPr="00B55118">
        <w:rPr>
          <w:color w:val="000000"/>
          <w:lang w:eastAsia="ko-KR"/>
        </w:rPr>
        <w:t>is received</w:t>
      </w:r>
      <w:r w:rsidRPr="00B55118">
        <w:rPr>
          <w:color w:val="000000"/>
          <w:lang w:val="en-AU"/>
        </w:rPr>
        <w: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C3070" w14:textId="77777777" w:rsidR="005361F2" w:rsidRPr="00B55118" w:rsidRDefault="005361F2" w:rsidP="005361F2">
      <w:pPr>
        <w:pStyle w:val="3nd-proposal-YJ"/>
        <w:numPr>
          <w:ilvl w:val="2"/>
          <w:numId w:val="7"/>
        </w:numPr>
        <w:spacing w:before="156" w:after="156"/>
        <w:rPr>
          <w:rFonts w:eastAsia="宋体"/>
        </w:rPr>
      </w:pPr>
      <w:bookmarkStart w:id="717" w:name="_Toc117865604"/>
      <w:bookmarkStart w:id="718" w:name="_Toc118127875"/>
      <w:bookmarkStart w:id="719" w:name="_Toc118127916"/>
      <w:bookmarkStart w:id="720" w:name="_Toc118127957"/>
      <w:bookmarkStart w:id="721" w:name="_Toc118129616"/>
      <w:bookmarkStart w:id="722" w:name="_Toc118129657"/>
      <w:bookmarkStart w:id="723" w:name="_Toc118129720"/>
      <w:bookmarkStart w:id="724" w:name="_Toc118129763"/>
      <w:bookmarkStart w:id="725" w:name="_Toc118130045"/>
      <w:bookmarkStart w:id="726" w:name="_Toc118130084"/>
      <w:bookmarkStart w:id="727" w:name="_Toc118130479"/>
      <w:bookmarkStart w:id="728" w:name="_Toc118131346"/>
      <w:bookmarkStart w:id="729" w:name="_Toc118131386"/>
      <w:bookmarkStart w:id="730" w:name="_Toc118136733"/>
      <w:bookmarkStart w:id="731" w:name="_Toc118136881"/>
      <w:bookmarkStart w:id="732" w:name="_Toc118137380"/>
      <w:bookmarkStart w:id="733" w:name="_Toc118137420"/>
      <w:bookmarkStart w:id="734" w:name="_Toc118138765"/>
      <w:bookmarkStart w:id="735" w:name="_Toc118138805"/>
      <w:bookmarkStart w:id="736" w:name="_Toc118138845"/>
      <w:bookmarkStart w:id="737" w:name="_Toc118143563"/>
      <w:bookmarkStart w:id="738" w:name="_Toc118143603"/>
      <w:bookmarkStart w:id="739" w:name="_Toc118143694"/>
      <w:bookmarkStart w:id="740" w:name="_Toc118143733"/>
      <w:bookmarkStart w:id="741" w:name="_Toc118201028"/>
      <w:bookmarkStart w:id="742" w:name="_Toc118201067"/>
      <w:bookmarkStart w:id="743" w:name="_Toc118203180"/>
      <w:bookmarkStart w:id="744" w:name="_Toc118203219"/>
      <w:bookmarkStart w:id="745" w:name="_Toc118212773"/>
      <w:bookmarkStart w:id="746" w:name="_Toc118212818"/>
      <w:bookmarkStart w:id="747" w:name="_Toc118213248"/>
      <w:bookmarkStart w:id="748" w:name="_Toc118213614"/>
      <w:bookmarkStart w:id="749" w:name="_Toc118213659"/>
      <w:bookmarkStart w:id="750" w:name="_Toc118214857"/>
      <w:bookmarkStart w:id="751" w:name="_Toc118214902"/>
      <w:bookmarkStart w:id="752" w:name="_Toc118214947"/>
      <w:bookmarkStart w:id="753" w:name="_Toc118214992"/>
      <w:bookmarkStart w:id="754" w:name="_Toc118215037"/>
      <w:bookmarkStart w:id="755" w:name="_Toc118215085"/>
      <w:bookmarkStart w:id="756" w:name="_Toc118215143"/>
      <w:bookmarkStart w:id="757" w:name="_Toc118215188"/>
      <w:bookmarkStart w:id="758" w:name="_Toc118215233"/>
      <w:bookmarkStart w:id="759" w:name="_Toc118272101"/>
      <w:bookmarkStart w:id="760" w:name="_Toc118273274"/>
      <w:bookmarkStart w:id="761" w:name="_Toc118273678"/>
      <w:bookmarkStart w:id="762" w:name="_Toc118273723"/>
      <w:bookmarkStart w:id="763" w:name="_Toc118273768"/>
      <w:bookmarkStart w:id="764" w:name="_Toc118274612"/>
      <w:bookmarkStart w:id="765" w:name="_Toc118274657"/>
      <w:bookmarkStart w:id="766" w:name="_Toc118274774"/>
      <w:bookmarkStart w:id="767" w:name="_Toc118274819"/>
      <w:bookmarkStart w:id="768" w:name="_Toc118274864"/>
      <w:bookmarkStart w:id="769" w:name="_Toc118274909"/>
      <w:bookmarkStart w:id="770" w:name="_Toc118274954"/>
      <w:bookmarkStart w:id="771" w:name="_Toc118274999"/>
      <w:bookmarkStart w:id="772" w:name="_Toc118296948"/>
      <w:bookmarkStart w:id="773" w:name="_Toc118304365"/>
      <w:bookmarkStart w:id="774" w:name="_Toc118304412"/>
      <w:bookmarkStart w:id="775" w:name="_Toc118374313"/>
      <w:bookmarkStart w:id="776" w:name="_Toc118374402"/>
      <w:bookmarkStart w:id="777" w:name="_Toc118374449"/>
      <w:bookmarkStart w:id="778" w:name="_Toc118374614"/>
      <w:bookmarkStart w:id="779" w:name="_Toc118374661"/>
      <w:bookmarkStart w:id="780" w:name="_Toc118375077"/>
      <w:bookmarkStart w:id="781" w:name="_Toc118375124"/>
      <w:bookmarkStart w:id="782" w:name="_Toc118703794"/>
      <w:bookmarkStart w:id="783" w:name="_Toc118704418"/>
      <w:bookmarkStart w:id="784" w:name="_Toc118704466"/>
      <w:bookmarkStart w:id="785" w:name="_Toc118704544"/>
      <w:bookmarkStart w:id="786" w:name="_Toc118704591"/>
      <w:bookmarkStart w:id="787" w:name="_Toc118704638"/>
      <w:r w:rsidRPr="00B55118">
        <w:rPr>
          <w:color w:val="000000"/>
          <w:lang w:eastAsia="ko-KR"/>
        </w:rPr>
        <w:t xml:space="preserve">groupcast with option 2 enabled (A/N), at least a ratio of </w:t>
      </w:r>
      <w:r w:rsidRPr="00B55118">
        <w:rPr>
          <w:color w:val="000000"/>
        </w:rPr>
        <w:t>‘</w:t>
      </w:r>
      <w:r w:rsidRPr="00B55118">
        <w:rPr>
          <w:color w:val="000000"/>
          <w:lang w:eastAsia="ko-KR"/>
        </w:rPr>
        <w:t>ACK</w:t>
      </w:r>
      <w:r w:rsidRPr="00B55118">
        <w:rPr>
          <w:color w:val="000000"/>
        </w:rPr>
        <w:t xml:space="preserve">’ </w:t>
      </w:r>
      <w:r w:rsidRPr="00B55118">
        <w:rPr>
          <w:color w:val="000000"/>
          <w:lang w:eastAsia="ko-KR"/>
        </w:rPr>
        <w:t>is received</w:t>
      </w:r>
      <w:r w:rsidRPr="00B55118">
        <w:rPr>
          <w:color w:val="000000"/>
          <w:lang w:val="en-AU"/>
        </w:rPr>
        <w:t>;</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357B11EE" w14:textId="77777777" w:rsidR="005361F2" w:rsidRPr="00B55118" w:rsidRDefault="005361F2" w:rsidP="005361F2">
      <w:pPr>
        <w:pStyle w:val="3nd-proposal-YJ"/>
        <w:numPr>
          <w:ilvl w:val="2"/>
          <w:numId w:val="7"/>
        </w:numPr>
        <w:spacing w:before="156" w:after="156"/>
        <w:rPr>
          <w:rFonts w:eastAsia="宋体"/>
        </w:rPr>
      </w:pPr>
      <w:bookmarkStart w:id="788" w:name="_Toc117865605"/>
      <w:bookmarkStart w:id="789" w:name="_Toc118127876"/>
      <w:bookmarkStart w:id="790" w:name="_Toc118127917"/>
      <w:bookmarkStart w:id="791" w:name="_Toc118127958"/>
      <w:bookmarkStart w:id="792" w:name="_Toc118129617"/>
      <w:bookmarkStart w:id="793" w:name="_Toc118129658"/>
      <w:bookmarkStart w:id="794" w:name="_Toc118129721"/>
      <w:bookmarkStart w:id="795" w:name="_Toc118129764"/>
      <w:bookmarkStart w:id="796" w:name="_Toc118130046"/>
      <w:bookmarkStart w:id="797" w:name="_Toc118130085"/>
      <w:bookmarkStart w:id="798" w:name="_Toc118130480"/>
      <w:bookmarkStart w:id="799" w:name="_Toc118131347"/>
      <w:bookmarkStart w:id="800" w:name="_Toc118131387"/>
      <w:bookmarkStart w:id="801" w:name="_Toc118136734"/>
      <w:bookmarkStart w:id="802" w:name="_Toc118136882"/>
      <w:bookmarkStart w:id="803" w:name="_Toc118137381"/>
      <w:bookmarkStart w:id="804" w:name="_Toc118137421"/>
      <w:bookmarkStart w:id="805" w:name="_Toc118138766"/>
      <w:bookmarkStart w:id="806" w:name="_Toc118138806"/>
      <w:bookmarkStart w:id="807" w:name="_Toc118138846"/>
      <w:bookmarkStart w:id="808" w:name="_Toc118143564"/>
      <w:bookmarkStart w:id="809" w:name="_Toc118143604"/>
      <w:bookmarkStart w:id="810" w:name="_Toc118143695"/>
      <w:bookmarkStart w:id="811" w:name="_Toc118143734"/>
      <w:bookmarkStart w:id="812" w:name="_Toc118201029"/>
      <w:bookmarkStart w:id="813" w:name="_Toc118201068"/>
      <w:bookmarkStart w:id="814" w:name="_Toc118203181"/>
      <w:bookmarkStart w:id="815" w:name="_Toc118203220"/>
      <w:bookmarkStart w:id="816" w:name="_Toc118212774"/>
      <w:bookmarkStart w:id="817" w:name="_Toc118212819"/>
      <w:bookmarkStart w:id="818" w:name="_Toc118213249"/>
      <w:bookmarkStart w:id="819" w:name="_Toc118213615"/>
      <w:bookmarkStart w:id="820" w:name="_Toc118213660"/>
      <w:bookmarkStart w:id="821" w:name="_Toc118214858"/>
      <w:bookmarkStart w:id="822" w:name="_Toc118214903"/>
      <w:bookmarkStart w:id="823" w:name="_Toc118214948"/>
      <w:bookmarkStart w:id="824" w:name="_Toc118214993"/>
      <w:bookmarkStart w:id="825" w:name="_Toc118215038"/>
      <w:bookmarkStart w:id="826" w:name="_Toc118215086"/>
      <w:bookmarkStart w:id="827" w:name="_Toc118215144"/>
      <w:bookmarkStart w:id="828" w:name="_Toc118215189"/>
      <w:bookmarkStart w:id="829" w:name="_Toc118215234"/>
      <w:bookmarkStart w:id="830" w:name="_Toc118272102"/>
      <w:bookmarkStart w:id="831" w:name="_Toc118273275"/>
      <w:bookmarkStart w:id="832" w:name="_Toc118273679"/>
      <w:bookmarkStart w:id="833" w:name="_Toc118273724"/>
      <w:bookmarkStart w:id="834" w:name="_Toc118273769"/>
      <w:bookmarkStart w:id="835" w:name="_Toc118274613"/>
      <w:bookmarkStart w:id="836" w:name="_Toc118274658"/>
      <w:bookmarkStart w:id="837" w:name="_Toc118274775"/>
      <w:bookmarkStart w:id="838" w:name="_Toc118274820"/>
      <w:bookmarkStart w:id="839" w:name="_Toc118274865"/>
      <w:bookmarkStart w:id="840" w:name="_Toc118274910"/>
      <w:bookmarkStart w:id="841" w:name="_Toc118274955"/>
      <w:bookmarkStart w:id="842" w:name="_Toc118275000"/>
      <w:bookmarkStart w:id="843" w:name="_Toc118296949"/>
      <w:bookmarkStart w:id="844" w:name="_Toc118304366"/>
      <w:bookmarkStart w:id="845" w:name="_Toc118304413"/>
      <w:bookmarkStart w:id="846" w:name="_Toc118374314"/>
      <w:bookmarkStart w:id="847" w:name="_Toc118374403"/>
      <w:bookmarkStart w:id="848" w:name="_Toc118374450"/>
      <w:bookmarkStart w:id="849" w:name="_Toc118374615"/>
      <w:bookmarkStart w:id="850" w:name="_Toc118374662"/>
      <w:bookmarkStart w:id="851" w:name="_Toc118375078"/>
      <w:bookmarkStart w:id="852" w:name="_Toc118375125"/>
      <w:bookmarkStart w:id="853" w:name="_Toc118703795"/>
      <w:bookmarkStart w:id="854" w:name="_Toc118704419"/>
      <w:bookmarkStart w:id="855" w:name="_Toc118704467"/>
      <w:bookmarkStart w:id="856" w:name="_Toc118704545"/>
      <w:bookmarkStart w:id="857" w:name="_Toc118704592"/>
      <w:bookmarkStart w:id="858" w:name="_Toc118704639"/>
      <w:r w:rsidRPr="00B55118">
        <w:rPr>
          <w:color w:val="000000"/>
          <w:lang w:eastAsia="ko-KR"/>
        </w:rPr>
        <w:t>groupcast with option 1 enabled (Nack only), receiving power on the associated PSFCH is lower than a threshold;</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D6B97C0" w14:textId="4DE93075" w:rsidR="005361F2" w:rsidRPr="00B55118" w:rsidRDefault="00AE230E" w:rsidP="005361F2">
      <w:pPr>
        <w:pStyle w:val="2nd-proposal-YJ"/>
        <w:numPr>
          <w:ilvl w:val="1"/>
          <w:numId w:val="7"/>
        </w:numPr>
        <w:spacing w:before="156" w:after="156"/>
        <w:rPr>
          <w:rFonts w:eastAsia="宋体"/>
        </w:rPr>
      </w:pPr>
      <w:bookmarkStart w:id="859" w:name="_Toc117865606"/>
      <w:bookmarkStart w:id="860" w:name="_Toc118127877"/>
      <w:bookmarkStart w:id="861" w:name="_Toc118127918"/>
      <w:bookmarkStart w:id="862" w:name="_Toc118127959"/>
      <w:bookmarkStart w:id="863" w:name="_Toc118129618"/>
      <w:bookmarkStart w:id="864" w:name="_Toc118129659"/>
      <w:bookmarkStart w:id="865" w:name="_Toc118129722"/>
      <w:bookmarkStart w:id="866" w:name="_Toc118129765"/>
      <w:bookmarkStart w:id="867" w:name="_Toc118130047"/>
      <w:bookmarkStart w:id="868" w:name="_Toc118130086"/>
      <w:bookmarkStart w:id="869" w:name="_Toc118130481"/>
      <w:bookmarkStart w:id="870" w:name="_Toc118131348"/>
      <w:bookmarkStart w:id="871" w:name="_Toc118131388"/>
      <w:bookmarkStart w:id="872" w:name="_Toc118136735"/>
      <w:bookmarkStart w:id="873" w:name="_Toc118136883"/>
      <w:bookmarkStart w:id="874" w:name="_Toc118137382"/>
      <w:bookmarkStart w:id="875" w:name="_Toc118137422"/>
      <w:bookmarkStart w:id="876" w:name="_Toc118138767"/>
      <w:bookmarkStart w:id="877" w:name="_Toc118138807"/>
      <w:bookmarkStart w:id="878" w:name="_Toc118138847"/>
      <w:bookmarkStart w:id="879" w:name="_Toc118143565"/>
      <w:bookmarkStart w:id="880" w:name="_Toc118143605"/>
      <w:bookmarkStart w:id="881" w:name="_Toc118143696"/>
      <w:bookmarkStart w:id="882" w:name="_Toc118143735"/>
      <w:bookmarkStart w:id="883" w:name="_Toc118201030"/>
      <w:bookmarkStart w:id="884" w:name="_Toc118201069"/>
      <w:bookmarkStart w:id="885" w:name="_Toc118203182"/>
      <w:bookmarkStart w:id="886" w:name="_Toc118203221"/>
      <w:bookmarkStart w:id="887" w:name="_Toc118212775"/>
      <w:bookmarkStart w:id="888" w:name="_Toc118212820"/>
      <w:bookmarkStart w:id="889" w:name="_Toc118213250"/>
      <w:bookmarkStart w:id="890" w:name="_Toc118213616"/>
      <w:bookmarkStart w:id="891" w:name="_Toc118213661"/>
      <w:bookmarkStart w:id="892" w:name="_Toc118214859"/>
      <w:bookmarkStart w:id="893" w:name="_Toc118214904"/>
      <w:bookmarkStart w:id="894" w:name="_Toc118214949"/>
      <w:bookmarkStart w:id="895" w:name="_Toc118214994"/>
      <w:bookmarkStart w:id="896" w:name="_Toc118215039"/>
      <w:bookmarkStart w:id="897" w:name="_Toc118215087"/>
      <w:bookmarkStart w:id="898" w:name="_Toc118215145"/>
      <w:bookmarkStart w:id="899" w:name="_Toc118215190"/>
      <w:bookmarkStart w:id="900" w:name="_Toc118215235"/>
      <w:bookmarkStart w:id="901" w:name="_Toc118272103"/>
      <w:bookmarkStart w:id="902" w:name="_Toc118273276"/>
      <w:bookmarkStart w:id="903" w:name="_Toc118273680"/>
      <w:bookmarkStart w:id="904" w:name="_Toc118273725"/>
      <w:bookmarkStart w:id="905" w:name="_Toc118273770"/>
      <w:bookmarkStart w:id="906" w:name="_Toc118274614"/>
      <w:bookmarkStart w:id="907" w:name="_Toc118274659"/>
      <w:bookmarkStart w:id="908" w:name="_Toc118274776"/>
      <w:bookmarkStart w:id="909" w:name="_Toc118274821"/>
      <w:bookmarkStart w:id="910" w:name="_Toc118274866"/>
      <w:bookmarkStart w:id="911" w:name="_Toc118274911"/>
      <w:bookmarkStart w:id="912" w:name="_Toc118274956"/>
      <w:bookmarkStart w:id="913" w:name="_Toc118275001"/>
      <w:bookmarkStart w:id="914" w:name="_Toc118296950"/>
      <w:bookmarkStart w:id="915" w:name="_Toc118304367"/>
      <w:bookmarkStart w:id="916" w:name="_Toc118304414"/>
      <w:bookmarkStart w:id="917" w:name="_Toc118374315"/>
      <w:bookmarkStart w:id="918" w:name="_Toc118374404"/>
      <w:bookmarkStart w:id="919" w:name="_Toc118374451"/>
      <w:bookmarkStart w:id="920" w:name="_Toc118374616"/>
      <w:bookmarkStart w:id="921" w:name="_Toc118374663"/>
      <w:bookmarkStart w:id="922" w:name="_Toc118375079"/>
      <w:bookmarkStart w:id="923" w:name="_Toc118375126"/>
      <w:bookmarkStart w:id="924" w:name="_Toc118703796"/>
      <w:bookmarkStart w:id="925" w:name="_Toc118704420"/>
      <w:bookmarkStart w:id="926" w:name="_Toc118704468"/>
      <w:bookmarkStart w:id="927" w:name="_Toc118704546"/>
      <w:bookmarkStart w:id="928" w:name="_Toc118704593"/>
      <w:bookmarkStart w:id="929" w:name="_Toc118704640"/>
      <w:r>
        <w:rPr>
          <w:rFonts w:eastAsia="宋体" w:hint="eastAsia"/>
          <w:color w:val="000000"/>
        </w:rPr>
        <w:t>o</w:t>
      </w:r>
      <w:r>
        <w:rPr>
          <w:rFonts w:eastAsia="宋体"/>
          <w:color w:val="000000"/>
        </w:rPr>
        <w:t xml:space="preserve">therwise, </w:t>
      </w:r>
      <m:oMath>
        <m:r>
          <m:rPr>
            <m:sty m:val="bi"/>
          </m:rPr>
          <w:rPr>
            <w:rFonts w:ascii="Cambria Math" w:hAnsi="Cambria Math"/>
            <w:color w:val="000000"/>
            <w:lang w:eastAsia="ko-KR"/>
          </w:rPr>
          <m:t>C</m:t>
        </m:r>
        <m:sSub>
          <m:sSubPr>
            <m:ctrlPr>
              <w:rPr>
                <w:rFonts w:ascii="Cambria Math" w:eastAsia="MS PGothic" w:hAnsi="Cambria Math"/>
                <w:iCs/>
                <w:color w:val="000000"/>
                <w:lang w:val="en-GB" w:eastAsia="x-none"/>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005361F2" w:rsidRPr="00B55118">
        <w:rPr>
          <w:rFonts w:eastAsia="宋体"/>
          <w:iCs/>
          <w:color w:val="000000"/>
          <w:lang w:val="en-GB"/>
        </w:rPr>
        <w:t xml:space="preserve"> is increased </w:t>
      </w:r>
      <w:r w:rsidR="00AE7768" w:rsidRPr="00B55118">
        <w:rPr>
          <w:color w:val="000000"/>
          <w:lang w:eastAsia="ko-KR"/>
        </w:rPr>
        <w:t>f</w:t>
      </w:r>
      <w:r w:rsidR="00AE7768" w:rsidRPr="00B55118">
        <w:rPr>
          <w:color w:val="000000"/>
          <w:lang w:val="en-AU" w:eastAsia="ko-KR"/>
        </w:rPr>
        <w:t xml:space="preserve">or every priority class </w:t>
      </w:r>
      <m:oMath>
        <m:r>
          <m:rPr>
            <m:sty m:val="bi"/>
          </m:rPr>
          <w:rPr>
            <w:rFonts w:ascii="Cambria Math" w:hAnsi="Cambria Math"/>
            <w:color w:val="000000"/>
            <w:lang w:eastAsia="ko-KR"/>
          </w:rPr>
          <m:t>p</m:t>
        </m:r>
        <m:r>
          <m:rPr>
            <m:sty m:val="bi"/>
          </m:rPr>
          <w:rPr>
            <w:rFonts w:ascii="Cambria Math" w:hAnsi="Cambria Math"/>
            <w:color w:val="000000"/>
            <w:lang w:val="x-none"/>
          </w:rPr>
          <m:t>∈</m:t>
        </m:r>
        <m:r>
          <m:rPr>
            <m:sty m:val="bi"/>
          </m:rPr>
          <w:rPr>
            <w:rFonts w:ascii="Cambria Math" w:eastAsia="MS PGothic" w:hAnsi="Cambria Math"/>
            <w:color w:val="000000"/>
            <w:lang w:val="en-GB" w:eastAsia="x-none"/>
          </w:rPr>
          <m:t>{1,2,3,4}</m:t>
        </m:r>
      </m:oMath>
      <w:r w:rsidR="00AE7768" w:rsidRPr="00B55118">
        <w:rPr>
          <w:color w:val="000000"/>
        </w:rPr>
        <w:t>,</w:t>
      </w:r>
      <w:r w:rsidR="00AE7768">
        <w:rPr>
          <w:color w:val="000000"/>
        </w:rPr>
        <w:t xml:space="preserve"> </w:t>
      </w:r>
      <w:r w:rsidR="005361F2" w:rsidRPr="00B55118">
        <w:rPr>
          <w:color w:val="000000"/>
        </w:rPr>
        <w:t xml:space="preserve">when </w:t>
      </w:r>
      <w:r w:rsidR="005361F2" w:rsidRPr="00B55118">
        <w:rPr>
          <w:color w:val="000000"/>
          <w:lang w:eastAsia="ko-KR"/>
        </w:rPr>
        <w:t xml:space="preserve">any of </w:t>
      </w:r>
      <w:r w:rsidR="005361F2" w:rsidRPr="00B55118">
        <w:rPr>
          <w:color w:val="000000"/>
        </w:rPr>
        <w:t xml:space="preserve">the following cases is satisfied within a reference duration of the </w:t>
      </w:r>
      <w:r w:rsidR="005361F2" w:rsidRPr="00B55118">
        <w:rPr>
          <w:color w:val="000000"/>
          <w:lang w:eastAsia="ko-KR"/>
        </w:rPr>
        <w:t xml:space="preserve">latest </w:t>
      </w:r>
      <w:r w:rsidR="005361F2" w:rsidRPr="00B55118">
        <w:rPr>
          <w:color w:val="000000"/>
        </w:rPr>
        <w:t>SL CO:</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3A974BF" w14:textId="77777777" w:rsidR="005361F2" w:rsidRPr="00B55118" w:rsidRDefault="005361F2" w:rsidP="005361F2">
      <w:pPr>
        <w:pStyle w:val="3nd-proposal-YJ"/>
        <w:numPr>
          <w:ilvl w:val="2"/>
          <w:numId w:val="7"/>
        </w:numPr>
        <w:spacing w:before="156" w:after="156"/>
        <w:rPr>
          <w:rFonts w:eastAsia="宋体"/>
        </w:rPr>
      </w:pPr>
      <w:bookmarkStart w:id="930" w:name="_Toc117865607"/>
      <w:bookmarkStart w:id="931" w:name="_Toc118127878"/>
      <w:bookmarkStart w:id="932" w:name="_Toc118127919"/>
      <w:bookmarkStart w:id="933" w:name="_Toc118127960"/>
      <w:bookmarkStart w:id="934" w:name="_Toc118129619"/>
      <w:bookmarkStart w:id="935" w:name="_Toc118129660"/>
      <w:bookmarkStart w:id="936" w:name="_Toc118129723"/>
      <w:bookmarkStart w:id="937" w:name="_Toc118129766"/>
      <w:bookmarkStart w:id="938" w:name="_Toc118130048"/>
      <w:bookmarkStart w:id="939" w:name="_Toc118130087"/>
      <w:bookmarkStart w:id="940" w:name="_Toc118130482"/>
      <w:bookmarkStart w:id="941" w:name="_Toc118131349"/>
      <w:bookmarkStart w:id="942" w:name="_Toc118131389"/>
      <w:bookmarkStart w:id="943" w:name="_Toc118136736"/>
      <w:bookmarkStart w:id="944" w:name="_Toc118136884"/>
      <w:bookmarkStart w:id="945" w:name="_Toc118137383"/>
      <w:bookmarkStart w:id="946" w:name="_Toc118137423"/>
      <w:bookmarkStart w:id="947" w:name="_Toc118138768"/>
      <w:bookmarkStart w:id="948" w:name="_Toc118138808"/>
      <w:bookmarkStart w:id="949" w:name="_Toc118138848"/>
      <w:bookmarkStart w:id="950" w:name="_Toc118143566"/>
      <w:bookmarkStart w:id="951" w:name="_Toc118143606"/>
      <w:bookmarkStart w:id="952" w:name="_Toc118143697"/>
      <w:bookmarkStart w:id="953" w:name="_Toc118143736"/>
      <w:bookmarkStart w:id="954" w:name="_Toc118201031"/>
      <w:bookmarkStart w:id="955" w:name="_Toc118201070"/>
      <w:bookmarkStart w:id="956" w:name="_Toc118203183"/>
      <w:bookmarkStart w:id="957" w:name="_Toc118203222"/>
      <w:bookmarkStart w:id="958" w:name="_Toc118212776"/>
      <w:bookmarkStart w:id="959" w:name="_Toc118212821"/>
      <w:bookmarkStart w:id="960" w:name="_Toc118213251"/>
      <w:bookmarkStart w:id="961" w:name="_Toc118213617"/>
      <w:bookmarkStart w:id="962" w:name="_Toc118213662"/>
      <w:bookmarkStart w:id="963" w:name="_Toc118214860"/>
      <w:bookmarkStart w:id="964" w:name="_Toc118214905"/>
      <w:bookmarkStart w:id="965" w:name="_Toc118214950"/>
      <w:bookmarkStart w:id="966" w:name="_Toc118214995"/>
      <w:bookmarkStart w:id="967" w:name="_Toc118215040"/>
      <w:bookmarkStart w:id="968" w:name="_Toc118215088"/>
      <w:bookmarkStart w:id="969" w:name="_Toc118215146"/>
      <w:bookmarkStart w:id="970" w:name="_Toc118215191"/>
      <w:bookmarkStart w:id="971" w:name="_Toc118215236"/>
      <w:bookmarkStart w:id="972" w:name="_Toc118272104"/>
      <w:bookmarkStart w:id="973" w:name="_Toc118273277"/>
      <w:bookmarkStart w:id="974" w:name="_Toc118273681"/>
      <w:bookmarkStart w:id="975" w:name="_Toc118273726"/>
      <w:bookmarkStart w:id="976" w:name="_Toc118273771"/>
      <w:bookmarkStart w:id="977" w:name="_Toc118274615"/>
      <w:bookmarkStart w:id="978" w:name="_Toc118274660"/>
      <w:bookmarkStart w:id="979" w:name="_Toc118274777"/>
      <w:bookmarkStart w:id="980" w:name="_Toc118274822"/>
      <w:bookmarkStart w:id="981" w:name="_Toc118274867"/>
      <w:bookmarkStart w:id="982" w:name="_Toc118274912"/>
      <w:bookmarkStart w:id="983" w:name="_Toc118274957"/>
      <w:bookmarkStart w:id="984" w:name="_Toc118275002"/>
      <w:bookmarkStart w:id="985" w:name="_Toc118296951"/>
      <w:bookmarkStart w:id="986" w:name="_Toc118304368"/>
      <w:bookmarkStart w:id="987" w:name="_Toc118304415"/>
      <w:bookmarkStart w:id="988" w:name="_Toc118374316"/>
      <w:bookmarkStart w:id="989" w:name="_Toc118374405"/>
      <w:bookmarkStart w:id="990" w:name="_Toc118374452"/>
      <w:bookmarkStart w:id="991" w:name="_Toc118374617"/>
      <w:bookmarkStart w:id="992" w:name="_Toc118374664"/>
      <w:bookmarkStart w:id="993" w:name="_Toc118375080"/>
      <w:bookmarkStart w:id="994" w:name="_Toc118375127"/>
      <w:bookmarkStart w:id="995" w:name="_Toc118703797"/>
      <w:bookmarkStart w:id="996" w:name="_Toc118704421"/>
      <w:bookmarkStart w:id="997" w:name="_Toc118704469"/>
      <w:bookmarkStart w:id="998" w:name="_Toc118704547"/>
      <w:bookmarkStart w:id="999" w:name="_Toc118704594"/>
      <w:bookmarkStart w:id="1000" w:name="_Toc118704641"/>
      <w:r w:rsidRPr="00B55118">
        <w:rPr>
          <w:color w:val="000000"/>
          <w:lang w:eastAsia="ko-KR"/>
        </w:rPr>
        <w:t xml:space="preserve">unicast with SL-HARQ feedback enabled, no </w:t>
      </w:r>
      <w:r w:rsidRPr="00B55118">
        <w:rPr>
          <w:color w:val="000000"/>
        </w:rPr>
        <w:t>‘</w:t>
      </w:r>
      <w:r w:rsidRPr="00B55118">
        <w:rPr>
          <w:color w:val="000000"/>
          <w:lang w:eastAsia="ko-KR"/>
        </w:rPr>
        <w:t>ACK</w:t>
      </w:r>
      <w:r w:rsidRPr="00B55118">
        <w:rPr>
          <w:color w:val="000000"/>
        </w:rPr>
        <w:t xml:space="preserve">’ </w:t>
      </w:r>
      <w:r w:rsidRPr="00B55118">
        <w:rPr>
          <w:color w:val="000000"/>
          <w:lang w:eastAsia="ko-KR"/>
        </w:rPr>
        <w:t>is received</w:t>
      </w:r>
      <w:r w:rsidRPr="00B55118">
        <w:rPr>
          <w:color w:val="000000"/>
          <w:lang w:val="en-AU"/>
        </w:rPr>
        <w:t>;</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06F08E9E" w14:textId="77777777" w:rsidR="005361F2" w:rsidRPr="00B55118" w:rsidRDefault="005361F2" w:rsidP="005361F2">
      <w:pPr>
        <w:pStyle w:val="3nd-proposal-YJ"/>
        <w:numPr>
          <w:ilvl w:val="2"/>
          <w:numId w:val="7"/>
        </w:numPr>
        <w:spacing w:before="156" w:after="156"/>
        <w:rPr>
          <w:rFonts w:eastAsia="宋体"/>
        </w:rPr>
      </w:pPr>
      <w:bookmarkStart w:id="1001" w:name="_Toc117865608"/>
      <w:bookmarkStart w:id="1002" w:name="_Toc118127879"/>
      <w:bookmarkStart w:id="1003" w:name="_Toc118127920"/>
      <w:bookmarkStart w:id="1004" w:name="_Toc118127961"/>
      <w:bookmarkStart w:id="1005" w:name="_Toc118129620"/>
      <w:bookmarkStart w:id="1006" w:name="_Toc118129661"/>
      <w:bookmarkStart w:id="1007" w:name="_Toc118129724"/>
      <w:bookmarkStart w:id="1008" w:name="_Toc118129767"/>
      <w:bookmarkStart w:id="1009" w:name="_Toc118130049"/>
      <w:bookmarkStart w:id="1010" w:name="_Toc118130088"/>
      <w:bookmarkStart w:id="1011" w:name="_Toc118130483"/>
      <w:bookmarkStart w:id="1012" w:name="_Toc118131350"/>
      <w:bookmarkStart w:id="1013" w:name="_Toc118131390"/>
      <w:bookmarkStart w:id="1014" w:name="_Toc118136737"/>
      <w:bookmarkStart w:id="1015" w:name="_Toc118136885"/>
      <w:bookmarkStart w:id="1016" w:name="_Toc118137384"/>
      <w:bookmarkStart w:id="1017" w:name="_Toc118137424"/>
      <w:bookmarkStart w:id="1018" w:name="_Toc118138769"/>
      <w:bookmarkStart w:id="1019" w:name="_Toc118138809"/>
      <w:bookmarkStart w:id="1020" w:name="_Toc118138849"/>
      <w:bookmarkStart w:id="1021" w:name="_Toc118143567"/>
      <w:bookmarkStart w:id="1022" w:name="_Toc118143607"/>
      <w:bookmarkStart w:id="1023" w:name="_Toc118143698"/>
      <w:bookmarkStart w:id="1024" w:name="_Toc118143737"/>
      <w:bookmarkStart w:id="1025" w:name="_Toc118201032"/>
      <w:bookmarkStart w:id="1026" w:name="_Toc118201071"/>
      <w:bookmarkStart w:id="1027" w:name="_Toc118203184"/>
      <w:bookmarkStart w:id="1028" w:name="_Toc118203223"/>
      <w:bookmarkStart w:id="1029" w:name="_Toc118212777"/>
      <w:bookmarkStart w:id="1030" w:name="_Toc118212822"/>
      <w:bookmarkStart w:id="1031" w:name="_Toc118213252"/>
      <w:bookmarkStart w:id="1032" w:name="_Toc118213618"/>
      <w:bookmarkStart w:id="1033" w:name="_Toc118213663"/>
      <w:bookmarkStart w:id="1034" w:name="_Toc118214861"/>
      <w:bookmarkStart w:id="1035" w:name="_Toc118214906"/>
      <w:bookmarkStart w:id="1036" w:name="_Toc118214951"/>
      <w:bookmarkStart w:id="1037" w:name="_Toc118214996"/>
      <w:bookmarkStart w:id="1038" w:name="_Toc118215041"/>
      <w:bookmarkStart w:id="1039" w:name="_Toc118215089"/>
      <w:bookmarkStart w:id="1040" w:name="_Toc118215147"/>
      <w:bookmarkStart w:id="1041" w:name="_Toc118215192"/>
      <w:bookmarkStart w:id="1042" w:name="_Toc118215237"/>
      <w:bookmarkStart w:id="1043" w:name="_Toc118272105"/>
      <w:bookmarkStart w:id="1044" w:name="_Toc118273278"/>
      <w:bookmarkStart w:id="1045" w:name="_Toc118273682"/>
      <w:bookmarkStart w:id="1046" w:name="_Toc118273727"/>
      <w:bookmarkStart w:id="1047" w:name="_Toc118273772"/>
      <w:bookmarkStart w:id="1048" w:name="_Toc118274616"/>
      <w:bookmarkStart w:id="1049" w:name="_Toc118274661"/>
      <w:bookmarkStart w:id="1050" w:name="_Toc118274778"/>
      <w:bookmarkStart w:id="1051" w:name="_Toc118274823"/>
      <w:bookmarkStart w:id="1052" w:name="_Toc118274868"/>
      <w:bookmarkStart w:id="1053" w:name="_Toc118274913"/>
      <w:bookmarkStart w:id="1054" w:name="_Toc118274958"/>
      <w:bookmarkStart w:id="1055" w:name="_Toc118275003"/>
      <w:bookmarkStart w:id="1056" w:name="_Toc118296952"/>
      <w:bookmarkStart w:id="1057" w:name="_Toc118304369"/>
      <w:bookmarkStart w:id="1058" w:name="_Toc118304416"/>
      <w:bookmarkStart w:id="1059" w:name="_Toc118374317"/>
      <w:bookmarkStart w:id="1060" w:name="_Toc118374406"/>
      <w:bookmarkStart w:id="1061" w:name="_Toc118374453"/>
      <w:bookmarkStart w:id="1062" w:name="_Toc118374618"/>
      <w:bookmarkStart w:id="1063" w:name="_Toc118374665"/>
      <w:bookmarkStart w:id="1064" w:name="_Toc118375081"/>
      <w:bookmarkStart w:id="1065" w:name="_Toc118375128"/>
      <w:bookmarkStart w:id="1066" w:name="_Toc118703798"/>
      <w:bookmarkStart w:id="1067" w:name="_Toc118704422"/>
      <w:bookmarkStart w:id="1068" w:name="_Toc118704470"/>
      <w:bookmarkStart w:id="1069" w:name="_Toc118704548"/>
      <w:bookmarkStart w:id="1070" w:name="_Toc118704595"/>
      <w:bookmarkStart w:id="1071" w:name="_Toc118704642"/>
      <w:r w:rsidRPr="00B55118">
        <w:rPr>
          <w:color w:val="000000"/>
          <w:lang w:eastAsia="ko-KR"/>
        </w:rPr>
        <w:t>groupcast with option 2 enabled (A/N), the received “ACK” is lower than a ratio</w:t>
      </w:r>
      <w:r w:rsidRPr="00B55118">
        <w:rPr>
          <w:color w:val="000000"/>
          <w:lang w:val="en-AU"/>
        </w:rPr>
        <w:t>;</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59C04F6" w14:textId="1B6019AA" w:rsidR="005361F2" w:rsidRPr="00777AE7" w:rsidRDefault="005361F2" w:rsidP="005361F2">
      <w:pPr>
        <w:pStyle w:val="3nd-proposal-YJ"/>
        <w:numPr>
          <w:ilvl w:val="2"/>
          <w:numId w:val="7"/>
        </w:numPr>
        <w:spacing w:before="156" w:after="156"/>
        <w:rPr>
          <w:rFonts w:eastAsia="宋体"/>
        </w:rPr>
      </w:pPr>
      <w:bookmarkStart w:id="1072" w:name="_Toc117865609"/>
      <w:bookmarkStart w:id="1073" w:name="_Toc118127880"/>
      <w:bookmarkStart w:id="1074" w:name="_Toc118127921"/>
      <w:bookmarkStart w:id="1075" w:name="_Toc118127962"/>
      <w:bookmarkStart w:id="1076" w:name="_Toc118129621"/>
      <w:bookmarkStart w:id="1077" w:name="_Toc118129662"/>
      <w:bookmarkStart w:id="1078" w:name="_Toc118129725"/>
      <w:bookmarkStart w:id="1079" w:name="_Toc118129768"/>
      <w:bookmarkStart w:id="1080" w:name="_Toc118130050"/>
      <w:bookmarkStart w:id="1081" w:name="_Toc118130089"/>
      <w:bookmarkStart w:id="1082" w:name="_Toc118130484"/>
      <w:bookmarkStart w:id="1083" w:name="_Toc118131351"/>
      <w:bookmarkStart w:id="1084" w:name="_Toc118131391"/>
      <w:bookmarkStart w:id="1085" w:name="_Toc118136738"/>
      <w:bookmarkStart w:id="1086" w:name="_Toc118136886"/>
      <w:bookmarkStart w:id="1087" w:name="_Toc118137385"/>
      <w:bookmarkStart w:id="1088" w:name="_Toc118137425"/>
      <w:bookmarkStart w:id="1089" w:name="_Toc118138770"/>
      <w:bookmarkStart w:id="1090" w:name="_Toc118138810"/>
      <w:bookmarkStart w:id="1091" w:name="_Toc118138850"/>
      <w:bookmarkStart w:id="1092" w:name="_Toc118143568"/>
      <w:bookmarkStart w:id="1093" w:name="_Toc118143608"/>
      <w:bookmarkStart w:id="1094" w:name="_Toc118143699"/>
      <w:bookmarkStart w:id="1095" w:name="_Toc118143738"/>
      <w:bookmarkStart w:id="1096" w:name="_Toc118201033"/>
      <w:bookmarkStart w:id="1097" w:name="_Toc118201072"/>
      <w:bookmarkStart w:id="1098" w:name="_Toc118203185"/>
      <w:bookmarkStart w:id="1099" w:name="_Toc118203224"/>
      <w:bookmarkStart w:id="1100" w:name="_Toc118212778"/>
      <w:bookmarkStart w:id="1101" w:name="_Toc118212823"/>
      <w:bookmarkStart w:id="1102" w:name="_Toc118213253"/>
      <w:bookmarkStart w:id="1103" w:name="_Toc118213619"/>
      <w:bookmarkStart w:id="1104" w:name="_Toc118213664"/>
      <w:bookmarkStart w:id="1105" w:name="_Toc118214862"/>
      <w:bookmarkStart w:id="1106" w:name="_Toc118214907"/>
      <w:bookmarkStart w:id="1107" w:name="_Toc118214952"/>
      <w:bookmarkStart w:id="1108" w:name="_Toc118214997"/>
      <w:bookmarkStart w:id="1109" w:name="_Toc118215042"/>
      <w:bookmarkStart w:id="1110" w:name="_Toc118215090"/>
      <w:bookmarkStart w:id="1111" w:name="_Toc118215148"/>
      <w:bookmarkStart w:id="1112" w:name="_Toc118215193"/>
      <w:bookmarkStart w:id="1113" w:name="_Toc118215238"/>
      <w:bookmarkStart w:id="1114" w:name="_Toc118272106"/>
      <w:bookmarkStart w:id="1115" w:name="_Toc118273279"/>
      <w:bookmarkStart w:id="1116" w:name="_Toc118273683"/>
      <w:bookmarkStart w:id="1117" w:name="_Toc118273728"/>
      <w:bookmarkStart w:id="1118" w:name="_Toc118273773"/>
      <w:bookmarkStart w:id="1119" w:name="_Toc118274617"/>
      <w:bookmarkStart w:id="1120" w:name="_Toc118274662"/>
      <w:bookmarkStart w:id="1121" w:name="_Toc118274779"/>
      <w:bookmarkStart w:id="1122" w:name="_Toc118274824"/>
      <w:bookmarkStart w:id="1123" w:name="_Toc118274869"/>
      <w:bookmarkStart w:id="1124" w:name="_Toc118274914"/>
      <w:bookmarkStart w:id="1125" w:name="_Toc118274959"/>
      <w:bookmarkStart w:id="1126" w:name="_Toc118275004"/>
      <w:bookmarkStart w:id="1127" w:name="_Toc118296953"/>
      <w:bookmarkStart w:id="1128" w:name="_Toc118304370"/>
      <w:bookmarkStart w:id="1129" w:name="_Toc118304417"/>
      <w:bookmarkStart w:id="1130" w:name="_Toc118374318"/>
      <w:bookmarkStart w:id="1131" w:name="_Toc118374407"/>
      <w:bookmarkStart w:id="1132" w:name="_Toc118374454"/>
      <w:bookmarkStart w:id="1133" w:name="_Toc118374619"/>
      <w:bookmarkStart w:id="1134" w:name="_Toc118374666"/>
      <w:bookmarkStart w:id="1135" w:name="_Toc118375082"/>
      <w:bookmarkStart w:id="1136" w:name="_Toc118375129"/>
      <w:bookmarkStart w:id="1137" w:name="_Toc118703799"/>
      <w:bookmarkStart w:id="1138" w:name="_Toc118704423"/>
      <w:bookmarkStart w:id="1139" w:name="_Toc118704471"/>
      <w:bookmarkStart w:id="1140" w:name="_Toc118704549"/>
      <w:bookmarkStart w:id="1141" w:name="_Toc118704596"/>
      <w:bookmarkStart w:id="1142" w:name="_Toc118704643"/>
      <w:r w:rsidRPr="00B55118">
        <w:rPr>
          <w:color w:val="000000"/>
          <w:lang w:eastAsia="ko-KR"/>
        </w:rPr>
        <w:t>groupcast with option 1 enabled (Nack only), received power on the associated PSFCH exceeds a threshold;</w:t>
      </w:r>
      <w:bookmarkStart w:id="1143" w:name="_GoBack"/>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14:paraId="2CDB7C6C" w14:textId="70887F41" w:rsidR="00B05221" w:rsidRPr="00B55118" w:rsidRDefault="006A7B70" w:rsidP="00B05221">
      <w:pPr>
        <w:spacing w:before="156" w:after="156"/>
        <w:rPr>
          <w:rFonts w:eastAsia="宋体" w:cs="Times New Roman"/>
        </w:rPr>
      </w:pPr>
      <w:r w:rsidRPr="00B55118">
        <w:rPr>
          <w:rFonts w:eastAsia="宋体" w:cs="Times New Roman"/>
        </w:rPr>
        <w:t xml:space="preserve">For SL-U, </w:t>
      </w:r>
      <w:r w:rsidR="00BC2AD7" w:rsidRPr="00B55118">
        <w:rPr>
          <w:rFonts w:eastAsia="宋体" w:cs="Times New Roman"/>
        </w:rPr>
        <w:t>there is a special issue to be considered for contention window determining, i.e., sidelink A/N feedback is unavailable</w:t>
      </w:r>
      <w:r w:rsidR="00B945AC" w:rsidRPr="00B55118">
        <w:rPr>
          <w:rFonts w:eastAsia="宋体" w:cs="Times New Roman"/>
        </w:rPr>
        <w:t>, including the following cases:</w:t>
      </w:r>
    </w:p>
    <w:p w14:paraId="7B41021D" w14:textId="35B3B7A6" w:rsidR="00B05221" w:rsidRPr="00B55118" w:rsidRDefault="00272D63" w:rsidP="00B05221">
      <w:pPr>
        <w:pStyle w:val="a3"/>
        <w:numPr>
          <w:ilvl w:val="0"/>
          <w:numId w:val="40"/>
        </w:numPr>
        <w:spacing w:before="120" w:after="120"/>
        <w:ind w:left="426" w:firstLineChars="0" w:hanging="426"/>
        <w:rPr>
          <w:rFonts w:eastAsia="宋体" w:cs="Times New Roman"/>
        </w:rPr>
      </w:pPr>
      <w:r w:rsidRPr="00B55118">
        <w:rPr>
          <w:rFonts w:eastAsia="宋体" w:cs="Times New Roman"/>
        </w:rPr>
        <w:t>no PSFCH resource is configured in a resource pool</w:t>
      </w:r>
      <w:r w:rsidR="00B05221" w:rsidRPr="00B55118">
        <w:rPr>
          <w:rFonts w:eastAsia="宋体" w:cs="Times New Roman"/>
        </w:rPr>
        <w:t>;</w:t>
      </w:r>
    </w:p>
    <w:p w14:paraId="4A992C87" w14:textId="351C4BF4" w:rsidR="008D689D" w:rsidRPr="00B55118" w:rsidRDefault="00E909F0" w:rsidP="00B05221">
      <w:pPr>
        <w:pStyle w:val="a3"/>
        <w:numPr>
          <w:ilvl w:val="0"/>
          <w:numId w:val="40"/>
        </w:numPr>
        <w:spacing w:before="120" w:after="120"/>
        <w:ind w:left="426" w:firstLineChars="0" w:hanging="426"/>
        <w:rPr>
          <w:rFonts w:eastAsia="宋体" w:cs="Times New Roman"/>
        </w:rPr>
      </w:pPr>
      <w:r w:rsidRPr="00B55118">
        <w:rPr>
          <w:rFonts w:eastAsia="宋体" w:cs="Times New Roman"/>
        </w:rPr>
        <w:t xml:space="preserve">for </w:t>
      </w:r>
      <w:r w:rsidR="008D689D" w:rsidRPr="00B55118">
        <w:rPr>
          <w:rFonts w:eastAsia="宋体" w:cs="Times New Roman"/>
        </w:rPr>
        <w:t>sidelink broadcast transmissions</w:t>
      </w:r>
      <w:r w:rsidR="002C2B81" w:rsidRPr="00B55118">
        <w:rPr>
          <w:rFonts w:eastAsia="宋体" w:cs="Times New Roman"/>
        </w:rPr>
        <w:t>;</w:t>
      </w:r>
    </w:p>
    <w:p w14:paraId="104A2348" w14:textId="1D55F360" w:rsidR="003A185A" w:rsidRPr="00B55118" w:rsidRDefault="00D44749" w:rsidP="00B05221">
      <w:pPr>
        <w:pStyle w:val="a3"/>
        <w:numPr>
          <w:ilvl w:val="0"/>
          <w:numId w:val="40"/>
        </w:numPr>
        <w:spacing w:before="120" w:after="120"/>
        <w:ind w:left="426" w:firstLineChars="0" w:hanging="426"/>
        <w:rPr>
          <w:rFonts w:eastAsia="宋体" w:cs="Times New Roman"/>
        </w:rPr>
      </w:pPr>
      <w:r w:rsidRPr="00B55118">
        <w:rPr>
          <w:rFonts w:eastAsia="宋体" w:cs="Times New Roman"/>
        </w:rPr>
        <w:lastRenderedPageBreak/>
        <w:t>SL-HARQ</w:t>
      </w:r>
      <w:r w:rsidR="008D689D" w:rsidRPr="00B55118">
        <w:rPr>
          <w:rFonts w:eastAsia="宋体" w:cs="Times New Roman"/>
        </w:rPr>
        <w:t xml:space="preserve"> is </w:t>
      </w:r>
      <w:r w:rsidR="00301F01" w:rsidRPr="00B55118">
        <w:rPr>
          <w:rFonts w:eastAsia="宋体" w:cs="Times New Roman"/>
        </w:rPr>
        <w:t>disabled</w:t>
      </w:r>
      <w:r w:rsidR="008D689D" w:rsidRPr="00B55118">
        <w:rPr>
          <w:rFonts w:eastAsia="宋体" w:cs="Times New Roman"/>
        </w:rPr>
        <w:t xml:space="preserve"> by Tx UE</w:t>
      </w:r>
      <w:r w:rsidR="00480DBF" w:rsidRPr="00B55118">
        <w:rPr>
          <w:rFonts w:eastAsia="宋体" w:cs="Times New Roman"/>
        </w:rPr>
        <w:t xml:space="preserve"> for unicast and groupcast;</w:t>
      </w:r>
    </w:p>
    <w:p w14:paraId="54A45A9F" w14:textId="3EFA9B62" w:rsidR="00BC2AD7" w:rsidRPr="00B55118" w:rsidRDefault="00C405C8" w:rsidP="00370A6B">
      <w:pPr>
        <w:spacing w:before="156" w:after="156"/>
        <w:rPr>
          <w:rFonts w:eastAsia="宋体" w:cs="Times New Roman"/>
        </w:rPr>
      </w:pPr>
      <w:r w:rsidRPr="00B55118">
        <w:rPr>
          <w:rFonts w:eastAsia="宋体" w:cs="Times New Roman"/>
        </w:rPr>
        <w:t>For the case</w:t>
      </w:r>
      <w:r w:rsidR="00BB584D" w:rsidRPr="00B55118">
        <w:rPr>
          <w:rFonts w:eastAsia="宋体" w:cs="Times New Roman"/>
        </w:rPr>
        <w:t>s mentioned above</w:t>
      </w:r>
      <w:r w:rsidRPr="00B55118">
        <w:rPr>
          <w:rFonts w:eastAsia="宋体" w:cs="Times New Roman"/>
        </w:rPr>
        <w:t xml:space="preserve"> that </w:t>
      </w:r>
      <w:r w:rsidR="00C87314" w:rsidRPr="00B55118">
        <w:rPr>
          <w:rFonts w:eastAsia="宋体" w:cs="Times New Roman"/>
        </w:rPr>
        <w:t>there is no sidelink A/N information available</w:t>
      </w:r>
      <w:r w:rsidR="00BB584D" w:rsidRPr="00B55118">
        <w:rPr>
          <w:rFonts w:eastAsia="宋体" w:cs="Times New Roman"/>
        </w:rPr>
        <w:t xml:space="preserve"> in t</w:t>
      </w:r>
      <w:r w:rsidR="00AC21AB" w:rsidRPr="00B55118">
        <w:rPr>
          <w:rFonts w:eastAsia="宋体" w:cs="Times New Roman"/>
        </w:rPr>
        <w:t>he reference duration of the la</w:t>
      </w:r>
      <w:r w:rsidR="00BB584D" w:rsidRPr="00B55118">
        <w:rPr>
          <w:rFonts w:eastAsia="宋体" w:cs="Times New Roman"/>
        </w:rPr>
        <w:t>test SL channel occupancy</w:t>
      </w:r>
      <w:r w:rsidR="00370A6B" w:rsidRPr="00B55118">
        <w:rPr>
          <w:rFonts w:eastAsia="宋体" w:cs="Times New Roman"/>
        </w:rPr>
        <w:t xml:space="preserve">, </w:t>
      </w:r>
      <w:r w:rsidR="00BC2AD7" w:rsidRPr="00B55118">
        <w:rPr>
          <w:rFonts w:eastAsia="宋体" w:cs="Times New Roman"/>
        </w:rPr>
        <w:t xml:space="preserve">some other factors should be considered to perform contention window adjustment. The basic principle of contention window determination is to modify the contention window based on channel status, i.e., increasing the contention window while the channel tends to have more conflicts. Accordingly, sidelink CR/CBR may be </w:t>
      </w:r>
      <w:r w:rsidR="00062568" w:rsidRPr="00B55118">
        <w:rPr>
          <w:rFonts w:eastAsia="宋体" w:cs="Times New Roman"/>
        </w:rPr>
        <w:t xml:space="preserve">used </w:t>
      </w:r>
      <w:r w:rsidR="00BC2AD7" w:rsidRPr="00B55118">
        <w:rPr>
          <w:rFonts w:eastAsia="宋体" w:cs="Times New Roman"/>
        </w:rPr>
        <w:t>as an alternative to sidelink A/N, as it presents the ratio of sidelink channels being occupied. As sidelink CR/CBR is already defined and used in Rel-16 sidelink, a limited effort is needed to determine a sidelink CR/CBR based contention window adjustment scheme.</w:t>
      </w:r>
    </w:p>
    <w:p w14:paraId="1672428E" w14:textId="37D3AD06" w:rsidR="00836F85" w:rsidRPr="00B55118" w:rsidRDefault="006351FB" w:rsidP="0033607A">
      <w:pPr>
        <w:pStyle w:val="1st-Proposal-YJ"/>
        <w:numPr>
          <w:ilvl w:val="0"/>
          <w:numId w:val="7"/>
        </w:numPr>
        <w:spacing w:before="156" w:after="156"/>
        <w:rPr>
          <w:rFonts w:eastAsia="宋体"/>
        </w:rPr>
      </w:pPr>
      <w:bookmarkStart w:id="1144" w:name="_Toc118127881"/>
      <w:bookmarkStart w:id="1145" w:name="_Toc118127922"/>
      <w:bookmarkStart w:id="1146" w:name="_Toc118127963"/>
      <w:bookmarkStart w:id="1147" w:name="_Toc118129622"/>
      <w:bookmarkStart w:id="1148" w:name="_Toc118129663"/>
      <w:bookmarkStart w:id="1149" w:name="_Toc118129726"/>
      <w:bookmarkStart w:id="1150" w:name="_Toc118129769"/>
      <w:bookmarkStart w:id="1151" w:name="_Toc118130051"/>
      <w:bookmarkStart w:id="1152" w:name="_Toc118130090"/>
      <w:bookmarkStart w:id="1153" w:name="_Toc118130485"/>
      <w:bookmarkStart w:id="1154" w:name="_Toc118131352"/>
      <w:bookmarkStart w:id="1155" w:name="_Toc118131392"/>
      <w:bookmarkStart w:id="1156" w:name="_Toc118136739"/>
      <w:bookmarkStart w:id="1157" w:name="_Toc118136887"/>
      <w:bookmarkStart w:id="1158" w:name="_Toc118137386"/>
      <w:bookmarkStart w:id="1159" w:name="_Toc118137426"/>
      <w:bookmarkStart w:id="1160" w:name="_Toc118138771"/>
      <w:bookmarkStart w:id="1161" w:name="_Toc118138811"/>
      <w:bookmarkStart w:id="1162" w:name="_Toc118138851"/>
      <w:bookmarkStart w:id="1163" w:name="_Toc118143569"/>
      <w:bookmarkStart w:id="1164" w:name="_Toc118143609"/>
      <w:bookmarkStart w:id="1165" w:name="_Toc118143700"/>
      <w:bookmarkStart w:id="1166" w:name="_Toc118143739"/>
      <w:bookmarkStart w:id="1167" w:name="_Toc118201034"/>
      <w:bookmarkStart w:id="1168" w:name="_Toc118201073"/>
      <w:bookmarkStart w:id="1169" w:name="_Toc118203186"/>
      <w:bookmarkStart w:id="1170" w:name="_Toc118203225"/>
      <w:bookmarkStart w:id="1171" w:name="_Toc118212779"/>
      <w:bookmarkStart w:id="1172" w:name="_Toc118212824"/>
      <w:bookmarkStart w:id="1173" w:name="_Toc118213254"/>
      <w:bookmarkStart w:id="1174" w:name="_Toc118213620"/>
      <w:bookmarkStart w:id="1175" w:name="_Toc118213665"/>
      <w:bookmarkStart w:id="1176" w:name="_Toc118214863"/>
      <w:bookmarkStart w:id="1177" w:name="_Toc118214908"/>
      <w:bookmarkStart w:id="1178" w:name="_Toc118214953"/>
      <w:bookmarkStart w:id="1179" w:name="_Toc118214998"/>
      <w:bookmarkStart w:id="1180" w:name="_Toc118215043"/>
      <w:bookmarkStart w:id="1181" w:name="_Toc118215091"/>
      <w:bookmarkStart w:id="1182" w:name="_Toc118215149"/>
      <w:bookmarkStart w:id="1183" w:name="_Toc118215194"/>
      <w:bookmarkStart w:id="1184" w:name="_Toc118215239"/>
      <w:bookmarkStart w:id="1185" w:name="_Toc118272107"/>
      <w:bookmarkStart w:id="1186" w:name="_Toc118273280"/>
      <w:bookmarkStart w:id="1187" w:name="_Toc118273684"/>
      <w:bookmarkStart w:id="1188" w:name="_Toc118273729"/>
      <w:bookmarkStart w:id="1189" w:name="_Toc118273774"/>
      <w:bookmarkStart w:id="1190" w:name="_Toc118274618"/>
      <w:bookmarkStart w:id="1191" w:name="_Toc118274663"/>
      <w:bookmarkStart w:id="1192" w:name="_Toc118274780"/>
      <w:bookmarkStart w:id="1193" w:name="_Toc118274825"/>
      <w:bookmarkStart w:id="1194" w:name="_Toc118274870"/>
      <w:bookmarkStart w:id="1195" w:name="_Toc118274915"/>
      <w:bookmarkStart w:id="1196" w:name="_Toc118274960"/>
      <w:bookmarkStart w:id="1197" w:name="_Toc118275005"/>
      <w:bookmarkStart w:id="1198" w:name="_Toc118296954"/>
      <w:bookmarkStart w:id="1199" w:name="_Toc118304371"/>
      <w:bookmarkStart w:id="1200" w:name="_Toc118304418"/>
      <w:bookmarkStart w:id="1201" w:name="_Toc118374319"/>
      <w:bookmarkStart w:id="1202" w:name="_Toc118374408"/>
      <w:bookmarkStart w:id="1203" w:name="_Toc118374455"/>
      <w:bookmarkStart w:id="1204" w:name="_Toc118374620"/>
      <w:bookmarkStart w:id="1205" w:name="_Toc118374667"/>
      <w:bookmarkStart w:id="1206" w:name="_Toc118375083"/>
      <w:bookmarkStart w:id="1207" w:name="_Toc118375130"/>
      <w:bookmarkStart w:id="1208" w:name="_Toc118703800"/>
      <w:bookmarkStart w:id="1209" w:name="_Toc118704425"/>
      <w:bookmarkStart w:id="1210" w:name="_Toc118704473"/>
      <w:bookmarkStart w:id="1211" w:name="_Toc118704550"/>
      <w:bookmarkStart w:id="1212" w:name="_Toc118704597"/>
      <w:bookmarkStart w:id="1213" w:name="_Toc118704644"/>
      <w:r w:rsidRPr="00B55118">
        <w:rPr>
          <w:rFonts w:eastAsia="宋体"/>
        </w:rPr>
        <w:t>For the case that</w:t>
      </w:r>
      <w:r w:rsidR="00836F85" w:rsidRPr="00B55118">
        <w:rPr>
          <w:rFonts w:eastAsia="宋体"/>
        </w:rPr>
        <w:t xml:space="preserve"> </w:t>
      </w:r>
      <w:bookmarkStart w:id="1214" w:name="_Toc117865612"/>
      <w:r w:rsidR="00836F85" w:rsidRPr="00B55118">
        <w:rPr>
          <w:color w:val="000000"/>
          <w:lang w:eastAsia="ko-KR"/>
        </w:rPr>
        <w:t>SL-HARQ feedback is disabled</w:t>
      </w:r>
      <w:r w:rsidR="00836F85" w:rsidRPr="00B55118">
        <w:rPr>
          <w:color w:val="000000"/>
        </w:rPr>
        <w:t xml:space="preserve"> within a reference duration of the </w:t>
      </w:r>
      <w:r w:rsidR="00836F85" w:rsidRPr="00B55118">
        <w:rPr>
          <w:color w:val="000000"/>
          <w:lang w:eastAsia="ko-KR"/>
        </w:rPr>
        <w:t xml:space="preserve">latest </w:t>
      </w:r>
      <w:r w:rsidR="00836F85" w:rsidRPr="00B55118">
        <w:rPr>
          <w:color w:val="000000"/>
        </w:rPr>
        <w:t>SL CO</w:t>
      </w:r>
      <w:bookmarkEnd w:id="1214"/>
      <w:r w:rsidR="00AD0207" w:rsidRPr="00B55118">
        <w:rPr>
          <w:color w:val="000000"/>
        </w:rPr>
        <w:t xml:space="preserve">, including </w:t>
      </w:r>
      <w:r w:rsidR="00444E4F" w:rsidRPr="00B55118">
        <w:rPr>
          <w:color w:val="000000"/>
        </w:rPr>
        <w:t>unicast/groupcast with A/N disabled and broadcast</w:t>
      </w:r>
      <w:r w:rsidR="00AD0207" w:rsidRPr="00B55118">
        <w:rPr>
          <w:color w:val="000000"/>
        </w:rPr>
        <w:t xml:space="preserve"> within the reference duration</w:t>
      </w:r>
      <w:r w:rsidR="00DF6410" w:rsidRPr="00B55118">
        <w:rPr>
          <w:color w:val="000000"/>
        </w:rPr>
        <w:t>, u</w:t>
      </w:r>
      <w:r w:rsidRPr="00B55118">
        <w:rPr>
          <w:rFonts w:eastAsia="宋体"/>
        </w:rPr>
        <w:t>sing sidelink CR/CBR for contention window adjustment in SL-U</w:t>
      </w:r>
      <w:r w:rsidR="009443DD" w:rsidRPr="00B55118">
        <w:rPr>
          <w:rFonts w:eastAsia="宋体"/>
        </w:rPr>
        <w:t>.</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7C8F07C7" w14:textId="483EE1F7" w:rsidR="000D297A" w:rsidRPr="00B55118" w:rsidRDefault="0070124C" w:rsidP="0086721C">
      <w:pPr>
        <w:pStyle w:val="1st-Proposal-YJ"/>
        <w:numPr>
          <w:ilvl w:val="0"/>
          <w:numId w:val="7"/>
        </w:numPr>
        <w:spacing w:before="156" w:after="156"/>
        <w:rPr>
          <w:rFonts w:eastAsia="宋体"/>
        </w:rPr>
      </w:pPr>
      <w:bookmarkStart w:id="1215" w:name="_Toc117865610"/>
      <w:bookmarkStart w:id="1216" w:name="_Toc118127882"/>
      <w:bookmarkStart w:id="1217" w:name="_Toc118127923"/>
      <w:bookmarkStart w:id="1218" w:name="_Toc118127964"/>
      <w:bookmarkStart w:id="1219" w:name="_Toc118129623"/>
      <w:bookmarkStart w:id="1220" w:name="_Toc118129664"/>
      <w:bookmarkStart w:id="1221" w:name="_Toc118129727"/>
      <w:bookmarkStart w:id="1222" w:name="_Toc118129770"/>
      <w:bookmarkStart w:id="1223" w:name="_Toc118130052"/>
      <w:bookmarkStart w:id="1224" w:name="_Toc118130091"/>
      <w:bookmarkStart w:id="1225" w:name="_Toc118130486"/>
      <w:bookmarkStart w:id="1226" w:name="_Toc118131353"/>
      <w:bookmarkStart w:id="1227" w:name="_Toc118131393"/>
      <w:bookmarkStart w:id="1228" w:name="_Toc118136740"/>
      <w:bookmarkStart w:id="1229" w:name="_Toc118136888"/>
      <w:bookmarkStart w:id="1230" w:name="_Toc118137387"/>
      <w:bookmarkStart w:id="1231" w:name="_Toc118137427"/>
      <w:bookmarkStart w:id="1232" w:name="_Toc118138772"/>
      <w:bookmarkStart w:id="1233" w:name="_Toc118138812"/>
      <w:bookmarkStart w:id="1234" w:name="_Toc118138852"/>
      <w:bookmarkStart w:id="1235" w:name="_Toc118143570"/>
      <w:bookmarkStart w:id="1236" w:name="_Toc118143610"/>
      <w:bookmarkStart w:id="1237" w:name="_Toc118143701"/>
      <w:bookmarkStart w:id="1238" w:name="_Toc118143740"/>
      <w:bookmarkStart w:id="1239" w:name="_Toc118201035"/>
      <w:bookmarkStart w:id="1240" w:name="_Toc118201074"/>
      <w:bookmarkStart w:id="1241" w:name="_Toc118203187"/>
      <w:bookmarkStart w:id="1242" w:name="_Toc118203226"/>
      <w:bookmarkStart w:id="1243" w:name="_Toc118212780"/>
      <w:bookmarkStart w:id="1244" w:name="_Toc118212825"/>
      <w:bookmarkStart w:id="1245" w:name="_Toc118213255"/>
      <w:bookmarkStart w:id="1246" w:name="_Toc118213621"/>
      <w:bookmarkStart w:id="1247" w:name="_Toc118213666"/>
      <w:bookmarkStart w:id="1248" w:name="_Toc118214864"/>
      <w:bookmarkStart w:id="1249" w:name="_Toc118214909"/>
      <w:bookmarkStart w:id="1250" w:name="_Toc118214954"/>
      <w:bookmarkStart w:id="1251" w:name="_Toc118214999"/>
      <w:bookmarkStart w:id="1252" w:name="_Toc118215044"/>
      <w:bookmarkStart w:id="1253" w:name="_Toc118215092"/>
      <w:bookmarkStart w:id="1254" w:name="_Toc118215150"/>
      <w:bookmarkStart w:id="1255" w:name="_Toc118215195"/>
      <w:bookmarkStart w:id="1256" w:name="_Toc118215240"/>
      <w:bookmarkStart w:id="1257" w:name="_Toc118272108"/>
      <w:bookmarkStart w:id="1258" w:name="_Toc118273281"/>
      <w:bookmarkStart w:id="1259" w:name="_Toc118273685"/>
      <w:bookmarkStart w:id="1260" w:name="_Toc118273730"/>
      <w:bookmarkStart w:id="1261" w:name="_Toc118273775"/>
      <w:bookmarkStart w:id="1262" w:name="_Toc118274619"/>
      <w:bookmarkStart w:id="1263" w:name="_Toc118274664"/>
      <w:bookmarkStart w:id="1264" w:name="_Toc118274781"/>
      <w:bookmarkStart w:id="1265" w:name="_Toc118274826"/>
      <w:bookmarkStart w:id="1266" w:name="_Toc118274871"/>
      <w:bookmarkStart w:id="1267" w:name="_Toc118274916"/>
      <w:bookmarkStart w:id="1268" w:name="_Toc118274961"/>
      <w:bookmarkStart w:id="1269" w:name="_Toc118275006"/>
      <w:bookmarkStart w:id="1270" w:name="_Toc118296955"/>
      <w:bookmarkStart w:id="1271" w:name="_Toc118304372"/>
      <w:bookmarkStart w:id="1272" w:name="_Toc118304419"/>
      <w:bookmarkStart w:id="1273" w:name="_Toc118374320"/>
      <w:bookmarkStart w:id="1274" w:name="_Toc118374409"/>
      <w:bookmarkStart w:id="1275" w:name="_Toc118374456"/>
      <w:bookmarkStart w:id="1276" w:name="_Toc118374621"/>
      <w:bookmarkStart w:id="1277" w:name="_Toc118374668"/>
      <w:bookmarkStart w:id="1278" w:name="_Toc118375084"/>
      <w:bookmarkStart w:id="1279" w:name="_Toc118375131"/>
      <w:bookmarkStart w:id="1280" w:name="_Toc118703801"/>
      <w:bookmarkStart w:id="1281" w:name="_Toc118704426"/>
      <w:bookmarkStart w:id="1282" w:name="_Toc118704474"/>
      <w:bookmarkStart w:id="1283" w:name="_Toc118704551"/>
      <w:bookmarkStart w:id="1284" w:name="_Toc118704598"/>
      <w:bookmarkStart w:id="1285" w:name="_Toc118704645"/>
      <w:r w:rsidRPr="00B55118">
        <w:rPr>
          <w:rFonts w:eastAsia="宋体"/>
        </w:rPr>
        <w:t xml:space="preserve">For the case that </w:t>
      </w:r>
      <w:bookmarkStart w:id="1286" w:name="_Toc117865611"/>
      <w:r w:rsidRPr="00B55118">
        <w:rPr>
          <w:rFonts w:eastAsia="宋体"/>
        </w:rPr>
        <w:t>PSFCH resources are not configured</w:t>
      </w:r>
      <w:r w:rsidR="00A9615D" w:rsidRPr="00B55118">
        <w:rPr>
          <w:rFonts w:eastAsia="宋体"/>
        </w:rPr>
        <w:t xml:space="preserve"> in a resource pool</w:t>
      </w:r>
      <w:bookmarkEnd w:id="1286"/>
      <w:r w:rsidR="00A9615D" w:rsidRPr="00B55118">
        <w:rPr>
          <w:rFonts w:eastAsia="宋体"/>
        </w:rPr>
        <w:t>, u</w:t>
      </w:r>
      <w:r w:rsidR="00760FBF" w:rsidRPr="00B55118">
        <w:rPr>
          <w:rFonts w:eastAsia="宋体"/>
        </w:rPr>
        <w:t>sing sidelink CR/CBR for contention window adjustment in SL-U</w:t>
      </w:r>
      <w:bookmarkStart w:id="1287" w:name="_Toc100326637"/>
      <w:bookmarkStart w:id="1288" w:name="_Toc101187878"/>
      <w:bookmarkStart w:id="1289" w:name="_Toc101188077"/>
      <w:bookmarkStart w:id="1290" w:name="_Toc101188093"/>
      <w:bookmarkStart w:id="1291" w:name="_Toc101345889"/>
      <w:bookmarkStart w:id="1292" w:name="_Toc101346002"/>
      <w:bookmarkStart w:id="1293" w:name="_Toc101361943"/>
      <w:bookmarkStart w:id="1294" w:name="_Toc101363692"/>
      <w:bookmarkStart w:id="1295" w:name="_Toc101366123"/>
      <w:bookmarkStart w:id="1296" w:name="_Toc101366143"/>
      <w:bookmarkStart w:id="1297" w:name="_Toc101371107"/>
      <w:bookmarkStart w:id="1298" w:name="_Toc101373026"/>
      <w:bookmarkStart w:id="1299" w:name="_Toc101373667"/>
      <w:bookmarkStart w:id="1300" w:name="_Toc101376921"/>
      <w:bookmarkStart w:id="1301" w:name="_Toc101448196"/>
      <w:bookmarkStart w:id="1302" w:name="_Toc101452733"/>
      <w:bookmarkStart w:id="1303" w:name="_Toc101453314"/>
      <w:bookmarkStart w:id="1304" w:name="_Toc101453333"/>
      <w:bookmarkStart w:id="1305" w:name="_Toc101453792"/>
      <w:bookmarkStart w:id="1306" w:name="_Toc101453811"/>
      <w:bookmarkStart w:id="1307" w:name="_Toc101453830"/>
      <w:bookmarkStart w:id="1308" w:name="_Toc101453849"/>
      <w:bookmarkStart w:id="1309" w:name="_Toc101453939"/>
      <w:bookmarkStart w:id="1310" w:name="_Toc101453958"/>
      <w:bookmarkStart w:id="1311" w:name="_Toc101453977"/>
      <w:bookmarkStart w:id="1312" w:name="_Toc101453996"/>
      <w:bookmarkStart w:id="1313" w:name="_Toc101454067"/>
      <w:bookmarkStart w:id="1314" w:name="_Toc101454086"/>
      <w:bookmarkStart w:id="1315" w:name="_Toc101454201"/>
      <w:bookmarkStart w:id="1316" w:name="_Toc101454220"/>
      <w:bookmarkStart w:id="1317" w:name="_Toc101454304"/>
      <w:bookmarkStart w:id="1318" w:name="_Toc101454323"/>
      <w:bookmarkStart w:id="1319" w:name="_Toc101454342"/>
      <w:bookmarkStart w:id="1320" w:name="_Toc101454361"/>
      <w:bookmarkStart w:id="1321" w:name="_Toc101516470"/>
      <w:bookmarkStart w:id="1322" w:name="_Toc101786928"/>
      <w:bookmarkStart w:id="1323" w:name="_Toc101786947"/>
      <w:bookmarkStart w:id="1324" w:name="_Toc101795440"/>
      <w:bookmarkStart w:id="1325" w:name="_Toc101795459"/>
      <w:bookmarkStart w:id="1326" w:name="_Toc101795758"/>
      <w:bookmarkStart w:id="1327" w:name="_Toc109296578"/>
      <w:bookmarkStart w:id="1328" w:name="_Toc109318166"/>
      <w:bookmarkStart w:id="1329" w:name="_Toc109375286"/>
      <w:bookmarkStart w:id="1330" w:name="_Toc109375310"/>
      <w:bookmarkStart w:id="1331" w:name="_Toc109384428"/>
      <w:bookmarkStart w:id="1332" w:name="_Toc109384732"/>
      <w:bookmarkStart w:id="1333" w:name="_Toc109384756"/>
      <w:bookmarkStart w:id="1334" w:name="_Toc109385626"/>
      <w:bookmarkStart w:id="1335" w:name="_Toc109385650"/>
      <w:bookmarkStart w:id="1336" w:name="_Toc109388545"/>
      <w:bookmarkStart w:id="1337" w:name="_Toc109388569"/>
      <w:bookmarkStart w:id="1338" w:name="_Toc109388593"/>
      <w:bookmarkStart w:id="1339" w:name="_Toc109388617"/>
      <w:bookmarkStart w:id="1340" w:name="_Toc110240824"/>
      <w:bookmarkStart w:id="1341" w:name="_Toc110240850"/>
      <w:bookmarkStart w:id="1342" w:name="_Toc110242985"/>
      <w:bookmarkStart w:id="1343" w:name="_Toc110244609"/>
      <w:bookmarkStart w:id="1344" w:name="_Toc110244635"/>
      <w:bookmarkStart w:id="1345" w:name="_Toc110254585"/>
      <w:bookmarkStart w:id="1346" w:name="_Toc110254610"/>
      <w:bookmarkStart w:id="1347" w:name="_Toc110845390"/>
      <w:bookmarkStart w:id="1348" w:name="_Toc110845415"/>
      <w:bookmarkStart w:id="1349" w:name="_Toc110848255"/>
      <w:bookmarkStart w:id="1350" w:name="_Toc110848280"/>
      <w:bookmarkStart w:id="1351" w:name="_Toc110848591"/>
      <w:bookmarkStart w:id="1352" w:name="_Toc110848616"/>
      <w:bookmarkStart w:id="1353" w:name="_Toc110850904"/>
      <w:bookmarkStart w:id="1354" w:name="_Toc110850929"/>
      <w:bookmarkStart w:id="1355" w:name="_Toc110851722"/>
      <w:bookmarkStart w:id="1356" w:name="_Toc111103411"/>
      <w:bookmarkStart w:id="1357" w:name="_Toc111104318"/>
      <w:bookmarkStart w:id="1358" w:name="_Toc111104343"/>
      <w:bookmarkStart w:id="1359" w:name="_Toc113365516"/>
      <w:bookmarkStart w:id="1360" w:name="_Toc113365541"/>
      <w:bookmarkStart w:id="1361" w:name="_Toc113366737"/>
      <w:bookmarkStart w:id="1362" w:name="_Toc113366761"/>
      <w:bookmarkStart w:id="1363" w:name="_Toc113366785"/>
      <w:bookmarkStart w:id="1364" w:name="_Toc113548168"/>
      <w:bookmarkStart w:id="1365" w:name="_Toc113548195"/>
      <w:bookmarkStart w:id="1366" w:name="_Toc114649701"/>
      <w:bookmarkStart w:id="1367" w:name="_Toc114649728"/>
      <w:bookmarkStart w:id="1368" w:name="_Toc114649755"/>
      <w:bookmarkStart w:id="1369" w:name="_Toc114649782"/>
      <w:bookmarkStart w:id="1370" w:name="_Toc115094792"/>
      <w:bookmarkStart w:id="1371" w:name="_Toc115094820"/>
      <w:bookmarkStart w:id="1372" w:name="_Toc115094848"/>
      <w:bookmarkStart w:id="1373" w:name="_Toc115094876"/>
      <w:bookmarkStart w:id="1374" w:name="_Toc115165212"/>
      <w:bookmarkStart w:id="1375" w:name="_Toc115165240"/>
      <w:bookmarkStart w:id="1376" w:name="_Toc115168107"/>
      <w:bookmarkStart w:id="1377" w:name="_Toc115168135"/>
      <w:bookmarkStart w:id="1378" w:name="_Toc115169401"/>
      <w:bookmarkStart w:id="1379" w:name="_Toc115169429"/>
      <w:bookmarkStart w:id="1380" w:name="_Toc115169754"/>
      <w:bookmarkStart w:id="1381" w:name="_Toc115169834"/>
      <w:bookmarkStart w:id="1382" w:name="_Toc115169862"/>
      <w:bookmarkStart w:id="1383" w:name="_Toc115342180"/>
      <w:bookmarkStart w:id="1384" w:name="_Toc115342208"/>
      <w:bookmarkStart w:id="1385" w:name="_Toc117844121"/>
      <w:bookmarkStart w:id="1386" w:name="_Toc117862075"/>
      <w:bookmarkStart w:id="1387" w:name="_Toc117862100"/>
      <w:bookmarkStart w:id="1388" w:name="_Toc117862125"/>
      <w:bookmarkStart w:id="1389" w:name="_Toc117862150"/>
      <w:bookmarkStart w:id="1390" w:name="_Toc117862175"/>
      <w:bookmarkEnd w:id="1215"/>
      <w:r w:rsidR="0033607A" w:rsidRPr="00B55118">
        <w:rPr>
          <w:rFonts w:eastAsia="宋体"/>
        </w:rPr>
        <w:t>.</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778BDAD5" w14:textId="0FB5E8D8" w:rsidR="00B513FF" w:rsidRPr="00B55118" w:rsidRDefault="00B513FF" w:rsidP="00B513FF">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Reference Duration for Contention Window Adjustment</w:t>
      </w:r>
    </w:p>
    <w:p w14:paraId="471CA47C" w14:textId="6FB160B4" w:rsidR="00710CE3" w:rsidRPr="00B55118" w:rsidRDefault="00782F08" w:rsidP="00A5554F">
      <w:pPr>
        <w:spacing w:before="156" w:after="156"/>
        <w:rPr>
          <w:rFonts w:eastAsia="宋体" w:cs="Times New Roman"/>
        </w:rPr>
      </w:pPr>
      <w:r w:rsidRPr="00B55118">
        <w:rPr>
          <w:rFonts w:eastAsia="宋体" w:cs="Times New Roman"/>
        </w:rPr>
        <w:t>To adjust and determine the va</w:t>
      </w:r>
      <w:r w:rsidR="00AC21AB" w:rsidRPr="00B55118">
        <w:rPr>
          <w:rFonts w:eastAsia="宋体" w:cs="Times New Roman"/>
        </w:rPr>
        <w:t>lu</w:t>
      </w:r>
      <w:r w:rsidRPr="00B55118">
        <w:rPr>
          <w:rFonts w:eastAsia="宋体" w:cs="Times New Roman"/>
        </w:rPr>
        <w:t xml:space="preserve">e of </w:t>
      </w:r>
      <w:r w:rsidR="00AC21AB" w:rsidRPr="00B55118">
        <w:rPr>
          <w:rFonts w:eastAsia="宋体" w:cs="Times New Roman"/>
        </w:rPr>
        <w:t xml:space="preserve">the </w:t>
      </w:r>
      <w:r w:rsidRPr="00B55118">
        <w:rPr>
          <w:rFonts w:eastAsia="宋体" w:cs="Times New Roman"/>
        </w:rPr>
        <w:t xml:space="preserve">contention window, </w:t>
      </w:r>
      <w:r w:rsidR="00DB43E5" w:rsidRPr="00B55118">
        <w:rPr>
          <w:rFonts w:eastAsia="宋体" w:cs="Times New Roman"/>
        </w:rPr>
        <w:t xml:space="preserve">the reference duration </w:t>
      </w:r>
      <w:r w:rsidR="00AC21AB" w:rsidRPr="00B55118">
        <w:rPr>
          <w:rFonts w:eastAsia="宋体" w:cs="Times New Roman"/>
        </w:rPr>
        <w:t>of the la</w:t>
      </w:r>
      <w:r w:rsidR="00B33BB1" w:rsidRPr="00B55118">
        <w:rPr>
          <w:rFonts w:eastAsia="宋体" w:cs="Times New Roman"/>
        </w:rPr>
        <w:t xml:space="preserve">test SL channel occupancy </w:t>
      </w:r>
      <w:r w:rsidR="00DB43E5" w:rsidRPr="00B55118">
        <w:rPr>
          <w:rFonts w:eastAsia="宋体" w:cs="Times New Roman"/>
        </w:rPr>
        <w:t>should be defined.</w:t>
      </w:r>
      <w:r w:rsidR="00AD21D4" w:rsidRPr="00B55118">
        <w:rPr>
          <w:rFonts w:eastAsia="宋体" w:cs="Times New Roman"/>
        </w:rPr>
        <w:t xml:space="preserve"> </w:t>
      </w:r>
    </w:p>
    <w:p w14:paraId="048A6C8C" w14:textId="69007AF9" w:rsidR="00505B1C" w:rsidRPr="00B55118" w:rsidRDefault="00D36029" w:rsidP="00A5554F">
      <w:pPr>
        <w:spacing w:before="156" w:after="156"/>
        <w:rPr>
          <w:rFonts w:eastAsia="宋体" w:cs="Times New Roman"/>
        </w:rPr>
      </w:pPr>
      <w:r w:rsidRPr="00B55118">
        <w:rPr>
          <w:rFonts w:eastAsia="宋体" w:cs="Times New Roman"/>
        </w:rPr>
        <w:t xml:space="preserve">In NR-U, </w:t>
      </w:r>
      <w:r w:rsidR="00AD7C06" w:rsidRPr="00B55118">
        <w:rPr>
          <w:rFonts w:eastAsia="宋体" w:cs="Times New Roman"/>
        </w:rPr>
        <w:t>t</w:t>
      </w:r>
      <w:r w:rsidR="00505B1C" w:rsidRPr="00B55118">
        <w:rPr>
          <w:rFonts w:cs="Times New Roman"/>
        </w:rPr>
        <w:t>h</w:t>
      </w:r>
      <w:r w:rsidR="00505B1C" w:rsidRPr="00B55118">
        <w:rPr>
          <w:rFonts w:eastAsia="宋体" w:cs="Times New Roman"/>
        </w:rPr>
        <w:t xml:space="preserve">e reference duration </w:t>
      </w:r>
      <w:r w:rsidR="001E27D3" w:rsidRPr="00B55118">
        <w:rPr>
          <w:rFonts w:eastAsia="宋体" w:cs="Times New Roman"/>
        </w:rPr>
        <w:t xml:space="preserve">is generally defined </w:t>
      </w:r>
      <w:r w:rsidR="00E87A86" w:rsidRPr="00B55118">
        <w:rPr>
          <w:rFonts w:eastAsia="宋体" w:cs="Times New Roman"/>
        </w:rPr>
        <w:t xml:space="preserve">as </w:t>
      </w:r>
      <w:r w:rsidR="00505B1C" w:rsidRPr="00B55118">
        <w:rPr>
          <w:rFonts w:cs="Times New Roman"/>
        </w:rPr>
        <w:t>a duration starting from the beginning of the channel occupancy until the end of the first slot or until the end of the first transmission burst</w:t>
      </w:r>
      <w:r w:rsidR="00B321C7" w:rsidRPr="00B55118">
        <w:rPr>
          <w:rFonts w:cs="Times New Roman"/>
        </w:rPr>
        <w:t xml:space="preserve"> which c</w:t>
      </w:r>
      <w:r w:rsidR="00F33568" w:rsidRPr="00B55118">
        <w:rPr>
          <w:rFonts w:cs="Times New Roman"/>
        </w:rPr>
        <w:t>ontains PDSCH/PUSCH</w:t>
      </w:r>
      <w:r w:rsidR="00505B1C" w:rsidRPr="00B55118">
        <w:rPr>
          <w:rFonts w:cs="Times New Roman"/>
        </w:rPr>
        <w:t>.</w:t>
      </w:r>
      <w:r w:rsidR="00CB7AF1" w:rsidRPr="00B55118">
        <w:rPr>
          <w:rFonts w:cs="Times New Roman"/>
        </w:rPr>
        <w:t xml:space="preserve"> For SL-U, as the </w:t>
      </w:r>
      <w:r w:rsidR="0002307D" w:rsidRPr="00B55118">
        <w:rPr>
          <w:rFonts w:cs="Times New Roman"/>
        </w:rPr>
        <w:t>sidelink transmission is</w:t>
      </w:r>
      <w:r w:rsidR="00655DEE" w:rsidRPr="00B55118">
        <w:rPr>
          <w:rFonts w:cs="Times New Roman"/>
        </w:rPr>
        <w:t xml:space="preserve"> performed based on slot level, </w:t>
      </w:r>
      <w:r w:rsidR="00996B70" w:rsidRPr="00B55118">
        <w:rPr>
          <w:rFonts w:cs="Times New Roman"/>
        </w:rPr>
        <w:t xml:space="preserve">the reference duration for SL-U can be simply </w:t>
      </w:r>
      <w:r w:rsidR="007E138A" w:rsidRPr="00B55118">
        <w:rPr>
          <w:rFonts w:cs="Times New Roman"/>
        </w:rPr>
        <w:t>defined as a duration starting from the beginning of the</w:t>
      </w:r>
      <w:r w:rsidR="00C35B20" w:rsidRPr="00B55118">
        <w:rPr>
          <w:rFonts w:cs="Times New Roman"/>
        </w:rPr>
        <w:t xml:space="preserve"> sidelink</w:t>
      </w:r>
      <w:r w:rsidR="007E138A" w:rsidRPr="00B55118">
        <w:rPr>
          <w:rFonts w:cs="Times New Roman"/>
        </w:rPr>
        <w:t xml:space="preserve"> channel occupancy until the end of the first slot</w:t>
      </w:r>
      <w:r w:rsidR="00C35B20" w:rsidRPr="00B55118">
        <w:rPr>
          <w:rFonts w:cs="Times New Roman"/>
        </w:rPr>
        <w:t xml:space="preserve"> </w:t>
      </w:r>
      <w:r w:rsidR="00F65C59" w:rsidRPr="00B55118">
        <w:rPr>
          <w:rFonts w:cs="Times New Roman"/>
        </w:rPr>
        <w:t xml:space="preserve">containing PSSCH transmission within </w:t>
      </w:r>
      <w:r w:rsidR="00944B2C">
        <w:rPr>
          <w:rFonts w:cs="Times New Roman"/>
        </w:rPr>
        <w:t>a</w:t>
      </w:r>
      <w:r w:rsidR="00C35B20" w:rsidRPr="00B55118">
        <w:rPr>
          <w:rFonts w:cs="Times New Roman"/>
        </w:rPr>
        <w:t xml:space="preserve"> sidelink CO.</w:t>
      </w:r>
    </w:p>
    <w:p w14:paraId="65AC7414" w14:textId="437DAF2A" w:rsidR="00F1168D" w:rsidRPr="00B55118" w:rsidRDefault="00877C91" w:rsidP="00EE41AB">
      <w:pPr>
        <w:pStyle w:val="1st-Proposal-YJ"/>
        <w:numPr>
          <w:ilvl w:val="0"/>
          <w:numId w:val="7"/>
        </w:numPr>
        <w:spacing w:before="156" w:after="156"/>
        <w:rPr>
          <w:rFonts w:eastAsia="宋体"/>
        </w:rPr>
      </w:pPr>
      <w:bookmarkStart w:id="1391" w:name="_Toc118127883"/>
      <w:bookmarkStart w:id="1392" w:name="_Toc118127924"/>
      <w:bookmarkStart w:id="1393" w:name="_Toc118127965"/>
      <w:bookmarkStart w:id="1394" w:name="_Toc118129624"/>
      <w:bookmarkStart w:id="1395" w:name="_Toc118129665"/>
      <w:bookmarkStart w:id="1396" w:name="_Toc118129728"/>
      <w:bookmarkStart w:id="1397" w:name="_Toc118129771"/>
      <w:bookmarkStart w:id="1398" w:name="_Toc118130053"/>
      <w:bookmarkStart w:id="1399" w:name="_Toc118130092"/>
      <w:bookmarkStart w:id="1400" w:name="_Toc118130487"/>
      <w:bookmarkStart w:id="1401" w:name="_Toc118131354"/>
      <w:bookmarkStart w:id="1402" w:name="_Toc118131394"/>
      <w:bookmarkStart w:id="1403" w:name="_Toc118136741"/>
      <w:bookmarkStart w:id="1404" w:name="_Toc118136889"/>
      <w:bookmarkStart w:id="1405" w:name="_Toc118137388"/>
      <w:bookmarkStart w:id="1406" w:name="_Toc118137428"/>
      <w:bookmarkStart w:id="1407" w:name="_Toc118138773"/>
      <w:bookmarkStart w:id="1408" w:name="_Toc118138813"/>
      <w:bookmarkStart w:id="1409" w:name="_Toc118138853"/>
      <w:bookmarkStart w:id="1410" w:name="_Toc118143571"/>
      <w:bookmarkStart w:id="1411" w:name="_Toc118143611"/>
      <w:bookmarkStart w:id="1412" w:name="_Toc118143702"/>
      <w:bookmarkStart w:id="1413" w:name="_Toc118143741"/>
      <w:bookmarkStart w:id="1414" w:name="_Toc118201036"/>
      <w:bookmarkStart w:id="1415" w:name="_Toc118201075"/>
      <w:bookmarkStart w:id="1416" w:name="_Toc118203188"/>
      <w:bookmarkStart w:id="1417" w:name="_Toc118203227"/>
      <w:bookmarkStart w:id="1418" w:name="_Toc118212781"/>
      <w:bookmarkStart w:id="1419" w:name="_Toc118212826"/>
      <w:bookmarkStart w:id="1420" w:name="_Toc118213256"/>
      <w:bookmarkStart w:id="1421" w:name="_Toc118213622"/>
      <w:bookmarkStart w:id="1422" w:name="_Toc118213667"/>
      <w:bookmarkStart w:id="1423" w:name="_Toc118214865"/>
      <w:bookmarkStart w:id="1424" w:name="_Toc118214910"/>
      <w:bookmarkStart w:id="1425" w:name="_Toc118214955"/>
      <w:bookmarkStart w:id="1426" w:name="_Toc118215000"/>
      <w:bookmarkStart w:id="1427" w:name="_Toc118215045"/>
      <w:bookmarkStart w:id="1428" w:name="_Toc118215093"/>
      <w:bookmarkStart w:id="1429" w:name="_Toc118215151"/>
      <w:bookmarkStart w:id="1430" w:name="_Toc118215196"/>
      <w:bookmarkStart w:id="1431" w:name="_Toc118215241"/>
      <w:bookmarkStart w:id="1432" w:name="_Toc118272109"/>
      <w:bookmarkStart w:id="1433" w:name="_Toc118273282"/>
      <w:bookmarkStart w:id="1434" w:name="_Toc118273686"/>
      <w:bookmarkStart w:id="1435" w:name="_Toc118273731"/>
      <w:bookmarkStart w:id="1436" w:name="_Toc118273776"/>
      <w:bookmarkStart w:id="1437" w:name="_Toc118274620"/>
      <w:bookmarkStart w:id="1438" w:name="_Toc118274665"/>
      <w:bookmarkStart w:id="1439" w:name="_Toc118274782"/>
      <w:bookmarkStart w:id="1440" w:name="_Toc118274827"/>
      <w:bookmarkStart w:id="1441" w:name="_Toc118274872"/>
      <w:bookmarkStart w:id="1442" w:name="_Toc118274917"/>
      <w:bookmarkStart w:id="1443" w:name="_Toc118274962"/>
      <w:bookmarkStart w:id="1444" w:name="_Toc118275007"/>
      <w:bookmarkStart w:id="1445" w:name="_Toc118296956"/>
      <w:bookmarkStart w:id="1446" w:name="_Toc118304373"/>
      <w:bookmarkStart w:id="1447" w:name="_Toc118304420"/>
      <w:bookmarkStart w:id="1448" w:name="_Toc118374321"/>
      <w:bookmarkStart w:id="1449" w:name="_Toc118374410"/>
      <w:bookmarkStart w:id="1450" w:name="_Toc118374457"/>
      <w:bookmarkStart w:id="1451" w:name="_Toc118374622"/>
      <w:bookmarkStart w:id="1452" w:name="_Toc118374669"/>
      <w:bookmarkStart w:id="1453" w:name="_Toc118375085"/>
      <w:bookmarkStart w:id="1454" w:name="_Toc118375132"/>
      <w:bookmarkStart w:id="1455" w:name="_Toc118703802"/>
      <w:bookmarkStart w:id="1456" w:name="_Toc118704427"/>
      <w:bookmarkStart w:id="1457" w:name="_Toc118704475"/>
      <w:bookmarkStart w:id="1458" w:name="_Toc118704552"/>
      <w:bookmarkStart w:id="1459" w:name="_Toc118704599"/>
      <w:bookmarkStart w:id="1460" w:name="_Toc118704646"/>
      <w:r w:rsidRPr="00B55118">
        <w:rPr>
          <w:rFonts w:eastAsia="宋体"/>
        </w:rPr>
        <w:t>The reference duration corresponding to a channel occ</w:t>
      </w:r>
      <w:r w:rsidR="000122BC" w:rsidRPr="00B55118">
        <w:rPr>
          <w:rFonts w:eastAsia="宋体"/>
        </w:rPr>
        <w:t>upancy initiated by a sidelink UE</w:t>
      </w:r>
      <w:r w:rsidR="00B502BF" w:rsidRPr="00B55118">
        <w:t xml:space="preserve"> </w:t>
      </w:r>
      <w:r w:rsidR="00EE41AB" w:rsidRPr="00B55118">
        <w:rPr>
          <w:rFonts w:eastAsia="宋体"/>
        </w:rPr>
        <w:t xml:space="preserve">is defined as </w:t>
      </w:r>
      <w:r w:rsidR="00FD10A1" w:rsidRPr="00B55118">
        <w:t>a duration</w:t>
      </w:r>
      <w:r w:rsidR="00F1168D" w:rsidRPr="00B55118">
        <w:t>:</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95A0C41" w14:textId="4F93526A" w:rsidR="00EE41AB" w:rsidRPr="00B55118" w:rsidRDefault="00FD10A1" w:rsidP="00F1168D">
      <w:pPr>
        <w:pStyle w:val="2nd-proposal-YJ"/>
        <w:numPr>
          <w:ilvl w:val="1"/>
          <w:numId w:val="7"/>
        </w:numPr>
        <w:spacing w:before="156" w:after="156"/>
        <w:rPr>
          <w:rFonts w:eastAsia="宋体"/>
        </w:rPr>
      </w:pPr>
      <w:bookmarkStart w:id="1461" w:name="_Toc118127884"/>
      <w:bookmarkStart w:id="1462" w:name="_Toc118127925"/>
      <w:bookmarkStart w:id="1463" w:name="_Toc118127966"/>
      <w:bookmarkStart w:id="1464" w:name="_Toc118129625"/>
      <w:bookmarkStart w:id="1465" w:name="_Toc118129666"/>
      <w:bookmarkStart w:id="1466" w:name="_Toc118129729"/>
      <w:bookmarkStart w:id="1467" w:name="_Toc118129772"/>
      <w:bookmarkStart w:id="1468" w:name="_Toc118130054"/>
      <w:bookmarkStart w:id="1469" w:name="_Toc118130093"/>
      <w:bookmarkStart w:id="1470" w:name="_Toc118130488"/>
      <w:bookmarkStart w:id="1471" w:name="_Toc118131355"/>
      <w:bookmarkStart w:id="1472" w:name="_Toc118131395"/>
      <w:bookmarkStart w:id="1473" w:name="_Toc118136742"/>
      <w:bookmarkStart w:id="1474" w:name="_Toc118136890"/>
      <w:bookmarkStart w:id="1475" w:name="_Toc118137389"/>
      <w:bookmarkStart w:id="1476" w:name="_Toc118137429"/>
      <w:bookmarkStart w:id="1477" w:name="_Toc118138774"/>
      <w:bookmarkStart w:id="1478" w:name="_Toc118138814"/>
      <w:bookmarkStart w:id="1479" w:name="_Toc118138854"/>
      <w:bookmarkStart w:id="1480" w:name="_Toc118143572"/>
      <w:bookmarkStart w:id="1481" w:name="_Toc118143612"/>
      <w:bookmarkStart w:id="1482" w:name="_Toc118143703"/>
      <w:bookmarkStart w:id="1483" w:name="_Toc118143742"/>
      <w:bookmarkStart w:id="1484" w:name="_Toc118201037"/>
      <w:bookmarkStart w:id="1485" w:name="_Toc118201076"/>
      <w:bookmarkStart w:id="1486" w:name="_Toc118203189"/>
      <w:bookmarkStart w:id="1487" w:name="_Toc118203228"/>
      <w:bookmarkStart w:id="1488" w:name="_Toc118212782"/>
      <w:bookmarkStart w:id="1489" w:name="_Toc118212827"/>
      <w:bookmarkStart w:id="1490" w:name="_Toc118213257"/>
      <w:bookmarkStart w:id="1491" w:name="_Toc118213623"/>
      <w:bookmarkStart w:id="1492" w:name="_Toc118213668"/>
      <w:bookmarkStart w:id="1493" w:name="_Toc118214866"/>
      <w:bookmarkStart w:id="1494" w:name="_Toc118214911"/>
      <w:bookmarkStart w:id="1495" w:name="_Toc118214956"/>
      <w:bookmarkStart w:id="1496" w:name="_Toc118215001"/>
      <w:bookmarkStart w:id="1497" w:name="_Toc118215046"/>
      <w:bookmarkStart w:id="1498" w:name="_Toc118215094"/>
      <w:bookmarkStart w:id="1499" w:name="_Toc118215152"/>
      <w:bookmarkStart w:id="1500" w:name="_Toc118215197"/>
      <w:bookmarkStart w:id="1501" w:name="_Toc118215242"/>
      <w:bookmarkStart w:id="1502" w:name="_Toc118272110"/>
      <w:bookmarkStart w:id="1503" w:name="_Toc118273283"/>
      <w:bookmarkStart w:id="1504" w:name="_Toc118273687"/>
      <w:bookmarkStart w:id="1505" w:name="_Toc118273732"/>
      <w:bookmarkStart w:id="1506" w:name="_Toc118273777"/>
      <w:bookmarkStart w:id="1507" w:name="_Toc118274621"/>
      <w:bookmarkStart w:id="1508" w:name="_Toc118274666"/>
      <w:bookmarkStart w:id="1509" w:name="_Toc118274783"/>
      <w:bookmarkStart w:id="1510" w:name="_Toc118274828"/>
      <w:bookmarkStart w:id="1511" w:name="_Toc118274873"/>
      <w:bookmarkStart w:id="1512" w:name="_Toc118274918"/>
      <w:bookmarkStart w:id="1513" w:name="_Toc118274963"/>
      <w:bookmarkStart w:id="1514" w:name="_Toc118275008"/>
      <w:bookmarkStart w:id="1515" w:name="_Toc118296957"/>
      <w:bookmarkStart w:id="1516" w:name="_Toc118304374"/>
      <w:bookmarkStart w:id="1517" w:name="_Toc118304421"/>
      <w:bookmarkStart w:id="1518" w:name="_Toc118374322"/>
      <w:bookmarkStart w:id="1519" w:name="_Toc118374411"/>
      <w:bookmarkStart w:id="1520" w:name="_Toc118374458"/>
      <w:bookmarkStart w:id="1521" w:name="_Toc118374623"/>
      <w:bookmarkStart w:id="1522" w:name="_Toc118374670"/>
      <w:bookmarkStart w:id="1523" w:name="_Toc118375086"/>
      <w:bookmarkStart w:id="1524" w:name="_Toc118375133"/>
      <w:bookmarkStart w:id="1525" w:name="_Toc118703803"/>
      <w:bookmarkStart w:id="1526" w:name="_Toc118704428"/>
      <w:bookmarkStart w:id="1527" w:name="_Toc118704476"/>
      <w:bookmarkStart w:id="1528" w:name="_Toc118704553"/>
      <w:bookmarkStart w:id="1529" w:name="_Toc118704600"/>
      <w:bookmarkStart w:id="1530" w:name="_Toc118704647"/>
      <w:r w:rsidRPr="00B55118">
        <w:t>starting from the beginning of the channel occupancy</w:t>
      </w:r>
      <w:r w:rsidR="00EE41AB" w:rsidRPr="00B55118">
        <w:t>;</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700E380C" w14:textId="71024EDA" w:rsidR="00B513FF" w:rsidRPr="00B55118" w:rsidRDefault="00FD10A1" w:rsidP="0086721C">
      <w:pPr>
        <w:pStyle w:val="2nd-proposal-YJ"/>
        <w:numPr>
          <w:ilvl w:val="1"/>
          <w:numId w:val="7"/>
        </w:numPr>
        <w:spacing w:before="156" w:after="156"/>
        <w:rPr>
          <w:rFonts w:eastAsia="宋体"/>
        </w:rPr>
      </w:pPr>
      <w:bookmarkStart w:id="1531" w:name="_Toc118127885"/>
      <w:bookmarkStart w:id="1532" w:name="_Toc118127926"/>
      <w:bookmarkStart w:id="1533" w:name="_Toc118127967"/>
      <w:bookmarkStart w:id="1534" w:name="_Toc118129626"/>
      <w:bookmarkStart w:id="1535" w:name="_Toc118129667"/>
      <w:bookmarkStart w:id="1536" w:name="_Toc118129730"/>
      <w:bookmarkStart w:id="1537" w:name="_Toc118129773"/>
      <w:bookmarkStart w:id="1538" w:name="_Toc118130055"/>
      <w:bookmarkStart w:id="1539" w:name="_Toc118130094"/>
      <w:bookmarkStart w:id="1540" w:name="_Toc118130489"/>
      <w:bookmarkStart w:id="1541" w:name="_Toc118131356"/>
      <w:bookmarkStart w:id="1542" w:name="_Toc118131396"/>
      <w:bookmarkStart w:id="1543" w:name="_Toc118136743"/>
      <w:bookmarkStart w:id="1544" w:name="_Toc118136891"/>
      <w:bookmarkStart w:id="1545" w:name="_Toc118137390"/>
      <w:bookmarkStart w:id="1546" w:name="_Toc118137430"/>
      <w:bookmarkStart w:id="1547" w:name="_Toc118138775"/>
      <w:bookmarkStart w:id="1548" w:name="_Toc118138815"/>
      <w:bookmarkStart w:id="1549" w:name="_Toc118138855"/>
      <w:bookmarkStart w:id="1550" w:name="_Toc118143573"/>
      <w:bookmarkStart w:id="1551" w:name="_Toc118143613"/>
      <w:bookmarkStart w:id="1552" w:name="_Toc118143704"/>
      <w:bookmarkStart w:id="1553" w:name="_Toc118143743"/>
      <w:bookmarkStart w:id="1554" w:name="_Toc118201038"/>
      <w:bookmarkStart w:id="1555" w:name="_Toc118201077"/>
      <w:bookmarkStart w:id="1556" w:name="_Toc118203190"/>
      <w:bookmarkStart w:id="1557" w:name="_Toc118203229"/>
      <w:bookmarkStart w:id="1558" w:name="_Toc118212783"/>
      <w:bookmarkStart w:id="1559" w:name="_Toc118212828"/>
      <w:bookmarkStart w:id="1560" w:name="_Toc118213258"/>
      <w:bookmarkStart w:id="1561" w:name="_Toc118213624"/>
      <w:bookmarkStart w:id="1562" w:name="_Toc118213669"/>
      <w:bookmarkStart w:id="1563" w:name="_Toc118214867"/>
      <w:bookmarkStart w:id="1564" w:name="_Toc118214912"/>
      <w:bookmarkStart w:id="1565" w:name="_Toc118214957"/>
      <w:bookmarkStart w:id="1566" w:name="_Toc118215002"/>
      <w:bookmarkStart w:id="1567" w:name="_Toc118215047"/>
      <w:bookmarkStart w:id="1568" w:name="_Toc118215095"/>
      <w:bookmarkStart w:id="1569" w:name="_Toc118215153"/>
      <w:bookmarkStart w:id="1570" w:name="_Toc118215198"/>
      <w:bookmarkStart w:id="1571" w:name="_Toc118215243"/>
      <w:bookmarkStart w:id="1572" w:name="_Toc118272111"/>
      <w:bookmarkStart w:id="1573" w:name="_Toc118273284"/>
      <w:bookmarkStart w:id="1574" w:name="_Toc118273688"/>
      <w:bookmarkStart w:id="1575" w:name="_Toc118273733"/>
      <w:bookmarkStart w:id="1576" w:name="_Toc118273778"/>
      <w:bookmarkStart w:id="1577" w:name="_Toc118274622"/>
      <w:bookmarkStart w:id="1578" w:name="_Toc118274667"/>
      <w:bookmarkStart w:id="1579" w:name="_Toc118274784"/>
      <w:bookmarkStart w:id="1580" w:name="_Toc118274829"/>
      <w:bookmarkStart w:id="1581" w:name="_Toc118274874"/>
      <w:bookmarkStart w:id="1582" w:name="_Toc118274919"/>
      <w:bookmarkStart w:id="1583" w:name="_Toc118274964"/>
      <w:bookmarkStart w:id="1584" w:name="_Toc118275009"/>
      <w:bookmarkStart w:id="1585" w:name="_Toc118296958"/>
      <w:bookmarkStart w:id="1586" w:name="_Toc118304375"/>
      <w:bookmarkStart w:id="1587" w:name="_Toc118304422"/>
      <w:bookmarkStart w:id="1588" w:name="_Toc118374323"/>
      <w:bookmarkStart w:id="1589" w:name="_Toc118374412"/>
      <w:bookmarkStart w:id="1590" w:name="_Toc118374459"/>
      <w:bookmarkStart w:id="1591" w:name="_Toc118374624"/>
      <w:bookmarkStart w:id="1592" w:name="_Toc118374671"/>
      <w:bookmarkStart w:id="1593" w:name="_Toc118375087"/>
      <w:bookmarkStart w:id="1594" w:name="_Toc118375134"/>
      <w:bookmarkStart w:id="1595" w:name="_Toc118703804"/>
      <w:bookmarkStart w:id="1596" w:name="_Toc118704429"/>
      <w:bookmarkStart w:id="1597" w:name="_Toc118704477"/>
      <w:bookmarkStart w:id="1598" w:name="_Toc118704554"/>
      <w:bookmarkStart w:id="1599" w:name="_Toc118704601"/>
      <w:bookmarkStart w:id="1600" w:name="_Toc118704648"/>
      <w:r w:rsidRPr="00B55118">
        <w:t xml:space="preserve">end of the first slot </w:t>
      </w:r>
      <w:r w:rsidR="0097283F" w:rsidRPr="00B55118">
        <w:t>including transmission</w:t>
      </w:r>
      <w:r w:rsidR="00AC21AB" w:rsidRPr="00B55118">
        <w:t>(s)</w:t>
      </w:r>
      <w:r w:rsidR="0097283F" w:rsidRPr="00B55118">
        <w:t xml:space="preserve"> of PSSCH</w:t>
      </w:r>
      <w:r w:rsidR="00DE7D0B" w:rsidRPr="00B55118">
        <w:t>;</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4E9EFF30" w14:textId="6A62FE8D" w:rsidR="004551EF" w:rsidRPr="00B55118" w:rsidRDefault="004551EF" w:rsidP="00A37334">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 xml:space="preserve">CPE </w:t>
      </w:r>
    </w:p>
    <w:p w14:paraId="53A3849B" w14:textId="7A977BF8" w:rsidR="003572AD" w:rsidRPr="00B55118" w:rsidRDefault="004B26C0" w:rsidP="00A5554F">
      <w:pPr>
        <w:spacing w:before="156" w:after="156"/>
        <w:rPr>
          <w:rFonts w:eastAsia="宋体" w:cs="Times New Roman"/>
        </w:rPr>
      </w:pPr>
      <w:r w:rsidRPr="00B55118">
        <w:rPr>
          <w:rFonts w:eastAsia="宋体" w:cs="Times New Roman"/>
        </w:rPr>
        <w:t xml:space="preserve">In NR-U, CPE is used to fill the gap between </w:t>
      </w:r>
      <w:r w:rsidR="00C972BB" w:rsidRPr="00B55118">
        <w:rPr>
          <w:rFonts w:eastAsia="宋体" w:cs="Times New Roman"/>
        </w:rPr>
        <w:t xml:space="preserve">the </w:t>
      </w:r>
      <w:r w:rsidRPr="00B55118">
        <w:rPr>
          <w:rFonts w:eastAsia="宋体" w:cs="Times New Roman"/>
        </w:rPr>
        <w:t xml:space="preserve">channel access procedure </w:t>
      </w:r>
      <w:r w:rsidR="002A6CD2" w:rsidRPr="00B55118">
        <w:rPr>
          <w:rFonts w:eastAsia="宋体" w:cs="Times New Roman"/>
        </w:rPr>
        <w:t>and</w:t>
      </w:r>
      <w:r w:rsidRPr="00B55118">
        <w:rPr>
          <w:rFonts w:eastAsia="宋体" w:cs="Times New Roman"/>
        </w:rPr>
        <w:t xml:space="preserve"> the starting symbol of a transmission</w:t>
      </w:r>
      <w:r w:rsidR="00A30644" w:rsidRPr="00B55118">
        <w:rPr>
          <w:rFonts w:eastAsia="宋体" w:cs="Times New Roman"/>
        </w:rPr>
        <w:t>.</w:t>
      </w:r>
      <w:r w:rsidRPr="00B55118">
        <w:rPr>
          <w:rFonts w:eastAsia="宋体" w:cs="Times New Roman"/>
        </w:rPr>
        <w:t xml:space="preserve"> </w:t>
      </w:r>
      <w:r w:rsidR="000B5C97" w:rsidRPr="00B55118">
        <w:rPr>
          <w:rFonts w:eastAsia="宋体" w:cs="Times New Roman"/>
        </w:rPr>
        <w:t>For SL-U, as the available starting symbol</w:t>
      </w:r>
      <w:r w:rsidR="00475912" w:rsidRPr="00B55118">
        <w:rPr>
          <w:rFonts w:eastAsia="宋体" w:cs="Times New Roman"/>
        </w:rPr>
        <w:t>(s)</w:t>
      </w:r>
      <w:r w:rsidR="000B5C97" w:rsidRPr="00B55118">
        <w:rPr>
          <w:rFonts w:eastAsia="宋体" w:cs="Times New Roman"/>
        </w:rPr>
        <w:t xml:space="preserve"> in a slot </w:t>
      </w:r>
      <w:r w:rsidR="000D12B8" w:rsidRPr="00B55118">
        <w:rPr>
          <w:rFonts w:eastAsia="宋体" w:cs="Times New Roman"/>
        </w:rPr>
        <w:t xml:space="preserve">for </w:t>
      </w:r>
      <w:r w:rsidR="000B5C97" w:rsidRPr="00B55118">
        <w:rPr>
          <w:rFonts w:eastAsia="宋体" w:cs="Times New Roman"/>
        </w:rPr>
        <w:t>sidelink are pre-configured</w:t>
      </w:r>
      <w:r w:rsidR="000D12B8" w:rsidRPr="00B55118">
        <w:rPr>
          <w:rFonts w:eastAsia="宋体" w:cs="Times New Roman"/>
        </w:rPr>
        <w:t xml:space="preserve">, </w:t>
      </w:r>
      <w:r w:rsidR="005769DB" w:rsidRPr="00B55118">
        <w:rPr>
          <w:rFonts w:eastAsia="宋体" w:cs="Times New Roman"/>
        </w:rPr>
        <w:t xml:space="preserve">CPE should be transmitted before the starting symbol if there is </w:t>
      </w:r>
      <w:r w:rsidR="003E546F" w:rsidRPr="00B55118">
        <w:rPr>
          <w:rFonts w:eastAsia="宋体" w:cs="Times New Roman"/>
        </w:rPr>
        <w:t xml:space="preserve">a </w:t>
      </w:r>
      <w:r w:rsidR="005769DB" w:rsidRPr="00B55118">
        <w:rPr>
          <w:rFonts w:eastAsia="宋体" w:cs="Times New Roman"/>
        </w:rPr>
        <w:t xml:space="preserve">gap between channel access success and the starting symbol. </w:t>
      </w:r>
    </w:p>
    <w:p w14:paraId="3BA2666F" w14:textId="6D4C6766" w:rsidR="00783C7A" w:rsidRPr="00B55118" w:rsidRDefault="00783C7A" w:rsidP="00A5554F">
      <w:pPr>
        <w:spacing w:before="156" w:after="156"/>
        <w:rPr>
          <w:rFonts w:eastAsia="宋体" w:cs="Times New Roman"/>
        </w:rPr>
      </w:pPr>
      <w:r w:rsidRPr="00B55118">
        <w:rPr>
          <w:rFonts w:eastAsia="宋体" w:cs="Times New Roman"/>
        </w:rPr>
        <w:t>In general</w:t>
      </w:r>
      <w:r w:rsidR="0073321C" w:rsidRPr="00B55118">
        <w:rPr>
          <w:rFonts w:eastAsia="宋体" w:cs="Times New Roman"/>
        </w:rPr>
        <w:t xml:space="preserve">, </w:t>
      </w:r>
      <w:r w:rsidR="005869C2" w:rsidRPr="00B55118">
        <w:rPr>
          <w:rFonts w:eastAsia="宋体" w:cs="Times New Roman"/>
        </w:rPr>
        <w:t>according to the scenario and requirement of sidelink communication,</w:t>
      </w:r>
      <w:r w:rsidR="00317E34" w:rsidRPr="00B55118">
        <w:rPr>
          <w:rFonts w:eastAsia="宋体" w:cs="Times New Roman"/>
        </w:rPr>
        <w:t xml:space="preserve"> while</w:t>
      </w:r>
      <w:r w:rsidR="005869C2" w:rsidRPr="00B55118">
        <w:rPr>
          <w:rFonts w:eastAsia="宋体" w:cs="Times New Roman"/>
        </w:rPr>
        <w:t xml:space="preserve"> </w:t>
      </w:r>
      <w:r w:rsidR="00317E34" w:rsidRPr="00B55118">
        <w:rPr>
          <w:rFonts w:eastAsia="宋体" w:cs="Times New Roman"/>
        </w:rPr>
        <w:t xml:space="preserve">considering </w:t>
      </w:r>
      <w:r w:rsidR="00D719D1" w:rsidRPr="00B55118">
        <w:rPr>
          <w:rFonts w:eastAsia="宋体" w:cs="Times New Roman"/>
        </w:rPr>
        <w:t xml:space="preserve">the </w:t>
      </w:r>
      <w:r w:rsidR="00EF043A" w:rsidRPr="00B55118">
        <w:rPr>
          <w:rFonts w:eastAsia="宋体" w:cs="Times New Roman"/>
        </w:rPr>
        <w:t>fairness of channel access and resource efficiency</w:t>
      </w:r>
      <w:r w:rsidR="00161195" w:rsidRPr="00B55118">
        <w:rPr>
          <w:rFonts w:eastAsia="宋体" w:cs="Times New Roman"/>
        </w:rPr>
        <w:t xml:space="preserve">, at least </w:t>
      </w:r>
      <w:r w:rsidR="00132DBD" w:rsidRPr="00B55118">
        <w:rPr>
          <w:rFonts w:eastAsia="宋体" w:cs="Times New Roman"/>
        </w:rPr>
        <w:t xml:space="preserve">a single CPE </w:t>
      </w:r>
      <w:r w:rsidR="00724F05" w:rsidRPr="00B55118">
        <w:rPr>
          <w:rFonts w:eastAsia="宋体" w:cs="Times New Roman"/>
        </w:rPr>
        <w:t xml:space="preserve">with </w:t>
      </w:r>
      <w:r w:rsidR="00427F26" w:rsidRPr="00B55118">
        <w:rPr>
          <w:rFonts w:eastAsia="宋体" w:cs="Times New Roman"/>
        </w:rPr>
        <w:t>a</w:t>
      </w:r>
      <w:r w:rsidR="00CC04BD" w:rsidRPr="00B55118">
        <w:rPr>
          <w:rFonts w:eastAsia="宋体" w:cs="Times New Roman"/>
        </w:rPr>
        <w:t xml:space="preserve"> length </w:t>
      </w:r>
      <w:r w:rsidR="00427F26" w:rsidRPr="00B55118">
        <w:rPr>
          <w:rFonts w:eastAsia="宋体" w:cs="Times New Roman"/>
        </w:rPr>
        <w:t xml:space="preserve">of </w:t>
      </w:r>
      <w:r w:rsidR="00D140E6" w:rsidRPr="00B55118">
        <w:rPr>
          <w:rFonts w:eastAsia="宋体" w:cs="Times New Roman"/>
        </w:rPr>
        <w:t xml:space="preserve">less than one symbol should be supported for sidelink. </w:t>
      </w:r>
      <w:r w:rsidR="00C136EF" w:rsidRPr="00B55118">
        <w:rPr>
          <w:rFonts w:eastAsia="宋体" w:cs="Times New Roman"/>
        </w:rPr>
        <w:t>When UE succeeds to access the channel before the starting symbols of sidelink, a CPE can be transmitted to occupy the channel.</w:t>
      </w:r>
    </w:p>
    <w:p w14:paraId="1475EA93" w14:textId="5A38BAFA" w:rsidR="006633F1" w:rsidRPr="00B55118" w:rsidRDefault="00107EB3" w:rsidP="00A5554F">
      <w:pPr>
        <w:spacing w:before="156" w:after="156"/>
        <w:rPr>
          <w:rFonts w:eastAsia="宋体" w:cs="Times New Roman"/>
        </w:rPr>
      </w:pPr>
      <w:r w:rsidRPr="00B55118">
        <w:rPr>
          <w:rFonts w:eastAsia="宋体" w:cs="Times New Roman"/>
        </w:rPr>
        <w:t xml:space="preserve">Furthermore, </w:t>
      </w:r>
      <w:r w:rsidR="001E039F" w:rsidRPr="00B55118">
        <w:rPr>
          <w:rFonts w:eastAsia="宋体" w:cs="Times New Roman"/>
        </w:rPr>
        <w:t>if mult</w:t>
      </w:r>
      <w:r w:rsidR="00935DFF" w:rsidRPr="00B55118">
        <w:rPr>
          <w:rFonts w:eastAsia="宋体" w:cs="Times New Roman"/>
        </w:rPr>
        <w:t>i</w:t>
      </w:r>
      <w:r w:rsidR="001E039F" w:rsidRPr="00B55118">
        <w:rPr>
          <w:rFonts w:eastAsia="宋体" w:cs="Times New Roman"/>
        </w:rPr>
        <w:t>ple CPE length</w:t>
      </w:r>
      <w:r w:rsidR="00D82FA1" w:rsidRPr="00B55118">
        <w:rPr>
          <w:rFonts w:eastAsia="宋体" w:cs="Times New Roman"/>
        </w:rPr>
        <w:t>s</w:t>
      </w:r>
      <w:r w:rsidR="00935DFF" w:rsidRPr="00B55118">
        <w:rPr>
          <w:rFonts w:eastAsia="宋体" w:cs="Times New Roman"/>
        </w:rPr>
        <w:t xml:space="preserve"> can be used for sidelink, </w:t>
      </w:r>
      <w:r w:rsidR="00A56E65" w:rsidRPr="00B55118">
        <w:rPr>
          <w:rFonts w:eastAsia="宋体" w:cs="Times New Roman"/>
        </w:rPr>
        <w:t>first</w:t>
      </w:r>
      <w:r w:rsidR="005C6A76" w:rsidRPr="00B55118">
        <w:rPr>
          <w:rFonts w:eastAsia="宋体" w:cs="Times New Roman"/>
        </w:rPr>
        <w:t>ly</w:t>
      </w:r>
      <w:r w:rsidR="00A56E65" w:rsidRPr="00B55118">
        <w:rPr>
          <w:rFonts w:eastAsia="宋体" w:cs="Times New Roman"/>
        </w:rPr>
        <w:t xml:space="preserve">, </w:t>
      </w:r>
      <w:r w:rsidR="006E62EF" w:rsidRPr="00B55118">
        <w:rPr>
          <w:rFonts w:eastAsia="宋体" w:cs="Times New Roman"/>
        </w:rPr>
        <w:t xml:space="preserve">all the </w:t>
      </w:r>
      <w:r w:rsidR="0083487B" w:rsidRPr="00B55118">
        <w:rPr>
          <w:rFonts w:eastAsia="宋体" w:cs="Times New Roman"/>
        </w:rPr>
        <w:t>avail</w:t>
      </w:r>
      <w:r w:rsidR="00880A14" w:rsidRPr="00B55118">
        <w:rPr>
          <w:rFonts w:eastAsia="宋体" w:cs="Times New Roman"/>
        </w:rPr>
        <w:t>a</w:t>
      </w:r>
      <w:r w:rsidR="0083487B" w:rsidRPr="00B55118">
        <w:rPr>
          <w:rFonts w:eastAsia="宋体" w:cs="Times New Roman"/>
        </w:rPr>
        <w:t>b</w:t>
      </w:r>
      <w:r w:rsidR="00880A14" w:rsidRPr="00B55118">
        <w:rPr>
          <w:rFonts w:eastAsia="宋体" w:cs="Times New Roman"/>
        </w:rPr>
        <w:t>l</w:t>
      </w:r>
      <w:r w:rsidR="0083487B" w:rsidRPr="00B55118">
        <w:rPr>
          <w:rFonts w:eastAsia="宋体" w:cs="Times New Roman"/>
        </w:rPr>
        <w:t xml:space="preserve">e </w:t>
      </w:r>
      <w:r w:rsidR="006E62EF" w:rsidRPr="00B55118">
        <w:rPr>
          <w:rFonts w:eastAsia="宋体" w:cs="Times New Roman"/>
        </w:rPr>
        <w:t xml:space="preserve">CPE </w:t>
      </w:r>
      <w:r w:rsidR="0083487B" w:rsidRPr="00B55118">
        <w:rPr>
          <w:rFonts w:eastAsia="宋体" w:cs="Times New Roman"/>
        </w:rPr>
        <w:t xml:space="preserve">lengths </w:t>
      </w:r>
      <w:r w:rsidR="006E62EF" w:rsidRPr="00B55118">
        <w:rPr>
          <w:rFonts w:eastAsia="宋体" w:cs="Times New Roman"/>
        </w:rPr>
        <w:t xml:space="preserve">should </w:t>
      </w:r>
      <w:r w:rsidR="000F7B17" w:rsidRPr="00B55118">
        <w:rPr>
          <w:rFonts w:eastAsia="宋体" w:cs="Times New Roman"/>
        </w:rPr>
        <w:t>no</w:t>
      </w:r>
      <w:r w:rsidR="004D64F9" w:rsidRPr="00B55118">
        <w:rPr>
          <w:rFonts w:eastAsia="宋体" w:cs="Times New Roman"/>
        </w:rPr>
        <w:t>t be</w:t>
      </w:r>
      <w:r w:rsidR="000F7B17" w:rsidRPr="00B55118">
        <w:rPr>
          <w:rFonts w:eastAsia="宋体" w:cs="Times New Roman"/>
        </w:rPr>
        <w:t xml:space="preserve"> l</w:t>
      </w:r>
      <w:r w:rsidR="00050C25" w:rsidRPr="00B55118">
        <w:rPr>
          <w:rFonts w:eastAsia="宋体" w:cs="Times New Roman"/>
        </w:rPr>
        <w:t>onger</w:t>
      </w:r>
      <w:r w:rsidR="000F7B17" w:rsidRPr="00B55118">
        <w:rPr>
          <w:rFonts w:eastAsia="宋体" w:cs="Times New Roman"/>
        </w:rPr>
        <w:t xml:space="preserve"> than </w:t>
      </w:r>
      <w:r w:rsidR="00A51F1A" w:rsidRPr="00B55118">
        <w:rPr>
          <w:rFonts w:eastAsia="宋体" w:cs="Times New Roman"/>
        </w:rPr>
        <w:t>the</w:t>
      </w:r>
      <w:r w:rsidR="006E62EF" w:rsidRPr="00B55118">
        <w:rPr>
          <w:rFonts w:eastAsia="宋体" w:cs="Times New Roman"/>
        </w:rPr>
        <w:t xml:space="preserve"> </w:t>
      </w:r>
      <w:r w:rsidR="00880A14" w:rsidRPr="00B55118">
        <w:rPr>
          <w:rFonts w:eastAsia="宋体" w:cs="Times New Roman"/>
        </w:rPr>
        <w:t>length</w:t>
      </w:r>
      <w:r w:rsidR="00A51F1A" w:rsidRPr="00B55118">
        <w:rPr>
          <w:rFonts w:eastAsia="宋体" w:cs="Times New Roman"/>
        </w:rPr>
        <w:t xml:space="preserve"> of one symbol</w:t>
      </w:r>
      <w:r w:rsidR="00181C20" w:rsidRPr="00B55118">
        <w:rPr>
          <w:rFonts w:eastAsia="宋体" w:cs="Times New Roman"/>
        </w:rPr>
        <w:t xml:space="preserve">. </w:t>
      </w:r>
      <w:r w:rsidR="008D454B" w:rsidRPr="00B55118">
        <w:rPr>
          <w:rFonts w:eastAsia="宋体" w:cs="Times New Roman"/>
        </w:rPr>
        <w:t>S</w:t>
      </w:r>
      <w:r w:rsidR="000F7B17" w:rsidRPr="00B55118">
        <w:rPr>
          <w:rFonts w:eastAsia="宋体" w:cs="Times New Roman"/>
        </w:rPr>
        <w:t xml:space="preserve">econdly, </w:t>
      </w:r>
      <w:r w:rsidR="00091CBA" w:rsidRPr="00B55118">
        <w:rPr>
          <w:rFonts w:eastAsia="宋体" w:cs="Times New Roman"/>
        </w:rPr>
        <w:t>as</w:t>
      </w:r>
      <w:r w:rsidR="0005543A" w:rsidRPr="00B55118">
        <w:rPr>
          <w:rFonts w:eastAsia="宋体" w:cs="Times New Roman"/>
        </w:rPr>
        <w:t xml:space="preserve"> different CPE length</w:t>
      </w:r>
      <w:r w:rsidR="00E55326" w:rsidRPr="00B55118">
        <w:rPr>
          <w:rFonts w:eastAsia="宋体" w:cs="Times New Roman"/>
        </w:rPr>
        <w:t>s</w:t>
      </w:r>
      <w:r w:rsidR="0005543A" w:rsidRPr="00B55118">
        <w:rPr>
          <w:rFonts w:eastAsia="宋体" w:cs="Times New Roman"/>
        </w:rPr>
        <w:t xml:space="preserve"> may cause inter-UE blocking, </w:t>
      </w:r>
      <w:r w:rsidR="00B360A8" w:rsidRPr="00B55118">
        <w:rPr>
          <w:rFonts w:eastAsia="宋体" w:cs="Times New Roman"/>
        </w:rPr>
        <w:t xml:space="preserve">a longer CPE length, i.e., </w:t>
      </w:r>
      <w:r w:rsidR="00F35BFA" w:rsidRPr="00B55118">
        <w:rPr>
          <w:rFonts w:eastAsia="宋体" w:cs="Times New Roman"/>
        </w:rPr>
        <w:t>a</w:t>
      </w:r>
      <w:r w:rsidR="0093532F" w:rsidRPr="00B55118">
        <w:rPr>
          <w:rFonts w:eastAsia="宋体" w:cs="Times New Roman"/>
        </w:rPr>
        <w:t>n</w:t>
      </w:r>
      <w:r w:rsidR="00F35BFA" w:rsidRPr="00B55118">
        <w:rPr>
          <w:rFonts w:eastAsia="宋体" w:cs="Times New Roman"/>
        </w:rPr>
        <w:t xml:space="preserve"> </w:t>
      </w:r>
      <w:r w:rsidR="00725A55" w:rsidRPr="00B55118">
        <w:rPr>
          <w:rFonts w:eastAsia="宋体" w:cs="Times New Roman"/>
        </w:rPr>
        <w:t>earl</w:t>
      </w:r>
      <w:r w:rsidR="00CB0FF1" w:rsidRPr="00B55118">
        <w:rPr>
          <w:rFonts w:eastAsia="宋体" w:cs="Times New Roman"/>
        </w:rPr>
        <w:t>i</w:t>
      </w:r>
      <w:r w:rsidR="00725A55" w:rsidRPr="00B55118">
        <w:rPr>
          <w:rFonts w:eastAsia="宋体" w:cs="Times New Roman"/>
        </w:rPr>
        <w:t xml:space="preserve">er CPE starting position, </w:t>
      </w:r>
      <w:r w:rsidR="00B43900" w:rsidRPr="00B55118">
        <w:rPr>
          <w:rFonts w:eastAsia="宋体" w:cs="Times New Roman"/>
        </w:rPr>
        <w:t xml:space="preserve">should be </w:t>
      </w:r>
      <w:r w:rsidR="00374341">
        <w:rPr>
          <w:rFonts w:eastAsia="宋体" w:cs="Times New Roman"/>
        </w:rPr>
        <w:t xml:space="preserve">applied </w:t>
      </w:r>
      <w:r w:rsidR="00B43900" w:rsidRPr="00B55118">
        <w:rPr>
          <w:rFonts w:eastAsia="宋体" w:cs="Times New Roman"/>
        </w:rPr>
        <w:t>for sidelink transmission</w:t>
      </w:r>
      <w:r w:rsidR="00091CBA" w:rsidRPr="00B55118">
        <w:rPr>
          <w:rFonts w:eastAsia="宋体" w:cs="Times New Roman"/>
        </w:rPr>
        <w:t xml:space="preserve"> </w:t>
      </w:r>
      <w:r w:rsidR="006D4CF4">
        <w:rPr>
          <w:rFonts w:eastAsia="宋体" w:cs="Times New Roman"/>
        </w:rPr>
        <w:t>with</w:t>
      </w:r>
      <w:r w:rsidR="006D4CF4" w:rsidRPr="00B55118">
        <w:rPr>
          <w:rFonts w:eastAsia="宋体" w:cs="Times New Roman"/>
        </w:rPr>
        <w:t xml:space="preserve"> higher priority </w:t>
      </w:r>
      <w:r w:rsidR="00385A40">
        <w:rPr>
          <w:rFonts w:eastAsia="宋体" w:cs="Times New Roman"/>
        </w:rPr>
        <w:t>as</w:t>
      </w:r>
      <w:r w:rsidR="00842810">
        <w:rPr>
          <w:rFonts w:eastAsia="宋体" w:cs="Times New Roman"/>
        </w:rPr>
        <w:t xml:space="preserve"> it</w:t>
      </w:r>
      <w:r w:rsidR="00091CBA" w:rsidRPr="00B55118">
        <w:rPr>
          <w:rFonts w:eastAsia="宋体" w:cs="Times New Roman"/>
        </w:rPr>
        <w:t xml:space="preserve"> may block other transmissions with lower priority</w:t>
      </w:r>
      <w:r w:rsidR="00B43900" w:rsidRPr="00B55118">
        <w:rPr>
          <w:rFonts w:eastAsia="宋体" w:cs="Times New Roman"/>
        </w:rPr>
        <w:t xml:space="preserve">. </w:t>
      </w:r>
      <w:r w:rsidR="002D508E" w:rsidRPr="00B55118">
        <w:rPr>
          <w:rFonts w:eastAsia="宋体" w:cs="Times New Roman"/>
        </w:rPr>
        <w:t xml:space="preserve">It may contribute to the success rate </w:t>
      </w:r>
      <w:r w:rsidR="00DF49BD" w:rsidRPr="00B55118">
        <w:rPr>
          <w:rFonts w:eastAsia="宋体" w:cs="Times New Roman"/>
        </w:rPr>
        <w:t>for</w:t>
      </w:r>
      <w:r w:rsidR="002D508E" w:rsidRPr="00B55118">
        <w:rPr>
          <w:rFonts w:eastAsia="宋体" w:cs="Times New Roman"/>
        </w:rPr>
        <w:t xml:space="preserve"> higher priority services</w:t>
      </w:r>
      <w:r w:rsidR="00DF49BD" w:rsidRPr="00B55118">
        <w:rPr>
          <w:rFonts w:eastAsia="宋体" w:cs="Times New Roman"/>
        </w:rPr>
        <w:t xml:space="preserve"> b</w:t>
      </w:r>
      <w:r w:rsidR="00DB06DA" w:rsidRPr="00B55118">
        <w:rPr>
          <w:rFonts w:eastAsia="宋体" w:cs="Times New Roman"/>
        </w:rPr>
        <w:t>y u</w:t>
      </w:r>
      <w:r w:rsidR="004115B7" w:rsidRPr="00B55118">
        <w:rPr>
          <w:rFonts w:eastAsia="宋体" w:cs="Times New Roman"/>
        </w:rPr>
        <w:t>sing</w:t>
      </w:r>
      <w:r w:rsidR="00CB0FF1" w:rsidRPr="00B55118">
        <w:rPr>
          <w:rFonts w:eastAsia="宋体" w:cs="Times New Roman"/>
        </w:rPr>
        <w:t xml:space="preserve"> different CPE lengths for different priorities, in detail, a longer CPE length for a higher priority</w:t>
      </w:r>
      <w:r w:rsidR="00DF49BD" w:rsidRPr="00B55118">
        <w:rPr>
          <w:rFonts w:eastAsia="宋体" w:cs="Times New Roman"/>
        </w:rPr>
        <w:t>.</w:t>
      </w:r>
    </w:p>
    <w:p w14:paraId="2969A306" w14:textId="6A635C17" w:rsidR="00A5554F" w:rsidRPr="00B55118" w:rsidRDefault="00DC3A56" w:rsidP="00A5554F">
      <w:pPr>
        <w:spacing w:before="156" w:after="156"/>
        <w:rPr>
          <w:rFonts w:eastAsia="宋体" w:cs="Times New Roman"/>
        </w:rPr>
      </w:pPr>
      <w:r w:rsidRPr="00B55118">
        <w:rPr>
          <w:rFonts w:eastAsia="宋体" w:cs="Times New Roman"/>
        </w:rPr>
        <w:t xml:space="preserve">Therefore, </w:t>
      </w:r>
      <w:r w:rsidR="009052A0" w:rsidRPr="00B55118">
        <w:rPr>
          <w:rFonts w:eastAsia="宋体" w:cs="Times New Roman"/>
        </w:rPr>
        <w:t xml:space="preserve">if multiple CPE starting positions are supported for sidelink, </w:t>
      </w:r>
      <w:r w:rsidR="00AE77BA" w:rsidRPr="00B55118">
        <w:rPr>
          <w:rFonts w:eastAsia="宋体" w:cs="Times New Roman"/>
        </w:rPr>
        <w:t>the different CPE lengths</w:t>
      </w:r>
      <w:r w:rsidR="009052A0" w:rsidRPr="00B55118">
        <w:rPr>
          <w:rFonts w:eastAsia="宋体" w:cs="Times New Roman"/>
        </w:rPr>
        <w:t xml:space="preserve"> should be </w:t>
      </w:r>
      <w:r w:rsidR="00D67B42">
        <w:rPr>
          <w:rFonts w:eastAsia="宋体" w:cs="Times New Roman"/>
        </w:rPr>
        <w:t>used</w:t>
      </w:r>
      <w:r w:rsidR="00DE36BD">
        <w:rPr>
          <w:rFonts w:eastAsia="宋体" w:cs="Times New Roman"/>
        </w:rPr>
        <w:t xml:space="preserve"> for</w:t>
      </w:r>
      <w:r w:rsidR="007757FD" w:rsidRPr="00B55118">
        <w:rPr>
          <w:rFonts w:eastAsia="宋体" w:cs="Times New Roman"/>
        </w:rPr>
        <w:t xml:space="preserve"> different priorities.</w:t>
      </w:r>
    </w:p>
    <w:p w14:paraId="2683712F" w14:textId="3B678FA3" w:rsidR="008104B9" w:rsidRPr="00B55118" w:rsidRDefault="008104B9" w:rsidP="00A5554F">
      <w:pPr>
        <w:pStyle w:val="1st-Proposal-YJ"/>
        <w:numPr>
          <w:ilvl w:val="0"/>
          <w:numId w:val="7"/>
        </w:numPr>
        <w:spacing w:before="156" w:after="156"/>
        <w:rPr>
          <w:rFonts w:eastAsia="宋体"/>
        </w:rPr>
      </w:pPr>
      <w:bookmarkStart w:id="1601" w:name="_Toc118127886"/>
      <w:bookmarkStart w:id="1602" w:name="_Toc118127927"/>
      <w:bookmarkStart w:id="1603" w:name="_Toc118127968"/>
      <w:bookmarkStart w:id="1604" w:name="_Toc118129627"/>
      <w:bookmarkStart w:id="1605" w:name="_Toc118129668"/>
      <w:bookmarkStart w:id="1606" w:name="_Toc118129731"/>
      <w:bookmarkStart w:id="1607" w:name="_Toc118129774"/>
      <w:bookmarkStart w:id="1608" w:name="_Toc118130056"/>
      <w:bookmarkStart w:id="1609" w:name="_Toc118130095"/>
      <w:bookmarkStart w:id="1610" w:name="_Toc118130490"/>
      <w:bookmarkStart w:id="1611" w:name="_Toc118131357"/>
      <w:bookmarkStart w:id="1612" w:name="_Toc118131397"/>
      <w:bookmarkStart w:id="1613" w:name="_Toc118136744"/>
      <w:bookmarkStart w:id="1614" w:name="_Toc118136892"/>
      <w:bookmarkStart w:id="1615" w:name="_Toc118137391"/>
      <w:bookmarkStart w:id="1616" w:name="_Toc118137431"/>
      <w:bookmarkStart w:id="1617" w:name="_Toc118138776"/>
      <w:bookmarkStart w:id="1618" w:name="_Toc118138816"/>
      <w:bookmarkStart w:id="1619" w:name="_Toc118138856"/>
      <w:bookmarkStart w:id="1620" w:name="_Toc118143574"/>
      <w:bookmarkStart w:id="1621" w:name="_Toc118143614"/>
      <w:bookmarkStart w:id="1622" w:name="_Toc118143705"/>
      <w:bookmarkStart w:id="1623" w:name="_Toc118143744"/>
      <w:bookmarkStart w:id="1624" w:name="_Toc118201039"/>
      <w:bookmarkStart w:id="1625" w:name="_Toc118201078"/>
      <w:bookmarkStart w:id="1626" w:name="_Toc118203191"/>
      <w:bookmarkStart w:id="1627" w:name="_Toc118203230"/>
      <w:bookmarkStart w:id="1628" w:name="_Toc118212784"/>
      <w:bookmarkStart w:id="1629" w:name="_Toc118212829"/>
      <w:bookmarkStart w:id="1630" w:name="_Toc118213259"/>
      <w:bookmarkStart w:id="1631" w:name="_Toc118213625"/>
      <w:bookmarkStart w:id="1632" w:name="_Toc118213670"/>
      <w:bookmarkStart w:id="1633" w:name="_Toc118214868"/>
      <w:bookmarkStart w:id="1634" w:name="_Toc118214913"/>
      <w:bookmarkStart w:id="1635" w:name="_Toc118214958"/>
      <w:bookmarkStart w:id="1636" w:name="_Toc118215003"/>
      <w:bookmarkStart w:id="1637" w:name="_Toc118215048"/>
      <w:bookmarkStart w:id="1638" w:name="_Toc118215096"/>
      <w:bookmarkStart w:id="1639" w:name="_Toc118215154"/>
      <w:bookmarkStart w:id="1640" w:name="_Toc118215199"/>
      <w:bookmarkStart w:id="1641" w:name="_Toc118215244"/>
      <w:bookmarkStart w:id="1642" w:name="_Toc118272112"/>
      <w:bookmarkStart w:id="1643" w:name="_Toc118273285"/>
      <w:bookmarkStart w:id="1644" w:name="_Toc118273689"/>
      <w:bookmarkStart w:id="1645" w:name="_Toc118273734"/>
      <w:bookmarkStart w:id="1646" w:name="_Toc118273779"/>
      <w:bookmarkStart w:id="1647" w:name="_Toc118274623"/>
      <w:bookmarkStart w:id="1648" w:name="_Toc118274668"/>
      <w:bookmarkStart w:id="1649" w:name="_Toc118274785"/>
      <w:bookmarkStart w:id="1650" w:name="_Toc118274830"/>
      <w:bookmarkStart w:id="1651" w:name="_Toc118274875"/>
      <w:bookmarkStart w:id="1652" w:name="_Toc118274920"/>
      <w:bookmarkStart w:id="1653" w:name="_Toc118274965"/>
      <w:bookmarkStart w:id="1654" w:name="_Toc118275010"/>
      <w:bookmarkStart w:id="1655" w:name="_Toc118296959"/>
      <w:bookmarkStart w:id="1656" w:name="_Toc118304376"/>
      <w:bookmarkStart w:id="1657" w:name="_Toc118304423"/>
      <w:bookmarkStart w:id="1658" w:name="_Toc118374324"/>
      <w:bookmarkStart w:id="1659" w:name="_Toc118374413"/>
      <w:bookmarkStart w:id="1660" w:name="_Toc118374460"/>
      <w:bookmarkStart w:id="1661" w:name="_Toc118374625"/>
      <w:bookmarkStart w:id="1662" w:name="_Toc118374672"/>
      <w:bookmarkStart w:id="1663" w:name="_Toc118375088"/>
      <w:bookmarkStart w:id="1664" w:name="_Toc118375135"/>
      <w:bookmarkStart w:id="1665" w:name="_Toc110240813"/>
      <w:bookmarkStart w:id="1666" w:name="_Toc110240839"/>
      <w:bookmarkStart w:id="1667" w:name="_Toc110242974"/>
      <w:bookmarkStart w:id="1668" w:name="_Toc110244598"/>
      <w:bookmarkStart w:id="1669" w:name="_Toc110244624"/>
      <w:bookmarkStart w:id="1670" w:name="_Toc110254574"/>
      <w:bookmarkStart w:id="1671" w:name="_Toc110254599"/>
      <w:bookmarkStart w:id="1672" w:name="_Toc110845379"/>
      <w:bookmarkStart w:id="1673" w:name="_Toc110845404"/>
      <w:bookmarkStart w:id="1674" w:name="_Toc110848244"/>
      <w:bookmarkStart w:id="1675" w:name="_Toc110848269"/>
      <w:bookmarkStart w:id="1676" w:name="_Toc110848580"/>
      <w:bookmarkStart w:id="1677" w:name="_Toc110848605"/>
      <w:bookmarkStart w:id="1678" w:name="_Toc110850893"/>
      <w:bookmarkStart w:id="1679" w:name="_Toc110850918"/>
      <w:bookmarkStart w:id="1680" w:name="_Toc110851711"/>
      <w:bookmarkStart w:id="1681" w:name="_Toc111103400"/>
      <w:bookmarkStart w:id="1682" w:name="_Toc111104307"/>
      <w:bookmarkStart w:id="1683" w:name="_Toc111104332"/>
      <w:bookmarkStart w:id="1684" w:name="_Toc113365505"/>
      <w:bookmarkStart w:id="1685" w:name="_Toc113365530"/>
      <w:bookmarkStart w:id="1686" w:name="_Toc113366726"/>
      <w:bookmarkStart w:id="1687" w:name="_Toc113366750"/>
      <w:bookmarkStart w:id="1688" w:name="_Toc113366774"/>
      <w:bookmarkStart w:id="1689" w:name="_Toc113548157"/>
      <w:bookmarkStart w:id="1690" w:name="_Toc113548184"/>
      <w:bookmarkStart w:id="1691" w:name="_Toc114649690"/>
      <w:bookmarkStart w:id="1692" w:name="_Toc114649717"/>
      <w:bookmarkStart w:id="1693" w:name="_Toc114649744"/>
      <w:bookmarkStart w:id="1694" w:name="_Toc114649771"/>
      <w:bookmarkStart w:id="1695" w:name="_Toc115094780"/>
      <w:bookmarkStart w:id="1696" w:name="_Toc115094808"/>
      <w:bookmarkStart w:id="1697" w:name="_Toc115094836"/>
      <w:bookmarkStart w:id="1698" w:name="_Toc115094864"/>
      <w:bookmarkStart w:id="1699" w:name="_Toc115165200"/>
      <w:bookmarkStart w:id="1700" w:name="_Toc115165228"/>
      <w:bookmarkStart w:id="1701" w:name="_Toc115168095"/>
      <w:bookmarkStart w:id="1702" w:name="_Toc115168123"/>
      <w:bookmarkStart w:id="1703" w:name="_Toc115169389"/>
      <w:bookmarkStart w:id="1704" w:name="_Toc115169417"/>
      <w:bookmarkStart w:id="1705" w:name="_Toc115169742"/>
      <w:bookmarkStart w:id="1706" w:name="_Toc115169822"/>
      <w:bookmarkStart w:id="1707" w:name="_Toc115169850"/>
      <w:bookmarkStart w:id="1708" w:name="_Toc115342168"/>
      <w:bookmarkStart w:id="1709" w:name="_Toc115342196"/>
      <w:bookmarkStart w:id="1710" w:name="_Toc117844122"/>
      <w:bookmarkStart w:id="1711" w:name="_Toc117862076"/>
      <w:bookmarkStart w:id="1712" w:name="_Toc117862101"/>
      <w:bookmarkStart w:id="1713" w:name="_Toc117862126"/>
      <w:bookmarkStart w:id="1714" w:name="_Toc117862151"/>
      <w:bookmarkStart w:id="1715" w:name="_Toc117862176"/>
      <w:bookmarkStart w:id="1716" w:name="_Toc117865613"/>
      <w:bookmarkStart w:id="1717" w:name="_Toc118703805"/>
      <w:bookmarkStart w:id="1718" w:name="_Toc118704430"/>
      <w:bookmarkStart w:id="1719" w:name="_Toc118704478"/>
      <w:bookmarkStart w:id="1720" w:name="_Toc118704555"/>
      <w:bookmarkStart w:id="1721" w:name="_Toc118704602"/>
      <w:bookmarkStart w:id="1722" w:name="_Toc118704649"/>
      <w:r w:rsidRPr="00B55118">
        <w:rPr>
          <w:rFonts w:eastAsia="宋体"/>
        </w:rPr>
        <w:lastRenderedPageBreak/>
        <w:t>A CPE</w:t>
      </w:r>
      <w:r w:rsidR="00ED3EDA" w:rsidRPr="00B55118">
        <w:rPr>
          <w:rFonts w:eastAsia="宋体"/>
        </w:rPr>
        <w:t xml:space="preserve"> should be</w:t>
      </w:r>
      <w:r w:rsidRPr="00B55118">
        <w:rPr>
          <w:rFonts w:eastAsia="宋体"/>
        </w:rPr>
        <w:t xml:space="preserve"> transmitted </w:t>
      </w:r>
      <w:r w:rsidR="00793622" w:rsidRPr="00B55118">
        <w:rPr>
          <w:rFonts w:eastAsia="宋体"/>
        </w:rPr>
        <w:t xml:space="preserve">before </w:t>
      </w:r>
      <w:r w:rsidR="00B900A9" w:rsidRPr="00B55118">
        <w:rPr>
          <w:rFonts w:eastAsia="宋体"/>
        </w:rPr>
        <w:t>a starting symbol of sidelink</w:t>
      </w:r>
      <w:r w:rsidR="004F679F" w:rsidRPr="00B55118">
        <w:rPr>
          <w:rFonts w:eastAsia="宋体"/>
        </w:rPr>
        <w:t xml:space="preserve"> if necessary</w:t>
      </w:r>
      <w:r w:rsidR="00793622" w:rsidRPr="00B55118">
        <w:rPr>
          <w:rFonts w:eastAsia="宋体"/>
        </w:rPr>
        <w:t>.</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717"/>
      <w:bookmarkEnd w:id="1718"/>
      <w:bookmarkEnd w:id="1719"/>
      <w:bookmarkEnd w:id="1720"/>
      <w:bookmarkEnd w:id="1721"/>
      <w:bookmarkEnd w:id="1722"/>
    </w:p>
    <w:p w14:paraId="586711A1" w14:textId="77777777" w:rsidR="00CD42A6" w:rsidRPr="00B55118" w:rsidRDefault="00CD42A6" w:rsidP="00CD42A6">
      <w:pPr>
        <w:pStyle w:val="1st-Proposal-YJ"/>
        <w:numPr>
          <w:ilvl w:val="0"/>
          <w:numId w:val="7"/>
        </w:numPr>
        <w:spacing w:before="156" w:after="156"/>
        <w:rPr>
          <w:rFonts w:eastAsia="宋体"/>
        </w:rPr>
      </w:pPr>
      <w:bookmarkStart w:id="1723" w:name="_Toc118212785"/>
      <w:bookmarkStart w:id="1724" w:name="_Toc118212830"/>
      <w:bookmarkStart w:id="1725" w:name="_Toc118213260"/>
      <w:bookmarkStart w:id="1726" w:name="_Toc118213626"/>
      <w:bookmarkStart w:id="1727" w:name="_Toc118213671"/>
      <w:bookmarkStart w:id="1728" w:name="_Toc118214869"/>
      <w:bookmarkStart w:id="1729" w:name="_Toc118214914"/>
      <w:bookmarkStart w:id="1730" w:name="_Toc118214959"/>
      <w:bookmarkStart w:id="1731" w:name="_Toc118215004"/>
      <w:bookmarkStart w:id="1732" w:name="_Toc118215049"/>
      <w:bookmarkStart w:id="1733" w:name="_Toc118215097"/>
      <w:bookmarkStart w:id="1734" w:name="_Toc118215155"/>
      <w:bookmarkStart w:id="1735" w:name="_Toc118215200"/>
      <w:bookmarkStart w:id="1736" w:name="_Toc118215245"/>
      <w:bookmarkStart w:id="1737" w:name="_Toc118272113"/>
      <w:bookmarkStart w:id="1738" w:name="_Toc118273286"/>
      <w:bookmarkStart w:id="1739" w:name="_Toc118273690"/>
      <w:bookmarkStart w:id="1740" w:name="_Toc118273735"/>
      <w:bookmarkStart w:id="1741" w:name="_Toc118273780"/>
      <w:bookmarkStart w:id="1742" w:name="_Toc118274624"/>
      <w:bookmarkStart w:id="1743" w:name="_Toc118274669"/>
      <w:bookmarkStart w:id="1744" w:name="_Toc118274786"/>
      <w:bookmarkStart w:id="1745" w:name="_Toc118274831"/>
      <w:bookmarkStart w:id="1746" w:name="_Toc118274876"/>
      <w:bookmarkStart w:id="1747" w:name="_Toc118274921"/>
      <w:bookmarkStart w:id="1748" w:name="_Toc118274966"/>
      <w:bookmarkStart w:id="1749" w:name="_Toc118275011"/>
      <w:bookmarkStart w:id="1750" w:name="_Toc118296960"/>
      <w:bookmarkStart w:id="1751" w:name="_Toc118304377"/>
      <w:bookmarkStart w:id="1752" w:name="_Toc118304424"/>
      <w:bookmarkStart w:id="1753" w:name="_Toc118374325"/>
      <w:bookmarkStart w:id="1754" w:name="_Toc118374414"/>
      <w:bookmarkStart w:id="1755" w:name="_Toc118374461"/>
      <w:bookmarkStart w:id="1756" w:name="_Toc118374626"/>
      <w:bookmarkStart w:id="1757" w:name="_Toc118374673"/>
      <w:bookmarkStart w:id="1758" w:name="_Toc118375089"/>
      <w:bookmarkStart w:id="1759" w:name="_Toc118375136"/>
      <w:bookmarkStart w:id="1760" w:name="_Toc118703806"/>
      <w:bookmarkStart w:id="1761" w:name="_Toc118704431"/>
      <w:bookmarkStart w:id="1762" w:name="_Toc118704479"/>
      <w:bookmarkStart w:id="1763" w:name="_Toc118704556"/>
      <w:bookmarkStart w:id="1764" w:name="_Toc118704603"/>
      <w:bookmarkStart w:id="1765" w:name="_Toc118704650"/>
      <w:r w:rsidRPr="00B55118">
        <w:rPr>
          <w:rFonts w:eastAsia="宋体"/>
        </w:rPr>
        <w:t>The length of CPE should be less than one symbol.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EFE388F" w14:textId="2394589D" w:rsidR="00F34055" w:rsidRPr="00B55118" w:rsidRDefault="00F34055" w:rsidP="00A5554F">
      <w:pPr>
        <w:pStyle w:val="1st-Proposal-YJ"/>
        <w:numPr>
          <w:ilvl w:val="0"/>
          <w:numId w:val="7"/>
        </w:numPr>
        <w:spacing w:before="156" w:after="156"/>
        <w:rPr>
          <w:rFonts w:eastAsia="宋体"/>
        </w:rPr>
      </w:pPr>
      <w:bookmarkStart w:id="1766" w:name="_Toc118212786"/>
      <w:bookmarkStart w:id="1767" w:name="_Toc118212831"/>
      <w:bookmarkStart w:id="1768" w:name="_Toc118213261"/>
      <w:bookmarkStart w:id="1769" w:name="_Toc118213627"/>
      <w:bookmarkStart w:id="1770" w:name="_Toc118213672"/>
      <w:bookmarkStart w:id="1771" w:name="_Toc118214870"/>
      <w:bookmarkStart w:id="1772" w:name="_Toc118214915"/>
      <w:bookmarkStart w:id="1773" w:name="_Toc118214960"/>
      <w:bookmarkStart w:id="1774" w:name="_Toc118215005"/>
      <w:bookmarkStart w:id="1775" w:name="_Toc118215050"/>
      <w:bookmarkStart w:id="1776" w:name="_Toc118215098"/>
      <w:bookmarkStart w:id="1777" w:name="_Toc118215156"/>
      <w:bookmarkStart w:id="1778" w:name="_Toc118215201"/>
      <w:bookmarkStart w:id="1779" w:name="_Toc118215246"/>
      <w:bookmarkStart w:id="1780" w:name="_Toc118272114"/>
      <w:bookmarkStart w:id="1781" w:name="_Toc118273287"/>
      <w:bookmarkStart w:id="1782" w:name="_Toc118273691"/>
      <w:bookmarkStart w:id="1783" w:name="_Toc118273736"/>
      <w:bookmarkStart w:id="1784" w:name="_Toc118273781"/>
      <w:bookmarkStart w:id="1785" w:name="_Toc118274625"/>
      <w:bookmarkStart w:id="1786" w:name="_Toc118274670"/>
      <w:bookmarkStart w:id="1787" w:name="_Toc118274787"/>
      <w:bookmarkStart w:id="1788" w:name="_Toc118274832"/>
      <w:bookmarkStart w:id="1789" w:name="_Toc118274877"/>
      <w:bookmarkStart w:id="1790" w:name="_Toc118274922"/>
      <w:bookmarkStart w:id="1791" w:name="_Toc118274967"/>
      <w:bookmarkStart w:id="1792" w:name="_Toc118275012"/>
      <w:bookmarkStart w:id="1793" w:name="_Toc118296961"/>
      <w:bookmarkStart w:id="1794" w:name="_Toc118304378"/>
      <w:bookmarkStart w:id="1795" w:name="_Toc118304425"/>
      <w:bookmarkStart w:id="1796" w:name="_Toc118374326"/>
      <w:bookmarkStart w:id="1797" w:name="_Toc118374415"/>
      <w:bookmarkStart w:id="1798" w:name="_Toc118374462"/>
      <w:bookmarkStart w:id="1799" w:name="_Toc118374627"/>
      <w:bookmarkStart w:id="1800" w:name="_Toc118374674"/>
      <w:bookmarkStart w:id="1801" w:name="_Toc118375090"/>
      <w:bookmarkStart w:id="1802" w:name="_Toc118375137"/>
      <w:bookmarkStart w:id="1803" w:name="_Toc118703807"/>
      <w:bookmarkStart w:id="1804" w:name="_Toc118704432"/>
      <w:bookmarkStart w:id="1805" w:name="_Toc118704480"/>
      <w:bookmarkStart w:id="1806" w:name="_Toc118704557"/>
      <w:bookmarkStart w:id="1807" w:name="_Toc118704604"/>
      <w:bookmarkStart w:id="1808" w:name="_Toc118704651"/>
      <w:r w:rsidRPr="00B55118">
        <w:rPr>
          <w:rFonts w:eastAsia="宋体"/>
        </w:rPr>
        <w:t>At least a single CPE length</w:t>
      </w:r>
      <w:r w:rsidR="005577AF" w:rsidRPr="00B55118">
        <w:rPr>
          <w:rFonts w:eastAsia="宋体"/>
        </w:rPr>
        <w:t xml:space="preserve"> </w:t>
      </w:r>
      <w:r w:rsidR="00177DBF" w:rsidRPr="00B55118">
        <w:rPr>
          <w:rFonts w:eastAsia="宋体"/>
        </w:rPr>
        <w:t>is</w:t>
      </w:r>
      <w:r w:rsidR="00932DBC" w:rsidRPr="00B55118">
        <w:rPr>
          <w:rFonts w:eastAsia="宋体"/>
        </w:rPr>
        <w:t xml:space="preserve"> supported</w:t>
      </w:r>
      <w:r w:rsidR="00E25C47" w:rsidRPr="00B55118">
        <w:rPr>
          <w:rFonts w:eastAsia="宋体"/>
        </w:rPr>
        <w:t>.</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22A46D3D" w14:textId="039BD3B4" w:rsidR="00C34340" w:rsidRPr="00B55118" w:rsidRDefault="00E25B55" w:rsidP="0086721C">
      <w:pPr>
        <w:pStyle w:val="1st-Proposal-YJ"/>
        <w:numPr>
          <w:ilvl w:val="0"/>
          <w:numId w:val="7"/>
        </w:numPr>
        <w:spacing w:before="156" w:after="156"/>
        <w:rPr>
          <w:rFonts w:eastAsia="宋体"/>
        </w:rPr>
      </w:pPr>
      <w:bookmarkStart w:id="1809" w:name="_Toc118127887"/>
      <w:bookmarkStart w:id="1810" w:name="_Toc118127928"/>
      <w:bookmarkStart w:id="1811" w:name="_Toc118127969"/>
      <w:bookmarkStart w:id="1812" w:name="_Toc118129628"/>
      <w:bookmarkStart w:id="1813" w:name="_Toc118129669"/>
      <w:bookmarkStart w:id="1814" w:name="_Toc118129732"/>
      <w:bookmarkStart w:id="1815" w:name="_Toc118129775"/>
      <w:bookmarkStart w:id="1816" w:name="_Toc118130057"/>
      <w:bookmarkStart w:id="1817" w:name="_Toc118130096"/>
      <w:bookmarkStart w:id="1818" w:name="_Toc118130491"/>
      <w:bookmarkStart w:id="1819" w:name="_Toc118131358"/>
      <w:bookmarkStart w:id="1820" w:name="_Toc118131398"/>
      <w:bookmarkStart w:id="1821" w:name="_Toc118136745"/>
      <w:bookmarkStart w:id="1822" w:name="_Toc118136893"/>
      <w:bookmarkStart w:id="1823" w:name="_Toc118137392"/>
      <w:bookmarkStart w:id="1824" w:name="_Toc118137432"/>
      <w:bookmarkStart w:id="1825" w:name="_Toc118138777"/>
      <w:bookmarkStart w:id="1826" w:name="_Toc118138817"/>
      <w:bookmarkStart w:id="1827" w:name="_Toc118138857"/>
      <w:bookmarkStart w:id="1828" w:name="_Toc118143575"/>
      <w:bookmarkStart w:id="1829" w:name="_Toc118143615"/>
      <w:bookmarkStart w:id="1830" w:name="_Toc118143706"/>
      <w:bookmarkStart w:id="1831" w:name="_Toc118143745"/>
      <w:bookmarkStart w:id="1832" w:name="_Toc118201040"/>
      <w:bookmarkStart w:id="1833" w:name="_Toc118201079"/>
      <w:bookmarkStart w:id="1834" w:name="_Toc118203192"/>
      <w:bookmarkStart w:id="1835" w:name="_Toc118203231"/>
      <w:bookmarkStart w:id="1836" w:name="_Toc118212787"/>
      <w:bookmarkStart w:id="1837" w:name="_Toc118212832"/>
      <w:bookmarkStart w:id="1838" w:name="_Toc118213262"/>
      <w:bookmarkStart w:id="1839" w:name="_Toc118213628"/>
      <w:bookmarkStart w:id="1840" w:name="_Toc118213673"/>
      <w:bookmarkStart w:id="1841" w:name="_Toc118214871"/>
      <w:bookmarkStart w:id="1842" w:name="_Toc118214916"/>
      <w:bookmarkStart w:id="1843" w:name="_Toc118214961"/>
      <w:bookmarkStart w:id="1844" w:name="_Toc118215006"/>
      <w:bookmarkStart w:id="1845" w:name="_Toc118215051"/>
      <w:bookmarkStart w:id="1846" w:name="_Toc118215099"/>
      <w:bookmarkStart w:id="1847" w:name="_Toc118215157"/>
      <w:bookmarkStart w:id="1848" w:name="_Toc118215202"/>
      <w:bookmarkStart w:id="1849" w:name="_Toc118215247"/>
      <w:bookmarkStart w:id="1850" w:name="_Toc118272115"/>
      <w:bookmarkStart w:id="1851" w:name="_Toc118273288"/>
      <w:bookmarkStart w:id="1852" w:name="_Toc118273692"/>
      <w:bookmarkStart w:id="1853" w:name="_Toc118273737"/>
      <w:bookmarkStart w:id="1854" w:name="_Toc118273782"/>
      <w:bookmarkStart w:id="1855" w:name="_Toc118274626"/>
      <w:bookmarkStart w:id="1856" w:name="_Toc118274671"/>
      <w:bookmarkStart w:id="1857" w:name="_Toc118274788"/>
      <w:bookmarkStart w:id="1858" w:name="_Toc118274833"/>
      <w:bookmarkStart w:id="1859" w:name="_Toc118274878"/>
      <w:bookmarkStart w:id="1860" w:name="_Toc118274923"/>
      <w:bookmarkStart w:id="1861" w:name="_Toc118274968"/>
      <w:bookmarkStart w:id="1862" w:name="_Toc118275013"/>
      <w:bookmarkStart w:id="1863" w:name="_Toc118296962"/>
      <w:bookmarkStart w:id="1864" w:name="_Toc118304379"/>
      <w:bookmarkStart w:id="1865" w:name="_Toc118304426"/>
      <w:bookmarkStart w:id="1866" w:name="_Toc118374327"/>
      <w:bookmarkStart w:id="1867" w:name="_Toc118374416"/>
      <w:bookmarkStart w:id="1868" w:name="_Toc118374463"/>
      <w:bookmarkStart w:id="1869" w:name="_Toc118374628"/>
      <w:bookmarkStart w:id="1870" w:name="_Toc118374675"/>
      <w:bookmarkStart w:id="1871" w:name="_Toc118375091"/>
      <w:bookmarkStart w:id="1872" w:name="_Toc118375138"/>
      <w:bookmarkStart w:id="1873" w:name="_Toc118703808"/>
      <w:bookmarkStart w:id="1874" w:name="_Toc118704433"/>
      <w:bookmarkStart w:id="1875" w:name="_Toc118704481"/>
      <w:bookmarkStart w:id="1876" w:name="_Toc118704558"/>
      <w:bookmarkStart w:id="1877" w:name="_Toc118704605"/>
      <w:bookmarkStart w:id="1878" w:name="_Toc118704652"/>
      <w:r w:rsidRPr="00B55118">
        <w:rPr>
          <w:rFonts w:eastAsia="宋体"/>
        </w:rPr>
        <w:t>If multiple</w:t>
      </w:r>
      <w:r w:rsidR="00F84AD4" w:rsidRPr="00B55118">
        <w:rPr>
          <w:rFonts w:eastAsia="宋体"/>
        </w:rPr>
        <w:t xml:space="preserve"> </w:t>
      </w:r>
      <w:r w:rsidR="00A5554F" w:rsidRPr="00B55118">
        <w:rPr>
          <w:rFonts w:eastAsia="宋体"/>
        </w:rPr>
        <w:t>CPE length</w:t>
      </w:r>
      <w:r w:rsidR="00F84AD4" w:rsidRPr="00B55118">
        <w:rPr>
          <w:rFonts w:eastAsia="宋体"/>
        </w:rPr>
        <w:t>s</w:t>
      </w:r>
      <w:r w:rsidR="00CC38FC" w:rsidRPr="00B55118">
        <w:rPr>
          <w:rFonts w:eastAsia="宋体"/>
        </w:rPr>
        <w:t xml:space="preserve"> </w:t>
      </w:r>
      <w:r w:rsidR="008C66C6" w:rsidRPr="00B55118">
        <w:rPr>
          <w:rFonts w:eastAsia="宋体"/>
        </w:rPr>
        <w:t>(starting position</w:t>
      </w:r>
      <w:r w:rsidR="00CC38FC" w:rsidRPr="00B55118">
        <w:rPr>
          <w:rFonts w:eastAsia="宋体"/>
        </w:rPr>
        <w:t>s</w:t>
      </w:r>
      <w:r w:rsidR="008C66C6" w:rsidRPr="00B55118">
        <w:rPr>
          <w:rFonts w:eastAsia="宋体"/>
        </w:rPr>
        <w:t>)</w:t>
      </w:r>
      <w:r w:rsidR="00F84AD4" w:rsidRPr="00B55118">
        <w:rPr>
          <w:rFonts w:eastAsia="宋体"/>
        </w:rPr>
        <w:t xml:space="preserve"> </w:t>
      </w:r>
      <w:r w:rsidRPr="00B55118">
        <w:rPr>
          <w:rFonts w:eastAsia="宋体"/>
        </w:rPr>
        <w:t xml:space="preserve">are supported, </w:t>
      </w:r>
      <w:r w:rsidR="00E90322" w:rsidRPr="00B55118">
        <w:rPr>
          <w:rFonts w:eastAsia="宋体"/>
        </w:rPr>
        <w:t>the different</w:t>
      </w:r>
      <w:r w:rsidRPr="00B55118">
        <w:rPr>
          <w:rFonts w:eastAsia="宋体"/>
        </w:rPr>
        <w:t xml:space="preserve"> CPE length</w:t>
      </w:r>
      <w:r w:rsidR="00E90322" w:rsidRPr="00B55118">
        <w:rPr>
          <w:rFonts w:eastAsia="宋体"/>
        </w:rPr>
        <w:t>s</w:t>
      </w:r>
      <w:r w:rsidRPr="00B55118">
        <w:rPr>
          <w:rFonts w:eastAsia="宋体"/>
        </w:rPr>
        <w:t xml:space="preserve"> should be configured </w:t>
      </w:r>
      <w:r w:rsidR="00F84AD4" w:rsidRPr="00B55118">
        <w:rPr>
          <w:rFonts w:eastAsia="宋体"/>
        </w:rPr>
        <w:t>per priority</w:t>
      </w:r>
      <w:r w:rsidR="00A5554F" w:rsidRPr="00B55118">
        <w:rPr>
          <w:rFonts w:eastAsia="宋体"/>
        </w:rPr>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6D19B5E4" w14:textId="77777777" w:rsidR="00594207" w:rsidRPr="00B55118" w:rsidRDefault="00594207" w:rsidP="00F61FFF">
      <w:pPr>
        <w:pStyle w:val="1"/>
        <w:numPr>
          <w:ilvl w:val="0"/>
          <w:numId w:val="1"/>
        </w:numPr>
        <w:spacing w:before="156" w:after="156"/>
        <w:rPr>
          <w:rFonts w:eastAsia="宋体"/>
          <w:sz w:val="28"/>
          <w:szCs w:val="28"/>
        </w:rPr>
      </w:pPr>
      <w:r w:rsidRPr="00B55118">
        <w:rPr>
          <w:rFonts w:eastAsia="宋体"/>
          <w:sz w:val="28"/>
          <w:szCs w:val="28"/>
        </w:rPr>
        <w:t xml:space="preserve">Mode 1 </w:t>
      </w:r>
    </w:p>
    <w:p w14:paraId="0E63E750" w14:textId="6C20C290" w:rsidR="007B52B5" w:rsidRPr="00B55118" w:rsidRDefault="00D80BD5" w:rsidP="00594207">
      <w:pPr>
        <w:spacing w:before="156" w:after="156"/>
        <w:rPr>
          <w:rFonts w:cs="Times New Roman"/>
        </w:rPr>
      </w:pPr>
      <w:r w:rsidRPr="00B55118">
        <w:rPr>
          <w:rFonts w:cs="Times New Roman"/>
        </w:rPr>
        <w:t>As descri</w:t>
      </w:r>
      <w:r w:rsidR="000E7835" w:rsidRPr="00B55118">
        <w:rPr>
          <w:rFonts w:cs="Times New Roman"/>
        </w:rPr>
        <w:t>b</w:t>
      </w:r>
      <w:r w:rsidRPr="00B55118">
        <w:rPr>
          <w:rFonts w:cs="Times New Roman"/>
        </w:rPr>
        <w:t xml:space="preserve">ed in </w:t>
      </w:r>
      <w:r w:rsidR="006B2B2E" w:rsidRPr="00B55118">
        <w:rPr>
          <w:rFonts w:cs="Times New Roman"/>
        </w:rPr>
        <w:fldChar w:fldCharType="begin"/>
      </w:r>
      <w:r w:rsidR="006B2B2E" w:rsidRPr="00B55118">
        <w:rPr>
          <w:rFonts w:cs="Times New Roman"/>
        </w:rPr>
        <w:instrText xml:space="preserve"> REF _Ref101453260 \n \h </w:instrText>
      </w:r>
      <w:r w:rsidR="006F45C9" w:rsidRPr="00B55118">
        <w:rPr>
          <w:rFonts w:cs="Times New Roman"/>
        </w:rPr>
        <w:instrText xml:space="preserve"> \* MERGEFORMAT </w:instrText>
      </w:r>
      <w:r w:rsidR="006B2B2E" w:rsidRPr="00B55118">
        <w:rPr>
          <w:rFonts w:cs="Times New Roman"/>
        </w:rPr>
      </w:r>
      <w:r w:rsidR="006B2B2E" w:rsidRPr="00B55118">
        <w:rPr>
          <w:rFonts w:cs="Times New Roman"/>
        </w:rPr>
        <w:fldChar w:fldCharType="separate"/>
      </w:r>
      <w:r w:rsidR="00896F61">
        <w:rPr>
          <w:rFonts w:cs="Times New Roman"/>
        </w:rPr>
        <w:t>[4]</w:t>
      </w:r>
      <w:r w:rsidR="006B2B2E" w:rsidRPr="00B55118">
        <w:rPr>
          <w:rFonts w:cs="Times New Roman"/>
        </w:rPr>
        <w:fldChar w:fldCharType="end"/>
      </w:r>
      <w:r w:rsidR="00F840BB" w:rsidRPr="00B55118">
        <w:rPr>
          <w:rFonts w:cs="Times New Roman"/>
        </w:rPr>
        <w:t xml:space="preserve"> </w:t>
      </w:r>
      <w:r w:rsidR="00F840BB" w:rsidRPr="00B55118">
        <w:rPr>
          <w:rFonts w:eastAsiaTheme="minorEastAsia" w:cs="Times New Roman"/>
          <w:sz w:val="22"/>
        </w:rPr>
        <w:t>“</w:t>
      </w:r>
      <w:r w:rsidR="00F840BB" w:rsidRPr="00B55118">
        <w:rPr>
          <w:rFonts w:cs="Times New Roman"/>
          <w:i/>
        </w:rPr>
        <w:t>Uu operation for mode 1 is limited to licensed spectrum only</w:t>
      </w:r>
      <w:r w:rsidR="00F840BB" w:rsidRPr="00B55118">
        <w:rPr>
          <w:rFonts w:eastAsiaTheme="minorEastAsia" w:cs="Times New Roman"/>
          <w:sz w:val="22"/>
        </w:rPr>
        <w:t>”</w:t>
      </w:r>
      <w:r w:rsidR="0053468A" w:rsidRPr="00B55118">
        <w:rPr>
          <w:rFonts w:cs="Times New Roman"/>
        </w:rPr>
        <w:t>, i</w:t>
      </w:r>
      <w:r w:rsidR="00BF1F65" w:rsidRPr="00B55118">
        <w:rPr>
          <w:rFonts w:cs="Times New Roman"/>
        </w:rPr>
        <w:t xml:space="preserve">t means </w:t>
      </w:r>
      <w:r w:rsidR="000E1037" w:rsidRPr="00B55118">
        <w:rPr>
          <w:rFonts w:cs="Times New Roman"/>
        </w:rPr>
        <w:t xml:space="preserve">that </w:t>
      </w:r>
      <w:r w:rsidR="00706CB4" w:rsidRPr="00B55118">
        <w:rPr>
          <w:rFonts w:cs="Times New Roman"/>
        </w:rPr>
        <w:t>gNB should schedule</w:t>
      </w:r>
      <w:r w:rsidR="00EF56C5" w:rsidRPr="00B55118">
        <w:rPr>
          <w:rFonts w:cs="Times New Roman"/>
        </w:rPr>
        <w:t xml:space="preserve"> unlicensed spectrum</w:t>
      </w:r>
      <w:r w:rsidR="00706CB4" w:rsidRPr="00B55118">
        <w:rPr>
          <w:rFonts w:cs="Times New Roman"/>
        </w:rPr>
        <w:t xml:space="preserve"> </w:t>
      </w:r>
      <w:r w:rsidR="00364682" w:rsidRPr="00B55118">
        <w:rPr>
          <w:rFonts w:cs="Times New Roman"/>
        </w:rPr>
        <w:t xml:space="preserve">resources for </w:t>
      </w:r>
      <w:r w:rsidR="00706CB4" w:rsidRPr="00B55118">
        <w:rPr>
          <w:rFonts w:cs="Times New Roman"/>
        </w:rPr>
        <w:t>sidelink while</w:t>
      </w:r>
      <w:r w:rsidR="00350E4F" w:rsidRPr="00B55118">
        <w:rPr>
          <w:rFonts w:cs="Times New Roman"/>
        </w:rPr>
        <w:t xml:space="preserve"> </w:t>
      </w:r>
      <w:r w:rsidR="005B4DD9" w:rsidRPr="00B55118">
        <w:rPr>
          <w:rFonts w:cs="Times New Roman"/>
        </w:rPr>
        <w:t xml:space="preserve">it </w:t>
      </w:r>
      <w:r w:rsidR="00350E4F" w:rsidRPr="00B55118">
        <w:rPr>
          <w:rFonts w:cs="Times New Roman"/>
        </w:rPr>
        <w:t>may not work on the unlicensed spectrum.</w:t>
      </w:r>
      <w:r w:rsidR="00B66E5E" w:rsidRPr="00B55118">
        <w:rPr>
          <w:rFonts w:cs="Times New Roman"/>
        </w:rPr>
        <w:t xml:space="preserve"> </w:t>
      </w:r>
      <w:r w:rsidR="00E66516" w:rsidRPr="00B55118">
        <w:rPr>
          <w:rFonts w:cs="Times New Roman"/>
        </w:rPr>
        <w:t xml:space="preserve">According to the scheduling of gNB, UE should first perform a channel access procedure to obtain the scheduled sidelink resources, and then transmit sidelink signals on the assigned resources if channel access succeeds. </w:t>
      </w:r>
    </w:p>
    <w:p w14:paraId="29ADA8BA" w14:textId="77777777" w:rsidR="004663AB" w:rsidRPr="00B55118" w:rsidRDefault="007B5AA4" w:rsidP="00A622A5">
      <w:pPr>
        <w:spacing w:before="156" w:after="156"/>
        <w:rPr>
          <w:rFonts w:cs="Times New Roman"/>
        </w:rPr>
      </w:pPr>
      <w:r w:rsidRPr="00B55118">
        <w:rPr>
          <w:rFonts w:cs="Times New Roman"/>
        </w:rPr>
        <w:t>I</w:t>
      </w:r>
      <w:r w:rsidR="005C7D90" w:rsidRPr="00B55118">
        <w:rPr>
          <w:rFonts w:cs="Times New Roman"/>
        </w:rPr>
        <w:t>n</w:t>
      </w:r>
      <w:r w:rsidR="00BD24E4" w:rsidRPr="00B55118">
        <w:rPr>
          <w:rFonts w:cs="Times New Roman"/>
        </w:rPr>
        <w:t xml:space="preserve"> the case that </w:t>
      </w:r>
      <w:r w:rsidR="00A622A5" w:rsidRPr="00B55118">
        <w:rPr>
          <w:rFonts w:cs="Times New Roman"/>
        </w:rPr>
        <w:t xml:space="preserve">gNB </w:t>
      </w:r>
      <w:r w:rsidR="00D627BE" w:rsidRPr="00B55118">
        <w:rPr>
          <w:rFonts w:cs="Times New Roman"/>
        </w:rPr>
        <w:t>does not work i</w:t>
      </w:r>
      <w:r w:rsidR="00A622A5" w:rsidRPr="00B55118">
        <w:rPr>
          <w:rFonts w:cs="Times New Roman"/>
        </w:rPr>
        <w:t xml:space="preserve">n the unlicensed spectrum, </w:t>
      </w:r>
      <w:r w:rsidR="003801B3" w:rsidRPr="00B55118">
        <w:rPr>
          <w:rFonts w:cs="Times New Roman"/>
        </w:rPr>
        <w:t xml:space="preserve">an assistant scheme may be </w:t>
      </w:r>
      <w:r w:rsidR="002D0768" w:rsidRPr="00B55118">
        <w:rPr>
          <w:rFonts w:cs="Times New Roman"/>
        </w:rPr>
        <w:t>mentioned</w:t>
      </w:r>
      <w:r w:rsidR="003801B3" w:rsidRPr="00B55118">
        <w:rPr>
          <w:rFonts w:cs="Times New Roman"/>
        </w:rPr>
        <w:t xml:space="preserve"> that </w:t>
      </w:r>
      <w:r w:rsidR="002B5098" w:rsidRPr="00B55118">
        <w:rPr>
          <w:rFonts w:cs="Times New Roman"/>
        </w:rPr>
        <w:t xml:space="preserve">reporting </w:t>
      </w:r>
      <w:r w:rsidR="003801B3" w:rsidRPr="00B55118">
        <w:rPr>
          <w:rFonts w:cs="Times New Roman"/>
        </w:rPr>
        <w:t xml:space="preserve">sensing information of the unlicensed spectrum </w:t>
      </w:r>
      <w:r w:rsidR="00DA67A6" w:rsidRPr="00B55118">
        <w:rPr>
          <w:rFonts w:cs="Times New Roman"/>
        </w:rPr>
        <w:t xml:space="preserve">from </w:t>
      </w:r>
      <w:r w:rsidR="002B5098" w:rsidRPr="00B55118">
        <w:rPr>
          <w:rFonts w:cs="Times New Roman"/>
        </w:rPr>
        <w:t xml:space="preserve">sidelink </w:t>
      </w:r>
      <w:r w:rsidR="00DA67A6" w:rsidRPr="00B55118">
        <w:rPr>
          <w:rFonts w:cs="Times New Roman"/>
        </w:rPr>
        <w:t>UE</w:t>
      </w:r>
      <w:r w:rsidR="00BD24E4" w:rsidRPr="00B55118">
        <w:rPr>
          <w:rFonts w:cs="Times New Roman"/>
        </w:rPr>
        <w:t xml:space="preserve"> to </w:t>
      </w:r>
      <w:r w:rsidR="00A622A5" w:rsidRPr="00B55118">
        <w:rPr>
          <w:rFonts w:cs="Times New Roman"/>
        </w:rPr>
        <w:t xml:space="preserve">gNB </w:t>
      </w:r>
      <w:r w:rsidR="00DA67A6" w:rsidRPr="00B55118">
        <w:rPr>
          <w:rFonts w:cs="Times New Roman"/>
        </w:rPr>
        <w:t>on Uu for reference, and then gNB schedules</w:t>
      </w:r>
      <w:r w:rsidR="0024458A" w:rsidRPr="00B55118">
        <w:rPr>
          <w:rFonts w:cs="Times New Roman"/>
        </w:rPr>
        <w:t xml:space="preserve"> </w:t>
      </w:r>
      <w:r w:rsidR="0011127B" w:rsidRPr="00B55118">
        <w:rPr>
          <w:rFonts w:cs="Times New Roman"/>
        </w:rPr>
        <w:t xml:space="preserve">sidelink resources in </w:t>
      </w:r>
      <w:r w:rsidR="002B1A2C" w:rsidRPr="00B55118">
        <w:rPr>
          <w:rFonts w:cs="Times New Roman"/>
        </w:rPr>
        <w:t xml:space="preserve">the </w:t>
      </w:r>
      <w:r w:rsidR="0011127B" w:rsidRPr="00B55118">
        <w:rPr>
          <w:rFonts w:cs="Times New Roman"/>
        </w:rPr>
        <w:t>unlicensed spectrum tak</w:t>
      </w:r>
      <w:r w:rsidR="002D0768" w:rsidRPr="00B55118">
        <w:rPr>
          <w:rFonts w:cs="Times New Roman"/>
        </w:rPr>
        <w:t>ing</w:t>
      </w:r>
      <w:r w:rsidR="0011127B" w:rsidRPr="00B55118">
        <w:rPr>
          <w:rFonts w:cs="Times New Roman"/>
        </w:rPr>
        <w:t xml:space="preserve"> into account the assistant information</w:t>
      </w:r>
      <w:r w:rsidR="00A622A5" w:rsidRPr="00B55118">
        <w:rPr>
          <w:rFonts w:cs="Times New Roman"/>
        </w:rPr>
        <w:t xml:space="preserve">. </w:t>
      </w:r>
      <w:r w:rsidR="003F10EB" w:rsidRPr="00B55118">
        <w:rPr>
          <w:rFonts w:cs="Times New Roman"/>
        </w:rPr>
        <w:t xml:space="preserve">However, </w:t>
      </w:r>
      <w:r w:rsidR="0025479B" w:rsidRPr="00B55118">
        <w:rPr>
          <w:rFonts w:cs="Times New Roman"/>
        </w:rPr>
        <w:t xml:space="preserve">the </w:t>
      </w:r>
      <w:r w:rsidR="00EC68FD" w:rsidRPr="00B55118">
        <w:rPr>
          <w:rFonts w:cs="Times New Roman"/>
        </w:rPr>
        <w:t xml:space="preserve">sensing </w:t>
      </w:r>
      <w:r w:rsidR="0025479B" w:rsidRPr="00B55118">
        <w:rPr>
          <w:rFonts w:cs="Times New Roman"/>
        </w:rPr>
        <w:t>inf</w:t>
      </w:r>
      <w:r w:rsidR="00EC68FD" w:rsidRPr="00B55118">
        <w:rPr>
          <w:rFonts w:cs="Times New Roman"/>
        </w:rPr>
        <w:t xml:space="preserve">ormation </w:t>
      </w:r>
      <w:r w:rsidR="007E6172" w:rsidRPr="00B55118">
        <w:rPr>
          <w:rFonts w:cs="Times New Roman"/>
        </w:rPr>
        <w:t>reported</w:t>
      </w:r>
      <w:r w:rsidR="00EC68FD" w:rsidRPr="00B55118">
        <w:rPr>
          <w:rFonts w:cs="Times New Roman"/>
        </w:rPr>
        <w:t xml:space="preserve"> by the UE</w:t>
      </w:r>
      <w:r w:rsidR="00F65C09" w:rsidRPr="00B55118">
        <w:rPr>
          <w:rFonts w:cs="Times New Roman"/>
        </w:rPr>
        <w:t xml:space="preserve"> </w:t>
      </w:r>
      <w:r w:rsidR="002D0768" w:rsidRPr="00B55118">
        <w:rPr>
          <w:rFonts w:cs="Times New Roman"/>
        </w:rPr>
        <w:t>intr</w:t>
      </w:r>
      <w:r w:rsidR="003A1113" w:rsidRPr="00B55118">
        <w:rPr>
          <w:rFonts w:cs="Times New Roman"/>
        </w:rPr>
        <w:t>oduces</w:t>
      </w:r>
      <w:r w:rsidR="00EB1334" w:rsidRPr="00B55118">
        <w:rPr>
          <w:rFonts w:cs="Times New Roman"/>
        </w:rPr>
        <w:t xml:space="preserve"> </w:t>
      </w:r>
      <w:r w:rsidR="009D7E09" w:rsidRPr="00B55118">
        <w:rPr>
          <w:rFonts w:cs="Times New Roman"/>
        </w:rPr>
        <w:t xml:space="preserve">additional </w:t>
      </w:r>
      <w:r w:rsidR="00EB1334" w:rsidRPr="00B55118">
        <w:rPr>
          <w:rFonts w:cs="Times New Roman"/>
        </w:rPr>
        <w:t>resource consumption on Uu</w:t>
      </w:r>
      <w:r w:rsidR="0049685B" w:rsidRPr="00B55118">
        <w:rPr>
          <w:rFonts w:cs="Times New Roman"/>
        </w:rPr>
        <w:t>, while</w:t>
      </w:r>
      <w:r w:rsidR="00EB1334" w:rsidRPr="00B55118">
        <w:rPr>
          <w:rFonts w:cs="Times New Roman"/>
        </w:rPr>
        <w:t xml:space="preserve"> </w:t>
      </w:r>
      <w:r w:rsidR="0049685B" w:rsidRPr="00B55118">
        <w:rPr>
          <w:rFonts w:cs="Times New Roman"/>
        </w:rPr>
        <w:t xml:space="preserve">the information </w:t>
      </w:r>
      <w:r w:rsidR="00F65C09" w:rsidRPr="00B55118">
        <w:rPr>
          <w:rFonts w:cs="Times New Roman"/>
        </w:rPr>
        <w:t xml:space="preserve">may be with </w:t>
      </w:r>
      <w:r w:rsidR="00C17683" w:rsidRPr="00B55118">
        <w:rPr>
          <w:rFonts w:cs="Times New Roman"/>
        </w:rPr>
        <w:t xml:space="preserve">low </w:t>
      </w:r>
      <w:r w:rsidR="00982AA7" w:rsidRPr="00B55118">
        <w:rPr>
          <w:rFonts w:cs="Times New Roman"/>
        </w:rPr>
        <w:t xml:space="preserve">timeliness </w:t>
      </w:r>
      <w:r w:rsidR="00010E9B" w:rsidRPr="00B55118">
        <w:rPr>
          <w:rFonts w:cs="Times New Roman"/>
        </w:rPr>
        <w:t>by the way of</w:t>
      </w:r>
      <w:r w:rsidR="007E6172" w:rsidRPr="00B55118">
        <w:rPr>
          <w:rFonts w:cs="Times New Roman"/>
        </w:rPr>
        <w:t xml:space="preserve"> Uu transmission</w:t>
      </w:r>
      <w:r w:rsidR="00310BFB" w:rsidRPr="00B55118">
        <w:rPr>
          <w:rFonts w:cs="Times New Roman"/>
        </w:rPr>
        <w:t xml:space="preserve"> and low accuracy</w:t>
      </w:r>
      <w:r w:rsidR="008F1FB1" w:rsidRPr="00B55118">
        <w:rPr>
          <w:rFonts w:cs="Times New Roman"/>
        </w:rPr>
        <w:t xml:space="preserve"> with </w:t>
      </w:r>
      <w:r w:rsidR="00252B41" w:rsidRPr="00B55118">
        <w:rPr>
          <w:rFonts w:cs="Times New Roman"/>
        </w:rPr>
        <w:t xml:space="preserve">the </w:t>
      </w:r>
      <w:r w:rsidR="008F1FB1" w:rsidRPr="00B55118">
        <w:rPr>
          <w:rFonts w:cs="Times New Roman"/>
        </w:rPr>
        <w:t>limited receiving ability</w:t>
      </w:r>
      <w:r w:rsidR="001B0921" w:rsidRPr="00B55118">
        <w:rPr>
          <w:rFonts w:cs="Times New Roman"/>
        </w:rPr>
        <w:t xml:space="preserve"> of UE</w:t>
      </w:r>
      <w:r w:rsidR="004663AB" w:rsidRPr="00B55118">
        <w:rPr>
          <w:rFonts w:cs="Times New Roman"/>
        </w:rPr>
        <w:t>.</w:t>
      </w:r>
      <w:r w:rsidR="00165286" w:rsidRPr="00B55118">
        <w:rPr>
          <w:rFonts w:cs="Times New Roman"/>
        </w:rPr>
        <w:t xml:space="preserve"> </w:t>
      </w:r>
      <w:r w:rsidR="0049685B" w:rsidRPr="00B55118">
        <w:rPr>
          <w:rFonts w:cs="Times New Roman"/>
        </w:rPr>
        <w:t xml:space="preserve">As a whole, </w:t>
      </w:r>
      <w:r w:rsidR="009B3758" w:rsidRPr="00B55118">
        <w:rPr>
          <w:rFonts w:cs="Times New Roman"/>
        </w:rPr>
        <w:t xml:space="preserve">the assistant information reporting </w:t>
      </w:r>
      <w:r w:rsidR="00165286" w:rsidRPr="00B55118">
        <w:rPr>
          <w:rFonts w:cs="Times New Roman"/>
        </w:rPr>
        <w:t>may not be able to effectively help</w:t>
      </w:r>
      <w:r w:rsidR="002812FD" w:rsidRPr="00B55118">
        <w:rPr>
          <w:rFonts w:cs="Times New Roman"/>
        </w:rPr>
        <w:t xml:space="preserve"> the</w:t>
      </w:r>
      <w:r w:rsidR="00165286" w:rsidRPr="00B55118">
        <w:rPr>
          <w:rFonts w:cs="Times New Roman"/>
        </w:rPr>
        <w:t xml:space="preserve"> scheduling</w:t>
      </w:r>
      <w:r w:rsidR="00477474" w:rsidRPr="00B55118">
        <w:rPr>
          <w:rFonts w:cs="Times New Roman"/>
        </w:rPr>
        <w:t xml:space="preserve"> of sidelink </w:t>
      </w:r>
      <w:r w:rsidR="00045D68" w:rsidRPr="00B55118">
        <w:rPr>
          <w:rFonts w:cs="Times New Roman"/>
        </w:rPr>
        <w:t xml:space="preserve">in </w:t>
      </w:r>
      <w:r w:rsidR="00D124B8" w:rsidRPr="00B55118">
        <w:rPr>
          <w:rFonts w:cs="Times New Roman"/>
        </w:rPr>
        <w:t xml:space="preserve">the </w:t>
      </w:r>
      <w:r w:rsidR="00045D68" w:rsidRPr="00B55118">
        <w:rPr>
          <w:rFonts w:cs="Times New Roman"/>
        </w:rPr>
        <w:t>unlicensed spectrum</w:t>
      </w:r>
      <w:r w:rsidR="00477474" w:rsidRPr="00B55118">
        <w:rPr>
          <w:rFonts w:cs="Times New Roman"/>
        </w:rPr>
        <w:t xml:space="preserve">. Therefore, </w:t>
      </w:r>
      <w:r w:rsidR="00381745" w:rsidRPr="00B55118">
        <w:rPr>
          <w:rFonts w:cs="Times New Roman"/>
        </w:rPr>
        <w:t>i</w:t>
      </w:r>
      <w:r w:rsidR="00165286" w:rsidRPr="00B55118">
        <w:rPr>
          <w:rFonts w:cs="Times New Roman"/>
        </w:rPr>
        <w:t xml:space="preserve">t is </w:t>
      </w:r>
      <w:r w:rsidR="00167733" w:rsidRPr="00B55118">
        <w:rPr>
          <w:rFonts w:cs="Times New Roman"/>
        </w:rPr>
        <w:t>un</w:t>
      </w:r>
      <w:r w:rsidR="00165286" w:rsidRPr="00B55118">
        <w:rPr>
          <w:rFonts w:cs="Times New Roman"/>
        </w:rPr>
        <w:t xml:space="preserve">necessary to exchange such information between </w:t>
      </w:r>
      <w:r w:rsidR="00167733" w:rsidRPr="00B55118">
        <w:rPr>
          <w:rFonts w:cs="Times New Roman"/>
        </w:rPr>
        <w:t>UE</w:t>
      </w:r>
      <w:r w:rsidR="00165286" w:rsidRPr="00B55118">
        <w:rPr>
          <w:rFonts w:cs="Times New Roman"/>
        </w:rPr>
        <w:t xml:space="preserve"> and </w:t>
      </w:r>
      <w:r w:rsidR="00167733" w:rsidRPr="00B55118">
        <w:rPr>
          <w:rFonts w:cs="Times New Roman"/>
        </w:rPr>
        <w:t>gNB</w:t>
      </w:r>
      <w:r w:rsidR="00165286" w:rsidRPr="00B55118">
        <w:rPr>
          <w:rFonts w:cs="Times New Roman"/>
        </w:rPr>
        <w:t>.</w:t>
      </w:r>
      <w:r w:rsidR="004663AB" w:rsidRPr="00B55118">
        <w:rPr>
          <w:rFonts w:cs="Times New Roman"/>
        </w:rPr>
        <w:t xml:space="preserve"> </w:t>
      </w:r>
    </w:p>
    <w:p w14:paraId="49575AFB" w14:textId="77777777" w:rsidR="00920B55" w:rsidRPr="00B55118" w:rsidRDefault="00920B55" w:rsidP="001034DF">
      <w:pPr>
        <w:pStyle w:val="1st-Proposal-YJ"/>
        <w:numPr>
          <w:ilvl w:val="0"/>
          <w:numId w:val="7"/>
        </w:numPr>
        <w:spacing w:before="156" w:after="156"/>
        <w:rPr>
          <w:rFonts w:eastAsiaTheme="minorEastAsia"/>
        </w:rPr>
      </w:pPr>
      <w:bookmarkStart w:id="1879" w:name="_Toc109295119"/>
      <w:bookmarkStart w:id="1880" w:name="_Toc109295095"/>
      <w:bookmarkStart w:id="1881" w:name="_Toc109296571"/>
      <w:bookmarkStart w:id="1882" w:name="_Toc109318159"/>
      <w:bookmarkStart w:id="1883" w:name="_Toc109375279"/>
      <w:bookmarkStart w:id="1884" w:name="_Toc109375303"/>
      <w:bookmarkStart w:id="1885" w:name="_Toc109384421"/>
      <w:bookmarkStart w:id="1886" w:name="_Toc109384725"/>
      <w:bookmarkStart w:id="1887" w:name="_Toc109384749"/>
      <w:bookmarkStart w:id="1888" w:name="_Toc109385619"/>
      <w:bookmarkStart w:id="1889" w:name="_Toc109385643"/>
      <w:bookmarkStart w:id="1890" w:name="_Toc109388538"/>
      <w:bookmarkStart w:id="1891" w:name="_Toc109388562"/>
      <w:bookmarkStart w:id="1892" w:name="_Toc109388586"/>
      <w:bookmarkStart w:id="1893" w:name="_Toc109388610"/>
      <w:bookmarkStart w:id="1894" w:name="_Toc110240816"/>
      <w:bookmarkStart w:id="1895" w:name="_Toc110240842"/>
      <w:bookmarkStart w:id="1896" w:name="_Toc110242977"/>
      <w:bookmarkStart w:id="1897" w:name="_Toc110244601"/>
      <w:bookmarkStart w:id="1898" w:name="_Toc110244627"/>
      <w:bookmarkStart w:id="1899" w:name="_Toc110254577"/>
      <w:bookmarkStart w:id="1900" w:name="_Toc110254602"/>
      <w:bookmarkStart w:id="1901" w:name="_Toc110845382"/>
      <w:bookmarkStart w:id="1902" w:name="_Toc110845407"/>
      <w:bookmarkStart w:id="1903" w:name="_Toc110848247"/>
      <w:bookmarkStart w:id="1904" w:name="_Toc110848272"/>
      <w:bookmarkStart w:id="1905" w:name="_Toc110848583"/>
      <w:bookmarkStart w:id="1906" w:name="_Toc110848608"/>
      <w:bookmarkStart w:id="1907" w:name="_Toc110850896"/>
      <w:bookmarkStart w:id="1908" w:name="_Toc110850921"/>
      <w:bookmarkStart w:id="1909" w:name="_Toc110851714"/>
      <w:bookmarkStart w:id="1910" w:name="_Toc111103403"/>
      <w:bookmarkStart w:id="1911" w:name="_Toc111104310"/>
      <w:bookmarkStart w:id="1912" w:name="_Toc111104335"/>
      <w:bookmarkStart w:id="1913" w:name="_Toc113365508"/>
      <w:bookmarkStart w:id="1914" w:name="_Toc113365533"/>
      <w:bookmarkStart w:id="1915" w:name="_Toc113366729"/>
      <w:bookmarkStart w:id="1916" w:name="_Toc113366753"/>
      <w:bookmarkStart w:id="1917" w:name="_Toc113366777"/>
      <w:bookmarkStart w:id="1918" w:name="_Toc113548160"/>
      <w:bookmarkStart w:id="1919" w:name="_Toc113548187"/>
      <w:bookmarkStart w:id="1920" w:name="_Toc114649693"/>
      <w:bookmarkStart w:id="1921" w:name="_Toc114649720"/>
      <w:bookmarkStart w:id="1922" w:name="_Toc114649747"/>
      <w:bookmarkStart w:id="1923" w:name="_Toc114649774"/>
      <w:bookmarkStart w:id="1924" w:name="_Toc115094783"/>
      <w:bookmarkStart w:id="1925" w:name="_Toc115094811"/>
      <w:bookmarkStart w:id="1926" w:name="_Toc115094839"/>
      <w:bookmarkStart w:id="1927" w:name="_Toc115094867"/>
      <w:bookmarkStart w:id="1928" w:name="_Toc115165203"/>
      <w:bookmarkStart w:id="1929" w:name="_Toc115165231"/>
      <w:bookmarkStart w:id="1930" w:name="_Toc115168098"/>
      <w:bookmarkStart w:id="1931" w:name="_Toc115168126"/>
      <w:bookmarkStart w:id="1932" w:name="_Toc115169392"/>
      <w:bookmarkStart w:id="1933" w:name="_Toc115169420"/>
      <w:bookmarkStart w:id="1934" w:name="_Toc115169745"/>
      <w:bookmarkStart w:id="1935" w:name="_Toc115169825"/>
      <w:bookmarkStart w:id="1936" w:name="_Toc115169853"/>
      <w:bookmarkStart w:id="1937" w:name="_Toc115342171"/>
      <w:bookmarkStart w:id="1938" w:name="_Toc115342199"/>
      <w:bookmarkStart w:id="1939" w:name="_Toc117844123"/>
      <w:bookmarkStart w:id="1940" w:name="_Toc117862077"/>
      <w:bookmarkStart w:id="1941" w:name="_Toc117862102"/>
      <w:bookmarkStart w:id="1942" w:name="_Toc117862127"/>
      <w:bookmarkStart w:id="1943" w:name="_Toc117862152"/>
      <w:bookmarkStart w:id="1944" w:name="_Toc117862177"/>
      <w:bookmarkStart w:id="1945" w:name="_Toc117865614"/>
      <w:bookmarkStart w:id="1946" w:name="_Toc118127888"/>
      <w:bookmarkStart w:id="1947" w:name="_Toc118127929"/>
      <w:bookmarkStart w:id="1948" w:name="_Toc118127970"/>
      <w:bookmarkStart w:id="1949" w:name="_Toc118129629"/>
      <w:bookmarkStart w:id="1950" w:name="_Toc118129670"/>
      <w:bookmarkStart w:id="1951" w:name="_Toc118129733"/>
      <w:bookmarkStart w:id="1952" w:name="_Toc118129776"/>
      <w:bookmarkStart w:id="1953" w:name="_Toc118130058"/>
      <w:bookmarkStart w:id="1954" w:name="_Toc118130097"/>
      <w:bookmarkStart w:id="1955" w:name="_Toc118130492"/>
      <w:bookmarkStart w:id="1956" w:name="_Toc118131359"/>
      <w:bookmarkStart w:id="1957" w:name="_Toc118131399"/>
      <w:bookmarkStart w:id="1958" w:name="_Toc118136746"/>
      <w:bookmarkStart w:id="1959" w:name="_Toc118136894"/>
      <w:bookmarkStart w:id="1960" w:name="_Toc118137393"/>
      <w:bookmarkStart w:id="1961" w:name="_Toc118137433"/>
      <w:bookmarkStart w:id="1962" w:name="_Toc118138778"/>
      <w:bookmarkStart w:id="1963" w:name="_Toc118138818"/>
      <w:bookmarkStart w:id="1964" w:name="_Toc118138858"/>
      <w:bookmarkStart w:id="1965" w:name="_Toc118143576"/>
      <w:bookmarkStart w:id="1966" w:name="_Toc118143616"/>
      <w:bookmarkStart w:id="1967" w:name="_Toc118143707"/>
      <w:bookmarkStart w:id="1968" w:name="_Toc118143746"/>
      <w:bookmarkStart w:id="1969" w:name="_Toc118201041"/>
      <w:bookmarkStart w:id="1970" w:name="_Toc118201080"/>
      <w:bookmarkStart w:id="1971" w:name="_Toc118203193"/>
      <w:bookmarkStart w:id="1972" w:name="_Toc118203232"/>
      <w:bookmarkStart w:id="1973" w:name="_Toc118212788"/>
      <w:bookmarkStart w:id="1974" w:name="_Toc118212833"/>
      <w:bookmarkStart w:id="1975" w:name="_Toc118213263"/>
      <w:bookmarkStart w:id="1976" w:name="_Toc118213629"/>
      <w:bookmarkStart w:id="1977" w:name="_Toc118213674"/>
      <w:bookmarkStart w:id="1978" w:name="_Toc118214872"/>
      <w:bookmarkStart w:id="1979" w:name="_Toc118214917"/>
      <w:bookmarkStart w:id="1980" w:name="_Toc118214962"/>
      <w:bookmarkStart w:id="1981" w:name="_Toc118215007"/>
      <w:bookmarkStart w:id="1982" w:name="_Toc118215052"/>
      <w:bookmarkStart w:id="1983" w:name="_Toc118215100"/>
      <w:bookmarkStart w:id="1984" w:name="_Toc118215158"/>
      <w:bookmarkStart w:id="1985" w:name="_Toc118215203"/>
      <w:bookmarkStart w:id="1986" w:name="_Toc118215248"/>
      <w:bookmarkStart w:id="1987" w:name="_Toc118272116"/>
      <w:bookmarkStart w:id="1988" w:name="_Toc118273289"/>
      <w:bookmarkStart w:id="1989" w:name="_Toc118273693"/>
      <w:bookmarkStart w:id="1990" w:name="_Toc118273738"/>
      <w:bookmarkStart w:id="1991" w:name="_Toc118273783"/>
      <w:bookmarkStart w:id="1992" w:name="_Toc118274627"/>
      <w:bookmarkStart w:id="1993" w:name="_Toc118274672"/>
      <w:bookmarkStart w:id="1994" w:name="_Toc118274789"/>
      <w:bookmarkStart w:id="1995" w:name="_Toc118274834"/>
      <w:bookmarkStart w:id="1996" w:name="_Toc118274879"/>
      <w:bookmarkStart w:id="1997" w:name="_Toc118274924"/>
      <w:bookmarkStart w:id="1998" w:name="_Toc118274969"/>
      <w:bookmarkStart w:id="1999" w:name="_Toc118275014"/>
      <w:bookmarkStart w:id="2000" w:name="_Toc118296963"/>
      <w:bookmarkStart w:id="2001" w:name="_Toc118304380"/>
      <w:bookmarkStart w:id="2002" w:name="_Toc118304427"/>
      <w:bookmarkStart w:id="2003" w:name="_Toc118374328"/>
      <w:bookmarkStart w:id="2004" w:name="_Toc118374417"/>
      <w:bookmarkStart w:id="2005" w:name="_Toc118374464"/>
      <w:bookmarkStart w:id="2006" w:name="_Toc118374629"/>
      <w:bookmarkStart w:id="2007" w:name="_Toc118374676"/>
      <w:bookmarkStart w:id="2008" w:name="_Toc118375092"/>
      <w:bookmarkStart w:id="2009" w:name="_Toc118375139"/>
      <w:bookmarkStart w:id="2010" w:name="_Toc118703809"/>
      <w:bookmarkStart w:id="2011" w:name="_Toc118704434"/>
      <w:bookmarkStart w:id="2012" w:name="_Toc118704482"/>
      <w:bookmarkStart w:id="2013" w:name="_Toc118704559"/>
      <w:bookmarkStart w:id="2014" w:name="_Toc118704606"/>
      <w:bookmarkStart w:id="2015" w:name="_Toc118704653"/>
      <w:r w:rsidRPr="00B55118">
        <w:rPr>
          <w:rFonts w:eastAsiaTheme="minorEastAsia"/>
        </w:rPr>
        <w:t xml:space="preserve">For mode 1 </w:t>
      </w:r>
      <w:r w:rsidR="00336E04" w:rsidRPr="00B55118">
        <w:rPr>
          <w:rFonts w:eastAsiaTheme="minorEastAsia"/>
        </w:rPr>
        <w:t>in</w:t>
      </w:r>
      <w:r w:rsidRPr="00B55118">
        <w:rPr>
          <w:rFonts w:eastAsiaTheme="minorEastAsia"/>
        </w:rPr>
        <w:t xml:space="preserve"> SL-U, </w:t>
      </w:r>
      <w:r w:rsidR="006E7277" w:rsidRPr="00B55118">
        <w:rPr>
          <w:rFonts w:eastAsiaTheme="minorEastAsia"/>
        </w:rPr>
        <w:t>no</w:t>
      </w:r>
      <w:r w:rsidR="00F11697" w:rsidRPr="00B55118">
        <w:rPr>
          <w:rFonts w:eastAsiaTheme="minorEastAsia"/>
        </w:rPr>
        <w:t xml:space="preserve"> </w:t>
      </w:r>
      <w:r w:rsidR="00950F07" w:rsidRPr="00B55118">
        <w:rPr>
          <w:rFonts w:eastAsiaTheme="minorEastAsia"/>
        </w:rPr>
        <w:t>assistant</w:t>
      </w:r>
      <w:r w:rsidR="006E7277" w:rsidRPr="00B55118">
        <w:rPr>
          <w:rFonts w:eastAsiaTheme="minorEastAsia"/>
        </w:rPr>
        <w:t xml:space="preserve"> </w:t>
      </w:r>
      <w:r w:rsidRPr="00B55118">
        <w:rPr>
          <w:rFonts w:eastAsiaTheme="minorEastAsia"/>
        </w:rPr>
        <w:t>information</w:t>
      </w:r>
      <w:r w:rsidR="006E7277" w:rsidRPr="00B55118">
        <w:rPr>
          <w:rFonts w:eastAsiaTheme="minorEastAsia"/>
        </w:rPr>
        <w:t xml:space="preserve"> </w:t>
      </w:r>
      <w:r w:rsidR="00CD6502" w:rsidRPr="00B55118">
        <w:rPr>
          <w:rFonts w:eastAsiaTheme="minorEastAsia"/>
        </w:rPr>
        <w:t>related</w:t>
      </w:r>
      <w:r w:rsidR="00950F07" w:rsidRPr="00B55118">
        <w:rPr>
          <w:rFonts w:eastAsiaTheme="minorEastAsia"/>
        </w:rPr>
        <w:t xml:space="preserve"> to the scheduling </w:t>
      </w:r>
      <w:r w:rsidR="00CE1E85" w:rsidRPr="00B55118">
        <w:rPr>
          <w:rFonts w:eastAsiaTheme="minorEastAsia"/>
        </w:rPr>
        <w:t xml:space="preserve">in </w:t>
      </w:r>
      <w:r w:rsidR="00D92E28" w:rsidRPr="00B55118">
        <w:rPr>
          <w:rFonts w:eastAsiaTheme="minorEastAsia"/>
        </w:rPr>
        <w:t xml:space="preserve">the </w:t>
      </w:r>
      <w:r w:rsidR="00CE1E85" w:rsidRPr="00B55118">
        <w:rPr>
          <w:rFonts w:eastAsiaTheme="minorEastAsia"/>
        </w:rPr>
        <w:t xml:space="preserve">unlicensed spectrum </w:t>
      </w:r>
      <w:r w:rsidR="00950F07" w:rsidRPr="00B55118">
        <w:rPr>
          <w:rFonts w:eastAsiaTheme="minorEastAsia"/>
        </w:rPr>
        <w:t>needs to be exchanged between UE and gNB</w:t>
      </w:r>
      <w:r w:rsidRPr="00B55118">
        <w:rPr>
          <w:rFonts w:eastAsiaTheme="minorEastAsia"/>
        </w:rPr>
        <w:t>.</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7A2C5665" w14:textId="77777777" w:rsidR="00D54BE0" w:rsidRPr="00B55118" w:rsidRDefault="00D54BE0" w:rsidP="00D54BE0">
      <w:pPr>
        <w:spacing w:before="156" w:after="156"/>
        <w:rPr>
          <w:rFonts w:eastAsia="宋体" w:cs="Times New Roman"/>
        </w:rPr>
      </w:pPr>
      <w:r w:rsidRPr="00B55118">
        <w:rPr>
          <w:rFonts w:eastAsia="宋体" w:cs="Times New Roman"/>
        </w:rPr>
        <w:t>As COT sharing may benefit sidelink transmissions, it should also be supported in mode 1 resource allocation. According to the agreement that “</w:t>
      </w:r>
      <w:r w:rsidRPr="00B55118">
        <w:rPr>
          <w:rFonts w:cs="Times New Roman"/>
          <w:i/>
        </w:rPr>
        <w:t>gNB relaying/forwarding a UE initiated COT to another UE is not supported in Rel-18</w:t>
      </w:r>
      <w:r w:rsidRPr="00B55118">
        <w:rPr>
          <w:rFonts w:eastAsia="宋体" w:cs="Times New Roman"/>
        </w:rPr>
        <w:t xml:space="preserve">”, an intended SL CO may be considered to be scheduled by gNB and be shared for sidelink UEs to access channel with higher efficiency. </w:t>
      </w:r>
    </w:p>
    <w:p w14:paraId="11FB6A7D" w14:textId="6503B9C4" w:rsidR="00D54BE0" w:rsidRPr="00B55118" w:rsidRDefault="00D54BE0" w:rsidP="00D54BE0">
      <w:pPr>
        <w:spacing w:before="156" w:after="156"/>
        <w:rPr>
          <w:rFonts w:eastAsia="宋体" w:cs="Times New Roman"/>
        </w:rPr>
      </w:pPr>
      <w:r w:rsidRPr="00B55118">
        <w:rPr>
          <w:rFonts w:eastAsia="宋体" w:cs="Times New Roman"/>
        </w:rPr>
        <w:t xml:space="preserve">To execute mode 1 COT sharing on sidelink, gNB may indicate an intended SL CO for UEs which are scheduled on multiple consecutive slots, and an initial UE should also be assigned by gNB to perform the Type 1 channel access procedure to initial the intended CO. As the intended SL CO is indicated by gNB before the actual initiation, no additional indication is required to be relayed or forwarded by gNB from the initial UE to </w:t>
      </w:r>
      <w:r w:rsidR="005726C1" w:rsidRPr="00B55118">
        <w:rPr>
          <w:rFonts w:eastAsia="宋体" w:cs="Times New Roman"/>
        </w:rPr>
        <w:t xml:space="preserve">the </w:t>
      </w:r>
      <w:r w:rsidRPr="00B55118">
        <w:rPr>
          <w:rFonts w:eastAsia="宋体" w:cs="Times New Roman"/>
        </w:rPr>
        <w:t>responding UE(s). When the intended SL CO is successfully initiated, other UEs scheduled on the following slots could share the CO by using Type 2 channel access schemes. Besides, as no further indication from gNB after the intended SL CO is initiated, a common scheme for sidelink COT sharing could be designed for both mode 1 and mode 2 cases.</w:t>
      </w:r>
    </w:p>
    <w:p w14:paraId="2C14433C" w14:textId="2433A911" w:rsidR="0084174A" w:rsidRPr="00B55118" w:rsidRDefault="0084174A" w:rsidP="0084174A">
      <w:pPr>
        <w:pStyle w:val="1st-Proposal-YJ"/>
        <w:numPr>
          <w:ilvl w:val="0"/>
          <w:numId w:val="7"/>
        </w:numPr>
        <w:spacing w:before="156" w:after="156"/>
        <w:rPr>
          <w:rFonts w:eastAsiaTheme="minorEastAsia"/>
        </w:rPr>
      </w:pPr>
      <w:bookmarkStart w:id="2016" w:name="_Toc117844124"/>
      <w:bookmarkStart w:id="2017" w:name="_Toc117862078"/>
      <w:bookmarkStart w:id="2018" w:name="_Toc117862103"/>
      <w:bookmarkStart w:id="2019" w:name="_Toc117862128"/>
      <w:bookmarkStart w:id="2020" w:name="_Toc117862153"/>
      <w:bookmarkStart w:id="2021" w:name="_Toc117862178"/>
      <w:bookmarkStart w:id="2022" w:name="_Toc117865615"/>
      <w:bookmarkStart w:id="2023" w:name="_Toc118127889"/>
      <w:bookmarkStart w:id="2024" w:name="_Toc118127930"/>
      <w:bookmarkStart w:id="2025" w:name="_Toc118127971"/>
      <w:bookmarkStart w:id="2026" w:name="_Toc118129630"/>
      <w:bookmarkStart w:id="2027" w:name="_Toc118129671"/>
      <w:bookmarkStart w:id="2028" w:name="_Toc118129734"/>
      <w:bookmarkStart w:id="2029" w:name="_Toc118129777"/>
      <w:bookmarkStart w:id="2030" w:name="_Toc118130059"/>
      <w:bookmarkStart w:id="2031" w:name="_Toc118130098"/>
      <w:bookmarkStart w:id="2032" w:name="_Toc118130493"/>
      <w:bookmarkStart w:id="2033" w:name="_Toc118131360"/>
      <w:bookmarkStart w:id="2034" w:name="_Toc118131400"/>
      <w:bookmarkStart w:id="2035" w:name="_Toc118136747"/>
      <w:bookmarkStart w:id="2036" w:name="_Toc118136895"/>
      <w:bookmarkStart w:id="2037" w:name="_Toc118137394"/>
      <w:bookmarkStart w:id="2038" w:name="_Toc118137434"/>
      <w:bookmarkStart w:id="2039" w:name="_Toc118138779"/>
      <w:bookmarkStart w:id="2040" w:name="_Toc118138819"/>
      <w:bookmarkStart w:id="2041" w:name="_Toc118138859"/>
      <w:bookmarkStart w:id="2042" w:name="_Toc118143577"/>
      <w:bookmarkStart w:id="2043" w:name="_Toc118143617"/>
      <w:bookmarkStart w:id="2044" w:name="_Toc118143708"/>
      <w:bookmarkStart w:id="2045" w:name="_Toc118143747"/>
      <w:bookmarkStart w:id="2046" w:name="_Toc118201042"/>
      <w:bookmarkStart w:id="2047" w:name="_Toc118201081"/>
      <w:bookmarkStart w:id="2048" w:name="_Toc118203194"/>
      <w:bookmarkStart w:id="2049" w:name="_Toc118203233"/>
      <w:bookmarkStart w:id="2050" w:name="_Toc118212789"/>
      <w:bookmarkStart w:id="2051" w:name="_Toc118212834"/>
      <w:bookmarkStart w:id="2052" w:name="_Toc118213264"/>
      <w:bookmarkStart w:id="2053" w:name="_Toc118213630"/>
      <w:bookmarkStart w:id="2054" w:name="_Toc118213675"/>
      <w:bookmarkStart w:id="2055" w:name="_Toc118214873"/>
      <w:bookmarkStart w:id="2056" w:name="_Toc118214918"/>
      <w:bookmarkStart w:id="2057" w:name="_Toc118214963"/>
      <w:bookmarkStart w:id="2058" w:name="_Toc118215008"/>
      <w:bookmarkStart w:id="2059" w:name="_Toc118215053"/>
      <w:bookmarkStart w:id="2060" w:name="_Toc118215101"/>
      <w:bookmarkStart w:id="2061" w:name="_Toc118215159"/>
      <w:bookmarkStart w:id="2062" w:name="_Toc118215204"/>
      <w:bookmarkStart w:id="2063" w:name="_Toc118215249"/>
      <w:bookmarkStart w:id="2064" w:name="_Toc118272117"/>
      <w:bookmarkStart w:id="2065" w:name="_Toc118273290"/>
      <w:bookmarkStart w:id="2066" w:name="_Toc118273694"/>
      <w:bookmarkStart w:id="2067" w:name="_Toc118273739"/>
      <w:bookmarkStart w:id="2068" w:name="_Toc118273784"/>
      <w:bookmarkStart w:id="2069" w:name="_Toc118274628"/>
      <w:bookmarkStart w:id="2070" w:name="_Toc118274673"/>
      <w:bookmarkStart w:id="2071" w:name="_Toc118274790"/>
      <w:bookmarkStart w:id="2072" w:name="_Toc118274835"/>
      <w:bookmarkStart w:id="2073" w:name="_Toc118274880"/>
      <w:bookmarkStart w:id="2074" w:name="_Toc118274925"/>
      <w:bookmarkStart w:id="2075" w:name="_Toc118274970"/>
      <w:bookmarkStart w:id="2076" w:name="_Toc118275015"/>
      <w:bookmarkStart w:id="2077" w:name="_Toc118296964"/>
      <w:bookmarkStart w:id="2078" w:name="_Toc118304381"/>
      <w:bookmarkStart w:id="2079" w:name="_Toc118304428"/>
      <w:bookmarkStart w:id="2080" w:name="_Toc118374329"/>
      <w:bookmarkStart w:id="2081" w:name="_Toc118374418"/>
      <w:bookmarkStart w:id="2082" w:name="_Toc118374465"/>
      <w:bookmarkStart w:id="2083" w:name="_Toc118374630"/>
      <w:bookmarkStart w:id="2084" w:name="_Toc118374677"/>
      <w:bookmarkStart w:id="2085" w:name="_Toc118375093"/>
      <w:bookmarkStart w:id="2086" w:name="_Toc118375140"/>
      <w:bookmarkStart w:id="2087" w:name="_Toc118703810"/>
      <w:bookmarkStart w:id="2088" w:name="_Toc118704435"/>
      <w:bookmarkStart w:id="2089" w:name="_Toc118704483"/>
      <w:bookmarkStart w:id="2090" w:name="_Toc118704560"/>
      <w:bookmarkStart w:id="2091" w:name="_Toc118704607"/>
      <w:bookmarkStart w:id="2092" w:name="_Toc118704654"/>
      <w:r w:rsidRPr="00B55118">
        <w:rPr>
          <w:rFonts w:eastAsiaTheme="minorEastAsia"/>
        </w:rPr>
        <w:t>The gNB schedules UEs in an intended SL CO</w:t>
      </w:r>
      <w:r w:rsidRPr="00B55118">
        <w:rPr>
          <w:rFonts w:eastAsia="宋体"/>
        </w:rPr>
        <w:t xml:space="preserve"> which </w:t>
      </w:r>
      <w:r w:rsidR="00924BF1">
        <w:rPr>
          <w:rFonts w:eastAsia="宋体"/>
        </w:rPr>
        <w:t xml:space="preserve">is </w:t>
      </w:r>
      <w:r w:rsidRPr="00B55118">
        <w:rPr>
          <w:rFonts w:eastAsia="宋体"/>
        </w:rPr>
        <w:t>to be initiated by a sidelink UE</w:t>
      </w:r>
      <w:r w:rsidRPr="00B55118">
        <w:rPr>
          <w:rFonts w:eastAsiaTheme="minorEastAsia"/>
        </w:rPr>
        <w:t xml:space="preserve">, and </w:t>
      </w:r>
      <w:r w:rsidR="005E6CCB" w:rsidRPr="00B55118">
        <w:rPr>
          <w:rFonts w:eastAsiaTheme="minorEastAsia"/>
        </w:rPr>
        <w:t xml:space="preserve">the SL CO </w:t>
      </w:r>
      <w:r w:rsidRPr="00B55118">
        <w:rPr>
          <w:rFonts w:eastAsiaTheme="minorEastAsia"/>
        </w:rPr>
        <w:t>may be shared by other scheduled UEs.</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374A38FC" w14:textId="2A2CCDB2" w:rsidR="00C16015" w:rsidRPr="00B55118" w:rsidRDefault="00091E71" w:rsidP="009D3989">
      <w:pPr>
        <w:spacing w:before="156" w:after="156"/>
        <w:rPr>
          <w:rFonts w:eastAsiaTheme="minorEastAsia" w:cs="Times New Roman"/>
        </w:rPr>
      </w:pPr>
      <w:r w:rsidRPr="00B55118">
        <w:rPr>
          <w:rFonts w:eastAsiaTheme="minorEastAsia" w:cs="Times New Roman"/>
        </w:rPr>
        <w:t>F</w:t>
      </w:r>
      <w:r w:rsidR="005004D6" w:rsidRPr="00B55118">
        <w:rPr>
          <w:rFonts w:eastAsiaTheme="minorEastAsia" w:cs="Times New Roman"/>
        </w:rPr>
        <w:t xml:space="preserve">rom the perspective of system allocation, </w:t>
      </w:r>
      <w:r w:rsidR="00E32C60" w:rsidRPr="00B55118">
        <w:rPr>
          <w:rFonts w:eastAsiaTheme="minorEastAsia" w:cs="Times New Roman"/>
        </w:rPr>
        <w:t>it</w:t>
      </w:r>
      <w:r w:rsidR="00954794" w:rsidRPr="00B55118">
        <w:rPr>
          <w:rFonts w:eastAsiaTheme="minorEastAsia" w:cs="Times New Roman"/>
        </w:rPr>
        <w:t xml:space="preserve"> </w:t>
      </w:r>
      <w:r w:rsidRPr="00B55118">
        <w:rPr>
          <w:rFonts w:eastAsiaTheme="minorEastAsia" w:cs="Times New Roman"/>
        </w:rPr>
        <w:t xml:space="preserve">may be configured </w:t>
      </w:r>
      <w:r w:rsidR="00954794" w:rsidRPr="00B55118">
        <w:rPr>
          <w:rFonts w:eastAsiaTheme="minorEastAsia" w:cs="Times New Roman"/>
        </w:rPr>
        <w:t xml:space="preserve">that </w:t>
      </w:r>
      <w:r w:rsidR="00CB17AA" w:rsidRPr="00B55118">
        <w:rPr>
          <w:rFonts w:eastAsiaTheme="minorEastAsia" w:cs="Times New Roman"/>
        </w:rPr>
        <w:t xml:space="preserve">mode 1 </w:t>
      </w:r>
      <w:r w:rsidR="00954794" w:rsidRPr="00B55118">
        <w:rPr>
          <w:rFonts w:eastAsiaTheme="minorEastAsia" w:cs="Times New Roman"/>
        </w:rPr>
        <w:t xml:space="preserve">sidelink resource pools are assigned </w:t>
      </w:r>
      <w:r w:rsidR="0068426A" w:rsidRPr="00B55118">
        <w:rPr>
          <w:rFonts w:eastAsiaTheme="minorEastAsia" w:cs="Times New Roman"/>
        </w:rPr>
        <w:t>i</w:t>
      </w:r>
      <w:r w:rsidR="00954794" w:rsidRPr="00B55118">
        <w:rPr>
          <w:rFonts w:eastAsiaTheme="minorEastAsia" w:cs="Times New Roman"/>
        </w:rPr>
        <w:t>n</w:t>
      </w:r>
      <w:r w:rsidR="00392718" w:rsidRPr="00B55118">
        <w:rPr>
          <w:rFonts w:eastAsiaTheme="minorEastAsia" w:cs="Times New Roman"/>
        </w:rPr>
        <w:t xml:space="preserve"> both</w:t>
      </w:r>
      <w:r w:rsidR="00954794" w:rsidRPr="00B55118">
        <w:rPr>
          <w:rFonts w:eastAsiaTheme="minorEastAsia" w:cs="Times New Roman"/>
        </w:rPr>
        <w:t xml:space="preserve"> licensed </w:t>
      </w:r>
      <w:r w:rsidR="00FD38A7" w:rsidRPr="00B55118">
        <w:rPr>
          <w:rFonts w:eastAsiaTheme="minorEastAsia" w:cs="Times New Roman"/>
        </w:rPr>
        <w:t xml:space="preserve">spectrum </w:t>
      </w:r>
      <w:r w:rsidR="00954794" w:rsidRPr="00B55118">
        <w:rPr>
          <w:rFonts w:eastAsiaTheme="minorEastAsia" w:cs="Times New Roman"/>
        </w:rPr>
        <w:t xml:space="preserve">and unlicensed </w:t>
      </w:r>
      <w:r w:rsidR="00976E1B" w:rsidRPr="00B55118">
        <w:rPr>
          <w:rFonts w:eastAsiaTheme="minorEastAsia" w:cs="Times New Roman"/>
        </w:rPr>
        <w:t>spectrum. In other words</w:t>
      </w:r>
      <w:r w:rsidR="0068426A" w:rsidRPr="00B55118">
        <w:rPr>
          <w:rFonts w:eastAsiaTheme="minorEastAsia" w:cs="Times New Roman"/>
        </w:rPr>
        <w:t xml:space="preserve">, gNB may schedule sidelink resources for a UE in </w:t>
      </w:r>
      <w:r w:rsidR="001B4C17" w:rsidRPr="00B55118">
        <w:rPr>
          <w:rFonts w:eastAsiaTheme="minorEastAsia" w:cs="Times New Roman"/>
        </w:rPr>
        <w:t>the licensed res</w:t>
      </w:r>
      <w:r w:rsidR="00197BC4" w:rsidRPr="00B55118">
        <w:rPr>
          <w:rFonts w:eastAsiaTheme="minorEastAsia" w:cs="Times New Roman"/>
        </w:rPr>
        <w:t>o</w:t>
      </w:r>
      <w:r w:rsidR="001B4C17" w:rsidRPr="00B55118">
        <w:rPr>
          <w:rFonts w:eastAsiaTheme="minorEastAsia" w:cs="Times New Roman"/>
        </w:rPr>
        <w:t>u</w:t>
      </w:r>
      <w:r w:rsidR="00197BC4" w:rsidRPr="00B55118">
        <w:rPr>
          <w:rFonts w:eastAsiaTheme="minorEastAsia" w:cs="Times New Roman"/>
        </w:rPr>
        <w:t>r</w:t>
      </w:r>
      <w:r w:rsidR="001B4C17" w:rsidRPr="00B55118">
        <w:rPr>
          <w:rFonts w:eastAsiaTheme="minorEastAsia" w:cs="Times New Roman"/>
        </w:rPr>
        <w:t>ces or the unlicensed resources</w:t>
      </w:r>
      <w:r w:rsidR="00954794" w:rsidRPr="00B55118">
        <w:rPr>
          <w:rFonts w:eastAsiaTheme="minorEastAsia" w:cs="Times New Roman"/>
        </w:rPr>
        <w:t>. In this case</w:t>
      </w:r>
      <w:r w:rsidR="00E16849" w:rsidRPr="00B55118">
        <w:rPr>
          <w:rFonts w:eastAsiaTheme="minorEastAsia" w:cs="Times New Roman"/>
        </w:rPr>
        <w:t xml:space="preserve">, </w:t>
      </w:r>
      <w:r w:rsidR="00B57040" w:rsidRPr="00B55118">
        <w:rPr>
          <w:rFonts w:eastAsiaTheme="minorEastAsia" w:cs="Times New Roman"/>
        </w:rPr>
        <w:t>a specific</w:t>
      </w:r>
      <w:r w:rsidR="002C08F6" w:rsidRPr="00B55118">
        <w:rPr>
          <w:rFonts w:eastAsiaTheme="minorEastAsia" w:cs="Times New Roman"/>
        </w:rPr>
        <w:t xml:space="preserve"> issue to be considered </w:t>
      </w:r>
      <w:r w:rsidR="00CA01C1" w:rsidRPr="00B55118">
        <w:rPr>
          <w:rFonts w:eastAsiaTheme="minorEastAsia" w:cs="Times New Roman"/>
        </w:rPr>
        <w:t xml:space="preserve">is how to identify the DCI for legacy sidelink scheduling in the licensed spectrum and the ones for SL-U </w:t>
      </w:r>
      <w:r w:rsidR="00B47F45" w:rsidRPr="00B55118">
        <w:rPr>
          <w:rFonts w:eastAsiaTheme="minorEastAsia" w:cs="Times New Roman"/>
        </w:rPr>
        <w:t>assignment</w:t>
      </w:r>
      <w:r w:rsidR="00CA01C1" w:rsidRPr="00B55118">
        <w:rPr>
          <w:rFonts w:eastAsiaTheme="minorEastAsia" w:cs="Times New Roman"/>
        </w:rPr>
        <w:t>.</w:t>
      </w:r>
      <w:r w:rsidR="00B659BF" w:rsidRPr="00B55118">
        <w:rPr>
          <w:rFonts w:eastAsiaTheme="minorEastAsia" w:cs="Times New Roman"/>
        </w:rPr>
        <w:t xml:space="preserve"> </w:t>
      </w:r>
      <w:r w:rsidR="00E16849" w:rsidRPr="00B55118">
        <w:rPr>
          <w:rFonts w:eastAsiaTheme="minorEastAsia" w:cs="Times New Roman"/>
        </w:rPr>
        <w:t xml:space="preserve">For example, </w:t>
      </w:r>
      <w:r w:rsidR="00B73BBA" w:rsidRPr="00B55118">
        <w:rPr>
          <w:rFonts w:eastAsiaTheme="minorEastAsia" w:cs="Times New Roman"/>
        </w:rPr>
        <w:t>as</w:t>
      </w:r>
      <w:r w:rsidR="002C7B0F" w:rsidRPr="00B55118">
        <w:rPr>
          <w:rFonts w:eastAsiaTheme="minorEastAsia" w:cs="Times New Roman"/>
        </w:rPr>
        <w:t xml:space="preserve"> </w:t>
      </w:r>
      <w:r w:rsidR="00B63629" w:rsidRPr="00B55118">
        <w:rPr>
          <w:rFonts w:eastAsiaTheme="minorEastAsia" w:cs="Times New Roman"/>
        </w:rPr>
        <w:t xml:space="preserve">a </w:t>
      </w:r>
      <w:r w:rsidR="0076315A" w:rsidRPr="00B55118">
        <w:rPr>
          <w:rFonts w:eastAsiaTheme="minorEastAsia" w:cs="Times New Roman"/>
        </w:rPr>
        <w:t xml:space="preserve">dedicated RNTI is used </w:t>
      </w:r>
      <w:r w:rsidR="00302338" w:rsidRPr="00B55118">
        <w:rPr>
          <w:rFonts w:eastAsiaTheme="minorEastAsia" w:cs="Times New Roman"/>
        </w:rPr>
        <w:t>for</w:t>
      </w:r>
      <w:r w:rsidR="0076315A" w:rsidRPr="00B55118">
        <w:rPr>
          <w:rFonts w:eastAsiaTheme="minorEastAsia" w:cs="Times New Roman"/>
        </w:rPr>
        <w:t xml:space="preserve"> sidelink </w:t>
      </w:r>
      <w:r w:rsidR="00B63629" w:rsidRPr="00B55118">
        <w:rPr>
          <w:rFonts w:eastAsiaTheme="minorEastAsia" w:cs="Times New Roman"/>
        </w:rPr>
        <w:t>scheduling</w:t>
      </w:r>
      <w:r w:rsidR="0076315A" w:rsidRPr="00B55118">
        <w:rPr>
          <w:rFonts w:eastAsiaTheme="minorEastAsia" w:cs="Times New Roman"/>
        </w:rPr>
        <w:t>,</w:t>
      </w:r>
      <w:r w:rsidR="00B63629" w:rsidRPr="00B55118">
        <w:rPr>
          <w:rFonts w:eastAsiaTheme="minorEastAsia" w:cs="Times New Roman"/>
        </w:rPr>
        <w:t xml:space="preserve"> another RNTI may be assigned for UE to identify</w:t>
      </w:r>
      <w:r w:rsidR="0076315A" w:rsidRPr="00B55118">
        <w:rPr>
          <w:rFonts w:eastAsiaTheme="minorEastAsia" w:cs="Times New Roman"/>
        </w:rPr>
        <w:t xml:space="preserve"> </w:t>
      </w:r>
      <w:r w:rsidR="0069168B" w:rsidRPr="00B55118">
        <w:rPr>
          <w:rFonts w:eastAsiaTheme="minorEastAsia" w:cs="Times New Roman"/>
        </w:rPr>
        <w:t>DCI for SL-U scheduling.</w:t>
      </w:r>
    </w:p>
    <w:p w14:paraId="3578E14E" w14:textId="77777777" w:rsidR="001C2E5B" w:rsidRPr="00B55118" w:rsidRDefault="007C54BA" w:rsidP="001A7F5E">
      <w:pPr>
        <w:pStyle w:val="1st-Proposal-YJ"/>
        <w:numPr>
          <w:ilvl w:val="0"/>
          <w:numId w:val="7"/>
        </w:numPr>
        <w:spacing w:before="156" w:after="156"/>
        <w:rPr>
          <w:rFonts w:eastAsiaTheme="minorEastAsia"/>
        </w:rPr>
      </w:pPr>
      <w:bookmarkStart w:id="2093" w:name="_Toc109295120"/>
      <w:bookmarkStart w:id="2094" w:name="_Toc109295096"/>
      <w:bookmarkStart w:id="2095" w:name="_Toc109296572"/>
      <w:bookmarkStart w:id="2096" w:name="_Toc109318160"/>
      <w:bookmarkStart w:id="2097" w:name="_Toc109375280"/>
      <w:bookmarkStart w:id="2098" w:name="_Toc109375304"/>
      <w:bookmarkStart w:id="2099" w:name="_Toc109384422"/>
      <w:bookmarkStart w:id="2100" w:name="_Toc109384726"/>
      <w:bookmarkStart w:id="2101" w:name="_Toc109384750"/>
      <w:bookmarkStart w:id="2102" w:name="_Toc109385620"/>
      <w:bookmarkStart w:id="2103" w:name="_Toc109385644"/>
      <w:bookmarkStart w:id="2104" w:name="_Toc109388539"/>
      <w:bookmarkStart w:id="2105" w:name="_Toc109388563"/>
      <w:bookmarkStart w:id="2106" w:name="_Toc109388587"/>
      <w:bookmarkStart w:id="2107" w:name="_Toc109388611"/>
      <w:bookmarkStart w:id="2108" w:name="_Toc110240817"/>
      <w:bookmarkStart w:id="2109" w:name="_Toc110240843"/>
      <w:bookmarkStart w:id="2110" w:name="_Toc110242978"/>
      <w:bookmarkStart w:id="2111" w:name="_Toc110244602"/>
      <w:bookmarkStart w:id="2112" w:name="_Toc110244628"/>
      <w:bookmarkStart w:id="2113" w:name="_Toc110254578"/>
      <w:bookmarkStart w:id="2114" w:name="_Toc110254603"/>
      <w:bookmarkStart w:id="2115" w:name="_Toc110845383"/>
      <w:bookmarkStart w:id="2116" w:name="_Toc110845408"/>
      <w:bookmarkStart w:id="2117" w:name="_Toc110848248"/>
      <w:bookmarkStart w:id="2118" w:name="_Toc110848273"/>
      <w:bookmarkStart w:id="2119" w:name="_Toc110848584"/>
      <w:bookmarkStart w:id="2120" w:name="_Toc110848609"/>
      <w:bookmarkStart w:id="2121" w:name="_Toc110850897"/>
      <w:bookmarkStart w:id="2122" w:name="_Toc110850922"/>
      <w:bookmarkStart w:id="2123" w:name="_Toc110851715"/>
      <w:bookmarkStart w:id="2124" w:name="_Toc111103404"/>
      <w:bookmarkStart w:id="2125" w:name="_Toc111104311"/>
      <w:bookmarkStart w:id="2126" w:name="_Toc111104336"/>
      <w:bookmarkStart w:id="2127" w:name="_Toc113365509"/>
      <w:bookmarkStart w:id="2128" w:name="_Toc113365534"/>
      <w:bookmarkStart w:id="2129" w:name="_Toc113366730"/>
      <w:bookmarkStart w:id="2130" w:name="_Toc113366754"/>
      <w:bookmarkStart w:id="2131" w:name="_Toc113366778"/>
      <w:bookmarkStart w:id="2132" w:name="_Toc113548161"/>
      <w:bookmarkStart w:id="2133" w:name="_Toc113548188"/>
      <w:bookmarkStart w:id="2134" w:name="_Toc114649694"/>
      <w:bookmarkStart w:id="2135" w:name="_Toc114649721"/>
      <w:bookmarkStart w:id="2136" w:name="_Toc114649748"/>
      <w:bookmarkStart w:id="2137" w:name="_Toc114649775"/>
      <w:bookmarkStart w:id="2138" w:name="_Toc115094784"/>
      <w:bookmarkStart w:id="2139" w:name="_Toc115094812"/>
      <w:bookmarkStart w:id="2140" w:name="_Toc115094840"/>
      <w:bookmarkStart w:id="2141" w:name="_Toc115094868"/>
      <w:bookmarkStart w:id="2142" w:name="_Toc115165204"/>
      <w:bookmarkStart w:id="2143" w:name="_Toc115165232"/>
      <w:bookmarkStart w:id="2144" w:name="_Toc115168099"/>
      <w:bookmarkStart w:id="2145" w:name="_Toc115168127"/>
      <w:bookmarkStart w:id="2146" w:name="_Toc115169393"/>
      <w:bookmarkStart w:id="2147" w:name="_Toc115169421"/>
      <w:bookmarkStart w:id="2148" w:name="_Toc115169746"/>
      <w:bookmarkStart w:id="2149" w:name="_Toc115169826"/>
      <w:bookmarkStart w:id="2150" w:name="_Toc115169854"/>
      <w:bookmarkStart w:id="2151" w:name="_Toc115342172"/>
      <w:bookmarkStart w:id="2152" w:name="_Toc115342200"/>
      <w:bookmarkStart w:id="2153" w:name="_Toc117844126"/>
      <w:bookmarkStart w:id="2154" w:name="_Toc117862080"/>
      <w:bookmarkStart w:id="2155" w:name="_Toc117862105"/>
      <w:bookmarkStart w:id="2156" w:name="_Toc117862130"/>
      <w:bookmarkStart w:id="2157" w:name="_Toc117862155"/>
      <w:bookmarkStart w:id="2158" w:name="_Toc117862180"/>
      <w:bookmarkStart w:id="2159" w:name="_Toc117865617"/>
      <w:bookmarkStart w:id="2160" w:name="_Toc118127891"/>
      <w:bookmarkStart w:id="2161" w:name="_Toc118127932"/>
      <w:bookmarkStart w:id="2162" w:name="_Toc118127973"/>
      <w:bookmarkStart w:id="2163" w:name="_Toc118129632"/>
      <w:bookmarkStart w:id="2164" w:name="_Toc118129673"/>
      <w:bookmarkStart w:id="2165" w:name="_Toc118129736"/>
      <w:bookmarkStart w:id="2166" w:name="_Toc118129779"/>
      <w:bookmarkStart w:id="2167" w:name="_Toc118130061"/>
      <w:bookmarkStart w:id="2168" w:name="_Toc118130100"/>
      <w:bookmarkStart w:id="2169" w:name="_Toc118130495"/>
      <w:bookmarkStart w:id="2170" w:name="_Toc118131362"/>
      <w:bookmarkStart w:id="2171" w:name="_Toc118131402"/>
      <w:bookmarkStart w:id="2172" w:name="_Toc118136749"/>
      <w:bookmarkStart w:id="2173" w:name="_Toc118136897"/>
      <w:bookmarkStart w:id="2174" w:name="_Toc118137396"/>
      <w:bookmarkStart w:id="2175" w:name="_Toc118137436"/>
      <w:bookmarkStart w:id="2176" w:name="_Toc118138781"/>
      <w:bookmarkStart w:id="2177" w:name="_Toc118138821"/>
      <w:bookmarkStart w:id="2178" w:name="_Toc118138861"/>
      <w:bookmarkStart w:id="2179" w:name="_Toc118143579"/>
      <w:bookmarkStart w:id="2180" w:name="_Toc118143619"/>
      <w:bookmarkStart w:id="2181" w:name="_Toc118143709"/>
      <w:bookmarkStart w:id="2182" w:name="_Toc118143748"/>
      <w:bookmarkStart w:id="2183" w:name="_Toc118201043"/>
      <w:bookmarkStart w:id="2184" w:name="_Toc118201082"/>
      <w:bookmarkStart w:id="2185" w:name="_Toc118203195"/>
      <w:bookmarkStart w:id="2186" w:name="_Toc118203234"/>
      <w:bookmarkStart w:id="2187" w:name="_Toc118212790"/>
      <w:bookmarkStart w:id="2188" w:name="_Toc118212835"/>
      <w:bookmarkStart w:id="2189" w:name="_Toc118213265"/>
      <w:bookmarkStart w:id="2190" w:name="_Toc118213631"/>
      <w:bookmarkStart w:id="2191" w:name="_Toc118213676"/>
      <w:bookmarkStart w:id="2192" w:name="_Toc118214874"/>
      <w:bookmarkStart w:id="2193" w:name="_Toc118214919"/>
      <w:bookmarkStart w:id="2194" w:name="_Toc118214964"/>
      <w:bookmarkStart w:id="2195" w:name="_Toc118215009"/>
      <w:bookmarkStart w:id="2196" w:name="_Toc118215054"/>
      <w:bookmarkStart w:id="2197" w:name="_Toc118215102"/>
      <w:bookmarkStart w:id="2198" w:name="_Toc118215160"/>
      <w:bookmarkStart w:id="2199" w:name="_Toc118215205"/>
      <w:bookmarkStart w:id="2200" w:name="_Toc118215250"/>
      <w:bookmarkStart w:id="2201" w:name="_Toc118272118"/>
      <w:bookmarkStart w:id="2202" w:name="_Toc118273291"/>
      <w:bookmarkStart w:id="2203" w:name="_Toc118273695"/>
      <w:bookmarkStart w:id="2204" w:name="_Toc118273740"/>
      <w:bookmarkStart w:id="2205" w:name="_Toc118273785"/>
      <w:bookmarkStart w:id="2206" w:name="_Toc118274629"/>
      <w:bookmarkStart w:id="2207" w:name="_Toc118274674"/>
      <w:bookmarkStart w:id="2208" w:name="_Toc118274791"/>
      <w:bookmarkStart w:id="2209" w:name="_Toc118274836"/>
      <w:bookmarkStart w:id="2210" w:name="_Toc118274881"/>
      <w:bookmarkStart w:id="2211" w:name="_Toc118274926"/>
      <w:bookmarkStart w:id="2212" w:name="_Toc118274971"/>
      <w:bookmarkStart w:id="2213" w:name="_Toc118275016"/>
      <w:bookmarkStart w:id="2214" w:name="_Toc118296965"/>
      <w:bookmarkStart w:id="2215" w:name="_Toc118304382"/>
      <w:bookmarkStart w:id="2216" w:name="_Toc118304429"/>
      <w:bookmarkStart w:id="2217" w:name="_Toc118374330"/>
      <w:bookmarkStart w:id="2218" w:name="_Toc118374419"/>
      <w:bookmarkStart w:id="2219" w:name="_Toc118374466"/>
      <w:bookmarkStart w:id="2220" w:name="_Toc118374631"/>
      <w:bookmarkStart w:id="2221" w:name="_Toc118374678"/>
      <w:bookmarkStart w:id="2222" w:name="_Toc118375094"/>
      <w:bookmarkStart w:id="2223" w:name="_Toc118375141"/>
      <w:bookmarkStart w:id="2224" w:name="_Toc118703811"/>
      <w:bookmarkStart w:id="2225" w:name="_Toc118704436"/>
      <w:bookmarkStart w:id="2226" w:name="_Toc118704484"/>
      <w:bookmarkStart w:id="2227" w:name="_Toc118704561"/>
      <w:bookmarkStart w:id="2228" w:name="_Toc118704608"/>
      <w:bookmarkStart w:id="2229" w:name="_Toc118704655"/>
      <w:r w:rsidRPr="00B55118">
        <w:rPr>
          <w:rFonts w:eastAsia="宋体"/>
        </w:rPr>
        <w:lastRenderedPageBreak/>
        <w:t>In the case that both licensed and unlicensed spectrum</w:t>
      </w:r>
      <w:r w:rsidR="002932F6" w:rsidRPr="00B55118">
        <w:rPr>
          <w:rFonts w:eastAsia="宋体"/>
        </w:rPr>
        <w:t xml:space="preserve"> resources</w:t>
      </w:r>
      <w:r w:rsidRPr="00B55118">
        <w:rPr>
          <w:rFonts w:eastAsia="宋体"/>
        </w:rPr>
        <w:t xml:space="preserve"> are </w:t>
      </w:r>
      <w:r w:rsidR="00BD248E" w:rsidRPr="00B55118">
        <w:rPr>
          <w:rFonts w:eastAsia="宋体"/>
        </w:rPr>
        <w:t>configured</w:t>
      </w:r>
      <w:r w:rsidRPr="00B55118">
        <w:rPr>
          <w:rFonts w:eastAsia="宋体"/>
        </w:rPr>
        <w:t xml:space="preserve"> for</w:t>
      </w:r>
      <w:r w:rsidR="00092594" w:rsidRPr="00B55118">
        <w:rPr>
          <w:rFonts w:eastAsia="宋体"/>
        </w:rPr>
        <w:t xml:space="preserve"> </w:t>
      </w:r>
      <w:r w:rsidRPr="00B55118">
        <w:rPr>
          <w:rFonts w:eastAsia="宋体"/>
        </w:rPr>
        <w:t>sidelink</w:t>
      </w:r>
      <w:r w:rsidR="000E49A3" w:rsidRPr="00B55118">
        <w:rPr>
          <w:rFonts w:eastAsia="宋体"/>
        </w:rPr>
        <w:t xml:space="preserve"> mode 1</w:t>
      </w:r>
      <w:r w:rsidRPr="00B55118">
        <w:rPr>
          <w:rFonts w:eastAsia="宋体"/>
        </w:rPr>
        <w:t xml:space="preserve">, </w:t>
      </w:r>
      <w:r w:rsidR="006A35CA" w:rsidRPr="00B55118">
        <w:rPr>
          <w:rFonts w:eastAsia="宋体"/>
        </w:rPr>
        <w:t xml:space="preserve">it needs to be </w:t>
      </w:r>
      <w:r w:rsidR="002D1D3A" w:rsidRPr="00B55118">
        <w:rPr>
          <w:rFonts w:eastAsia="宋体"/>
        </w:rPr>
        <w:t>considered</w:t>
      </w:r>
      <w:r w:rsidR="006A35CA" w:rsidRPr="00B55118">
        <w:rPr>
          <w:rFonts w:eastAsia="宋体"/>
        </w:rPr>
        <w:t xml:space="preserve"> how to identify</w:t>
      </w:r>
      <w:r w:rsidR="00E31260" w:rsidRPr="00B55118">
        <w:rPr>
          <w:rFonts w:eastAsia="宋体"/>
        </w:rPr>
        <w:t xml:space="preserve"> </w:t>
      </w:r>
      <w:r w:rsidR="006A35CA" w:rsidRPr="00B55118">
        <w:rPr>
          <w:rFonts w:eastAsia="宋体"/>
        </w:rPr>
        <w:t xml:space="preserve">DCI </w:t>
      </w:r>
      <w:r w:rsidR="00435493" w:rsidRPr="00B55118">
        <w:rPr>
          <w:rFonts w:eastAsia="宋体"/>
        </w:rPr>
        <w:t>for sidelink</w:t>
      </w:r>
      <w:r w:rsidR="00CC1468" w:rsidRPr="00B55118">
        <w:rPr>
          <w:rFonts w:eastAsia="宋体"/>
        </w:rPr>
        <w:t xml:space="preserve"> scheduling</w:t>
      </w:r>
      <w:r w:rsidR="00435493" w:rsidRPr="00B55118">
        <w:rPr>
          <w:rFonts w:eastAsia="宋体"/>
        </w:rPr>
        <w:t xml:space="preserve"> in</w:t>
      </w:r>
      <w:r w:rsidR="006A35CA" w:rsidRPr="00B55118">
        <w:rPr>
          <w:rFonts w:eastAsia="宋体"/>
        </w:rPr>
        <w:t xml:space="preserve"> </w:t>
      </w:r>
      <w:r w:rsidR="003F452D" w:rsidRPr="00B55118">
        <w:rPr>
          <w:rFonts w:eastAsia="宋体"/>
        </w:rPr>
        <w:t xml:space="preserve">the </w:t>
      </w:r>
      <w:r w:rsidR="006A35CA" w:rsidRPr="00B55118">
        <w:rPr>
          <w:rFonts w:eastAsia="宋体"/>
        </w:rPr>
        <w:t xml:space="preserve">licensed spectrum or </w:t>
      </w:r>
      <w:r w:rsidR="003F452D" w:rsidRPr="00B55118">
        <w:rPr>
          <w:rFonts w:eastAsia="宋体"/>
        </w:rPr>
        <w:t>the</w:t>
      </w:r>
      <w:r w:rsidR="006A35CA" w:rsidRPr="00B55118">
        <w:rPr>
          <w:rFonts w:eastAsia="宋体"/>
        </w:rPr>
        <w:t xml:space="preserve"> unlicensed spectrum.</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r w:rsidR="006A35CA" w:rsidRPr="00B55118">
        <w:rPr>
          <w:rFonts w:eastAsia="宋体"/>
        </w:rPr>
        <w:t xml:space="preserve"> </w:t>
      </w:r>
    </w:p>
    <w:p w14:paraId="79684B4B" w14:textId="77777777" w:rsidR="00594207" w:rsidRPr="00B55118" w:rsidRDefault="00594207" w:rsidP="00F61FFF">
      <w:pPr>
        <w:pStyle w:val="1"/>
        <w:numPr>
          <w:ilvl w:val="0"/>
          <w:numId w:val="1"/>
        </w:numPr>
        <w:spacing w:before="156" w:after="156"/>
        <w:rPr>
          <w:rFonts w:eastAsia="宋体"/>
          <w:sz w:val="28"/>
          <w:szCs w:val="28"/>
        </w:rPr>
      </w:pPr>
      <w:r w:rsidRPr="00B55118">
        <w:rPr>
          <w:rFonts w:eastAsia="宋体"/>
          <w:sz w:val="28"/>
          <w:szCs w:val="28"/>
        </w:rPr>
        <w:t xml:space="preserve">Mode 2 </w:t>
      </w:r>
    </w:p>
    <w:p w14:paraId="4ABCACA8" w14:textId="690DF6B5" w:rsidR="00A37334" w:rsidRPr="00B55118" w:rsidRDefault="00A37334" w:rsidP="00A37334">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Enhancement o</w:t>
      </w:r>
      <w:r w:rsidR="005501BF" w:rsidRPr="00B55118">
        <w:rPr>
          <w:rFonts w:eastAsia="宋体" w:cs="Times New Roman"/>
          <w:b/>
          <w:sz w:val="24"/>
          <w:szCs w:val="24"/>
        </w:rPr>
        <w:t>f</w:t>
      </w:r>
      <w:r w:rsidRPr="00B55118">
        <w:rPr>
          <w:rFonts w:eastAsia="宋体" w:cs="Times New Roman"/>
          <w:b/>
          <w:sz w:val="24"/>
          <w:szCs w:val="24"/>
        </w:rPr>
        <w:t xml:space="preserve"> Mode 2 P</w:t>
      </w:r>
      <w:r w:rsidR="00007B93" w:rsidRPr="00B55118">
        <w:rPr>
          <w:rFonts w:eastAsia="宋体" w:cs="Times New Roman"/>
          <w:b/>
          <w:sz w:val="24"/>
          <w:szCs w:val="24"/>
        </w:rPr>
        <w:t>roce</w:t>
      </w:r>
      <w:r w:rsidRPr="00B55118">
        <w:rPr>
          <w:rFonts w:eastAsia="宋体" w:cs="Times New Roman"/>
          <w:b/>
          <w:sz w:val="24"/>
          <w:szCs w:val="24"/>
        </w:rPr>
        <w:t>d</w:t>
      </w:r>
      <w:r w:rsidR="00007B93" w:rsidRPr="00B55118">
        <w:rPr>
          <w:rFonts w:eastAsia="宋体" w:cs="Times New Roman"/>
          <w:b/>
          <w:sz w:val="24"/>
          <w:szCs w:val="24"/>
        </w:rPr>
        <w:t>u</w:t>
      </w:r>
      <w:r w:rsidRPr="00B55118">
        <w:rPr>
          <w:rFonts w:eastAsia="宋体" w:cs="Times New Roman"/>
          <w:b/>
          <w:sz w:val="24"/>
          <w:szCs w:val="24"/>
        </w:rPr>
        <w:t>re for SL-U</w:t>
      </w:r>
    </w:p>
    <w:p w14:paraId="311D73E8" w14:textId="046F41E5" w:rsidR="00D10F3B" w:rsidRPr="00B55118" w:rsidRDefault="007B6278" w:rsidP="00D10F3B">
      <w:pPr>
        <w:spacing w:before="156" w:after="156"/>
        <w:rPr>
          <w:rFonts w:eastAsia="宋体" w:cs="Times New Roman"/>
        </w:rPr>
      </w:pPr>
      <w:r w:rsidRPr="00B55118">
        <w:rPr>
          <w:rFonts w:eastAsia="宋体" w:cs="Times New Roman"/>
        </w:rPr>
        <w:t>For legacy sidelink</w:t>
      </w:r>
      <w:r w:rsidR="00D10F3B" w:rsidRPr="00B55118">
        <w:rPr>
          <w:rFonts w:eastAsia="宋体" w:cs="Times New Roman"/>
        </w:rPr>
        <w:t xml:space="preserve">, </w:t>
      </w:r>
      <w:r w:rsidR="002D61BF" w:rsidRPr="00B55118">
        <w:rPr>
          <w:rFonts w:eastAsia="宋体" w:cs="Times New Roman"/>
        </w:rPr>
        <w:t xml:space="preserve">the </w:t>
      </w:r>
      <w:r w:rsidR="00D10F3B" w:rsidRPr="00B55118">
        <w:rPr>
          <w:rFonts w:eastAsia="宋体" w:cs="Times New Roman"/>
        </w:rPr>
        <w:t xml:space="preserve">mode 2 sensing and resource selection procedure is defined based on dedicated </w:t>
      </w:r>
      <w:r w:rsidR="00FE6864" w:rsidRPr="00B55118">
        <w:rPr>
          <w:rFonts w:eastAsia="宋体" w:cs="Times New Roman"/>
        </w:rPr>
        <w:t>sidelink resource pools</w:t>
      </w:r>
      <w:r w:rsidR="00135372" w:rsidRPr="00B55118">
        <w:rPr>
          <w:rFonts w:eastAsia="宋体" w:cs="Times New Roman"/>
        </w:rPr>
        <w:t xml:space="preserve">, and it can </w:t>
      </w:r>
      <w:r w:rsidR="009D1087" w:rsidRPr="00B55118">
        <w:rPr>
          <w:rFonts w:eastAsia="宋体" w:cs="Times New Roman"/>
        </w:rPr>
        <w:t>mitigate or avoid potential resource collisions among sidelink UEs</w:t>
      </w:r>
      <w:r w:rsidR="00FE6864" w:rsidRPr="00B55118">
        <w:rPr>
          <w:rFonts w:eastAsia="宋体" w:cs="Times New Roman"/>
        </w:rPr>
        <w:t>. By using</w:t>
      </w:r>
      <w:r w:rsidR="00D10F3B" w:rsidRPr="00B55118">
        <w:rPr>
          <w:rFonts w:eastAsia="宋体" w:cs="Times New Roman"/>
        </w:rPr>
        <w:t xml:space="preserve"> </w:t>
      </w:r>
      <w:r w:rsidR="00611D46" w:rsidRPr="00B55118">
        <w:rPr>
          <w:rFonts w:eastAsia="宋体" w:cs="Times New Roman"/>
        </w:rPr>
        <w:t xml:space="preserve">the </w:t>
      </w:r>
      <w:r w:rsidR="00D10F3B" w:rsidRPr="00B55118">
        <w:rPr>
          <w:rFonts w:eastAsia="宋体" w:cs="Times New Roman"/>
        </w:rPr>
        <w:t xml:space="preserve">mode 2 procedure, </w:t>
      </w:r>
      <w:r w:rsidR="000C037F" w:rsidRPr="00B55118">
        <w:rPr>
          <w:rFonts w:eastAsia="宋体" w:cs="Times New Roman"/>
        </w:rPr>
        <w:t xml:space="preserve">a </w:t>
      </w:r>
      <w:r w:rsidR="00D10F3B" w:rsidRPr="00B55118">
        <w:rPr>
          <w:rFonts w:eastAsia="宋体" w:cs="Times New Roman"/>
        </w:rPr>
        <w:t xml:space="preserve">UE can reserve resources for further transmissions and other UEs may exclude the reserved resources from the candidate resource set. </w:t>
      </w:r>
    </w:p>
    <w:p w14:paraId="51F46844" w14:textId="77777777" w:rsidR="00594207" w:rsidRPr="00B55118" w:rsidRDefault="00CF4073" w:rsidP="00594207">
      <w:pPr>
        <w:spacing w:before="156" w:after="156"/>
        <w:rPr>
          <w:rFonts w:eastAsia="宋体" w:cs="Times New Roman"/>
        </w:rPr>
      </w:pPr>
      <w:r w:rsidRPr="00B55118">
        <w:rPr>
          <w:rFonts w:eastAsia="宋体" w:cs="Times New Roman"/>
        </w:rPr>
        <w:t xml:space="preserve">In the scenario of SL-U, </w:t>
      </w:r>
      <w:r w:rsidR="003C3340" w:rsidRPr="00B55118">
        <w:rPr>
          <w:rFonts w:eastAsia="宋体" w:cs="Times New Roman"/>
        </w:rPr>
        <w:t>channel resource</w:t>
      </w:r>
      <w:r w:rsidR="000017A0" w:rsidRPr="00B55118">
        <w:rPr>
          <w:rFonts w:eastAsia="宋体" w:cs="Times New Roman"/>
        </w:rPr>
        <w:t>s</w:t>
      </w:r>
      <w:r w:rsidR="003C3340" w:rsidRPr="00B55118">
        <w:rPr>
          <w:rFonts w:eastAsia="宋体" w:cs="Times New Roman"/>
        </w:rPr>
        <w:t xml:space="preserve"> </w:t>
      </w:r>
      <w:r w:rsidR="00872206" w:rsidRPr="00B55118">
        <w:rPr>
          <w:rFonts w:eastAsia="宋体" w:cs="Times New Roman"/>
        </w:rPr>
        <w:t xml:space="preserve">may </w:t>
      </w:r>
      <w:r w:rsidR="005B4529" w:rsidRPr="00B55118">
        <w:rPr>
          <w:rFonts w:eastAsia="宋体" w:cs="Times New Roman"/>
        </w:rPr>
        <w:t xml:space="preserve">be </w:t>
      </w:r>
      <w:r w:rsidR="00334D73" w:rsidRPr="00B55118">
        <w:rPr>
          <w:rFonts w:eastAsia="宋体" w:cs="Times New Roman"/>
        </w:rPr>
        <w:t xml:space="preserve">occupied </w:t>
      </w:r>
      <w:r w:rsidR="00B67D19" w:rsidRPr="00B55118">
        <w:rPr>
          <w:rFonts w:eastAsia="宋体" w:cs="Times New Roman"/>
        </w:rPr>
        <w:t xml:space="preserve">by </w:t>
      </w:r>
      <w:r w:rsidR="00FB08A2" w:rsidRPr="00B55118">
        <w:rPr>
          <w:rFonts w:eastAsia="宋体" w:cs="Times New Roman"/>
        </w:rPr>
        <w:t xml:space="preserve">not only sidelink UEs but also </w:t>
      </w:r>
      <w:r w:rsidR="00520A54" w:rsidRPr="00B55118">
        <w:rPr>
          <w:rFonts w:eastAsia="宋体" w:cs="Times New Roman"/>
        </w:rPr>
        <w:t>devices</w:t>
      </w:r>
      <w:r w:rsidR="00FB08A2" w:rsidRPr="00B55118">
        <w:rPr>
          <w:rFonts w:eastAsia="宋体" w:cs="Times New Roman"/>
        </w:rPr>
        <w:t xml:space="preserve"> of other types of RATs</w:t>
      </w:r>
      <w:r w:rsidR="009658F1" w:rsidRPr="00B55118">
        <w:rPr>
          <w:rFonts w:eastAsia="宋体" w:cs="Times New Roman"/>
        </w:rPr>
        <w:t xml:space="preserve">, </w:t>
      </w:r>
      <w:r w:rsidR="006A171F" w:rsidRPr="00B55118">
        <w:rPr>
          <w:rFonts w:eastAsia="宋体" w:cs="Times New Roman"/>
        </w:rPr>
        <w:t xml:space="preserve">and then the </w:t>
      </w:r>
      <w:r w:rsidR="001D40B3" w:rsidRPr="00B55118">
        <w:rPr>
          <w:rFonts w:eastAsia="宋体" w:cs="Times New Roman"/>
        </w:rPr>
        <w:t xml:space="preserve">resource </w:t>
      </w:r>
      <w:r w:rsidR="005B4529" w:rsidRPr="00B55118">
        <w:rPr>
          <w:rFonts w:eastAsia="宋体" w:cs="Times New Roman"/>
        </w:rPr>
        <w:t>collisions</w:t>
      </w:r>
      <w:r w:rsidR="000017A0" w:rsidRPr="00B55118">
        <w:rPr>
          <w:rFonts w:eastAsia="宋体" w:cs="Times New Roman"/>
        </w:rPr>
        <w:t xml:space="preserve"> </w:t>
      </w:r>
      <w:r w:rsidR="00300043" w:rsidRPr="00B55118">
        <w:rPr>
          <w:rFonts w:eastAsia="宋体" w:cs="Times New Roman"/>
        </w:rPr>
        <w:t xml:space="preserve">that </w:t>
      </w:r>
      <w:r w:rsidR="003C78A4" w:rsidRPr="00B55118">
        <w:rPr>
          <w:rFonts w:eastAsia="宋体" w:cs="Times New Roman"/>
        </w:rPr>
        <w:t xml:space="preserve">are </w:t>
      </w:r>
      <w:r w:rsidR="00B37608" w:rsidRPr="00B55118">
        <w:rPr>
          <w:rFonts w:eastAsia="宋体" w:cs="Times New Roman"/>
        </w:rPr>
        <w:t>not caused by sidelink UEs cannot be identified and solved by using</w:t>
      </w:r>
      <w:r w:rsidR="007A6842" w:rsidRPr="00B55118">
        <w:rPr>
          <w:rFonts w:eastAsia="宋体" w:cs="Times New Roman"/>
        </w:rPr>
        <w:t xml:space="preserve"> the</w:t>
      </w:r>
      <w:r w:rsidR="00B37608" w:rsidRPr="00B55118">
        <w:rPr>
          <w:rFonts w:eastAsia="宋体" w:cs="Times New Roman"/>
        </w:rPr>
        <w:t xml:space="preserve"> legacy mode 2 procedure. </w:t>
      </w:r>
      <w:r w:rsidR="008E0F09" w:rsidRPr="00B55118">
        <w:rPr>
          <w:rFonts w:eastAsia="宋体" w:cs="Times New Roman"/>
        </w:rPr>
        <w:t>Besides</w:t>
      </w:r>
      <w:r w:rsidR="007A6842" w:rsidRPr="00B55118">
        <w:rPr>
          <w:rFonts w:eastAsia="宋体" w:cs="Times New Roman"/>
        </w:rPr>
        <w:t xml:space="preserve">, </w:t>
      </w:r>
      <w:r w:rsidR="00400973" w:rsidRPr="00B55118">
        <w:rPr>
          <w:rFonts w:eastAsia="宋体" w:cs="Times New Roman"/>
        </w:rPr>
        <w:t xml:space="preserve">the devices </w:t>
      </w:r>
      <w:r w:rsidR="00B0396C" w:rsidRPr="00B55118">
        <w:rPr>
          <w:rFonts w:eastAsia="宋体" w:cs="Times New Roman"/>
        </w:rPr>
        <w:t xml:space="preserve">of other RATs cannot </w:t>
      </w:r>
      <w:r w:rsidR="00C05FC0" w:rsidRPr="00B55118">
        <w:rPr>
          <w:rFonts w:eastAsia="宋体" w:cs="Times New Roman"/>
        </w:rPr>
        <w:t xml:space="preserve">receive and </w:t>
      </w:r>
      <w:r w:rsidR="00B0396C" w:rsidRPr="00B55118">
        <w:rPr>
          <w:rFonts w:eastAsia="宋体" w:cs="Times New Roman"/>
        </w:rPr>
        <w:t xml:space="preserve">understand the SCI, i.e., </w:t>
      </w:r>
      <w:r w:rsidR="00A01190" w:rsidRPr="00B55118">
        <w:rPr>
          <w:rFonts w:eastAsia="宋体" w:cs="Times New Roman"/>
        </w:rPr>
        <w:t>the resource</w:t>
      </w:r>
      <w:r w:rsidR="005C5EE3" w:rsidRPr="00B55118">
        <w:rPr>
          <w:rFonts w:eastAsia="宋体" w:cs="Times New Roman"/>
        </w:rPr>
        <w:t xml:space="preserve"> reserv</w:t>
      </w:r>
      <w:r w:rsidR="00A01190" w:rsidRPr="00B55118">
        <w:rPr>
          <w:rFonts w:eastAsia="宋体" w:cs="Times New Roman"/>
        </w:rPr>
        <w:t>ation of</w:t>
      </w:r>
      <w:r w:rsidR="005C5EE3" w:rsidRPr="00B55118">
        <w:rPr>
          <w:rFonts w:eastAsia="宋体" w:cs="Times New Roman"/>
        </w:rPr>
        <w:t xml:space="preserve"> a sidelink UE</w:t>
      </w:r>
      <w:r w:rsidR="00A01190" w:rsidRPr="00B55118">
        <w:rPr>
          <w:rFonts w:eastAsia="宋体" w:cs="Times New Roman"/>
        </w:rPr>
        <w:t xml:space="preserve"> is invalid for other </w:t>
      </w:r>
      <w:r w:rsidR="007A3268" w:rsidRPr="00B55118">
        <w:rPr>
          <w:rFonts w:eastAsia="宋体" w:cs="Times New Roman"/>
        </w:rPr>
        <w:t xml:space="preserve">types of </w:t>
      </w:r>
      <w:r w:rsidR="00A01190" w:rsidRPr="00B55118">
        <w:rPr>
          <w:rFonts w:eastAsia="宋体" w:cs="Times New Roman"/>
        </w:rPr>
        <w:t>devices.</w:t>
      </w:r>
      <w:r w:rsidR="000A4354" w:rsidRPr="00B55118">
        <w:rPr>
          <w:rFonts w:eastAsia="宋体" w:cs="Times New Roman"/>
        </w:rPr>
        <w:t xml:space="preserve"> </w:t>
      </w:r>
      <w:r w:rsidR="00782DCF" w:rsidRPr="00B55118">
        <w:rPr>
          <w:rFonts w:eastAsia="宋体" w:cs="Times New Roman"/>
        </w:rPr>
        <w:t xml:space="preserve">Therefore, other types of devices may try to occupy the channel </w:t>
      </w:r>
      <w:r w:rsidR="008A042B" w:rsidRPr="00B55118">
        <w:rPr>
          <w:rFonts w:eastAsia="宋体" w:cs="Times New Roman"/>
        </w:rPr>
        <w:t xml:space="preserve">which </w:t>
      </w:r>
      <w:r w:rsidR="00400E86" w:rsidRPr="00B55118">
        <w:rPr>
          <w:rFonts w:eastAsia="宋体" w:cs="Times New Roman"/>
        </w:rPr>
        <w:t>may</w:t>
      </w:r>
      <w:r w:rsidR="008A042B" w:rsidRPr="00B55118">
        <w:rPr>
          <w:rFonts w:eastAsia="宋体" w:cs="Times New Roman"/>
        </w:rPr>
        <w:t xml:space="preserve"> </w:t>
      </w:r>
      <w:r w:rsidR="00400E86" w:rsidRPr="00B55118">
        <w:rPr>
          <w:rFonts w:eastAsia="宋体" w:cs="Times New Roman"/>
        </w:rPr>
        <w:t xml:space="preserve">be </w:t>
      </w:r>
      <w:r w:rsidR="008A042B" w:rsidRPr="00B55118">
        <w:rPr>
          <w:rFonts w:eastAsia="宋体" w:cs="Times New Roman"/>
        </w:rPr>
        <w:t>overlapped with the reserved resource</w:t>
      </w:r>
      <w:r w:rsidR="00926002" w:rsidRPr="00B55118">
        <w:rPr>
          <w:rFonts w:eastAsia="宋体" w:cs="Times New Roman"/>
        </w:rPr>
        <w:t>s</w:t>
      </w:r>
      <w:r w:rsidR="00A910B7" w:rsidRPr="00B55118">
        <w:rPr>
          <w:rFonts w:eastAsia="宋体" w:cs="Times New Roman"/>
        </w:rPr>
        <w:t>. I</w:t>
      </w:r>
      <w:r w:rsidR="00666998" w:rsidRPr="00B55118">
        <w:rPr>
          <w:rFonts w:eastAsia="宋体" w:cs="Times New Roman"/>
        </w:rPr>
        <w:t>t may lead to LBT failure</w:t>
      </w:r>
      <w:r w:rsidR="008A042B" w:rsidRPr="00B55118">
        <w:rPr>
          <w:rFonts w:eastAsia="宋体" w:cs="Times New Roman"/>
        </w:rPr>
        <w:t xml:space="preserve"> of </w:t>
      </w:r>
      <w:r w:rsidR="000769F4" w:rsidRPr="00B55118">
        <w:rPr>
          <w:rFonts w:eastAsia="宋体" w:cs="Times New Roman"/>
        </w:rPr>
        <w:t xml:space="preserve">the </w:t>
      </w:r>
      <w:r w:rsidR="008A042B" w:rsidRPr="00B55118">
        <w:rPr>
          <w:rFonts w:eastAsia="宋体" w:cs="Times New Roman"/>
        </w:rPr>
        <w:t xml:space="preserve">sidelink UE </w:t>
      </w:r>
      <w:r w:rsidR="00397B09" w:rsidRPr="00B55118">
        <w:rPr>
          <w:rFonts w:eastAsia="宋体" w:cs="Times New Roman"/>
        </w:rPr>
        <w:t>and</w:t>
      </w:r>
      <w:r w:rsidR="00051F77" w:rsidRPr="00B55118">
        <w:rPr>
          <w:rFonts w:eastAsia="宋体" w:cs="Times New Roman"/>
        </w:rPr>
        <w:t xml:space="preserve"> </w:t>
      </w:r>
      <w:r w:rsidR="00C07B4E" w:rsidRPr="00B55118">
        <w:rPr>
          <w:rFonts w:eastAsia="宋体" w:cs="Times New Roman"/>
        </w:rPr>
        <w:t>decrease the efficiency of using the legacy mode 2 procedure in SL-U.</w:t>
      </w:r>
      <w:r w:rsidR="00782DCF" w:rsidRPr="00B55118">
        <w:rPr>
          <w:rFonts w:eastAsia="宋体" w:cs="Times New Roman"/>
        </w:rPr>
        <w:t xml:space="preserve"> </w:t>
      </w:r>
    </w:p>
    <w:p w14:paraId="2850E281" w14:textId="77777777" w:rsidR="00E23EB5" w:rsidRPr="00B55118" w:rsidRDefault="00AA1592" w:rsidP="00E23EB5">
      <w:pPr>
        <w:pStyle w:val="1st-ob-YJ"/>
        <w:spacing w:before="156" w:after="156"/>
        <w:rPr>
          <w:rFonts w:eastAsia="宋体"/>
        </w:rPr>
      </w:pPr>
      <w:bookmarkStart w:id="2230" w:name="_Toc101345873"/>
      <w:bookmarkStart w:id="2231" w:name="_Toc101345989"/>
      <w:bookmarkStart w:id="2232" w:name="_Toc101361930"/>
      <w:bookmarkStart w:id="2233" w:name="_Toc101363679"/>
      <w:bookmarkStart w:id="2234" w:name="_Toc101366110"/>
      <w:bookmarkStart w:id="2235" w:name="_Toc101366130"/>
      <w:bookmarkStart w:id="2236" w:name="_Toc101371094"/>
      <w:bookmarkStart w:id="2237" w:name="_Toc101373013"/>
      <w:bookmarkStart w:id="2238" w:name="_Toc101373654"/>
      <w:bookmarkStart w:id="2239" w:name="_Toc101376908"/>
      <w:bookmarkStart w:id="2240" w:name="_Toc101448183"/>
      <w:bookmarkStart w:id="2241" w:name="_Toc101452721"/>
      <w:bookmarkStart w:id="2242" w:name="_Toc101453302"/>
      <w:bookmarkStart w:id="2243" w:name="_Toc101453321"/>
      <w:bookmarkStart w:id="2244" w:name="_Toc101453780"/>
      <w:bookmarkStart w:id="2245" w:name="_Toc101453799"/>
      <w:bookmarkStart w:id="2246" w:name="_Toc101453818"/>
      <w:bookmarkStart w:id="2247" w:name="_Toc101453837"/>
      <w:bookmarkStart w:id="2248" w:name="_Toc101453927"/>
      <w:bookmarkStart w:id="2249" w:name="_Toc101453946"/>
      <w:bookmarkStart w:id="2250" w:name="_Toc101453965"/>
      <w:bookmarkStart w:id="2251" w:name="_Toc101453984"/>
      <w:bookmarkStart w:id="2252" w:name="_Toc101454055"/>
      <w:bookmarkStart w:id="2253" w:name="_Toc101454074"/>
      <w:bookmarkStart w:id="2254" w:name="_Toc101454189"/>
      <w:bookmarkStart w:id="2255" w:name="_Toc101454208"/>
      <w:bookmarkStart w:id="2256" w:name="_Toc101454292"/>
      <w:bookmarkStart w:id="2257" w:name="_Toc101454311"/>
      <w:bookmarkStart w:id="2258" w:name="_Toc101454330"/>
      <w:bookmarkStart w:id="2259" w:name="_Toc101454349"/>
      <w:bookmarkStart w:id="2260" w:name="_Toc101516458"/>
      <w:bookmarkStart w:id="2261" w:name="_Toc101786916"/>
      <w:bookmarkStart w:id="2262" w:name="_Toc101786935"/>
      <w:bookmarkStart w:id="2263" w:name="_Toc101795428"/>
      <w:bookmarkStart w:id="2264" w:name="_Toc101795447"/>
      <w:bookmarkStart w:id="2265" w:name="_Toc101795746"/>
      <w:bookmarkStart w:id="2266" w:name="_Toc109296562"/>
      <w:bookmarkStart w:id="2267" w:name="_Toc109318150"/>
      <w:bookmarkStart w:id="2268" w:name="_Toc109375270"/>
      <w:bookmarkStart w:id="2269" w:name="_Toc109375294"/>
      <w:bookmarkStart w:id="2270" w:name="_Toc109384412"/>
      <w:bookmarkStart w:id="2271" w:name="_Toc109384716"/>
      <w:bookmarkStart w:id="2272" w:name="_Toc109384740"/>
      <w:bookmarkStart w:id="2273" w:name="_Toc109385610"/>
      <w:bookmarkStart w:id="2274" w:name="_Toc109385634"/>
      <w:bookmarkStart w:id="2275" w:name="_Toc109388529"/>
      <w:bookmarkStart w:id="2276" w:name="_Toc109388553"/>
      <w:bookmarkStart w:id="2277" w:name="_Toc109388577"/>
      <w:bookmarkStart w:id="2278" w:name="_Toc109388601"/>
      <w:bookmarkStart w:id="2279" w:name="_Toc110240807"/>
      <w:bookmarkStart w:id="2280" w:name="_Toc110240833"/>
      <w:bookmarkStart w:id="2281" w:name="_Toc110242968"/>
      <w:bookmarkStart w:id="2282" w:name="_Toc110244592"/>
      <w:bookmarkStart w:id="2283" w:name="_Toc110244618"/>
      <w:bookmarkStart w:id="2284" w:name="_Toc110254568"/>
      <w:bookmarkStart w:id="2285" w:name="_Toc110254593"/>
      <w:bookmarkStart w:id="2286" w:name="_Toc110845373"/>
      <w:bookmarkStart w:id="2287" w:name="_Toc110845398"/>
      <w:bookmarkStart w:id="2288" w:name="_Toc110848238"/>
      <w:bookmarkStart w:id="2289" w:name="_Toc110848263"/>
      <w:bookmarkStart w:id="2290" w:name="_Toc110848574"/>
      <w:bookmarkStart w:id="2291" w:name="_Toc110848599"/>
      <w:bookmarkStart w:id="2292" w:name="_Toc110850887"/>
      <w:bookmarkStart w:id="2293" w:name="_Toc110850912"/>
      <w:bookmarkStart w:id="2294" w:name="_Toc110851705"/>
      <w:bookmarkStart w:id="2295" w:name="_Toc111103394"/>
      <w:bookmarkStart w:id="2296" w:name="_Toc111104301"/>
      <w:bookmarkStart w:id="2297" w:name="_Toc111104326"/>
      <w:bookmarkStart w:id="2298" w:name="_Toc113365499"/>
      <w:bookmarkStart w:id="2299" w:name="_Toc113365524"/>
      <w:bookmarkStart w:id="2300" w:name="_Toc113366720"/>
      <w:bookmarkStart w:id="2301" w:name="_Toc113366744"/>
      <w:bookmarkStart w:id="2302" w:name="_Toc113366768"/>
      <w:bookmarkStart w:id="2303" w:name="_Toc113548151"/>
      <w:bookmarkStart w:id="2304" w:name="_Toc113548178"/>
      <w:bookmarkStart w:id="2305" w:name="_Toc114649684"/>
      <w:bookmarkStart w:id="2306" w:name="_Toc114649711"/>
      <w:bookmarkStart w:id="2307" w:name="_Toc114649738"/>
      <w:bookmarkStart w:id="2308" w:name="_Toc114649765"/>
      <w:bookmarkStart w:id="2309" w:name="_Toc115094774"/>
      <w:bookmarkStart w:id="2310" w:name="_Toc115094802"/>
      <w:bookmarkStart w:id="2311" w:name="_Toc115094830"/>
      <w:bookmarkStart w:id="2312" w:name="_Toc115094858"/>
      <w:bookmarkStart w:id="2313" w:name="_Toc115165194"/>
      <w:bookmarkStart w:id="2314" w:name="_Toc115165222"/>
      <w:bookmarkStart w:id="2315" w:name="_Toc115168089"/>
      <w:bookmarkStart w:id="2316" w:name="_Toc115168117"/>
      <w:bookmarkStart w:id="2317" w:name="_Toc115169383"/>
      <w:bookmarkStart w:id="2318" w:name="_Toc115169411"/>
      <w:bookmarkStart w:id="2319" w:name="_Toc115169736"/>
      <w:bookmarkStart w:id="2320" w:name="_Toc115169816"/>
      <w:bookmarkStart w:id="2321" w:name="_Toc115169844"/>
      <w:bookmarkStart w:id="2322" w:name="_Toc115342162"/>
      <w:bookmarkStart w:id="2323" w:name="_Toc115342190"/>
      <w:bookmarkStart w:id="2324" w:name="_Toc117844114"/>
      <w:bookmarkStart w:id="2325" w:name="_Toc117862068"/>
      <w:bookmarkStart w:id="2326" w:name="_Toc117862093"/>
      <w:bookmarkStart w:id="2327" w:name="_Toc117862118"/>
      <w:bookmarkStart w:id="2328" w:name="_Toc117862143"/>
      <w:bookmarkStart w:id="2329" w:name="_Toc117862168"/>
      <w:bookmarkStart w:id="2330" w:name="_Toc117865596"/>
      <w:bookmarkStart w:id="2331" w:name="_Toc118127867"/>
      <w:bookmarkStart w:id="2332" w:name="_Toc118127908"/>
      <w:bookmarkStart w:id="2333" w:name="_Toc118127949"/>
      <w:bookmarkStart w:id="2334" w:name="_Toc118129608"/>
      <w:bookmarkStart w:id="2335" w:name="_Toc118129649"/>
      <w:bookmarkStart w:id="2336" w:name="_Toc118129712"/>
      <w:bookmarkStart w:id="2337" w:name="_Toc118129755"/>
      <w:bookmarkStart w:id="2338" w:name="_Toc118130037"/>
      <w:bookmarkStart w:id="2339" w:name="_Toc118130076"/>
      <w:bookmarkStart w:id="2340" w:name="_Toc118130470"/>
      <w:bookmarkStart w:id="2341" w:name="_Toc118131337"/>
      <w:bookmarkStart w:id="2342" w:name="_Toc118131377"/>
      <w:bookmarkStart w:id="2343" w:name="_Toc118136724"/>
      <w:bookmarkStart w:id="2344" w:name="_Toc118136872"/>
      <w:bookmarkStart w:id="2345" w:name="_Toc118137371"/>
      <w:bookmarkStart w:id="2346" w:name="_Toc118137411"/>
      <w:bookmarkStart w:id="2347" w:name="_Toc118138756"/>
      <w:bookmarkStart w:id="2348" w:name="_Toc118138796"/>
      <w:bookmarkStart w:id="2349" w:name="_Toc118138836"/>
      <w:bookmarkStart w:id="2350" w:name="_Toc118143554"/>
      <w:bookmarkStart w:id="2351" w:name="_Toc118143594"/>
      <w:bookmarkStart w:id="2352" w:name="_Toc118143685"/>
      <w:bookmarkStart w:id="2353" w:name="_Toc118143724"/>
      <w:bookmarkStart w:id="2354" w:name="_Toc118201019"/>
      <w:bookmarkStart w:id="2355" w:name="_Toc118201058"/>
      <w:bookmarkStart w:id="2356" w:name="_Toc118203171"/>
      <w:bookmarkStart w:id="2357" w:name="_Toc118203210"/>
      <w:bookmarkStart w:id="2358" w:name="_Toc118212764"/>
      <w:bookmarkStart w:id="2359" w:name="_Toc118212809"/>
      <w:bookmarkStart w:id="2360" w:name="_Toc118213239"/>
      <w:bookmarkStart w:id="2361" w:name="_Toc118213605"/>
      <w:bookmarkStart w:id="2362" w:name="_Toc118213650"/>
      <w:bookmarkStart w:id="2363" w:name="_Toc118214848"/>
      <w:bookmarkStart w:id="2364" w:name="_Toc118214893"/>
      <w:bookmarkStart w:id="2365" w:name="_Toc118214938"/>
      <w:bookmarkStart w:id="2366" w:name="_Toc118214983"/>
      <w:bookmarkStart w:id="2367" w:name="_Toc118215028"/>
      <w:bookmarkStart w:id="2368" w:name="_Toc118215076"/>
      <w:bookmarkStart w:id="2369" w:name="_Toc118215134"/>
      <w:bookmarkStart w:id="2370" w:name="_Toc118215179"/>
      <w:bookmarkStart w:id="2371" w:name="_Toc118215224"/>
      <w:bookmarkStart w:id="2372" w:name="_Toc118272092"/>
      <w:bookmarkStart w:id="2373" w:name="_Toc118273265"/>
      <w:bookmarkStart w:id="2374" w:name="_Toc118273669"/>
      <w:bookmarkStart w:id="2375" w:name="_Toc118273714"/>
      <w:bookmarkStart w:id="2376" w:name="_Toc118273759"/>
      <w:bookmarkStart w:id="2377" w:name="_Toc118274603"/>
      <w:bookmarkStart w:id="2378" w:name="_Toc118274648"/>
      <w:bookmarkStart w:id="2379" w:name="_Toc118274765"/>
      <w:bookmarkStart w:id="2380" w:name="_Toc118274810"/>
      <w:bookmarkStart w:id="2381" w:name="_Toc118274855"/>
      <w:bookmarkStart w:id="2382" w:name="_Toc118274900"/>
      <w:bookmarkStart w:id="2383" w:name="_Toc118274945"/>
      <w:bookmarkStart w:id="2384" w:name="_Toc118274990"/>
      <w:bookmarkStart w:id="2385" w:name="_Toc118304356"/>
      <w:bookmarkStart w:id="2386" w:name="_Toc118304403"/>
      <w:bookmarkStart w:id="2387" w:name="_Toc118374304"/>
      <w:bookmarkStart w:id="2388" w:name="_Toc118374393"/>
      <w:bookmarkStart w:id="2389" w:name="_Toc118374440"/>
      <w:bookmarkStart w:id="2390" w:name="_Toc118374605"/>
      <w:bookmarkStart w:id="2391" w:name="_Toc118374652"/>
      <w:bookmarkStart w:id="2392" w:name="_Toc118375068"/>
      <w:bookmarkStart w:id="2393" w:name="_Toc118375115"/>
      <w:bookmarkStart w:id="2394" w:name="_Toc118703785"/>
      <w:bookmarkStart w:id="2395" w:name="_Toc118704409"/>
      <w:bookmarkStart w:id="2396" w:name="_Toc118704457"/>
      <w:bookmarkStart w:id="2397" w:name="_Toc118704535"/>
      <w:bookmarkStart w:id="2398" w:name="_Toc118704582"/>
      <w:bookmarkStart w:id="2399" w:name="_Toc118704629"/>
      <w:r w:rsidRPr="00B55118">
        <w:rPr>
          <w:rFonts w:eastAsia="宋体"/>
        </w:rPr>
        <w:t xml:space="preserve">The legacy </w:t>
      </w:r>
      <w:r w:rsidR="00E23EB5" w:rsidRPr="00B55118">
        <w:rPr>
          <w:rFonts w:eastAsia="宋体"/>
        </w:rPr>
        <w:t>mode 2 sensing and resource selection procedure is based on</w:t>
      </w:r>
      <w:r w:rsidR="00AD3525" w:rsidRPr="00B55118">
        <w:rPr>
          <w:rFonts w:eastAsia="宋体"/>
        </w:rPr>
        <w:t xml:space="preserve"> a</w:t>
      </w:r>
      <w:r w:rsidR="00E23EB5" w:rsidRPr="00B55118">
        <w:rPr>
          <w:rFonts w:eastAsia="宋体"/>
        </w:rPr>
        <w:t xml:space="preserve"> dedicated sidelink resource pool in which potential resource collisions are only considered among sidelink UEs.</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420E349F" w14:textId="77777777" w:rsidR="00E23EB5" w:rsidRPr="00B55118" w:rsidRDefault="00E23EB5" w:rsidP="001A7F5E">
      <w:pPr>
        <w:pStyle w:val="1st-ob-YJ"/>
        <w:spacing w:before="156" w:after="156"/>
        <w:rPr>
          <w:rFonts w:eastAsia="宋体"/>
        </w:rPr>
      </w:pPr>
      <w:bookmarkStart w:id="2400" w:name="_Toc101345874"/>
      <w:bookmarkStart w:id="2401" w:name="_Toc101345990"/>
      <w:bookmarkStart w:id="2402" w:name="_Toc101361931"/>
      <w:bookmarkStart w:id="2403" w:name="_Toc101363680"/>
      <w:bookmarkStart w:id="2404" w:name="_Toc101366111"/>
      <w:bookmarkStart w:id="2405" w:name="_Toc101366131"/>
      <w:bookmarkStart w:id="2406" w:name="_Toc101371095"/>
      <w:bookmarkStart w:id="2407" w:name="_Toc101373014"/>
      <w:bookmarkStart w:id="2408" w:name="_Toc101373655"/>
      <w:bookmarkStart w:id="2409" w:name="_Toc101376909"/>
      <w:bookmarkStart w:id="2410" w:name="_Toc101448184"/>
      <w:bookmarkStart w:id="2411" w:name="_Toc101452722"/>
      <w:bookmarkStart w:id="2412" w:name="_Toc101453303"/>
      <w:bookmarkStart w:id="2413" w:name="_Toc101453322"/>
      <w:bookmarkStart w:id="2414" w:name="_Toc101453781"/>
      <w:bookmarkStart w:id="2415" w:name="_Toc101453800"/>
      <w:bookmarkStart w:id="2416" w:name="_Toc101453819"/>
      <w:bookmarkStart w:id="2417" w:name="_Toc101453838"/>
      <w:bookmarkStart w:id="2418" w:name="_Toc101453928"/>
      <w:bookmarkStart w:id="2419" w:name="_Toc101453947"/>
      <w:bookmarkStart w:id="2420" w:name="_Toc101453966"/>
      <w:bookmarkStart w:id="2421" w:name="_Toc101453985"/>
      <w:bookmarkStart w:id="2422" w:name="_Toc101454056"/>
      <w:bookmarkStart w:id="2423" w:name="_Toc101454075"/>
      <w:bookmarkStart w:id="2424" w:name="_Toc101454190"/>
      <w:bookmarkStart w:id="2425" w:name="_Toc101454209"/>
      <w:bookmarkStart w:id="2426" w:name="_Toc101454293"/>
      <w:bookmarkStart w:id="2427" w:name="_Toc101454312"/>
      <w:bookmarkStart w:id="2428" w:name="_Toc101454331"/>
      <w:bookmarkStart w:id="2429" w:name="_Toc101454350"/>
      <w:bookmarkStart w:id="2430" w:name="_Toc101516459"/>
      <w:bookmarkStart w:id="2431" w:name="_Toc101786917"/>
      <w:bookmarkStart w:id="2432" w:name="_Toc101786936"/>
      <w:bookmarkStart w:id="2433" w:name="_Toc101795429"/>
      <w:bookmarkStart w:id="2434" w:name="_Toc101795448"/>
      <w:bookmarkStart w:id="2435" w:name="_Toc101795747"/>
      <w:bookmarkStart w:id="2436" w:name="_Toc109296563"/>
      <w:bookmarkStart w:id="2437" w:name="_Toc109318151"/>
      <w:bookmarkStart w:id="2438" w:name="_Toc109375271"/>
      <w:bookmarkStart w:id="2439" w:name="_Toc109375295"/>
      <w:bookmarkStart w:id="2440" w:name="_Toc109384413"/>
      <w:bookmarkStart w:id="2441" w:name="_Toc109384717"/>
      <w:bookmarkStart w:id="2442" w:name="_Toc109384741"/>
      <w:bookmarkStart w:id="2443" w:name="_Toc109385611"/>
      <w:bookmarkStart w:id="2444" w:name="_Toc109385635"/>
      <w:bookmarkStart w:id="2445" w:name="_Toc109388530"/>
      <w:bookmarkStart w:id="2446" w:name="_Toc109388554"/>
      <w:bookmarkStart w:id="2447" w:name="_Toc109388578"/>
      <w:bookmarkStart w:id="2448" w:name="_Toc109388602"/>
      <w:bookmarkStart w:id="2449" w:name="_Toc110240808"/>
      <w:bookmarkStart w:id="2450" w:name="_Toc110240834"/>
      <w:bookmarkStart w:id="2451" w:name="_Toc110242969"/>
      <w:bookmarkStart w:id="2452" w:name="_Toc110244593"/>
      <w:bookmarkStart w:id="2453" w:name="_Toc110244619"/>
      <w:bookmarkStart w:id="2454" w:name="_Toc110254569"/>
      <w:bookmarkStart w:id="2455" w:name="_Toc110254594"/>
      <w:bookmarkStart w:id="2456" w:name="_Toc110845374"/>
      <w:bookmarkStart w:id="2457" w:name="_Toc110845399"/>
      <w:bookmarkStart w:id="2458" w:name="_Toc110848239"/>
      <w:bookmarkStart w:id="2459" w:name="_Toc110848264"/>
      <w:bookmarkStart w:id="2460" w:name="_Toc110848575"/>
      <w:bookmarkStart w:id="2461" w:name="_Toc110848600"/>
      <w:bookmarkStart w:id="2462" w:name="_Toc110850888"/>
      <w:bookmarkStart w:id="2463" w:name="_Toc110850913"/>
      <w:bookmarkStart w:id="2464" w:name="_Toc110851706"/>
      <w:bookmarkStart w:id="2465" w:name="_Toc111103395"/>
      <w:bookmarkStart w:id="2466" w:name="_Toc111104302"/>
      <w:bookmarkStart w:id="2467" w:name="_Toc111104327"/>
      <w:bookmarkStart w:id="2468" w:name="_Toc113365500"/>
      <w:bookmarkStart w:id="2469" w:name="_Toc113365525"/>
      <w:bookmarkStart w:id="2470" w:name="_Toc113366721"/>
      <w:bookmarkStart w:id="2471" w:name="_Toc113366745"/>
      <w:bookmarkStart w:id="2472" w:name="_Toc113366769"/>
      <w:bookmarkStart w:id="2473" w:name="_Toc113548152"/>
      <w:bookmarkStart w:id="2474" w:name="_Toc113548179"/>
      <w:bookmarkStart w:id="2475" w:name="_Toc114649685"/>
      <w:bookmarkStart w:id="2476" w:name="_Toc114649712"/>
      <w:bookmarkStart w:id="2477" w:name="_Toc114649739"/>
      <w:bookmarkStart w:id="2478" w:name="_Toc114649766"/>
      <w:bookmarkStart w:id="2479" w:name="_Toc115094775"/>
      <w:bookmarkStart w:id="2480" w:name="_Toc115094803"/>
      <w:bookmarkStart w:id="2481" w:name="_Toc115094831"/>
      <w:bookmarkStart w:id="2482" w:name="_Toc115094859"/>
      <w:bookmarkStart w:id="2483" w:name="_Toc115165195"/>
      <w:bookmarkStart w:id="2484" w:name="_Toc115165223"/>
      <w:bookmarkStart w:id="2485" w:name="_Toc115168090"/>
      <w:bookmarkStart w:id="2486" w:name="_Toc115168118"/>
      <w:bookmarkStart w:id="2487" w:name="_Toc115169384"/>
      <w:bookmarkStart w:id="2488" w:name="_Toc115169412"/>
      <w:bookmarkStart w:id="2489" w:name="_Toc115169737"/>
      <w:bookmarkStart w:id="2490" w:name="_Toc115169817"/>
      <w:bookmarkStart w:id="2491" w:name="_Toc115169845"/>
      <w:bookmarkStart w:id="2492" w:name="_Toc115342163"/>
      <w:bookmarkStart w:id="2493" w:name="_Toc115342191"/>
      <w:bookmarkStart w:id="2494" w:name="_Toc117844115"/>
      <w:bookmarkStart w:id="2495" w:name="_Toc117862069"/>
      <w:bookmarkStart w:id="2496" w:name="_Toc117862094"/>
      <w:bookmarkStart w:id="2497" w:name="_Toc117862119"/>
      <w:bookmarkStart w:id="2498" w:name="_Toc117862144"/>
      <w:bookmarkStart w:id="2499" w:name="_Toc117862169"/>
      <w:bookmarkStart w:id="2500" w:name="_Toc117865597"/>
      <w:bookmarkStart w:id="2501" w:name="_Toc118127868"/>
      <w:bookmarkStart w:id="2502" w:name="_Toc118127909"/>
      <w:bookmarkStart w:id="2503" w:name="_Toc118127950"/>
      <w:bookmarkStart w:id="2504" w:name="_Toc118129609"/>
      <w:bookmarkStart w:id="2505" w:name="_Toc118129650"/>
      <w:bookmarkStart w:id="2506" w:name="_Toc118129713"/>
      <w:bookmarkStart w:id="2507" w:name="_Toc118129756"/>
      <w:bookmarkStart w:id="2508" w:name="_Toc118130038"/>
      <w:bookmarkStart w:id="2509" w:name="_Toc118130077"/>
      <w:bookmarkStart w:id="2510" w:name="_Toc118130471"/>
      <w:bookmarkStart w:id="2511" w:name="_Toc118131338"/>
      <w:bookmarkStart w:id="2512" w:name="_Toc118131378"/>
      <w:bookmarkStart w:id="2513" w:name="_Toc118136725"/>
      <w:bookmarkStart w:id="2514" w:name="_Toc118136873"/>
      <w:bookmarkStart w:id="2515" w:name="_Toc118137372"/>
      <w:bookmarkStart w:id="2516" w:name="_Toc118137412"/>
      <w:bookmarkStart w:id="2517" w:name="_Toc118138757"/>
      <w:bookmarkStart w:id="2518" w:name="_Toc118138797"/>
      <w:bookmarkStart w:id="2519" w:name="_Toc118138837"/>
      <w:bookmarkStart w:id="2520" w:name="_Toc118143555"/>
      <w:bookmarkStart w:id="2521" w:name="_Toc118143595"/>
      <w:bookmarkStart w:id="2522" w:name="_Toc118143686"/>
      <w:bookmarkStart w:id="2523" w:name="_Toc118143725"/>
      <w:bookmarkStart w:id="2524" w:name="_Toc118201020"/>
      <w:bookmarkStart w:id="2525" w:name="_Toc118201059"/>
      <w:bookmarkStart w:id="2526" w:name="_Toc118203172"/>
      <w:bookmarkStart w:id="2527" w:name="_Toc118203211"/>
      <w:bookmarkStart w:id="2528" w:name="_Toc118212765"/>
      <w:bookmarkStart w:id="2529" w:name="_Toc118212810"/>
      <w:bookmarkStart w:id="2530" w:name="_Toc118213240"/>
      <w:bookmarkStart w:id="2531" w:name="_Toc118213606"/>
      <w:bookmarkStart w:id="2532" w:name="_Toc118213651"/>
      <w:bookmarkStart w:id="2533" w:name="_Toc118214849"/>
      <w:bookmarkStart w:id="2534" w:name="_Toc118214894"/>
      <w:bookmarkStart w:id="2535" w:name="_Toc118214939"/>
      <w:bookmarkStart w:id="2536" w:name="_Toc118214984"/>
      <w:bookmarkStart w:id="2537" w:name="_Toc118215029"/>
      <w:bookmarkStart w:id="2538" w:name="_Toc118215077"/>
      <w:bookmarkStart w:id="2539" w:name="_Toc118215135"/>
      <w:bookmarkStart w:id="2540" w:name="_Toc118215180"/>
      <w:bookmarkStart w:id="2541" w:name="_Toc118215225"/>
      <w:bookmarkStart w:id="2542" w:name="_Toc118272093"/>
      <w:bookmarkStart w:id="2543" w:name="_Toc118273266"/>
      <w:bookmarkStart w:id="2544" w:name="_Toc118273670"/>
      <w:bookmarkStart w:id="2545" w:name="_Toc118273715"/>
      <w:bookmarkStart w:id="2546" w:name="_Toc118273760"/>
      <w:bookmarkStart w:id="2547" w:name="_Toc118274604"/>
      <w:bookmarkStart w:id="2548" w:name="_Toc118274649"/>
      <w:bookmarkStart w:id="2549" w:name="_Toc118274766"/>
      <w:bookmarkStart w:id="2550" w:name="_Toc118274811"/>
      <w:bookmarkStart w:id="2551" w:name="_Toc118274856"/>
      <w:bookmarkStart w:id="2552" w:name="_Toc118274901"/>
      <w:bookmarkStart w:id="2553" w:name="_Toc118274946"/>
      <w:bookmarkStart w:id="2554" w:name="_Toc118274991"/>
      <w:bookmarkStart w:id="2555" w:name="_Toc118304357"/>
      <w:bookmarkStart w:id="2556" w:name="_Toc118304404"/>
      <w:bookmarkStart w:id="2557" w:name="_Toc118374305"/>
      <w:bookmarkStart w:id="2558" w:name="_Toc118374394"/>
      <w:bookmarkStart w:id="2559" w:name="_Toc118374441"/>
      <w:bookmarkStart w:id="2560" w:name="_Toc118374606"/>
      <w:bookmarkStart w:id="2561" w:name="_Toc118374653"/>
      <w:bookmarkStart w:id="2562" w:name="_Toc118375069"/>
      <w:bookmarkStart w:id="2563" w:name="_Toc118375116"/>
      <w:bookmarkStart w:id="2564" w:name="_Toc118703786"/>
      <w:bookmarkStart w:id="2565" w:name="_Toc118704410"/>
      <w:bookmarkStart w:id="2566" w:name="_Toc118704458"/>
      <w:bookmarkStart w:id="2567" w:name="_Toc118704536"/>
      <w:bookmarkStart w:id="2568" w:name="_Toc118704583"/>
      <w:bookmarkStart w:id="2569" w:name="_Toc118704630"/>
      <w:r w:rsidRPr="00B55118">
        <w:rPr>
          <w:rFonts w:eastAsia="宋体"/>
        </w:rPr>
        <w:t>LBT failure may cause the resources</w:t>
      </w:r>
      <w:r w:rsidR="00926002" w:rsidRPr="00B55118">
        <w:rPr>
          <w:rFonts w:eastAsia="宋体"/>
        </w:rPr>
        <w:t xml:space="preserve"> selected by using</w:t>
      </w:r>
      <w:r w:rsidR="00785271" w:rsidRPr="00B55118">
        <w:rPr>
          <w:rFonts w:eastAsia="宋体"/>
        </w:rPr>
        <w:t xml:space="preserve"> the legacy</w:t>
      </w:r>
      <w:r w:rsidR="00926002" w:rsidRPr="00B55118">
        <w:rPr>
          <w:rFonts w:eastAsia="宋体"/>
        </w:rPr>
        <w:t xml:space="preserve"> mode 2 procedure</w:t>
      </w:r>
      <w:r w:rsidRPr="00B55118">
        <w:rPr>
          <w:rFonts w:eastAsia="宋体"/>
        </w:rPr>
        <w:t xml:space="preserve"> </w:t>
      </w:r>
      <w:r w:rsidR="005351B4" w:rsidRPr="00B55118">
        <w:rPr>
          <w:rFonts w:eastAsia="宋体"/>
        </w:rPr>
        <w:t>can</w:t>
      </w:r>
      <w:r w:rsidRPr="00B55118">
        <w:rPr>
          <w:rFonts w:eastAsia="宋体"/>
        </w:rPr>
        <w:t>not</w:t>
      </w:r>
      <w:r w:rsidR="00E4659C" w:rsidRPr="00B55118">
        <w:rPr>
          <w:rFonts w:eastAsia="宋体"/>
        </w:rPr>
        <w:t xml:space="preserve"> be</w:t>
      </w:r>
      <w:r w:rsidRPr="00B55118">
        <w:rPr>
          <w:rFonts w:eastAsia="宋体"/>
        </w:rPr>
        <w:t xml:space="preserve"> used by the Tx UE, and </w:t>
      </w:r>
      <w:r w:rsidR="003400FE" w:rsidRPr="00B55118">
        <w:rPr>
          <w:rFonts w:eastAsia="宋体"/>
        </w:rPr>
        <w:t xml:space="preserve">further </w:t>
      </w:r>
      <w:r w:rsidRPr="00B55118">
        <w:rPr>
          <w:rFonts w:eastAsia="宋体"/>
        </w:rPr>
        <w:t>lead to lower resource efficiency</w:t>
      </w:r>
      <w:r w:rsidR="00D929AD" w:rsidRPr="00B55118">
        <w:rPr>
          <w:rFonts w:eastAsia="宋体"/>
        </w:rPr>
        <w:t xml:space="preserve"> of SL-U</w:t>
      </w:r>
      <w:r w:rsidRPr="00B55118">
        <w:rPr>
          <w:rFonts w:eastAsia="宋体"/>
        </w:rPr>
        <w:t>.</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r w:rsidRPr="00B55118">
        <w:rPr>
          <w:rFonts w:eastAsia="宋体"/>
        </w:rPr>
        <w:t xml:space="preserve"> </w:t>
      </w:r>
    </w:p>
    <w:p w14:paraId="360595B9" w14:textId="43767311" w:rsidR="00AA0F55" w:rsidRPr="00B55118" w:rsidRDefault="00AA0F55" w:rsidP="00AA0F55">
      <w:pPr>
        <w:spacing w:before="156" w:after="156"/>
        <w:rPr>
          <w:rFonts w:eastAsia="宋体" w:cs="Times New Roman"/>
        </w:rPr>
      </w:pPr>
      <w:r w:rsidRPr="00B55118">
        <w:rPr>
          <w:rFonts w:eastAsia="宋体" w:cs="Times New Roman"/>
        </w:rPr>
        <w:t xml:space="preserve">Considering the potential impact of LBT failure, it is necessary to discuss and determine how to improve the legacy mode 2 procedure for SL-U. </w:t>
      </w:r>
    </w:p>
    <w:p w14:paraId="0F4DAB82" w14:textId="3E1D8FC9" w:rsidR="009353AE" w:rsidRPr="00B55118" w:rsidRDefault="009353AE" w:rsidP="00AA0F55">
      <w:pPr>
        <w:spacing w:before="156" w:after="156"/>
        <w:rPr>
          <w:rFonts w:eastAsia="宋体" w:cs="Times New Roman"/>
        </w:rPr>
      </w:pPr>
      <w:r w:rsidRPr="00B55118">
        <w:rPr>
          <w:rFonts w:eastAsia="宋体" w:cs="Times New Roman"/>
        </w:rPr>
        <w:t>For example,</w:t>
      </w:r>
      <w:r w:rsidR="00123AF0" w:rsidRPr="00B55118">
        <w:rPr>
          <w:rFonts w:eastAsia="宋体" w:cs="Times New Roman"/>
        </w:rPr>
        <w:t xml:space="preserve"> in the legacy mode 2 procedure,</w:t>
      </w:r>
      <w:r w:rsidRPr="00B55118">
        <w:rPr>
          <w:rFonts w:eastAsia="宋体" w:cs="Times New Roman"/>
        </w:rPr>
        <w:t xml:space="preserve"> </w:t>
      </w:r>
      <w:r w:rsidR="00123AF0" w:rsidRPr="00B55118">
        <w:rPr>
          <w:rFonts w:eastAsia="宋体" w:cs="Times New Roman"/>
        </w:rPr>
        <w:t xml:space="preserve">a </w:t>
      </w:r>
      <w:r w:rsidR="008B49C0" w:rsidRPr="00B55118">
        <w:rPr>
          <w:rFonts w:eastAsia="宋体" w:cs="Times New Roman"/>
        </w:rPr>
        <w:t>reserved resource</w:t>
      </w:r>
      <w:r w:rsidR="00223776" w:rsidRPr="00B55118">
        <w:rPr>
          <w:rFonts w:eastAsia="宋体" w:cs="Times New Roman"/>
        </w:rPr>
        <w:t xml:space="preserve"> indicated by UE</w:t>
      </w:r>
      <w:r w:rsidR="00123AF0" w:rsidRPr="00B55118">
        <w:rPr>
          <w:rFonts w:eastAsia="宋体" w:cs="Times New Roman"/>
        </w:rPr>
        <w:t xml:space="preserve"> A</w:t>
      </w:r>
      <w:r w:rsidR="00223776" w:rsidRPr="00B55118">
        <w:rPr>
          <w:rFonts w:eastAsia="宋体" w:cs="Times New Roman"/>
        </w:rPr>
        <w:t xml:space="preserve"> </w:t>
      </w:r>
      <w:r w:rsidR="00123AF0" w:rsidRPr="00B55118">
        <w:rPr>
          <w:rFonts w:eastAsia="宋体" w:cs="Times New Roman"/>
        </w:rPr>
        <w:t xml:space="preserve">should be excluded from the candidate resource set of UE B according to </w:t>
      </w:r>
      <w:r w:rsidR="00592E52" w:rsidRPr="00B55118">
        <w:rPr>
          <w:rFonts w:eastAsia="宋体" w:cs="Times New Roman"/>
        </w:rPr>
        <w:t xml:space="preserve">relevant </w:t>
      </w:r>
      <w:r w:rsidR="00123AF0" w:rsidRPr="00B55118">
        <w:rPr>
          <w:rFonts w:eastAsia="宋体" w:cs="Times New Roman"/>
        </w:rPr>
        <w:t xml:space="preserve">RSRP thresholds. </w:t>
      </w:r>
      <w:r w:rsidR="002A0F70">
        <w:rPr>
          <w:rFonts w:eastAsia="宋体" w:cs="Times New Roman"/>
        </w:rPr>
        <w:t>For</w:t>
      </w:r>
      <w:r w:rsidR="00123AF0" w:rsidRPr="00B55118">
        <w:rPr>
          <w:rFonts w:eastAsia="宋体" w:cs="Times New Roman"/>
        </w:rPr>
        <w:t xml:space="preserve"> the case that the reserved resource </w:t>
      </w:r>
      <w:r w:rsidR="00583BD5" w:rsidRPr="00B55118">
        <w:rPr>
          <w:rFonts w:eastAsia="宋体" w:cs="Times New Roman"/>
        </w:rPr>
        <w:t>is</w:t>
      </w:r>
      <w:r w:rsidR="00123AF0" w:rsidRPr="00B55118">
        <w:rPr>
          <w:rFonts w:eastAsia="宋体" w:cs="Times New Roman"/>
        </w:rPr>
        <w:t xml:space="preserve"> not actually used </w:t>
      </w:r>
      <w:r w:rsidR="00080D57" w:rsidRPr="00B55118">
        <w:rPr>
          <w:rFonts w:eastAsia="宋体" w:cs="Times New Roman"/>
        </w:rPr>
        <w:t>by</w:t>
      </w:r>
      <w:r w:rsidR="00123AF0" w:rsidRPr="00B55118">
        <w:rPr>
          <w:rFonts w:eastAsia="宋体" w:cs="Times New Roman"/>
        </w:rPr>
        <w:t xml:space="preserve"> UE</w:t>
      </w:r>
      <w:r w:rsidR="00080D57" w:rsidRPr="00B55118">
        <w:rPr>
          <w:rFonts w:eastAsia="宋体" w:cs="Times New Roman"/>
        </w:rPr>
        <w:t xml:space="preserve"> A</w:t>
      </w:r>
      <w:r w:rsidR="00583BD5" w:rsidRPr="00B55118">
        <w:rPr>
          <w:rFonts w:eastAsia="宋体" w:cs="Times New Roman"/>
        </w:rPr>
        <w:t xml:space="preserve"> as LBT failure</w:t>
      </w:r>
      <w:r w:rsidR="00400E86" w:rsidRPr="00B55118">
        <w:rPr>
          <w:rFonts w:eastAsia="宋体" w:cs="Times New Roman"/>
        </w:rPr>
        <w:t xml:space="preserve"> or other issues</w:t>
      </w:r>
      <w:r w:rsidR="00080D57" w:rsidRPr="00B55118">
        <w:rPr>
          <w:rFonts w:eastAsia="宋体" w:cs="Times New Roman"/>
        </w:rPr>
        <w:t>, the reserved resource may be</w:t>
      </w:r>
      <w:r w:rsidR="00583BD5" w:rsidRPr="00B55118">
        <w:rPr>
          <w:rFonts w:eastAsia="宋体" w:cs="Times New Roman"/>
        </w:rPr>
        <w:t xml:space="preserve"> available for UE B. </w:t>
      </w:r>
      <w:r w:rsidR="00AC6687" w:rsidRPr="00B55118">
        <w:rPr>
          <w:rFonts w:eastAsia="宋体" w:cs="Times New Roman"/>
        </w:rPr>
        <w:t>In other words</w:t>
      </w:r>
      <w:r w:rsidR="00E54EE0" w:rsidRPr="00B55118">
        <w:rPr>
          <w:rFonts w:eastAsia="宋体" w:cs="Times New Roman"/>
        </w:rPr>
        <w:t xml:space="preserve">, the reserved resources may be considered to be retained in the candidate resource set. </w:t>
      </w:r>
      <w:r w:rsidR="003753C2" w:rsidRPr="00B55118">
        <w:rPr>
          <w:rFonts w:eastAsia="宋体" w:cs="Times New Roman"/>
        </w:rPr>
        <w:t>As</w:t>
      </w:r>
      <w:r w:rsidR="00626AAC" w:rsidRPr="00B55118">
        <w:rPr>
          <w:rFonts w:eastAsia="宋体" w:cs="Times New Roman"/>
        </w:rPr>
        <w:t xml:space="preserve"> there is some uncertainty about</w:t>
      </w:r>
      <w:r w:rsidR="008B0FEF" w:rsidRPr="00B55118">
        <w:rPr>
          <w:rFonts w:eastAsia="宋体" w:cs="Times New Roman"/>
        </w:rPr>
        <w:t xml:space="preserve"> the resource reservation in SL-U, </w:t>
      </w:r>
      <w:r w:rsidR="004A52B4" w:rsidRPr="00B55118">
        <w:rPr>
          <w:rFonts w:eastAsia="宋体" w:cs="Times New Roman"/>
        </w:rPr>
        <w:t>it should be considered to improve the</w:t>
      </w:r>
      <w:r w:rsidR="008B0FEF" w:rsidRPr="00B55118">
        <w:rPr>
          <w:rFonts w:eastAsia="宋体" w:cs="Times New Roman"/>
        </w:rPr>
        <w:t xml:space="preserve"> mode 2 procedure for SL-U.</w:t>
      </w:r>
    </w:p>
    <w:p w14:paraId="31B950C7" w14:textId="66331EAA" w:rsidR="001678C5" w:rsidRPr="00B55118" w:rsidRDefault="009614ED" w:rsidP="00443A17">
      <w:pPr>
        <w:spacing w:before="156" w:after="156"/>
        <w:rPr>
          <w:rFonts w:eastAsia="宋体" w:cs="Times New Roman"/>
        </w:rPr>
      </w:pPr>
      <w:r w:rsidRPr="00B55118">
        <w:rPr>
          <w:rFonts w:eastAsia="宋体" w:cs="Times New Roman"/>
        </w:rPr>
        <w:t xml:space="preserve">Besides, </w:t>
      </w:r>
      <w:r w:rsidR="00400E86" w:rsidRPr="00B55118">
        <w:rPr>
          <w:rFonts w:eastAsia="宋体" w:cs="Times New Roman"/>
        </w:rPr>
        <w:t>the</w:t>
      </w:r>
      <w:r w:rsidRPr="00B55118">
        <w:rPr>
          <w:rFonts w:eastAsia="宋体" w:cs="Times New Roman"/>
        </w:rPr>
        <w:t xml:space="preserve"> RSRP threshold is </w:t>
      </w:r>
      <w:r w:rsidR="00E31579" w:rsidRPr="00B55118">
        <w:rPr>
          <w:rFonts w:eastAsia="宋体" w:cs="Times New Roman"/>
        </w:rPr>
        <w:t>a key parameter in</w:t>
      </w:r>
      <w:r w:rsidRPr="00B55118">
        <w:rPr>
          <w:rFonts w:eastAsia="宋体" w:cs="Times New Roman"/>
        </w:rPr>
        <w:t xml:space="preserve"> mode 2 procedure </w:t>
      </w:r>
      <w:r w:rsidR="008E7750" w:rsidRPr="00B55118">
        <w:rPr>
          <w:rFonts w:eastAsia="宋体" w:cs="Times New Roman"/>
        </w:rPr>
        <w:t xml:space="preserve">which is used </w:t>
      </w:r>
      <w:r w:rsidRPr="00B55118">
        <w:rPr>
          <w:rFonts w:eastAsia="宋体" w:cs="Times New Roman"/>
        </w:rPr>
        <w:t xml:space="preserve">to evaluate whether </w:t>
      </w:r>
      <w:r w:rsidR="00735285" w:rsidRPr="00B55118">
        <w:rPr>
          <w:rFonts w:eastAsia="宋体" w:cs="Times New Roman"/>
        </w:rPr>
        <w:t>a</w:t>
      </w:r>
      <w:r w:rsidRPr="00B55118">
        <w:rPr>
          <w:rFonts w:eastAsia="宋体" w:cs="Times New Roman"/>
        </w:rPr>
        <w:t xml:space="preserve"> resource should be excluded from the candidate resource set. </w:t>
      </w:r>
      <w:r w:rsidR="002F7721" w:rsidRPr="00B55118">
        <w:rPr>
          <w:rFonts w:eastAsia="宋体" w:cs="Times New Roman"/>
        </w:rPr>
        <w:t xml:space="preserve">The RSRP threshold is semi-static configured per resource pool and </w:t>
      </w:r>
      <w:r w:rsidR="009269A2" w:rsidRPr="00B55118">
        <w:rPr>
          <w:rFonts w:eastAsia="宋体" w:cs="Times New Roman"/>
        </w:rPr>
        <w:t xml:space="preserve">may be increased if candidate resources are not enough. </w:t>
      </w:r>
      <w:r w:rsidR="00C40178" w:rsidRPr="00B55118">
        <w:rPr>
          <w:rFonts w:eastAsia="宋体" w:cs="Times New Roman"/>
        </w:rPr>
        <w:t xml:space="preserve">In SL-U, </w:t>
      </w:r>
      <w:r w:rsidR="00E17AC0" w:rsidRPr="00B55118">
        <w:rPr>
          <w:rFonts w:eastAsia="宋体" w:cs="Times New Roman"/>
        </w:rPr>
        <w:t xml:space="preserve">the channel status is affected by </w:t>
      </w:r>
      <w:r w:rsidR="00BA7555" w:rsidRPr="00B55118">
        <w:rPr>
          <w:rFonts w:eastAsia="宋体" w:cs="Times New Roman"/>
        </w:rPr>
        <w:t>many</w:t>
      </w:r>
      <w:r w:rsidR="00400E86" w:rsidRPr="00B55118">
        <w:rPr>
          <w:rFonts w:eastAsia="宋体" w:cs="Times New Roman"/>
        </w:rPr>
        <w:t xml:space="preserve"> </w:t>
      </w:r>
      <w:r w:rsidR="00E17AC0" w:rsidRPr="00B55118">
        <w:rPr>
          <w:rFonts w:eastAsia="宋体" w:cs="Times New Roman"/>
        </w:rPr>
        <w:t xml:space="preserve">factors and may be unstable, a semi-static configured RSRP threshold for mode 2 resource excluding cannot adapt well to the </w:t>
      </w:r>
      <w:r w:rsidR="00AF42A8" w:rsidRPr="00B55118">
        <w:rPr>
          <w:rFonts w:eastAsia="宋体" w:cs="Times New Roman"/>
        </w:rPr>
        <w:t xml:space="preserve">changeable </w:t>
      </w:r>
      <w:r w:rsidR="00E17AC0" w:rsidRPr="00B55118">
        <w:rPr>
          <w:rFonts w:eastAsia="宋体" w:cs="Times New Roman"/>
        </w:rPr>
        <w:t xml:space="preserve">channel </w:t>
      </w:r>
      <w:r w:rsidR="00AF42A8" w:rsidRPr="00B55118">
        <w:rPr>
          <w:rFonts w:eastAsia="宋体" w:cs="Times New Roman"/>
        </w:rPr>
        <w:t>condition</w:t>
      </w:r>
      <w:r w:rsidR="00E17AC0" w:rsidRPr="00B55118">
        <w:rPr>
          <w:rFonts w:eastAsia="宋体" w:cs="Times New Roman"/>
        </w:rPr>
        <w:t>.</w:t>
      </w:r>
      <w:r w:rsidRPr="00B55118">
        <w:rPr>
          <w:rFonts w:eastAsia="宋体" w:cs="Times New Roman"/>
        </w:rPr>
        <w:t xml:space="preserve"> </w:t>
      </w:r>
      <w:r w:rsidR="005E7A57" w:rsidRPr="00B55118">
        <w:rPr>
          <w:rFonts w:eastAsia="宋体" w:cs="Times New Roman"/>
        </w:rPr>
        <w:t xml:space="preserve">To </w:t>
      </w:r>
      <w:r w:rsidR="00C3701D" w:rsidRPr="00B55118">
        <w:rPr>
          <w:rFonts w:eastAsia="宋体" w:cs="Times New Roman"/>
        </w:rPr>
        <w:t>make</w:t>
      </w:r>
      <w:r w:rsidR="005E7A57" w:rsidRPr="00B55118">
        <w:rPr>
          <w:rFonts w:eastAsia="宋体" w:cs="Times New Roman"/>
        </w:rPr>
        <w:t xml:space="preserve"> mode 2 procedure </w:t>
      </w:r>
      <w:r w:rsidR="00CC6920" w:rsidRPr="00B55118">
        <w:rPr>
          <w:rFonts w:eastAsia="宋体" w:cs="Times New Roman"/>
        </w:rPr>
        <w:t xml:space="preserve">more suitable </w:t>
      </w:r>
      <w:r w:rsidR="005E7A57" w:rsidRPr="00B55118">
        <w:rPr>
          <w:rFonts w:eastAsia="宋体" w:cs="Times New Roman"/>
        </w:rPr>
        <w:t xml:space="preserve">for SL-U, it should be considered </w:t>
      </w:r>
      <w:r w:rsidR="00EC6C92" w:rsidRPr="00B55118">
        <w:rPr>
          <w:rFonts w:eastAsia="宋体" w:cs="Times New Roman"/>
        </w:rPr>
        <w:t xml:space="preserve">to set </w:t>
      </w:r>
      <w:r w:rsidR="005E7A57" w:rsidRPr="00B55118">
        <w:rPr>
          <w:rFonts w:eastAsia="宋体" w:cs="Times New Roman"/>
        </w:rPr>
        <w:t>the RSRP threshold with more flexibility</w:t>
      </w:r>
      <w:r w:rsidR="0049779F" w:rsidRPr="00B55118">
        <w:rPr>
          <w:rFonts w:eastAsia="宋体" w:cs="Times New Roman"/>
        </w:rPr>
        <w:t xml:space="preserve"> according to the channel status</w:t>
      </w:r>
      <w:r w:rsidR="005E7A57" w:rsidRPr="00B55118">
        <w:rPr>
          <w:rFonts w:eastAsia="宋体" w:cs="Times New Roman"/>
        </w:rPr>
        <w:t>.</w:t>
      </w:r>
    </w:p>
    <w:p w14:paraId="18478406" w14:textId="3CEAFF6C" w:rsidR="00AC6813" w:rsidRPr="00B55118" w:rsidRDefault="00EC1D4A" w:rsidP="00443A17">
      <w:pPr>
        <w:spacing w:before="156" w:after="156"/>
        <w:rPr>
          <w:rFonts w:eastAsia="宋体" w:cs="Times New Roman"/>
        </w:rPr>
      </w:pPr>
      <w:r>
        <w:rPr>
          <w:rFonts w:eastAsia="宋体" w:cs="Times New Roman"/>
        </w:rPr>
        <w:t>Considering</w:t>
      </w:r>
      <w:r w:rsidR="00AC6813" w:rsidRPr="00B55118">
        <w:rPr>
          <w:rFonts w:eastAsia="宋体" w:cs="Times New Roman"/>
        </w:rPr>
        <w:t xml:space="preserve"> </w:t>
      </w:r>
      <w:r w:rsidR="00E313B8">
        <w:rPr>
          <w:rFonts w:eastAsia="宋体" w:cs="Times New Roman"/>
        </w:rPr>
        <w:t xml:space="preserve">COT sharing and </w:t>
      </w:r>
      <w:r w:rsidR="00AC6813" w:rsidRPr="00B55118">
        <w:rPr>
          <w:rFonts w:eastAsia="宋体" w:cs="Times New Roman"/>
        </w:rPr>
        <w:t xml:space="preserve">multi-consecutive slots transmission </w:t>
      </w:r>
      <w:r w:rsidR="00E313B8">
        <w:rPr>
          <w:rFonts w:eastAsia="宋体" w:cs="Times New Roman"/>
        </w:rPr>
        <w:t>are</w:t>
      </w:r>
      <w:r w:rsidR="00144758">
        <w:rPr>
          <w:rFonts w:eastAsia="宋体" w:cs="Times New Roman"/>
        </w:rPr>
        <w:t xml:space="preserve"> supported </w:t>
      </w:r>
      <w:r w:rsidR="00AC6813" w:rsidRPr="00B55118">
        <w:rPr>
          <w:rFonts w:eastAsia="宋体" w:cs="Times New Roman"/>
        </w:rPr>
        <w:t>in SL-U</w:t>
      </w:r>
      <w:r>
        <w:rPr>
          <w:rFonts w:eastAsia="宋体" w:cs="Times New Roman"/>
        </w:rPr>
        <w:t xml:space="preserve">, </w:t>
      </w:r>
      <w:r w:rsidR="00AC6813" w:rsidRPr="00B55118">
        <w:rPr>
          <w:rFonts w:eastAsia="宋体" w:cs="Times New Roman"/>
        </w:rPr>
        <w:t>UE</w:t>
      </w:r>
      <w:r w:rsidR="002B3AF5">
        <w:rPr>
          <w:rFonts w:eastAsia="宋体" w:cs="Times New Roman"/>
        </w:rPr>
        <w:t xml:space="preserve"> may </w:t>
      </w:r>
      <w:r w:rsidR="00EE107B">
        <w:rPr>
          <w:rFonts w:eastAsia="宋体" w:cs="Times New Roman"/>
        </w:rPr>
        <w:t xml:space="preserve">access the channel </w:t>
      </w:r>
      <w:r w:rsidR="00DB447F">
        <w:rPr>
          <w:rFonts w:eastAsia="宋体" w:cs="Times New Roman"/>
        </w:rPr>
        <w:t>within a shared SL CO</w:t>
      </w:r>
      <w:r w:rsidR="00EE107B">
        <w:rPr>
          <w:rFonts w:eastAsia="宋体" w:cs="Times New Roman"/>
        </w:rPr>
        <w:t xml:space="preserve"> </w:t>
      </w:r>
      <w:r w:rsidR="002616E4">
        <w:rPr>
          <w:rFonts w:eastAsia="宋体" w:cs="Times New Roman"/>
        </w:rPr>
        <w:t>m</w:t>
      </w:r>
      <w:r w:rsidR="004701A5">
        <w:rPr>
          <w:rFonts w:eastAsia="宋体" w:cs="Times New Roman"/>
        </w:rPr>
        <w:t>uch</w:t>
      </w:r>
      <w:r w:rsidR="00EE107B">
        <w:rPr>
          <w:rFonts w:eastAsia="宋体" w:cs="Times New Roman"/>
        </w:rPr>
        <w:t xml:space="preserve"> easier than selecting resources out of a CO</w:t>
      </w:r>
      <w:r w:rsidR="00AC6813" w:rsidRPr="00B55118">
        <w:rPr>
          <w:rFonts w:eastAsia="宋体" w:cs="Times New Roman"/>
        </w:rPr>
        <w:t xml:space="preserve">. </w:t>
      </w:r>
      <w:r w:rsidR="004E229E" w:rsidRPr="00B55118">
        <w:rPr>
          <w:rFonts w:eastAsia="宋体" w:cs="Times New Roman"/>
        </w:rPr>
        <w:t>With</w:t>
      </w:r>
      <w:r w:rsidR="00AC6813" w:rsidRPr="00B55118">
        <w:rPr>
          <w:rFonts w:eastAsia="宋体" w:cs="Times New Roman"/>
        </w:rPr>
        <w:t xml:space="preserve"> Rel-16 NR SL mode 2 resource selection, </w:t>
      </w:r>
      <w:r w:rsidR="0002742A" w:rsidRPr="00B55118">
        <w:rPr>
          <w:rFonts w:eastAsia="宋体" w:cs="Times New Roman"/>
        </w:rPr>
        <w:t>as</w:t>
      </w:r>
      <w:r w:rsidR="00A2169D" w:rsidRPr="00B55118">
        <w:rPr>
          <w:rFonts w:eastAsia="宋体" w:cs="Times New Roman"/>
        </w:rPr>
        <w:t xml:space="preserve"> each</w:t>
      </w:r>
      <w:r w:rsidR="00F61C28" w:rsidRPr="00B55118">
        <w:rPr>
          <w:rFonts w:eastAsia="宋体" w:cs="Times New Roman"/>
        </w:rPr>
        <w:t xml:space="preserve"> </w:t>
      </w:r>
      <w:r w:rsidR="00AC6813" w:rsidRPr="00B55118">
        <w:rPr>
          <w:rFonts w:eastAsia="宋体" w:cs="Times New Roman"/>
        </w:rPr>
        <w:t xml:space="preserve">UE </w:t>
      </w:r>
      <w:r w:rsidR="0069431A" w:rsidRPr="00B55118">
        <w:rPr>
          <w:rFonts w:eastAsia="宋体" w:cs="Times New Roman"/>
        </w:rPr>
        <w:t xml:space="preserve">selects </w:t>
      </w:r>
      <w:r w:rsidR="00AC6813" w:rsidRPr="00B55118">
        <w:rPr>
          <w:rFonts w:eastAsia="宋体" w:cs="Times New Roman"/>
        </w:rPr>
        <w:t>resource</w:t>
      </w:r>
      <w:r w:rsidR="0069431A" w:rsidRPr="00B55118">
        <w:rPr>
          <w:rFonts w:eastAsia="宋体" w:cs="Times New Roman"/>
        </w:rPr>
        <w:t>s</w:t>
      </w:r>
      <w:r w:rsidR="00AC6813" w:rsidRPr="00B55118">
        <w:rPr>
          <w:rFonts w:eastAsia="宋体" w:cs="Times New Roman"/>
        </w:rPr>
        <w:t xml:space="preserve"> </w:t>
      </w:r>
      <w:r w:rsidR="00F61C28" w:rsidRPr="00B55118">
        <w:rPr>
          <w:rFonts w:eastAsia="宋体" w:cs="Times New Roman"/>
        </w:rPr>
        <w:t xml:space="preserve">randomly </w:t>
      </w:r>
      <w:r w:rsidR="008B1BA3" w:rsidRPr="00B55118">
        <w:rPr>
          <w:rFonts w:eastAsia="宋体" w:cs="Times New Roman"/>
        </w:rPr>
        <w:t>in</w:t>
      </w:r>
      <w:r w:rsidR="006B7215" w:rsidRPr="00B55118">
        <w:rPr>
          <w:rFonts w:eastAsia="宋体" w:cs="Times New Roman"/>
        </w:rPr>
        <w:t xml:space="preserve"> its</w:t>
      </w:r>
      <w:r w:rsidR="0069431A" w:rsidRPr="00B55118">
        <w:rPr>
          <w:rFonts w:eastAsia="宋体" w:cs="Times New Roman"/>
        </w:rPr>
        <w:t xml:space="preserve"> candidate resource set</w:t>
      </w:r>
      <w:r w:rsidR="002E228B" w:rsidRPr="00B55118">
        <w:rPr>
          <w:rFonts w:eastAsia="宋体" w:cs="Times New Roman"/>
        </w:rPr>
        <w:t>, it</w:t>
      </w:r>
      <w:r w:rsidR="00AC6813" w:rsidRPr="00B55118">
        <w:rPr>
          <w:rFonts w:eastAsia="宋体" w:cs="Times New Roman"/>
        </w:rPr>
        <w:t xml:space="preserve"> </w:t>
      </w:r>
      <w:r w:rsidR="000B7D16" w:rsidRPr="00B55118">
        <w:rPr>
          <w:rFonts w:eastAsia="宋体" w:cs="Times New Roman"/>
        </w:rPr>
        <w:t>cannot ensure</w:t>
      </w:r>
      <w:r w:rsidR="00AC6813" w:rsidRPr="00B55118">
        <w:rPr>
          <w:rFonts w:eastAsia="宋体" w:cs="Times New Roman"/>
        </w:rPr>
        <w:t xml:space="preserve"> </w:t>
      </w:r>
      <w:r w:rsidR="00C70D36" w:rsidRPr="00B55118">
        <w:rPr>
          <w:rFonts w:eastAsia="宋体" w:cs="Times New Roman"/>
        </w:rPr>
        <w:t>using</w:t>
      </w:r>
      <w:r w:rsidR="00AC6813" w:rsidRPr="00B55118">
        <w:rPr>
          <w:rFonts w:eastAsia="宋体" w:cs="Times New Roman"/>
        </w:rPr>
        <w:t xml:space="preserve"> multi-consecutive slots </w:t>
      </w:r>
      <w:r w:rsidR="00E91C1E" w:rsidRPr="00B55118">
        <w:rPr>
          <w:rFonts w:eastAsia="宋体" w:cs="Times New Roman"/>
        </w:rPr>
        <w:t>for</w:t>
      </w:r>
      <w:r w:rsidR="00C02135" w:rsidRPr="00B55118">
        <w:rPr>
          <w:rFonts w:eastAsia="宋体" w:cs="Times New Roman"/>
        </w:rPr>
        <w:t xml:space="preserve"> </w:t>
      </w:r>
      <w:r w:rsidR="006F592C" w:rsidRPr="00B55118">
        <w:rPr>
          <w:rFonts w:eastAsia="宋体" w:cs="Times New Roman"/>
        </w:rPr>
        <w:t>a</w:t>
      </w:r>
      <w:r w:rsidR="00AC6813" w:rsidRPr="00B55118">
        <w:rPr>
          <w:rFonts w:eastAsia="宋体" w:cs="Times New Roman"/>
        </w:rPr>
        <w:t xml:space="preserve"> single UE</w:t>
      </w:r>
      <w:r w:rsidR="006F592C" w:rsidRPr="00B55118">
        <w:rPr>
          <w:rFonts w:eastAsia="宋体" w:cs="Times New Roman"/>
        </w:rPr>
        <w:t>, nor</w:t>
      </w:r>
      <w:r w:rsidR="00630497" w:rsidRPr="00B55118">
        <w:rPr>
          <w:rFonts w:eastAsia="宋体" w:cs="Times New Roman"/>
        </w:rPr>
        <w:t xml:space="preserve"> does it</w:t>
      </w:r>
      <w:r w:rsidR="00E87EBB" w:rsidRPr="00B55118">
        <w:rPr>
          <w:rFonts w:eastAsia="宋体" w:cs="Times New Roman"/>
        </w:rPr>
        <w:t xml:space="preserve"> </w:t>
      </w:r>
      <w:r w:rsidR="00A22DD0" w:rsidRPr="00B55118">
        <w:rPr>
          <w:rFonts w:eastAsia="宋体" w:cs="Times New Roman"/>
        </w:rPr>
        <w:t>prioritize</w:t>
      </w:r>
      <w:r w:rsidR="00074534" w:rsidRPr="00B55118">
        <w:rPr>
          <w:rFonts w:eastAsia="宋体" w:cs="Times New Roman"/>
        </w:rPr>
        <w:t xml:space="preserve"> </w:t>
      </w:r>
      <w:r w:rsidR="00A22DD0" w:rsidRPr="00B55118">
        <w:rPr>
          <w:rFonts w:eastAsia="宋体" w:cs="Times New Roman"/>
        </w:rPr>
        <w:t>us</w:t>
      </w:r>
      <w:r w:rsidR="00FF21C8" w:rsidRPr="00B55118">
        <w:rPr>
          <w:rFonts w:eastAsia="宋体" w:cs="Times New Roman"/>
        </w:rPr>
        <w:t>ing</w:t>
      </w:r>
      <w:r w:rsidR="00A22DD0" w:rsidRPr="00B55118">
        <w:rPr>
          <w:rFonts w:eastAsia="宋体" w:cs="Times New Roman"/>
        </w:rPr>
        <w:t xml:space="preserve"> </w:t>
      </w:r>
      <w:r w:rsidR="00074534" w:rsidRPr="00B55118">
        <w:rPr>
          <w:rFonts w:eastAsia="宋体" w:cs="Times New Roman"/>
        </w:rPr>
        <w:t>multi-</w:t>
      </w:r>
      <w:r w:rsidR="00A22DD0" w:rsidRPr="00B55118">
        <w:rPr>
          <w:rFonts w:eastAsia="宋体" w:cs="Times New Roman"/>
        </w:rPr>
        <w:t xml:space="preserve">consecutive slots </w:t>
      </w:r>
      <w:r w:rsidR="008D70E0" w:rsidRPr="00B55118">
        <w:rPr>
          <w:rFonts w:eastAsia="宋体" w:cs="Times New Roman"/>
        </w:rPr>
        <w:t>among</w:t>
      </w:r>
      <w:r w:rsidR="00AC6813" w:rsidRPr="00B55118">
        <w:rPr>
          <w:rFonts w:eastAsia="宋体" w:cs="Times New Roman"/>
        </w:rPr>
        <w:t xml:space="preserve"> </w:t>
      </w:r>
      <w:r w:rsidR="008453CD" w:rsidRPr="00B55118">
        <w:rPr>
          <w:rFonts w:eastAsia="宋体" w:cs="Times New Roman"/>
        </w:rPr>
        <w:t xml:space="preserve">multiple </w:t>
      </w:r>
      <w:r w:rsidR="00AC6813" w:rsidRPr="00B55118">
        <w:rPr>
          <w:rFonts w:eastAsia="宋体" w:cs="Times New Roman"/>
        </w:rPr>
        <w:t>UEs. Therefore, how to support MCSt in terms of mode 2 resource selection need</w:t>
      </w:r>
      <w:r w:rsidR="0059546B" w:rsidRPr="00B55118">
        <w:rPr>
          <w:rFonts w:eastAsia="宋体" w:cs="Times New Roman"/>
        </w:rPr>
        <w:t>s</w:t>
      </w:r>
      <w:r w:rsidR="00AC6813" w:rsidRPr="00B55118">
        <w:rPr>
          <w:rFonts w:eastAsia="宋体" w:cs="Times New Roman"/>
        </w:rPr>
        <w:t xml:space="preserve"> further study. </w:t>
      </w:r>
    </w:p>
    <w:p w14:paraId="2D5C9EC3" w14:textId="77777777" w:rsidR="009767C2" w:rsidRPr="00B55118" w:rsidRDefault="009767C2" w:rsidP="009767C2">
      <w:pPr>
        <w:pStyle w:val="1st-Proposal-YJ"/>
        <w:numPr>
          <w:ilvl w:val="0"/>
          <w:numId w:val="7"/>
        </w:numPr>
        <w:spacing w:before="156" w:after="156"/>
        <w:rPr>
          <w:rFonts w:eastAsia="宋体"/>
        </w:rPr>
      </w:pPr>
      <w:bookmarkStart w:id="2570" w:name="_Toc109296573"/>
      <w:bookmarkStart w:id="2571" w:name="_Toc109318161"/>
      <w:bookmarkStart w:id="2572" w:name="_Toc109375281"/>
      <w:bookmarkStart w:id="2573" w:name="_Toc109375305"/>
      <w:bookmarkStart w:id="2574" w:name="_Toc109384423"/>
      <w:bookmarkStart w:id="2575" w:name="_Toc109384727"/>
      <w:bookmarkStart w:id="2576" w:name="_Toc109384751"/>
      <w:bookmarkStart w:id="2577" w:name="_Toc109385621"/>
      <w:bookmarkStart w:id="2578" w:name="_Toc109385645"/>
      <w:bookmarkStart w:id="2579" w:name="_Toc109388540"/>
      <w:bookmarkStart w:id="2580" w:name="_Toc109388564"/>
      <w:bookmarkStart w:id="2581" w:name="_Toc109388588"/>
      <w:bookmarkStart w:id="2582" w:name="_Toc109388612"/>
      <w:bookmarkStart w:id="2583" w:name="_Toc110240818"/>
      <w:bookmarkStart w:id="2584" w:name="_Toc110240844"/>
      <w:bookmarkStart w:id="2585" w:name="_Toc110242979"/>
      <w:bookmarkStart w:id="2586" w:name="_Toc110244603"/>
      <w:bookmarkStart w:id="2587" w:name="_Toc110244629"/>
      <w:bookmarkStart w:id="2588" w:name="_Toc110254579"/>
      <w:bookmarkStart w:id="2589" w:name="_Toc110254604"/>
      <w:bookmarkStart w:id="2590" w:name="_Toc110845384"/>
      <w:bookmarkStart w:id="2591" w:name="_Toc110845409"/>
      <w:bookmarkStart w:id="2592" w:name="_Toc110848249"/>
      <w:bookmarkStart w:id="2593" w:name="_Toc110848274"/>
      <w:bookmarkStart w:id="2594" w:name="_Toc110848585"/>
      <w:bookmarkStart w:id="2595" w:name="_Toc110848610"/>
      <w:bookmarkStart w:id="2596" w:name="_Toc110850898"/>
      <w:bookmarkStart w:id="2597" w:name="_Toc110850923"/>
      <w:bookmarkStart w:id="2598" w:name="_Toc110851716"/>
      <w:bookmarkStart w:id="2599" w:name="_Toc111103405"/>
      <w:bookmarkStart w:id="2600" w:name="_Toc111104312"/>
      <w:bookmarkStart w:id="2601" w:name="_Toc111104337"/>
      <w:bookmarkStart w:id="2602" w:name="_Toc113365510"/>
      <w:bookmarkStart w:id="2603" w:name="_Toc113365535"/>
      <w:bookmarkStart w:id="2604" w:name="_Toc113366731"/>
      <w:bookmarkStart w:id="2605" w:name="_Toc113366755"/>
      <w:bookmarkStart w:id="2606" w:name="_Toc113366779"/>
      <w:bookmarkStart w:id="2607" w:name="_Toc113548162"/>
      <w:bookmarkStart w:id="2608" w:name="_Toc113548189"/>
      <w:bookmarkStart w:id="2609" w:name="_Toc114649695"/>
      <w:bookmarkStart w:id="2610" w:name="_Toc114649722"/>
      <w:bookmarkStart w:id="2611" w:name="_Toc114649749"/>
      <w:bookmarkStart w:id="2612" w:name="_Toc114649776"/>
      <w:bookmarkStart w:id="2613" w:name="_Toc115094785"/>
      <w:bookmarkStart w:id="2614" w:name="_Toc115094813"/>
      <w:bookmarkStart w:id="2615" w:name="_Toc115094841"/>
      <w:bookmarkStart w:id="2616" w:name="_Toc115094869"/>
      <w:bookmarkStart w:id="2617" w:name="_Toc115165205"/>
      <w:bookmarkStart w:id="2618" w:name="_Toc115165233"/>
      <w:bookmarkStart w:id="2619" w:name="_Toc115168100"/>
      <w:bookmarkStart w:id="2620" w:name="_Toc115168128"/>
      <w:bookmarkStart w:id="2621" w:name="_Toc115169394"/>
      <w:bookmarkStart w:id="2622" w:name="_Toc115169422"/>
      <w:bookmarkStart w:id="2623" w:name="_Toc115169747"/>
      <w:bookmarkStart w:id="2624" w:name="_Toc115169827"/>
      <w:bookmarkStart w:id="2625" w:name="_Toc115169855"/>
      <w:bookmarkStart w:id="2626" w:name="_Toc115342173"/>
      <w:bookmarkStart w:id="2627" w:name="_Toc115342201"/>
      <w:bookmarkStart w:id="2628" w:name="_Toc117844127"/>
      <w:bookmarkStart w:id="2629" w:name="_Toc117862081"/>
      <w:bookmarkStart w:id="2630" w:name="_Toc117862106"/>
      <w:bookmarkStart w:id="2631" w:name="_Toc117862131"/>
      <w:bookmarkStart w:id="2632" w:name="_Toc117862156"/>
      <w:bookmarkStart w:id="2633" w:name="_Toc117862181"/>
      <w:bookmarkStart w:id="2634" w:name="_Toc117865618"/>
      <w:bookmarkStart w:id="2635" w:name="_Toc118127892"/>
      <w:bookmarkStart w:id="2636" w:name="_Toc118127933"/>
      <w:bookmarkStart w:id="2637" w:name="_Toc118127974"/>
      <w:bookmarkStart w:id="2638" w:name="_Toc118129633"/>
      <w:bookmarkStart w:id="2639" w:name="_Toc118129674"/>
      <w:bookmarkStart w:id="2640" w:name="_Toc118129737"/>
      <w:bookmarkStart w:id="2641" w:name="_Toc118129780"/>
      <w:bookmarkStart w:id="2642" w:name="_Toc118130062"/>
      <w:bookmarkStart w:id="2643" w:name="_Toc118130101"/>
      <w:bookmarkStart w:id="2644" w:name="_Toc118130496"/>
      <w:bookmarkStart w:id="2645" w:name="_Toc118131363"/>
      <w:bookmarkStart w:id="2646" w:name="_Toc118131403"/>
      <w:bookmarkStart w:id="2647" w:name="_Toc118136750"/>
      <w:bookmarkStart w:id="2648" w:name="_Toc118136898"/>
      <w:bookmarkStart w:id="2649" w:name="_Toc118137397"/>
      <w:bookmarkStart w:id="2650" w:name="_Toc118137437"/>
      <w:bookmarkStart w:id="2651" w:name="_Toc118138782"/>
      <w:bookmarkStart w:id="2652" w:name="_Toc118138822"/>
      <w:bookmarkStart w:id="2653" w:name="_Toc118138862"/>
      <w:bookmarkStart w:id="2654" w:name="_Toc118143580"/>
      <w:bookmarkStart w:id="2655" w:name="_Toc118143620"/>
      <w:bookmarkStart w:id="2656" w:name="_Toc118143710"/>
      <w:bookmarkStart w:id="2657" w:name="_Toc118143749"/>
      <w:bookmarkStart w:id="2658" w:name="_Toc118201044"/>
      <w:bookmarkStart w:id="2659" w:name="_Toc118201083"/>
      <w:bookmarkStart w:id="2660" w:name="_Toc118203196"/>
      <w:bookmarkStart w:id="2661" w:name="_Toc118203235"/>
      <w:bookmarkStart w:id="2662" w:name="_Toc118212791"/>
      <w:bookmarkStart w:id="2663" w:name="_Toc118212836"/>
      <w:bookmarkStart w:id="2664" w:name="_Toc118213266"/>
      <w:bookmarkStart w:id="2665" w:name="_Toc118213632"/>
      <w:bookmarkStart w:id="2666" w:name="_Toc118213677"/>
      <w:bookmarkStart w:id="2667" w:name="_Toc118214875"/>
      <w:bookmarkStart w:id="2668" w:name="_Toc118214920"/>
      <w:bookmarkStart w:id="2669" w:name="_Toc118214965"/>
      <w:bookmarkStart w:id="2670" w:name="_Toc118215010"/>
      <w:bookmarkStart w:id="2671" w:name="_Toc118215055"/>
      <w:bookmarkStart w:id="2672" w:name="_Toc118215103"/>
      <w:bookmarkStart w:id="2673" w:name="_Toc118215161"/>
      <w:bookmarkStart w:id="2674" w:name="_Toc118215206"/>
      <w:bookmarkStart w:id="2675" w:name="_Toc118215251"/>
      <w:bookmarkStart w:id="2676" w:name="_Toc118272119"/>
      <w:bookmarkStart w:id="2677" w:name="_Toc118273292"/>
      <w:bookmarkStart w:id="2678" w:name="_Toc118273696"/>
      <w:bookmarkStart w:id="2679" w:name="_Toc118273741"/>
      <w:bookmarkStart w:id="2680" w:name="_Toc118273786"/>
      <w:bookmarkStart w:id="2681" w:name="_Toc118274630"/>
      <w:bookmarkStart w:id="2682" w:name="_Toc118274675"/>
      <w:bookmarkStart w:id="2683" w:name="_Toc118274792"/>
      <w:bookmarkStart w:id="2684" w:name="_Toc118274837"/>
      <w:bookmarkStart w:id="2685" w:name="_Toc118274882"/>
      <w:bookmarkStart w:id="2686" w:name="_Toc118274927"/>
      <w:bookmarkStart w:id="2687" w:name="_Toc118274972"/>
      <w:bookmarkStart w:id="2688" w:name="_Toc118275017"/>
      <w:bookmarkStart w:id="2689" w:name="_Toc118296966"/>
      <w:bookmarkStart w:id="2690" w:name="_Toc118304383"/>
      <w:bookmarkStart w:id="2691" w:name="_Toc118304430"/>
      <w:bookmarkStart w:id="2692" w:name="_Toc118374331"/>
      <w:bookmarkStart w:id="2693" w:name="_Toc118374420"/>
      <w:bookmarkStart w:id="2694" w:name="_Toc118374467"/>
      <w:bookmarkStart w:id="2695" w:name="_Toc118374632"/>
      <w:bookmarkStart w:id="2696" w:name="_Toc118374679"/>
      <w:bookmarkStart w:id="2697" w:name="_Toc118375095"/>
      <w:bookmarkStart w:id="2698" w:name="_Toc118375142"/>
      <w:bookmarkStart w:id="2699" w:name="_Toc118703812"/>
      <w:bookmarkStart w:id="2700" w:name="_Toc118704437"/>
      <w:bookmarkStart w:id="2701" w:name="_Toc118704485"/>
      <w:bookmarkStart w:id="2702" w:name="_Toc118704562"/>
      <w:bookmarkStart w:id="2703" w:name="_Toc118704609"/>
      <w:bookmarkStart w:id="2704" w:name="_Toc118704656"/>
      <w:r w:rsidRPr="00B55118">
        <w:rPr>
          <w:rFonts w:eastAsia="宋体"/>
        </w:rPr>
        <w:t>Considering the potential improve</w:t>
      </w:r>
      <w:r w:rsidR="0025791B" w:rsidRPr="00B55118">
        <w:rPr>
          <w:rFonts w:eastAsia="宋体"/>
        </w:rPr>
        <w:t xml:space="preserve">ment of </w:t>
      </w:r>
      <w:r w:rsidRPr="00B55118">
        <w:rPr>
          <w:rFonts w:eastAsia="宋体"/>
        </w:rPr>
        <w:t xml:space="preserve">mode 2 procedure </w:t>
      </w:r>
      <w:r w:rsidR="0025791B" w:rsidRPr="00B55118">
        <w:rPr>
          <w:rFonts w:eastAsia="宋体"/>
        </w:rPr>
        <w:t xml:space="preserve">to </w:t>
      </w:r>
      <w:r w:rsidR="006608A3" w:rsidRPr="00B55118">
        <w:rPr>
          <w:rFonts w:eastAsia="宋体"/>
        </w:rPr>
        <w:t xml:space="preserve">make it </w:t>
      </w:r>
      <w:r w:rsidRPr="00B55118">
        <w:rPr>
          <w:rFonts w:eastAsia="宋体"/>
        </w:rPr>
        <w:t xml:space="preserve">more </w:t>
      </w:r>
      <w:r w:rsidR="00B651A1" w:rsidRPr="00B55118">
        <w:rPr>
          <w:rFonts w:eastAsia="宋体"/>
        </w:rPr>
        <w:t>appropriate</w:t>
      </w:r>
      <w:r w:rsidRPr="00B55118">
        <w:rPr>
          <w:rFonts w:eastAsia="宋体"/>
        </w:rPr>
        <w:t xml:space="preserve"> for SL-U</w:t>
      </w:r>
      <w:r w:rsidR="00E309B7" w:rsidRPr="00B55118">
        <w:rPr>
          <w:rFonts w:eastAsia="宋体"/>
        </w:rPr>
        <w:t xml:space="preserve">, the following factors </w:t>
      </w:r>
      <w:r w:rsidR="00CE3303" w:rsidRPr="00B55118">
        <w:rPr>
          <w:rFonts w:eastAsia="宋体"/>
        </w:rPr>
        <w:t>may be consider</w:t>
      </w:r>
      <w:r w:rsidR="00E309B7" w:rsidRPr="00B55118">
        <w:rPr>
          <w:rFonts w:eastAsia="宋体"/>
        </w:rPr>
        <w:t>ed:</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r w:rsidR="0086613D" w:rsidRPr="00B55118">
        <w:rPr>
          <w:rFonts w:eastAsia="宋体"/>
        </w:rPr>
        <w:t xml:space="preserve"> </w:t>
      </w:r>
    </w:p>
    <w:p w14:paraId="554368B8" w14:textId="77777777" w:rsidR="00A21029" w:rsidRPr="00B55118" w:rsidRDefault="004264A0" w:rsidP="00A21029">
      <w:pPr>
        <w:pStyle w:val="2nd-proposal-YJ"/>
        <w:numPr>
          <w:ilvl w:val="1"/>
          <w:numId w:val="7"/>
        </w:numPr>
        <w:spacing w:before="156" w:after="156"/>
        <w:rPr>
          <w:rFonts w:eastAsia="宋体"/>
        </w:rPr>
      </w:pPr>
      <w:bookmarkStart w:id="2705" w:name="_Toc109296575"/>
      <w:bookmarkStart w:id="2706" w:name="_Toc109318162"/>
      <w:bookmarkStart w:id="2707" w:name="_Toc109375282"/>
      <w:bookmarkStart w:id="2708" w:name="_Toc109375306"/>
      <w:bookmarkStart w:id="2709" w:name="_Toc109384424"/>
      <w:bookmarkStart w:id="2710" w:name="_Toc109384728"/>
      <w:bookmarkStart w:id="2711" w:name="_Toc109384752"/>
      <w:bookmarkStart w:id="2712" w:name="_Toc109385622"/>
      <w:bookmarkStart w:id="2713" w:name="_Toc109385646"/>
      <w:bookmarkStart w:id="2714" w:name="_Toc109388541"/>
      <w:bookmarkStart w:id="2715" w:name="_Toc109388565"/>
      <w:bookmarkStart w:id="2716" w:name="_Toc109388589"/>
      <w:bookmarkStart w:id="2717" w:name="_Toc109388613"/>
      <w:bookmarkStart w:id="2718" w:name="_Toc110240819"/>
      <w:bookmarkStart w:id="2719" w:name="_Toc110240845"/>
      <w:bookmarkStart w:id="2720" w:name="_Toc110242980"/>
      <w:bookmarkStart w:id="2721" w:name="_Toc110244604"/>
      <w:bookmarkStart w:id="2722" w:name="_Toc110244630"/>
      <w:bookmarkStart w:id="2723" w:name="_Toc110254580"/>
      <w:bookmarkStart w:id="2724" w:name="_Toc110254605"/>
      <w:bookmarkStart w:id="2725" w:name="_Toc110845385"/>
      <w:bookmarkStart w:id="2726" w:name="_Toc110845410"/>
      <w:bookmarkStart w:id="2727" w:name="_Toc110848250"/>
      <w:bookmarkStart w:id="2728" w:name="_Toc110848275"/>
      <w:bookmarkStart w:id="2729" w:name="_Toc110848586"/>
      <w:bookmarkStart w:id="2730" w:name="_Toc110848611"/>
      <w:bookmarkStart w:id="2731" w:name="_Toc110850899"/>
      <w:bookmarkStart w:id="2732" w:name="_Toc110850924"/>
      <w:bookmarkStart w:id="2733" w:name="_Toc110851717"/>
      <w:bookmarkStart w:id="2734" w:name="_Toc111103406"/>
      <w:bookmarkStart w:id="2735" w:name="_Toc111104313"/>
      <w:bookmarkStart w:id="2736" w:name="_Toc111104338"/>
      <w:bookmarkStart w:id="2737" w:name="_Toc113365511"/>
      <w:bookmarkStart w:id="2738" w:name="_Toc113365536"/>
      <w:bookmarkStart w:id="2739" w:name="_Toc113366732"/>
      <w:bookmarkStart w:id="2740" w:name="_Toc113366756"/>
      <w:bookmarkStart w:id="2741" w:name="_Toc113366780"/>
      <w:bookmarkStart w:id="2742" w:name="_Toc113548163"/>
      <w:bookmarkStart w:id="2743" w:name="_Toc113548190"/>
      <w:bookmarkStart w:id="2744" w:name="_Toc114649696"/>
      <w:bookmarkStart w:id="2745" w:name="_Toc114649723"/>
      <w:bookmarkStart w:id="2746" w:name="_Toc114649750"/>
      <w:bookmarkStart w:id="2747" w:name="_Toc114649777"/>
      <w:bookmarkStart w:id="2748" w:name="_Toc115094786"/>
      <w:bookmarkStart w:id="2749" w:name="_Toc115094814"/>
      <w:bookmarkStart w:id="2750" w:name="_Toc115094842"/>
      <w:bookmarkStart w:id="2751" w:name="_Toc115094870"/>
      <w:bookmarkStart w:id="2752" w:name="_Toc115165206"/>
      <w:bookmarkStart w:id="2753" w:name="_Toc115165234"/>
      <w:bookmarkStart w:id="2754" w:name="_Toc115168101"/>
      <w:bookmarkStart w:id="2755" w:name="_Toc115168129"/>
      <w:bookmarkStart w:id="2756" w:name="_Toc115169395"/>
      <w:bookmarkStart w:id="2757" w:name="_Toc115169423"/>
      <w:bookmarkStart w:id="2758" w:name="_Toc115169748"/>
      <w:bookmarkStart w:id="2759" w:name="_Toc115169828"/>
      <w:bookmarkStart w:id="2760" w:name="_Toc115169856"/>
      <w:bookmarkStart w:id="2761" w:name="_Toc115342174"/>
      <w:bookmarkStart w:id="2762" w:name="_Toc115342202"/>
      <w:bookmarkStart w:id="2763" w:name="_Toc117844128"/>
      <w:bookmarkStart w:id="2764" w:name="_Toc117862082"/>
      <w:bookmarkStart w:id="2765" w:name="_Toc117862107"/>
      <w:bookmarkStart w:id="2766" w:name="_Toc117862132"/>
      <w:bookmarkStart w:id="2767" w:name="_Toc117862157"/>
      <w:bookmarkStart w:id="2768" w:name="_Toc117862182"/>
      <w:bookmarkStart w:id="2769" w:name="_Toc117865619"/>
      <w:bookmarkStart w:id="2770" w:name="_Toc118127893"/>
      <w:bookmarkStart w:id="2771" w:name="_Toc118127934"/>
      <w:bookmarkStart w:id="2772" w:name="_Toc118127975"/>
      <w:bookmarkStart w:id="2773" w:name="_Toc118129634"/>
      <w:bookmarkStart w:id="2774" w:name="_Toc118129675"/>
      <w:bookmarkStart w:id="2775" w:name="_Toc118129738"/>
      <w:bookmarkStart w:id="2776" w:name="_Toc118129781"/>
      <w:bookmarkStart w:id="2777" w:name="_Toc118130063"/>
      <w:bookmarkStart w:id="2778" w:name="_Toc118130102"/>
      <w:bookmarkStart w:id="2779" w:name="_Toc118130497"/>
      <w:bookmarkStart w:id="2780" w:name="_Toc118131364"/>
      <w:bookmarkStart w:id="2781" w:name="_Toc118131404"/>
      <w:bookmarkStart w:id="2782" w:name="_Toc118136751"/>
      <w:bookmarkStart w:id="2783" w:name="_Toc118136899"/>
      <w:bookmarkStart w:id="2784" w:name="_Toc118137398"/>
      <w:bookmarkStart w:id="2785" w:name="_Toc118137438"/>
      <w:bookmarkStart w:id="2786" w:name="_Toc118138783"/>
      <w:bookmarkStart w:id="2787" w:name="_Toc118138823"/>
      <w:bookmarkStart w:id="2788" w:name="_Toc118138863"/>
      <w:bookmarkStart w:id="2789" w:name="_Toc118143581"/>
      <w:bookmarkStart w:id="2790" w:name="_Toc118143621"/>
      <w:bookmarkStart w:id="2791" w:name="_Toc118143711"/>
      <w:bookmarkStart w:id="2792" w:name="_Toc118143750"/>
      <w:bookmarkStart w:id="2793" w:name="_Toc118201045"/>
      <w:bookmarkStart w:id="2794" w:name="_Toc118201084"/>
      <w:bookmarkStart w:id="2795" w:name="_Toc118203197"/>
      <w:bookmarkStart w:id="2796" w:name="_Toc118203236"/>
      <w:bookmarkStart w:id="2797" w:name="_Toc118212792"/>
      <w:bookmarkStart w:id="2798" w:name="_Toc118212837"/>
      <w:bookmarkStart w:id="2799" w:name="_Toc118213267"/>
      <w:bookmarkStart w:id="2800" w:name="_Toc118213633"/>
      <w:bookmarkStart w:id="2801" w:name="_Toc118213678"/>
      <w:bookmarkStart w:id="2802" w:name="_Toc118214876"/>
      <w:bookmarkStart w:id="2803" w:name="_Toc118214921"/>
      <w:bookmarkStart w:id="2804" w:name="_Toc118214966"/>
      <w:bookmarkStart w:id="2805" w:name="_Toc118215011"/>
      <w:bookmarkStart w:id="2806" w:name="_Toc118215056"/>
      <w:bookmarkStart w:id="2807" w:name="_Toc118215104"/>
      <w:bookmarkStart w:id="2808" w:name="_Toc118215162"/>
      <w:bookmarkStart w:id="2809" w:name="_Toc118215207"/>
      <w:bookmarkStart w:id="2810" w:name="_Toc118215252"/>
      <w:bookmarkStart w:id="2811" w:name="_Toc118272120"/>
      <w:bookmarkStart w:id="2812" w:name="_Toc118273293"/>
      <w:bookmarkStart w:id="2813" w:name="_Toc118273697"/>
      <w:bookmarkStart w:id="2814" w:name="_Toc118273742"/>
      <w:bookmarkStart w:id="2815" w:name="_Toc118273787"/>
      <w:bookmarkStart w:id="2816" w:name="_Toc118274631"/>
      <w:bookmarkStart w:id="2817" w:name="_Toc118274676"/>
      <w:bookmarkStart w:id="2818" w:name="_Toc118274793"/>
      <w:bookmarkStart w:id="2819" w:name="_Toc118274838"/>
      <w:bookmarkStart w:id="2820" w:name="_Toc118274883"/>
      <w:bookmarkStart w:id="2821" w:name="_Toc118274928"/>
      <w:bookmarkStart w:id="2822" w:name="_Toc118274973"/>
      <w:bookmarkStart w:id="2823" w:name="_Toc118275018"/>
      <w:bookmarkStart w:id="2824" w:name="_Toc118296967"/>
      <w:bookmarkStart w:id="2825" w:name="_Toc118304384"/>
      <w:bookmarkStart w:id="2826" w:name="_Toc118304431"/>
      <w:bookmarkStart w:id="2827" w:name="_Toc118374332"/>
      <w:bookmarkStart w:id="2828" w:name="_Toc118374421"/>
      <w:bookmarkStart w:id="2829" w:name="_Toc118374468"/>
      <w:bookmarkStart w:id="2830" w:name="_Toc118374633"/>
      <w:bookmarkStart w:id="2831" w:name="_Toc118374680"/>
      <w:bookmarkStart w:id="2832" w:name="_Toc118375096"/>
      <w:bookmarkStart w:id="2833" w:name="_Toc118375143"/>
      <w:bookmarkStart w:id="2834" w:name="_Toc118703813"/>
      <w:bookmarkStart w:id="2835" w:name="_Toc118704438"/>
      <w:bookmarkStart w:id="2836" w:name="_Toc118704486"/>
      <w:bookmarkStart w:id="2837" w:name="_Toc118704563"/>
      <w:bookmarkStart w:id="2838" w:name="_Toc118704610"/>
      <w:bookmarkStart w:id="2839" w:name="_Toc118704657"/>
      <w:bookmarkEnd w:id="2705"/>
      <w:r w:rsidRPr="00B55118">
        <w:rPr>
          <w:rFonts w:eastAsia="宋体"/>
        </w:rPr>
        <w:lastRenderedPageBreak/>
        <w:t>uncertainty of the reserved resources</w:t>
      </w:r>
      <w:r w:rsidR="00100440" w:rsidRPr="00B55118">
        <w:rPr>
          <w:rFonts w:eastAsia="宋体"/>
        </w:rPr>
        <w:t xml:space="preserve"> </w:t>
      </w:r>
      <w:r w:rsidR="00965BAB" w:rsidRPr="00B55118">
        <w:rPr>
          <w:rFonts w:eastAsia="宋体"/>
        </w:rPr>
        <w:t xml:space="preserve">indicated in SCI of </w:t>
      </w:r>
      <w:r w:rsidR="00100440" w:rsidRPr="00B55118">
        <w:rPr>
          <w:rFonts w:eastAsia="宋体"/>
        </w:rPr>
        <w:t>UEs</w:t>
      </w:r>
      <w:r w:rsidRPr="00B55118">
        <w:rPr>
          <w:rFonts w:eastAsia="宋体"/>
        </w:rPr>
        <w:t>;</w:t>
      </w:r>
      <w:bookmarkStart w:id="2840" w:name="_Toc109296574"/>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615386F" w14:textId="077CEDD0" w:rsidR="009767C2" w:rsidRPr="00B55118" w:rsidRDefault="00223776" w:rsidP="00A21029">
      <w:pPr>
        <w:pStyle w:val="2nd-proposal-YJ"/>
        <w:numPr>
          <w:ilvl w:val="1"/>
          <w:numId w:val="7"/>
        </w:numPr>
        <w:spacing w:before="156" w:after="156"/>
        <w:rPr>
          <w:rFonts w:eastAsia="宋体"/>
        </w:rPr>
      </w:pPr>
      <w:bookmarkStart w:id="2841" w:name="_Toc109318163"/>
      <w:bookmarkStart w:id="2842" w:name="_Toc109375283"/>
      <w:bookmarkStart w:id="2843" w:name="_Toc109375307"/>
      <w:bookmarkStart w:id="2844" w:name="_Toc109384425"/>
      <w:bookmarkStart w:id="2845" w:name="_Toc109384729"/>
      <w:bookmarkStart w:id="2846" w:name="_Toc109384753"/>
      <w:bookmarkStart w:id="2847" w:name="_Toc109385623"/>
      <w:bookmarkStart w:id="2848" w:name="_Toc109385647"/>
      <w:bookmarkStart w:id="2849" w:name="_Toc109388542"/>
      <w:bookmarkStart w:id="2850" w:name="_Toc109388566"/>
      <w:bookmarkStart w:id="2851" w:name="_Toc109388590"/>
      <w:bookmarkStart w:id="2852" w:name="_Toc109388614"/>
      <w:bookmarkStart w:id="2853" w:name="_Toc110240820"/>
      <w:bookmarkStart w:id="2854" w:name="_Toc110240846"/>
      <w:bookmarkStart w:id="2855" w:name="_Toc110242981"/>
      <w:bookmarkStart w:id="2856" w:name="_Toc110244605"/>
      <w:bookmarkStart w:id="2857" w:name="_Toc110244631"/>
      <w:bookmarkStart w:id="2858" w:name="_Toc110254581"/>
      <w:bookmarkStart w:id="2859" w:name="_Toc110254606"/>
      <w:bookmarkStart w:id="2860" w:name="_Toc110845386"/>
      <w:bookmarkStart w:id="2861" w:name="_Toc110845411"/>
      <w:bookmarkStart w:id="2862" w:name="_Toc110848251"/>
      <w:bookmarkStart w:id="2863" w:name="_Toc110848276"/>
      <w:bookmarkStart w:id="2864" w:name="_Toc110848587"/>
      <w:bookmarkStart w:id="2865" w:name="_Toc110848612"/>
      <w:bookmarkStart w:id="2866" w:name="_Toc110850900"/>
      <w:bookmarkStart w:id="2867" w:name="_Toc110850925"/>
      <w:bookmarkStart w:id="2868" w:name="_Toc110851718"/>
      <w:bookmarkStart w:id="2869" w:name="_Toc111103407"/>
      <w:bookmarkStart w:id="2870" w:name="_Toc111104314"/>
      <w:bookmarkStart w:id="2871" w:name="_Toc111104339"/>
      <w:bookmarkStart w:id="2872" w:name="_Toc113365512"/>
      <w:bookmarkStart w:id="2873" w:name="_Toc113365537"/>
      <w:bookmarkStart w:id="2874" w:name="_Toc113366733"/>
      <w:bookmarkStart w:id="2875" w:name="_Toc113366757"/>
      <w:bookmarkStart w:id="2876" w:name="_Toc113366781"/>
      <w:bookmarkStart w:id="2877" w:name="_Toc113548164"/>
      <w:bookmarkStart w:id="2878" w:name="_Toc113548191"/>
      <w:bookmarkStart w:id="2879" w:name="_Toc114649697"/>
      <w:bookmarkStart w:id="2880" w:name="_Toc114649724"/>
      <w:bookmarkStart w:id="2881" w:name="_Toc114649751"/>
      <w:bookmarkStart w:id="2882" w:name="_Toc114649778"/>
      <w:bookmarkStart w:id="2883" w:name="_Toc115094787"/>
      <w:bookmarkStart w:id="2884" w:name="_Toc115094815"/>
      <w:bookmarkStart w:id="2885" w:name="_Toc115094843"/>
      <w:bookmarkStart w:id="2886" w:name="_Toc115094871"/>
      <w:bookmarkStart w:id="2887" w:name="_Toc115165207"/>
      <w:bookmarkStart w:id="2888" w:name="_Toc115165235"/>
      <w:bookmarkStart w:id="2889" w:name="_Toc115168102"/>
      <w:bookmarkStart w:id="2890" w:name="_Toc115168130"/>
      <w:bookmarkStart w:id="2891" w:name="_Toc115169396"/>
      <w:bookmarkStart w:id="2892" w:name="_Toc115169424"/>
      <w:bookmarkStart w:id="2893" w:name="_Toc115169749"/>
      <w:bookmarkStart w:id="2894" w:name="_Toc115169829"/>
      <w:bookmarkStart w:id="2895" w:name="_Toc115169857"/>
      <w:bookmarkStart w:id="2896" w:name="_Toc115342175"/>
      <w:bookmarkStart w:id="2897" w:name="_Toc115342203"/>
      <w:bookmarkStart w:id="2898" w:name="_Toc117844129"/>
      <w:bookmarkStart w:id="2899" w:name="_Toc117862083"/>
      <w:bookmarkStart w:id="2900" w:name="_Toc117862108"/>
      <w:bookmarkStart w:id="2901" w:name="_Toc117862133"/>
      <w:bookmarkStart w:id="2902" w:name="_Toc117862158"/>
      <w:bookmarkStart w:id="2903" w:name="_Toc117862183"/>
      <w:bookmarkStart w:id="2904" w:name="_Toc117865620"/>
      <w:bookmarkStart w:id="2905" w:name="_Toc118127894"/>
      <w:bookmarkStart w:id="2906" w:name="_Toc118127935"/>
      <w:bookmarkStart w:id="2907" w:name="_Toc118127976"/>
      <w:bookmarkStart w:id="2908" w:name="_Toc118129635"/>
      <w:bookmarkStart w:id="2909" w:name="_Toc118129676"/>
      <w:bookmarkStart w:id="2910" w:name="_Toc118129739"/>
      <w:bookmarkStart w:id="2911" w:name="_Toc118129782"/>
      <w:bookmarkStart w:id="2912" w:name="_Toc118130064"/>
      <w:bookmarkStart w:id="2913" w:name="_Toc118130103"/>
      <w:bookmarkStart w:id="2914" w:name="_Toc118130498"/>
      <w:bookmarkStart w:id="2915" w:name="_Toc118131365"/>
      <w:bookmarkStart w:id="2916" w:name="_Toc118131405"/>
      <w:bookmarkStart w:id="2917" w:name="_Toc118136752"/>
      <w:bookmarkStart w:id="2918" w:name="_Toc118136900"/>
      <w:bookmarkStart w:id="2919" w:name="_Toc118137399"/>
      <w:bookmarkStart w:id="2920" w:name="_Toc118137439"/>
      <w:bookmarkStart w:id="2921" w:name="_Toc118138784"/>
      <w:bookmarkStart w:id="2922" w:name="_Toc118138824"/>
      <w:bookmarkStart w:id="2923" w:name="_Toc118138864"/>
      <w:bookmarkStart w:id="2924" w:name="_Toc118143582"/>
      <w:bookmarkStart w:id="2925" w:name="_Toc118143622"/>
      <w:bookmarkStart w:id="2926" w:name="_Toc118143712"/>
      <w:bookmarkStart w:id="2927" w:name="_Toc118143751"/>
      <w:bookmarkStart w:id="2928" w:name="_Toc118201046"/>
      <w:bookmarkStart w:id="2929" w:name="_Toc118201085"/>
      <w:bookmarkStart w:id="2930" w:name="_Toc118203198"/>
      <w:bookmarkStart w:id="2931" w:name="_Toc118203237"/>
      <w:bookmarkStart w:id="2932" w:name="_Toc118212793"/>
      <w:bookmarkStart w:id="2933" w:name="_Toc118212838"/>
      <w:bookmarkStart w:id="2934" w:name="_Toc118213268"/>
      <w:bookmarkStart w:id="2935" w:name="_Toc118213634"/>
      <w:bookmarkStart w:id="2936" w:name="_Toc118213679"/>
      <w:bookmarkStart w:id="2937" w:name="_Toc118214877"/>
      <w:bookmarkStart w:id="2938" w:name="_Toc118214922"/>
      <w:bookmarkStart w:id="2939" w:name="_Toc118214967"/>
      <w:bookmarkStart w:id="2940" w:name="_Toc118215012"/>
      <w:bookmarkStart w:id="2941" w:name="_Toc118215057"/>
      <w:bookmarkStart w:id="2942" w:name="_Toc118215105"/>
      <w:bookmarkStart w:id="2943" w:name="_Toc118215163"/>
      <w:bookmarkStart w:id="2944" w:name="_Toc118215208"/>
      <w:bookmarkStart w:id="2945" w:name="_Toc118215253"/>
      <w:bookmarkStart w:id="2946" w:name="_Toc118272121"/>
      <w:bookmarkStart w:id="2947" w:name="_Toc118273294"/>
      <w:bookmarkStart w:id="2948" w:name="_Toc118273698"/>
      <w:bookmarkStart w:id="2949" w:name="_Toc118273743"/>
      <w:bookmarkStart w:id="2950" w:name="_Toc118273788"/>
      <w:bookmarkStart w:id="2951" w:name="_Toc118274632"/>
      <w:bookmarkStart w:id="2952" w:name="_Toc118274677"/>
      <w:bookmarkStart w:id="2953" w:name="_Toc118274794"/>
      <w:bookmarkStart w:id="2954" w:name="_Toc118274839"/>
      <w:bookmarkStart w:id="2955" w:name="_Toc118274884"/>
      <w:bookmarkStart w:id="2956" w:name="_Toc118274929"/>
      <w:bookmarkStart w:id="2957" w:name="_Toc118274974"/>
      <w:bookmarkStart w:id="2958" w:name="_Toc118275019"/>
      <w:bookmarkStart w:id="2959" w:name="_Toc118296968"/>
      <w:bookmarkStart w:id="2960" w:name="_Toc118304385"/>
      <w:bookmarkStart w:id="2961" w:name="_Toc118304432"/>
      <w:bookmarkStart w:id="2962" w:name="_Toc118374333"/>
      <w:bookmarkStart w:id="2963" w:name="_Toc118374422"/>
      <w:bookmarkStart w:id="2964" w:name="_Toc118374469"/>
      <w:bookmarkStart w:id="2965" w:name="_Toc118374634"/>
      <w:bookmarkStart w:id="2966" w:name="_Toc118374681"/>
      <w:bookmarkStart w:id="2967" w:name="_Toc118375097"/>
      <w:bookmarkStart w:id="2968" w:name="_Toc118375144"/>
      <w:bookmarkStart w:id="2969" w:name="_Toc118703814"/>
      <w:bookmarkStart w:id="2970" w:name="_Toc118704439"/>
      <w:bookmarkStart w:id="2971" w:name="_Toc118704487"/>
      <w:bookmarkStart w:id="2972" w:name="_Toc118704564"/>
      <w:bookmarkStart w:id="2973" w:name="_Toc118704611"/>
      <w:bookmarkStart w:id="2974" w:name="_Toc118704658"/>
      <w:r w:rsidRPr="00B55118">
        <w:rPr>
          <w:rFonts w:eastAsia="宋体"/>
        </w:rPr>
        <w:t>RSRP threshold used in excluding resources;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5EBC0513" w14:textId="7C960098" w:rsidR="00245E2C" w:rsidRPr="00B55118" w:rsidRDefault="00245E2C" w:rsidP="00A21029">
      <w:pPr>
        <w:pStyle w:val="2nd-proposal-YJ"/>
        <w:numPr>
          <w:ilvl w:val="1"/>
          <w:numId w:val="7"/>
        </w:numPr>
        <w:spacing w:before="156" w:after="156"/>
        <w:rPr>
          <w:rFonts w:eastAsia="宋体"/>
        </w:rPr>
      </w:pPr>
      <w:bookmarkStart w:id="2975" w:name="_Toc110240821"/>
      <w:bookmarkStart w:id="2976" w:name="_Toc110240847"/>
      <w:bookmarkStart w:id="2977" w:name="_Toc110242982"/>
      <w:bookmarkStart w:id="2978" w:name="_Toc110244606"/>
      <w:bookmarkStart w:id="2979" w:name="_Toc110244632"/>
      <w:bookmarkStart w:id="2980" w:name="_Toc110254582"/>
      <w:bookmarkStart w:id="2981" w:name="_Toc110254607"/>
      <w:bookmarkStart w:id="2982" w:name="_Toc110845387"/>
      <w:bookmarkStart w:id="2983" w:name="_Toc110845412"/>
      <w:bookmarkStart w:id="2984" w:name="_Toc110848252"/>
      <w:bookmarkStart w:id="2985" w:name="_Toc110848277"/>
      <w:bookmarkStart w:id="2986" w:name="_Toc110848588"/>
      <w:bookmarkStart w:id="2987" w:name="_Toc110848613"/>
      <w:bookmarkStart w:id="2988" w:name="_Toc110850901"/>
      <w:bookmarkStart w:id="2989" w:name="_Toc110850926"/>
      <w:bookmarkStart w:id="2990" w:name="_Toc110851719"/>
      <w:bookmarkStart w:id="2991" w:name="_Toc111103408"/>
      <w:bookmarkStart w:id="2992" w:name="_Toc111104315"/>
      <w:bookmarkStart w:id="2993" w:name="_Toc111104340"/>
      <w:bookmarkStart w:id="2994" w:name="_Toc113365513"/>
      <w:bookmarkStart w:id="2995" w:name="_Toc113365538"/>
      <w:bookmarkStart w:id="2996" w:name="_Toc113366734"/>
      <w:bookmarkStart w:id="2997" w:name="_Toc113366758"/>
      <w:bookmarkStart w:id="2998" w:name="_Toc113366782"/>
      <w:bookmarkStart w:id="2999" w:name="_Toc113548165"/>
      <w:bookmarkStart w:id="3000" w:name="_Toc113548192"/>
      <w:bookmarkStart w:id="3001" w:name="_Toc114649698"/>
      <w:bookmarkStart w:id="3002" w:name="_Toc114649725"/>
      <w:bookmarkStart w:id="3003" w:name="_Toc114649752"/>
      <w:bookmarkStart w:id="3004" w:name="_Toc114649779"/>
      <w:bookmarkStart w:id="3005" w:name="_Toc115094788"/>
      <w:bookmarkStart w:id="3006" w:name="_Toc115094816"/>
      <w:bookmarkStart w:id="3007" w:name="_Toc115094844"/>
      <w:bookmarkStart w:id="3008" w:name="_Toc115094872"/>
      <w:bookmarkStart w:id="3009" w:name="_Toc115165208"/>
      <w:bookmarkStart w:id="3010" w:name="_Toc115165236"/>
      <w:bookmarkStart w:id="3011" w:name="_Toc115168103"/>
      <w:bookmarkStart w:id="3012" w:name="_Toc115168131"/>
      <w:bookmarkStart w:id="3013" w:name="_Toc115169397"/>
      <w:bookmarkStart w:id="3014" w:name="_Toc115169425"/>
      <w:bookmarkStart w:id="3015" w:name="_Toc115169750"/>
      <w:bookmarkStart w:id="3016" w:name="_Toc115169830"/>
      <w:bookmarkStart w:id="3017" w:name="_Toc115169858"/>
      <w:bookmarkStart w:id="3018" w:name="_Toc115342176"/>
      <w:bookmarkStart w:id="3019" w:name="_Toc115342204"/>
      <w:bookmarkStart w:id="3020" w:name="_Toc117844130"/>
      <w:bookmarkStart w:id="3021" w:name="_Toc117862084"/>
      <w:bookmarkStart w:id="3022" w:name="_Toc117862109"/>
      <w:bookmarkStart w:id="3023" w:name="_Toc117862134"/>
      <w:bookmarkStart w:id="3024" w:name="_Toc117862159"/>
      <w:bookmarkStart w:id="3025" w:name="_Toc117862184"/>
      <w:bookmarkStart w:id="3026" w:name="_Toc117865621"/>
      <w:bookmarkStart w:id="3027" w:name="_Toc118127895"/>
      <w:bookmarkStart w:id="3028" w:name="_Toc118127936"/>
      <w:bookmarkStart w:id="3029" w:name="_Toc118127977"/>
      <w:bookmarkStart w:id="3030" w:name="_Toc118129636"/>
      <w:bookmarkStart w:id="3031" w:name="_Toc118129677"/>
      <w:bookmarkStart w:id="3032" w:name="_Toc118129740"/>
      <w:bookmarkStart w:id="3033" w:name="_Toc118129783"/>
      <w:bookmarkStart w:id="3034" w:name="_Toc118130065"/>
      <w:bookmarkStart w:id="3035" w:name="_Toc118130104"/>
      <w:bookmarkStart w:id="3036" w:name="_Toc118130499"/>
      <w:bookmarkStart w:id="3037" w:name="_Toc118131366"/>
      <w:bookmarkStart w:id="3038" w:name="_Toc118131406"/>
      <w:bookmarkStart w:id="3039" w:name="_Toc118136753"/>
      <w:bookmarkStart w:id="3040" w:name="_Toc118136901"/>
      <w:bookmarkStart w:id="3041" w:name="_Toc118137400"/>
      <w:bookmarkStart w:id="3042" w:name="_Toc118137440"/>
      <w:bookmarkStart w:id="3043" w:name="_Toc118138785"/>
      <w:bookmarkStart w:id="3044" w:name="_Toc118138825"/>
      <w:bookmarkStart w:id="3045" w:name="_Toc118138865"/>
      <w:bookmarkStart w:id="3046" w:name="_Toc118143583"/>
      <w:bookmarkStart w:id="3047" w:name="_Toc118143623"/>
      <w:bookmarkStart w:id="3048" w:name="_Toc118143713"/>
      <w:bookmarkStart w:id="3049" w:name="_Toc118143752"/>
      <w:bookmarkStart w:id="3050" w:name="_Toc118201047"/>
      <w:bookmarkStart w:id="3051" w:name="_Toc118201086"/>
      <w:bookmarkStart w:id="3052" w:name="_Toc118203199"/>
      <w:bookmarkStart w:id="3053" w:name="_Toc118203238"/>
      <w:bookmarkStart w:id="3054" w:name="_Toc118212794"/>
      <w:bookmarkStart w:id="3055" w:name="_Toc118212839"/>
      <w:bookmarkStart w:id="3056" w:name="_Toc118213269"/>
      <w:bookmarkStart w:id="3057" w:name="_Toc118213635"/>
      <w:bookmarkStart w:id="3058" w:name="_Toc118213680"/>
      <w:bookmarkStart w:id="3059" w:name="_Toc118214878"/>
      <w:bookmarkStart w:id="3060" w:name="_Toc118214923"/>
      <w:bookmarkStart w:id="3061" w:name="_Toc118214968"/>
      <w:bookmarkStart w:id="3062" w:name="_Toc118215013"/>
      <w:bookmarkStart w:id="3063" w:name="_Toc118215058"/>
      <w:bookmarkStart w:id="3064" w:name="_Toc118215106"/>
      <w:bookmarkStart w:id="3065" w:name="_Toc118215164"/>
      <w:bookmarkStart w:id="3066" w:name="_Toc118215209"/>
      <w:bookmarkStart w:id="3067" w:name="_Toc118215254"/>
      <w:bookmarkStart w:id="3068" w:name="_Toc118272122"/>
      <w:bookmarkStart w:id="3069" w:name="_Toc118273295"/>
      <w:bookmarkStart w:id="3070" w:name="_Toc118273699"/>
      <w:bookmarkStart w:id="3071" w:name="_Toc118273744"/>
      <w:bookmarkStart w:id="3072" w:name="_Toc118273789"/>
      <w:bookmarkStart w:id="3073" w:name="_Toc118274633"/>
      <w:bookmarkStart w:id="3074" w:name="_Toc118274678"/>
      <w:bookmarkStart w:id="3075" w:name="_Toc118274795"/>
      <w:bookmarkStart w:id="3076" w:name="_Toc118274840"/>
      <w:bookmarkStart w:id="3077" w:name="_Toc118274885"/>
      <w:bookmarkStart w:id="3078" w:name="_Toc118274930"/>
      <w:bookmarkStart w:id="3079" w:name="_Toc118274975"/>
      <w:bookmarkStart w:id="3080" w:name="_Toc118275020"/>
      <w:bookmarkStart w:id="3081" w:name="_Toc118296969"/>
      <w:bookmarkStart w:id="3082" w:name="_Toc118304386"/>
      <w:bookmarkStart w:id="3083" w:name="_Toc118304433"/>
      <w:bookmarkStart w:id="3084" w:name="_Toc118374334"/>
      <w:bookmarkStart w:id="3085" w:name="_Toc118374423"/>
      <w:bookmarkStart w:id="3086" w:name="_Toc118374470"/>
      <w:bookmarkStart w:id="3087" w:name="_Toc118374635"/>
      <w:bookmarkStart w:id="3088" w:name="_Toc118374682"/>
      <w:bookmarkStart w:id="3089" w:name="_Toc118375098"/>
      <w:bookmarkStart w:id="3090" w:name="_Toc118375145"/>
      <w:bookmarkStart w:id="3091" w:name="_Toc118703815"/>
      <w:bookmarkStart w:id="3092" w:name="_Toc118704440"/>
      <w:bookmarkStart w:id="3093" w:name="_Toc118704488"/>
      <w:bookmarkStart w:id="3094" w:name="_Toc118704565"/>
      <w:bookmarkStart w:id="3095" w:name="_Toc118704612"/>
      <w:bookmarkStart w:id="3096" w:name="_Toc118704659"/>
      <w:r w:rsidRPr="00B55118">
        <w:rPr>
          <w:rFonts w:eastAsia="宋体"/>
        </w:rPr>
        <w:t>COT information;</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21A1BCDC" w14:textId="279D00DD" w:rsidR="00AC6813" w:rsidRPr="00B55118" w:rsidRDefault="00AC6813" w:rsidP="00A37334">
      <w:pPr>
        <w:pStyle w:val="a3"/>
        <w:numPr>
          <w:ilvl w:val="1"/>
          <w:numId w:val="1"/>
        </w:numPr>
        <w:spacing w:before="120" w:after="120"/>
        <w:ind w:firstLineChars="0"/>
        <w:outlineLvl w:val="1"/>
        <w:rPr>
          <w:rFonts w:eastAsia="宋体" w:cs="Times New Roman"/>
          <w:b/>
          <w:sz w:val="24"/>
          <w:szCs w:val="24"/>
        </w:rPr>
      </w:pPr>
      <w:bookmarkStart w:id="3097" w:name="_Toc115094789"/>
      <w:bookmarkStart w:id="3098" w:name="_Toc115094817"/>
      <w:bookmarkStart w:id="3099" w:name="_Toc115094845"/>
      <w:bookmarkStart w:id="3100" w:name="_Toc115094873"/>
      <w:bookmarkStart w:id="3101" w:name="_Toc115165209"/>
      <w:bookmarkStart w:id="3102" w:name="_Toc115165237"/>
      <w:bookmarkStart w:id="3103" w:name="_Toc115168104"/>
      <w:bookmarkStart w:id="3104" w:name="_Toc115168132"/>
      <w:bookmarkStart w:id="3105" w:name="_Toc115169398"/>
      <w:bookmarkStart w:id="3106" w:name="_Toc115169426"/>
      <w:bookmarkStart w:id="3107" w:name="_Toc115169751"/>
      <w:bookmarkStart w:id="3108" w:name="_Toc115169831"/>
      <w:bookmarkStart w:id="3109" w:name="_Toc115169859"/>
      <w:bookmarkStart w:id="3110" w:name="_Toc115342177"/>
      <w:bookmarkStart w:id="3111" w:name="_Toc115342205"/>
      <w:bookmarkStart w:id="3112" w:name="_Toc117844131"/>
      <w:bookmarkStart w:id="3113" w:name="_Toc117862085"/>
      <w:bookmarkStart w:id="3114" w:name="_Toc117862110"/>
      <w:bookmarkStart w:id="3115" w:name="_Toc117862135"/>
      <w:bookmarkStart w:id="3116" w:name="_Toc117862160"/>
      <w:bookmarkStart w:id="3117" w:name="_Toc117862185"/>
      <w:r w:rsidRPr="00B55118">
        <w:rPr>
          <w:rFonts w:eastAsia="宋体" w:cs="Times New Roman"/>
          <w:b/>
          <w:sz w:val="24"/>
          <w:szCs w:val="24"/>
        </w:rPr>
        <w:t>Multi-consecutive slots transmission (MCSt).</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4D36D82B" w14:textId="2B80BD73" w:rsidR="00A37334" w:rsidRPr="00B55118" w:rsidRDefault="00B67211" w:rsidP="00A37334">
      <w:pPr>
        <w:spacing w:before="156" w:after="156"/>
        <w:rPr>
          <w:rFonts w:eastAsia="宋体" w:cs="Times New Roman"/>
        </w:rPr>
      </w:pPr>
      <w:r w:rsidRPr="00B55118">
        <w:rPr>
          <w:rFonts w:eastAsia="宋体" w:cs="Times New Roman"/>
        </w:rPr>
        <w:t>According to the agreement of the last meeting on multi-consecutive slots transmission,</w:t>
      </w:r>
      <w:r w:rsidR="008C7A3B" w:rsidRPr="00B55118">
        <w:rPr>
          <w:rFonts w:eastAsia="宋体" w:cs="Times New Roman"/>
        </w:rPr>
        <w:t xml:space="preserve"> </w:t>
      </w:r>
      <w:r w:rsidR="003727A0" w:rsidRPr="00B55118">
        <w:rPr>
          <w:rFonts w:eastAsia="宋体" w:cs="Times New Roman"/>
        </w:rPr>
        <w:t xml:space="preserve">what types of parameters and candidate resource </w:t>
      </w:r>
      <w:r w:rsidR="00021784" w:rsidRPr="00B55118">
        <w:rPr>
          <w:rFonts w:eastAsia="宋体" w:cs="Times New Roman"/>
        </w:rPr>
        <w:t>sets</w:t>
      </w:r>
      <w:r w:rsidR="003727A0" w:rsidRPr="00B55118">
        <w:rPr>
          <w:rFonts w:eastAsia="宋体" w:cs="Times New Roman"/>
        </w:rPr>
        <w:t xml:space="preserve"> should be provided </w:t>
      </w:r>
      <w:r w:rsidR="00021784" w:rsidRPr="00B55118">
        <w:rPr>
          <w:rFonts w:eastAsia="宋体" w:cs="Times New Roman"/>
        </w:rPr>
        <w:t>in</w:t>
      </w:r>
      <w:r w:rsidR="003727A0" w:rsidRPr="00B55118">
        <w:rPr>
          <w:rFonts w:eastAsia="宋体" w:cs="Times New Roman"/>
        </w:rPr>
        <w:t xml:space="preserve"> mode 2 resource selection </w:t>
      </w:r>
      <w:r w:rsidR="00021784" w:rsidRPr="00B55118">
        <w:rPr>
          <w:rFonts w:eastAsia="宋体" w:cs="Times New Roman"/>
        </w:rPr>
        <w:t xml:space="preserve">is discussed, and potential options are listed </w:t>
      </w:r>
      <w:r w:rsidR="00C910CD" w:rsidRPr="00B55118">
        <w:rPr>
          <w:rFonts w:eastAsia="宋体" w:cs="Times New Roman"/>
        </w:rPr>
        <w:t>in the agreement</w:t>
      </w:r>
      <w:r w:rsidR="00021784"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A37334" w:rsidRPr="00B55118" w14:paraId="349A62FE" w14:textId="77777777" w:rsidTr="00814137">
        <w:tc>
          <w:tcPr>
            <w:tcW w:w="9346" w:type="dxa"/>
          </w:tcPr>
          <w:p w14:paraId="53B2D26E" w14:textId="77777777" w:rsidR="00A37334" w:rsidRPr="00B55118" w:rsidRDefault="00A37334" w:rsidP="00814137">
            <w:pPr>
              <w:spacing w:beforeLines="0" w:before="0" w:afterLines="0" w:after="0"/>
              <w:rPr>
                <w:rFonts w:cs="Times New Roman"/>
                <w:b/>
              </w:rPr>
            </w:pPr>
            <w:r w:rsidRPr="00B55118">
              <w:rPr>
                <w:rFonts w:cs="Times New Roman"/>
                <w:b/>
                <w:highlight w:val="green"/>
              </w:rPr>
              <w:t>Agreement</w:t>
            </w:r>
          </w:p>
          <w:p w14:paraId="0E3FA93F" w14:textId="77777777" w:rsidR="00A37334" w:rsidRPr="00B55118" w:rsidRDefault="00A37334" w:rsidP="00814137">
            <w:pPr>
              <w:spacing w:beforeLines="0" w:before="0" w:afterLines="0" w:after="0"/>
              <w:rPr>
                <w:rFonts w:cs="Times New Roman"/>
                <w:lang w:eastAsia="x-none"/>
              </w:rPr>
            </w:pPr>
            <w:r w:rsidRPr="00B55118">
              <w:rPr>
                <w:rFonts w:cs="Times New Roman"/>
                <w:lang w:eastAsia="x-none"/>
              </w:rPr>
              <w:t>On the support of MCSt operation in SL-U, following options are to be further studied and one or more of the following options will be selected in future meetings.</w:t>
            </w:r>
          </w:p>
          <w:p w14:paraId="3B4C7CDA" w14:textId="77777777" w:rsidR="00A37334" w:rsidRPr="00B55118" w:rsidRDefault="00A37334" w:rsidP="00814137">
            <w:pPr>
              <w:pStyle w:val="a3"/>
              <w:numPr>
                <w:ilvl w:val="0"/>
                <w:numId w:val="32"/>
              </w:numPr>
              <w:autoSpaceDE w:val="0"/>
              <w:autoSpaceDN w:val="0"/>
              <w:adjustRightInd w:val="0"/>
              <w:snapToGrid w:val="0"/>
              <w:ind w:leftChars="100" w:left="560" w:firstLineChars="0"/>
              <w:rPr>
                <w:rFonts w:cs="Times New Roman"/>
                <w:lang w:val="en-GB" w:eastAsia="x-none"/>
              </w:rPr>
            </w:pPr>
            <w:r w:rsidRPr="00B55118">
              <w:rPr>
                <w:rFonts w:cs="Times New Roman"/>
              </w:rPr>
              <w:t>When L1 is triggered for reporting a subset of candidate resources for MCSt,</w:t>
            </w:r>
          </w:p>
          <w:p w14:paraId="005E7C0F"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Option 1: Only one set of parameters (</w:t>
            </w:r>
            <m:oMath>
              <m:r>
                <w:rPr>
                  <w:rFonts w:ascii="Cambria Math" w:hAnsi="Cambria Math" w:cs="Times New Roman"/>
                </w:rPr>
                <m:t>pri</m:t>
              </m:r>
              <m:sSub>
                <m:sSubPr>
                  <m:ctrlPr>
                    <w:rPr>
                      <w:rFonts w:ascii="Cambria Math" w:hAnsi="Cambria Math" w:cs="Times New Roman"/>
                      <w:i/>
                      <w:iCs/>
                      <w:lang w:eastAsia="x-none"/>
                    </w:rPr>
                  </m:ctrlPr>
                </m:sSubPr>
                <m:e>
                  <m:r>
                    <w:rPr>
                      <w:rFonts w:ascii="Cambria Math" w:hAnsi="Cambria Math" w:cs="Times New Roman"/>
                    </w:rPr>
                    <m:t>o</m:t>
                  </m:r>
                </m:e>
                <m:sub>
                  <m:r>
                    <w:rPr>
                      <w:rFonts w:ascii="Cambria Math" w:hAnsi="Cambria Math" w:cs="Times New Roman"/>
                    </w:rPr>
                    <m:t>TX</m:t>
                  </m:r>
                </m:sub>
              </m:sSub>
            </m:oMath>
            <w:r w:rsidRPr="00B55118">
              <w:rPr>
                <w:rFonts w:cs="Times New Roman"/>
              </w:rPr>
              <w:t xml:space="preserve">, remaining PDB,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and </w:t>
            </w:r>
            <m:oMath>
              <m:sSub>
                <m:sSubPr>
                  <m:ctrlPr>
                    <w:rPr>
                      <w:rFonts w:ascii="Cambria Math" w:hAnsi="Cambria Math" w:cs="Times New Roman"/>
                      <w:i/>
                      <w:iCs/>
                      <w:lang w:eastAsia="x-none"/>
                    </w:rPr>
                  </m:ctrlPr>
                </m:sSubPr>
                <m:e>
                  <m:r>
                    <w:rPr>
                      <w:rFonts w:ascii="Cambria Math" w:hAnsi="Cambria Math" w:cs="Times New Roman"/>
                    </w:rPr>
                    <m:t>P</m:t>
                  </m:r>
                </m:e>
                <m:sub>
                  <m:r>
                    <m:rPr>
                      <m:nor/>
                    </m:rPr>
                    <w:rPr>
                      <w:rFonts w:cs="Times New Roman"/>
                    </w:rPr>
                    <m:t>rsvp_TX</m:t>
                  </m:r>
                </m:sub>
              </m:sSub>
            </m:oMath>
            <w:r w:rsidRPr="00B55118">
              <w:rPr>
                <w:rFonts w:cs="Times New Roman"/>
              </w:rPr>
              <w:t>) is provided for the resource selection procedure in L1</w:t>
            </w:r>
          </w:p>
          <w:p w14:paraId="43C9FC27"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lang w:val="en-GB"/>
              </w:rPr>
            </w:pPr>
            <w:r w:rsidRPr="00B55118">
              <w:rPr>
                <w:rFonts w:cs="Times New Roman"/>
              </w:rPr>
              <w:t>Note, this is applicable for transmission of a single TB and multiple TBs</w:t>
            </w:r>
          </w:p>
          <w:p w14:paraId="36DB408F"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FFS: whether this is the same or different than Rel-16</w:t>
            </w:r>
          </w:p>
          <w:p w14:paraId="14486E64"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Option 2: one or multiple sets of parameters (</w:t>
            </w:r>
            <m:oMath>
              <m:r>
                <w:rPr>
                  <w:rFonts w:ascii="Cambria Math" w:hAnsi="Cambria Math" w:cs="Times New Roman"/>
                </w:rPr>
                <m:t>pri</m:t>
              </m:r>
              <m:sSub>
                <m:sSubPr>
                  <m:ctrlPr>
                    <w:rPr>
                      <w:rFonts w:ascii="Cambria Math" w:hAnsi="Cambria Math" w:cs="Times New Roman"/>
                      <w:i/>
                      <w:iCs/>
                      <w:lang w:eastAsia="x-none"/>
                    </w:rPr>
                  </m:ctrlPr>
                </m:sSubPr>
                <m:e>
                  <m:r>
                    <w:rPr>
                      <w:rFonts w:ascii="Cambria Math" w:hAnsi="Cambria Math" w:cs="Times New Roman"/>
                    </w:rPr>
                    <m:t>o</m:t>
                  </m:r>
                </m:e>
                <m:sub>
                  <m:r>
                    <w:rPr>
                      <w:rFonts w:ascii="Cambria Math" w:hAnsi="Cambria Math" w:cs="Times New Roman"/>
                    </w:rPr>
                    <m:t>TX</m:t>
                  </m:r>
                </m:sub>
              </m:sSub>
            </m:oMath>
            <w:r w:rsidRPr="00B55118">
              <w:rPr>
                <w:rFonts w:cs="Times New Roman"/>
              </w:rPr>
              <w:t xml:space="preserve">, remaining PDB,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and </w:t>
            </w:r>
            <m:oMath>
              <m:sSub>
                <m:sSubPr>
                  <m:ctrlPr>
                    <w:rPr>
                      <w:rFonts w:ascii="Cambria Math" w:hAnsi="Cambria Math" w:cs="Times New Roman"/>
                      <w:i/>
                      <w:iCs/>
                      <w:lang w:eastAsia="x-none"/>
                    </w:rPr>
                  </m:ctrlPr>
                </m:sSubPr>
                <m:e>
                  <m:r>
                    <w:rPr>
                      <w:rFonts w:ascii="Cambria Math" w:hAnsi="Cambria Math" w:cs="Times New Roman"/>
                    </w:rPr>
                    <m:t>P</m:t>
                  </m:r>
                </m:e>
                <m:sub>
                  <m:r>
                    <m:rPr>
                      <m:nor/>
                    </m:rPr>
                    <w:rPr>
                      <w:rFonts w:cs="Times New Roman"/>
                    </w:rPr>
                    <m:t>rsvp_TX</m:t>
                  </m:r>
                </m:sub>
              </m:sSub>
            </m:oMath>
            <w:r w:rsidRPr="00B55118">
              <w:rPr>
                <w:rFonts w:cs="Times New Roman"/>
              </w:rPr>
              <w:t>) are provided for the resource selection procedure in L1</w:t>
            </w:r>
          </w:p>
          <w:p w14:paraId="39BFADE6"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FFS: any further information needs to be provided to L1 for MCSt</w:t>
            </w:r>
          </w:p>
          <w:p w14:paraId="097F138B" w14:textId="77777777" w:rsidR="00A37334" w:rsidRPr="00B55118" w:rsidRDefault="00A37334" w:rsidP="00814137">
            <w:pPr>
              <w:pStyle w:val="a3"/>
              <w:numPr>
                <w:ilvl w:val="0"/>
                <w:numId w:val="32"/>
              </w:numPr>
              <w:autoSpaceDE w:val="0"/>
              <w:autoSpaceDN w:val="0"/>
              <w:adjustRightInd w:val="0"/>
              <w:snapToGrid w:val="0"/>
              <w:ind w:leftChars="100" w:left="560" w:firstLineChars="0"/>
              <w:rPr>
                <w:rFonts w:cs="Times New Roman"/>
                <w:lang w:val="en-GB"/>
              </w:rPr>
            </w:pPr>
            <w:r w:rsidRPr="00B55118">
              <w:rPr>
                <w:rFonts w:cs="Times New Roman"/>
              </w:rPr>
              <w:t>When L1 reports a subset of candidate resources for MCSt,</w:t>
            </w:r>
          </w:p>
          <w:p w14:paraId="6B1D7DCE"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Option A: L1 reports candidate multi-slot resources in </w:t>
            </w:r>
            <w:r w:rsidRPr="00B55118">
              <w:rPr>
                <w:rFonts w:cs="Times New Roman"/>
                <w:i/>
                <w:iCs/>
              </w:rPr>
              <w:t>S</w:t>
            </w:r>
            <w:r w:rsidRPr="00B55118">
              <w:rPr>
                <w:rFonts w:cs="Times New Roman"/>
                <w:i/>
                <w:iCs/>
                <w:vertAlign w:val="subscript"/>
              </w:rPr>
              <w:t>A</w:t>
            </w:r>
            <w:r w:rsidRPr="00B55118">
              <w:rPr>
                <w:rFonts w:cs="Times New Roman"/>
              </w:rPr>
              <w:t xml:space="preserve"> where a candidate multi-slot resource consists of a set of single-slot resources that are consecutive in time</w:t>
            </w:r>
          </w:p>
          <w:p w14:paraId="65703E85"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 xml:space="preserve">FFS whether the set of single-slot resources within a candidate multi-slot resource can have different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sizes</w:t>
            </w:r>
          </w:p>
          <w:p w14:paraId="1E1B69BB"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Option B: L1 reports candidate single-slot resources in (</w:t>
            </w:r>
            <w:r w:rsidRPr="00B55118">
              <w:rPr>
                <w:rFonts w:cs="Times New Roman"/>
                <w:i/>
                <w:iCs/>
              </w:rPr>
              <w:t>S</w:t>
            </w:r>
            <w:r w:rsidRPr="00B55118">
              <w:rPr>
                <w:rFonts w:cs="Times New Roman"/>
                <w:i/>
                <w:iCs/>
                <w:vertAlign w:val="subscript"/>
              </w:rPr>
              <w:t>A</w:t>
            </w:r>
            <w:r w:rsidRPr="00B55118">
              <w:rPr>
                <w:rFonts w:cs="Times New Roman"/>
              </w:rPr>
              <w:t>) as in Rel-16</w:t>
            </w:r>
          </w:p>
          <w:p w14:paraId="1CB3F69D"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It is up to the higher (MAC) layer to select a set of single-slot resources that are consecutive in logical slots</w:t>
            </w:r>
          </w:p>
          <w:p w14:paraId="3F08AA0B"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Option C: L1 reports consecutive single-slot candidate resources in </w:t>
            </w:r>
            <w:r w:rsidRPr="00B55118">
              <w:rPr>
                <w:rFonts w:cs="Times New Roman"/>
                <w:i/>
                <w:iCs/>
              </w:rPr>
              <w:t>S</w:t>
            </w:r>
            <w:r w:rsidRPr="00B55118">
              <w:rPr>
                <w:rFonts w:cs="Times New Roman"/>
                <w:i/>
                <w:iCs/>
                <w:vertAlign w:val="subscript"/>
              </w:rPr>
              <w:t>A</w:t>
            </w:r>
          </w:p>
          <w:p w14:paraId="4A704D00"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 xml:space="preserve">FFS whether the consecutive single-slot candidate resources can have different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sizes</w:t>
            </w:r>
          </w:p>
          <w:p w14:paraId="5146CD25"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FFS: any further information needs to be reported to MAC layer, provided to L1 or utilized for MCSt</w:t>
            </w:r>
          </w:p>
          <w:p w14:paraId="2438DD9C" w14:textId="77777777" w:rsidR="00A37334" w:rsidRPr="00B55118" w:rsidRDefault="00A37334" w:rsidP="00814137">
            <w:pPr>
              <w:pStyle w:val="a3"/>
              <w:numPr>
                <w:ilvl w:val="1"/>
                <w:numId w:val="32"/>
              </w:numPr>
              <w:autoSpaceDE w:val="0"/>
              <w:autoSpaceDN w:val="0"/>
              <w:adjustRightInd w:val="0"/>
              <w:snapToGrid w:val="0"/>
              <w:ind w:firstLineChars="0"/>
              <w:rPr>
                <w:rFonts w:eastAsia="宋体" w:cs="Times New Roman"/>
              </w:rPr>
            </w:pPr>
            <w:r w:rsidRPr="00B55118">
              <w:rPr>
                <w:rFonts w:cs="Times New Roman"/>
              </w:rPr>
              <w:t>FFS: whether/how to consider the additional LBT time in SL resource allocation</w:t>
            </w:r>
          </w:p>
        </w:tc>
      </w:tr>
    </w:tbl>
    <w:p w14:paraId="74C2C931" w14:textId="14ECDBE3" w:rsidR="0033298B" w:rsidRPr="00B55118" w:rsidRDefault="00B76FDD" w:rsidP="00A37334">
      <w:pPr>
        <w:spacing w:before="156" w:after="156"/>
        <w:rPr>
          <w:rFonts w:eastAsia="宋体" w:cs="Times New Roman"/>
        </w:rPr>
      </w:pPr>
      <w:r w:rsidRPr="00B55118">
        <w:rPr>
          <w:rFonts w:eastAsia="宋体" w:cs="Times New Roman"/>
        </w:rPr>
        <w:t xml:space="preserve">For SL-U, </w:t>
      </w:r>
      <w:r w:rsidR="00F77AE4" w:rsidRPr="00B55118">
        <w:rPr>
          <w:rFonts w:eastAsia="宋体" w:cs="Times New Roman"/>
        </w:rPr>
        <w:t xml:space="preserve">selecting </w:t>
      </w:r>
      <w:r w:rsidRPr="00B55118">
        <w:rPr>
          <w:rFonts w:eastAsia="宋体" w:cs="Times New Roman"/>
        </w:rPr>
        <w:t>multi-consecutive slots transmission may be more efficient</w:t>
      </w:r>
      <w:r w:rsidR="00F77AE4" w:rsidRPr="00B55118">
        <w:rPr>
          <w:rFonts w:eastAsia="宋体" w:cs="Times New Roman"/>
        </w:rPr>
        <w:t xml:space="preserve"> as it </w:t>
      </w:r>
      <w:r w:rsidR="00A72617" w:rsidRPr="00B55118">
        <w:rPr>
          <w:rFonts w:eastAsia="宋体" w:cs="Times New Roman"/>
        </w:rPr>
        <w:t>helps to</w:t>
      </w:r>
      <w:r w:rsidR="00F77AE4" w:rsidRPr="00B55118">
        <w:rPr>
          <w:rFonts w:eastAsia="宋体" w:cs="Times New Roman"/>
        </w:rPr>
        <w:t xml:space="preserve"> maintain channel occupancy.</w:t>
      </w:r>
      <w:r w:rsidR="00ED446C" w:rsidRPr="00B55118">
        <w:rPr>
          <w:rFonts w:eastAsia="宋体" w:cs="Times New Roman"/>
        </w:rPr>
        <w:t xml:space="preserve"> </w:t>
      </w:r>
      <w:r w:rsidR="00937F98" w:rsidRPr="00B55118">
        <w:rPr>
          <w:rFonts w:eastAsia="宋体" w:cs="Times New Roman"/>
        </w:rPr>
        <w:t>As a whole</w:t>
      </w:r>
      <w:r w:rsidR="00ED446C" w:rsidRPr="00B55118">
        <w:rPr>
          <w:rFonts w:eastAsia="宋体" w:cs="Times New Roman"/>
        </w:rPr>
        <w:t xml:space="preserve">, </w:t>
      </w:r>
      <w:r w:rsidR="00754DDA" w:rsidRPr="00B55118">
        <w:rPr>
          <w:rFonts w:eastAsia="宋体" w:cs="Times New Roman"/>
        </w:rPr>
        <w:t>to avoid introducing extra complexity and modification on standards,</w:t>
      </w:r>
      <w:r w:rsidR="0033298B" w:rsidRPr="00B55118">
        <w:rPr>
          <w:rFonts w:eastAsia="宋体" w:cs="Times New Roman"/>
        </w:rPr>
        <w:t xml:space="preserve"> </w:t>
      </w:r>
      <w:r w:rsidR="00FE2523" w:rsidRPr="00B55118">
        <w:rPr>
          <w:rFonts w:eastAsia="宋体" w:cs="Times New Roman"/>
        </w:rPr>
        <w:t xml:space="preserve">Rel-16/17 </w:t>
      </w:r>
      <w:r w:rsidR="003127D2" w:rsidRPr="00B55118">
        <w:rPr>
          <w:rFonts w:eastAsia="宋体" w:cs="Times New Roman"/>
        </w:rPr>
        <w:t>mode 2 procedure</w:t>
      </w:r>
      <w:r w:rsidR="0033298B" w:rsidRPr="00B55118">
        <w:rPr>
          <w:rFonts w:eastAsia="宋体" w:cs="Times New Roman"/>
        </w:rPr>
        <w:t xml:space="preserve"> should be reused as </w:t>
      </w:r>
      <w:r w:rsidR="006660BB">
        <w:rPr>
          <w:rFonts w:eastAsia="宋体" w:cs="Times New Roman"/>
        </w:rPr>
        <w:t>a baseline</w:t>
      </w:r>
      <w:r w:rsidR="0033298B" w:rsidRPr="00B55118">
        <w:rPr>
          <w:rFonts w:eastAsia="宋体" w:cs="Times New Roman"/>
        </w:rPr>
        <w:t xml:space="preserve">. </w:t>
      </w:r>
    </w:p>
    <w:p w14:paraId="48CC18AC" w14:textId="05FA002E" w:rsidR="00793B0A" w:rsidRPr="00B55118" w:rsidRDefault="0033298B" w:rsidP="00A37334">
      <w:pPr>
        <w:spacing w:before="156" w:after="156"/>
        <w:rPr>
          <w:rFonts w:eastAsia="宋体" w:cs="Times New Roman"/>
        </w:rPr>
      </w:pPr>
      <w:r w:rsidRPr="00B55118">
        <w:rPr>
          <w:rFonts w:eastAsia="宋体" w:cs="Times New Roman"/>
        </w:rPr>
        <w:t>First</w:t>
      </w:r>
      <w:r w:rsidR="009D671C" w:rsidRPr="00B55118">
        <w:rPr>
          <w:rFonts w:eastAsia="宋体" w:cs="Times New Roman"/>
        </w:rPr>
        <w:t>ly</w:t>
      </w:r>
      <w:r w:rsidR="003127D2" w:rsidRPr="00B55118">
        <w:rPr>
          <w:rFonts w:eastAsia="宋体" w:cs="Times New Roman"/>
        </w:rPr>
        <w:t xml:space="preserve">, </w:t>
      </w:r>
      <w:r w:rsidR="00120184" w:rsidRPr="00B55118">
        <w:rPr>
          <w:rFonts w:eastAsia="宋体" w:cs="Times New Roman"/>
        </w:rPr>
        <w:t xml:space="preserve">with </w:t>
      </w:r>
      <w:r w:rsidR="00275D35" w:rsidRPr="00B55118">
        <w:rPr>
          <w:rFonts w:eastAsia="宋体" w:cs="Times New Roman"/>
        </w:rPr>
        <w:t xml:space="preserve">the </w:t>
      </w:r>
      <w:r w:rsidR="00120184" w:rsidRPr="00B55118">
        <w:rPr>
          <w:rFonts w:eastAsia="宋体" w:cs="Times New Roman"/>
        </w:rPr>
        <w:t xml:space="preserve">legacy mode 2 procedure, </w:t>
      </w:r>
      <w:r w:rsidR="00247F91" w:rsidRPr="00B55118">
        <w:rPr>
          <w:rFonts w:eastAsia="宋体" w:cs="Times New Roman"/>
        </w:rPr>
        <w:t>the</w:t>
      </w:r>
      <w:r w:rsidR="003127D2" w:rsidRPr="00B55118">
        <w:rPr>
          <w:rFonts w:eastAsia="宋体" w:cs="Times New Roman"/>
        </w:rPr>
        <w:t xml:space="preserve"> parameters related to a TB to be transmitted </w:t>
      </w:r>
      <w:r w:rsidR="007321C3" w:rsidRPr="00B55118">
        <w:rPr>
          <w:rFonts w:eastAsia="宋体" w:cs="Times New Roman"/>
        </w:rPr>
        <w:t>are</w:t>
      </w:r>
      <w:r w:rsidR="00624748" w:rsidRPr="00B55118">
        <w:rPr>
          <w:rFonts w:eastAsia="宋体" w:cs="Times New Roman"/>
        </w:rPr>
        <w:t xml:space="preserve"> given by </w:t>
      </w:r>
      <w:r w:rsidR="00D23704">
        <w:rPr>
          <w:rFonts w:eastAsia="宋体" w:cs="Times New Roman"/>
        </w:rPr>
        <w:t xml:space="preserve">MAC </w:t>
      </w:r>
      <w:r w:rsidR="00624748" w:rsidRPr="00B55118">
        <w:rPr>
          <w:rFonts w:eastAsia="宋体" w:cs="Times New Roman"/>
        </w:rPr>
        <w:t>layer to PHY</w:t>
      </w:r>
      <w:r w:rsidR="002E2EB1" w:rsidRPr="00B55118">
        <w:rPr>
          <w:rFonts w:eastAsia="宋体" w:cs="Times New Roman"/>
        </w:rPr>
        <w:t xml:space="preserve"> layer for resource selection</w:t>
      </w:r>
      <w:r w:rsidR="009027A1" w:rsidRPr="00B55118">
        <w:rPr>
          <w:rFonts w:eastAsia="宋体" w:cs="Times New Roman"/>
        </w:rPr>
        <w:t xml:space="preserve"> per TB</w:t>
      </w:r>
      <w:r w:rsidR="00725CF7" w:rsidRPr="00B55118">
        <w:rPr>
          <w:rFonts w:eastAsia="宋体" w:cs="Times New Roman"/>
        </w:rPr>
        <w:t xml:space="preserve">, including priority, </w:t>
      </w:r>
      <w:r w:rsidR="00885D37" w:rsidRPr="00B55118">
        <w:rPr>
          <w:rFonts w:eastAsia="宋体" w:cs="Times New Roman"/>
        </w:rPr>
        <w:t xml:space="preserve">the </w:t>
      </w:r>
      <w:r w:rsidR="00725CF7" w:rsidRPr="00B55118">
        <w:rPr>
          <w:rFonts w:eastAsia="宋体" w:cs="Times New Roman"/>
        </w:rPr>
        <w:t xml:space="preserve">number of sub-channels, etc. </w:t>
      </w:r>
      <w:r w:rsidR="001F1B72" w:rsidRPr="00B55118">
        <w:rPr>
          <w:rFonts w:eastAsia="宋体" w:cs="Times New Roman"/>
        </w:rPr>
        <w:t>B</w:t>
      </w:r>
      <w:r w:rsidR="00C819D1" w:rsidRPr="00B55118">
        <w:rPr>
          <w:rFonts w:eastAsia="宋体" w:cs="Times New Roman"/>
        </w:rPr>
        <w:t xml:space="preserve">ased on that, </w:t>
      </w:r>
      <w:r w:rsidR="00235202" w:rsidRPr="00B55118">
        <w:rPr>
          <w:rFonts w:eastAsia="宋体" w:cs="Times New Roman"/>
        </w:rPr>
        <w:t xml:space="preserve">option 1 is preferred </w:t>
      </w:r>
      <w:r w:rsidR="00256A81" w:rsidRPr="00B55118">
        <w:rPr>
          <w:rFonts w:eastAsia="宋体" w:cs="Times New Roman"/>
        </w:rPr>
        <w:t xml:space="preserve">and </w:t>
      </w:r>
      <w:r w:rsidR="00C612C1" w:rsidRPr="00B55118">
        <w:rPr>
          <w:rFonts w:eastAsia="宋体" w:cs="Times New Roman"/>
        </w:rPr>
        <w:t>the set of parameter</w:t>
      </w:r>
      <w:r w:rsidR="00C74302" w:rsidRPr="00B55118">
        <w:rPr>
          <w:rFonts w:eastAsia="宋体" w:cs="Times New Roman"/>
        </w:rPr>
        <w:t>s</w:t>
      </w:r>
      <w:r w:rsidR="00256A81" w:rsidRPr="00B55118">
        <w:rPr>
          <w:rFonts w:eastAsia="宋体" w:cs="Times New Roman"/>
        </w:rPr>
        <w:t xml:space="preserve"> should be </w:t>
      </w:r>
      <w:r w:rsidR="000009A6" w:rsidRPr="00B55118">
        <w:rPr>
          <w:rFonts w:eastAsia="宋体" w:cs="Times New Roman"/>
        </w:rPr>
        <w:t>associated with</w:t>
      </w:r>
      <w:r w:rsidR="00256A81" w:rsidRPr="00B55118">
        <w:rPr>
          <w:rFonts w:eastAsia="宋体" w:cs="Times New Roman"/>
        </w:rPr>
        <w:t xml:space="preserve"> a single TB.</w:t>
      </w:r>
      <w:r w:rsidR="00136E5F" w:rsidRPr="00B55118">
        <w:rPr>
          <w:rFonts w:eastAsia="宋体" w:cs="Times New Roman"/>
        </w:rPr>
        <w:t xml:space="preserve"> </w:t>
      </w:r>
      <w:r w:rsidR="003752D7" w:rsidRPr="00B55118">
        <w:rPr>
          <w:rFonts w:eastAsia="宋体" w:cs="Times New Roman"/>
        </w:rPr>
        <w:t>When</w:t>
      </w:r>
      <w:r w:rsidR="00F00BB9" w:rsidRPr="00B55118">
        <w:rPr>
          <w:rFonts w:eastAsia="宋体" w:cs="Times New Roman"/>
        </w:rPr>
        <w:t xml:space="preserve"> </w:t>
      </w:r>
      <w:r w:rsidR="00136E5F" w:rsidRPr="00B55118">
        <w:rPr>
          <w:rFonts w:eastAsia="宋体" w:cs="Times New Roman"/>
        </w:rPr>
        <w:t xml:space="preserve">multiple </w:t>
      </w:r>
      <w:r w:rsidR="00F00BB9" w:rsidRPr="00B55118">
        <w:rPr>
          <w:rFonts w:eastAsia="宋体" w:cs="Times New Roman"/>
        </w:rPr>
        <w:t>TBs</w:t>
      </w:r>
      <w:r w:rsidR="003752D7" w:rsidRPr="00B55118">
        <w:rPr>
          <w:rFonts w:eastAsia="宋体" w:cs="Times New Roman"/>
        </w:rPr>
        <w:t xml:space="preserve"> need to be sent</w:t>
      </w:r>
      <w:r w:rsidR="00F00BB9" w:rsidRPr="00B55118">
        <w:rPr>
          <w:rFonts w:eastAsia="宋体" w:cs="Times New Roman"/>
        </w:rPr>
        <w:t>, it should be handled for each TB with a dedicated mode 2 procedure.</w:t>
      </w:r>
      <w:r w:rsidR="009B67E7" w:rsidRPr="00B55118">
        <w:rPr>
          <w:rFonts w:eastAsia="宋体" w:cs="Times New Roman"/>
        </w:rPr>
        <w:t xml:space="preserve"> </w:t>
      </w:r>
      <w:r w:rsidR="00172D21" w:rsidRPr="00B55118">
        <w:rPr>
          <w:rFonts w:eastAsia="宋体" w:cs="Times New Roman"/>
        </w:rPr>
        <w:t xml:space="preserve">Secondly, </w:t>
      </w:r>
      <w:r w:rsidR="005645C1" w:rsidRPr="00B55118">
        <w:rPr>
          <w:rFonts w:eastAsia="宋体" w:cs="Times New Roman"/>
        </w:rPr>
        <w:t xml:space="preserve">with </w:t>
      </w:r>
      <w:r w:rsidR="001A5E48" w:rsidRPr="00B55118">
        <w:rPr>
          <w:rFonts w:eastAsia="宋体" w:cs="Times New Roman"/>
        </w:rPr>
        <w:t>a</w:t>
      </w:r>
      <w:r w:rsidR="005645C1" w:rsidRPr="00B55118">
        <w:rPr>
          <w:rFonts w:eastAsia="宋体" w:cs="Times New Roman"/>
        </w:rPr>
        <w:t xml:space="preserve"> similar principle, option B is preferred </w:t>
      </w:r>
      <w:r w:rsidR="003B331B" w:rsidRPr="00B55118">
        <w:rPr>
          <w:rFonts w:eastAsia="宋体" w:cs="Times New Roman"/>
        </w:rPr>
        <w:t xml:space="preserve">for </w:t>
      </w:r>
      <w:r w:rsidR="00793CD4" w:rsidRPr="00B55118">
        <w:rPr>
          <w:rFonts w:eastAsia="宋体" w:cs="Times New Roman"/>
        </w:rPr>
        <w:t xml:space="preserve">the </w:t>
      </w:r>
      <w:r w:rsidR="003B331B" w:rsidRPr="00B55118">
        <w:rPr>
          <w:rFonts w:eastAsia="宋体" w:cs="Times New Roman"/>
        </w:rPr>
        <w:t>candidate resource set report</w:t>
      </w:r>
      <w:r w:rsidR="00D92EEB" w:rsidRPr="00B55118">
        <w:rPr>
          <w:rFonts w:eastAsia="宋体" w:cs="Times New Roman"/>
        </w:rPr>
        <w:t xml:space="preserve"> </w:t>
      </w:r>
      <w:r w:rsidR="00A76C4B" w:rsidRPr="00B55118">
        <w:rPr>
          <w:rFonts w:eastAsia="宋体" w:cs="Times New Roman"/>
        </w:rPr>
        <w:t xml:space="preserve">which has less impact on </w:t>
      </w:r>
      <w:r w:rsidR="00B82AEC" w:rsidRPr="00B55118">
        <w:rPr>
          <w:rFonts w:eastAsia="宋体" w:cs="Times New Roman"/>
        </w:rPr>
        <w:t xml:space="preserve">the </w:t>
      </w:r>
      <w:r w:rsidR="00A76C4B" w:rsidRPr="00B55118">
        <w:rPr>
          <w:rFonts w:eastAsia="宋体" w:cs="Times New Roman"/>
        </w:rPr>
        <w:t>legacy procedure.</w:t>
      </w:r>
    </w:p>
    <w:p w14:paraId="4736B315" w14:textId="0C7A0AC3" w:rsidR="00E164B6" w:rsidRPr="00B55118" w:rsidRDefault="007C4F76" w:rsidP="00A37334">
      <w:pPr>
        <w:spacing w:before="156" w:after="156"/>
        <w:rPr>
          <w:rFonts w:eastAsia="宋体" w:cs="Times New Roman"/>
        </w:rPr>
      </w:pPr>
      <w:r w:rsidRPr="00B55118">
        <w:rPr>
          <w:rFonts w:eastAsia="宋体" w:cs="Times New Roman"/>
        </w:rPr>
        <w:t>Based on</w:t>
      </w:r>
      <w:r w:rsidR="00E164B6" w:rsidRPr="00B55118">
        <w:rPr>
          <w:rFonts w:eastAsia="宋体" w:cs="Times New Roman"/>
        </w:rPr>
        <w:t xml:space="preserve"> option 1 and option B, resource selection should be determined by MAC layer</w:t>
      </w:r>
      <w:r w:rsidR="00DF194A" w:rsidRPr="00B55118">
        <w:rPr>
          <w:rFonts w:eastAsia="宋体" w:cs="Times New Roman"/>
        </w:rPr>
        <w:t xml:space="preserve"> which obtains one or more candidate resource set report</w:t>
      </w:r>
      <w:r w:rsidR="00CB1ED3" w:rsidRPr="00B55118">
        <w:rPr>
          <w:rFonts w:eastAsia="宋体" w:cs="Times New Roman"/>
        </w:rPr>
        <w:t>s</w:t>
      </w:r>
      <w:r w:rsidR="00DF194A" w:rsidRPr="00B55118">
        <w:rPr>
          <w:rFonts w:eastAsia="宋体" w:cs="Times New Roman"/>
        </w:rPr>
        <w:t>,</w:t>
      </w:r>
      <w:r w:rsidR="00AA2641" w:rsidRPr="00B55118">
        <w:rPr>
          <w:rFonts w:eastAsia="宋体" w:cs="Times New Roman"/>
        </w:rPr>
        <w:t xml:space="preserve"> and </w:t>
      </w:r>
      <w:r w:rsidR="00276090" w:rsidRPr="00B55118">
        <w:rPr>
          <w:rFonts w:eastAsia="宋体" w:cs="Times New Roman"/>
        </w:rPr>
        <w:t xml:space="preserve">MAC layer </w:t>
      </w:r>
      <w:r w:rsidR="00F55B27" w:rsidRPr="00B55118">
        <w:rPr>
          <w:rFonts w:eastAsia="宋体" w:cs="Times New Roman"/>
        </w:rPr>
        <w:t xml:space="preserve">may </w:t>
      </w:r>
      <w:r w:rsidR="00DF194A" w:rsidRPr="00B55118">
        <w:rPr>
          <w:rFonts w:eastAsia="宋体" w:cs="Times New Roman"/>
        </w:rPr>
        <w:t>further</w:t>
      </w:r>
      <w:r w:rsidR="00F55B27" w:rsidRPr="00B55118">
        <w:rPr>
          <w:rFonts w:eastAsia="宋体" w:cs="Times New Roman"/>
        </w:rPr>
        <w:t xml:space="preserve"> prefer to</w:t>
      </w:r>
      <w:r w:rsidR="00DF194A" w:rsidRPr="00B55118">
        <w:rPr>
          <w:rFonts w:eastAsia="宋体" w:cs="Times New Roman"/>
        </w:rPr>
        <w:t xml:space="preserve"> </w:t>
      </w:r>
      <w:r w:rsidR="00CB1ED3" w:rsidRPr="00B55118">
        <w:rPr>
          <w:rFonts w:eastAsia="宋体" w:cs="Times New Roman"/>
        </w:rPr>
        <w:t xml:space="preserve">select </w:t>
      </w:r>
      <w:r w:rsidR="00AA2641" w:rsidRPr="00B55118">
        <w:rPr>
          <w:rFonts w:eastAsia="宋体" w:cs="Times New Roman"/>
        </w:rPr>
        <w:t xml:space="preserve">consecutive slots </w:t>
      </w:r>
      <w:r w:rsidR="007014E2" w:rsidRPr="00B55118">
        <w:rPr>
          <w:rFonts w:eastAsia="宋体" w:cs="Times New Roman"/>
        </w:rPr>
        <w:t xml:space="preserve">if </w:t>
      </w:r>
      <w:r w:rsidR="00B15D6F" w:rsidRPr="00B55118">
        <w:rPr>
          <w:rFonts w:eastAsia="宋体" w:cs="Times New Roman"/>
        </w:rPr>
        <w:t>available</w:t>
      </w:r>
      <w:r w:rsidR="007014E2" w:rsidRPr="00B55118">
        <w:rPr>
          <w:rFonts w:eastAsia="宋体" w:cs="Times New Roman"/>
        </w:rPr>
        <w:t xml:space="preserve"> </w:t>
      </w:r>
      <w:r w:rsidR="00AA2641" w:rsidRPr="00B55118">
        <w:rPr>
          <w:rFonts w:eastAsia="宋体" w:cs="Times New Roman"/>
        </w:rPr>
        <w:t xml:space="preserve">for </w:t>
      </w:r>
      <w:r w:rsidR="00FA6FAB" w:rsidRPr="00B55118">
        <w:rPr>
          <w:rFonts w:eastAsia="宋体" w:cs="Times New Roman"/>
        </w:rPr>
        <w:t xml:space="preserve">transmissions of </w:t>
      </w:r>
      <w:r w:rsidR="00AA2641" w:rsidRPr="00B55118">
        <w:rPr>
          <w:rFonts w:eastAsia="宋体" w:cs="Times New Roman"/>
        </w:rPr>
        <w:t xml:space="preserve">a single </w:t>
      </w:r>
      <w:r w:rsidR="009A38F1" w:rsidRPr="00B55118">
        <w:rPr>
          <w:rFonts w:eastAsia="宋体" w:cs="Times New Roman"/>
        </w:rPr>
        <w:t xml:space="preserve">TB </w:t>
      </w:r>
      <w:r w:rsidR="00AA2641" w:rsidRPr="00B55118">
        <w:rPr>
          <w:rFonts w:eastAsia="宋体" w:cs="Times New Roman"/>
        </w:rPr>
        <w:t xml:space="preserve">or multiple TBs. </w:t>
      </w:r>
    </w:p>
    <w:p w14:paraId="21D48264" w14:textId="2B097A6C" w:rsidR="00A37334" w:rsidRPr="00B55118" w:rsidRDefault="00235202" w:rsidP="007E02A9">
      <w:pPr>
        <w:pStyle w:val="1st-Proposal-YJ"/>
        <w:numPr>
          <w:ilvl w:val="0"/>
          <w:numId w:val="7"/>
        </w:numPr>
        <w:spacing w:before="156" w:after="156"/>
      </w:pPr>
      <w:r w:rsidRPr="00B55118">
        <w:rPr>
          <w:rFonts w:eastAsia="宋体"/>
        </w:rPr>
        <w:t xml:space="preserve"> </w:t>
      </w:r>
      <w:bookmarkStart w:id="3118" w:name="_Toc118212795"/>
      <w:bookmarkStart w:id="3119" w:name="_Toc118212840"/>
      <w:bookmarkStart w:id="3120" w:name="_Toc118213270"/>
      <w:bookmarkStart w:id="3121" w:name="_Toc118213636"/>
      <w:bookmarkStart w:id="3122" w:name="_Toc118213681"/>
      <w:bookmarkStart w:id="3123" w:name="_Toc118214879"/>
      <w:bookmarkStart w:id="3124" w:name="_Toc118214924"/>
      <w:bookmarkStart w:id="3125" w:name="_Toc118214969"/>
      <w:bookmarkStart w:id="3126" w:name="_Toc118215014"/>
      <w:bookmarkStart w:id="3127" w:name="_Toc118215059"/>
      <w:bookmarkStart w:id="3128" w:name="_Toc118215107"/>
      <w:bookmarkStart w:id="3129" w:name="_Toc118215165"/>
      <w:bookmarkStart w:id="3130" w:name="_Toc118215210"/>
      <w:bookmarkStart w:id="3131" w:name="_Toc118215255"/>
      <w:bookmarkStart w:id="3132" w:name="_Toc118272123"/>
      <w:bookmarkStart w:id="3133" w:name="_Toc118273296"/>
      <w:bookmarkStart w:id="3134" w:name="_Toc118273700"/>
      <w:bookmarkStart w:id="3135" w:name="_Toc118273745"/>
      <w:bookmarkStart w:id="3136" w:name="_Toc118273790"/>
      <w:bookmarkStart w:id="3137" w:name="_Toc118274634"/>
      <w:bookmarkStart w:id="3138" w:name="_Toc118274679"/>
      <w:bookmarkStart w:id="3139" w:name="_Toc118274796"/>
      <w:bookmarkStart w:id="3140" w:name="_Toc118274841"/>
      <w:bookmarkStart w:id="3141" w:name="_Toc118274886"/>
      <w:bookmarkStart w:id="3142" w:name="_Toc118274931"/>
      <w:bookmarkStart w:id="3143" w:name="_Toc118274976"/>
      <w:bookmarkStart w:id="3144" w:name="_Toc118275021"/>
      <w:bookmarkStart w:id="3145" w:name="_Toc118296970"/>
      <w:bookmarkStart w:id="3146" w:name="_Toc118304387"/>
      <w:bookmarkStart w:id="3147" w:name="_Toc118304434"/>
      <w:bookmarkStart w:id="3148" w:name="_Toc118374335"/>
      <w:bookmarkStart w:id="3149" w:name="_Toc118374424"/>
      <w:bookmarkStart w:id="3150" w:name="_Toc118374471"/>
      <w:bookmarkStart w:id="3151" w:name="_Toc118374636"/>
      <w:bookmarkStart w:id="3152" w:name="_Toc118374683"/>
      <w:bookmarkStart w:id="3153" w:name="_Toc118375099"/>
      <w:bookmarkStart w:id="3154" w:name="_Toc118375146"/>
      <w:bookmarkStart w:id="3155" w:name="_Toc118703816"/>
      <w:bookmarkStart w:id="3156" w:name="_Toc118704441"/>
      <w:bookmarkStart w:id="3157" w:name="_Toc118704489"/>
      <w:bookmarkStart w:id="3158" w:name="_Toc118704566"/>
      <w:bookmarkStart w:id="3159" w:name="_Toc118704613"/>
      <w:bookmarkStart w:id="3160" w:name="_Toc118704660"/>
      <w:r w:rsidR="00014761" w:rsidRPr="00B55118">
        <w:rPr>
          <w:rFonts w:eastAsia="宋体"/>
        </w:rPr>
        <w:t xml:space="preserve">For MCSt resource selection, option 1 is preferred, i.e., </w:t>
      </w:r>
      <w:r w:rsidR="00C9433A" w:rsidRPr="00B55118">
        <w:rPr>
          <w:rFonts w:eastAsia="宋体"/>
        </w:rPr>
        <w:t>o</w:t>
      </w:r>
      <w:r w:rsidR="005B10BC" w:rsidRPr="00B55118">
        <w:t>nly one set of parameters (</w:t>
      </w:r>
      <m:oMath>
        <m:r>
          <m:rPr>
            <m:sty m:val="bi"/>
          </m:rPr>
          <w:rPr>
            <w:rFonts w:ascii="Cambria Math" w:hAnsi="Cambria Math"/>
          </w:rPr>
          <m:t>pri</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TX</m:t>
            </m:r>
          </m:sub>
        </m:sSub>
      </m:oMath>
      <w:r w:rsidR="005B10BC" w:rsidRPr="00B55118">
        <w:t xml:space="preserve">, remaining PDB, </w:t>
      </w:r>
      <m:oMath>
        <m:sSub>
          <m:sSubPr>
            <m:ctrlPr>
              <w:rPr>
                <w:rFonts w:ascii="Cambria Math" w:hAnsi="Cambria Math"/>
              </w:rPr>
            </m:ctrlPr>
          </m:sSubPr>
          <m:e>
            <m:r>
              <m:rPr>
                <m:sty m:val="bi"/>
              </m:rPr>
              <w:rPr>
                <w:rFonts w:ascii="Cambria Math" w:hAnsi="Cambria Math"/>
              </w:rPr>
              <m:t>L</m:t>
            </m:r>
          </m:e>
          <m:sub>
            <m:r>
              <m:rPr>
                <m:nor/>
              </m:rPr>
              <m:t>subCH</m:t>
            </m:r>
          </m:sub>
        </m:sSub>
      </m:oMath>
      <w:r w:rsidR="005B10BC" w:rsidRPr="00B55118">
        <w:t xml:space="preserve"> and </w:t>
      </w:r>
      <m:oMath>
        <m:sSub>
          <m:sSubPr>
            <m:ctrlPr>
              <w:rPr>
                <w:rFonts w:ascii="Cambria Math" w:hAnsi="Cambria Math"/>
              </w:rPr>
            </m:ctrlPr>
          </m:sSubPr>
          <m:e>
            <m:r>
              <m:rPr>
                <m:sty m:val="bi"/>
              </m:rPr>
              <w:rPr>
                <w:rFonts w:ascii="Cambria Math" w:hAnsi="Cambria Math"/>
              </w:rPr>
              <m:t>P</m:t>
            </m:r>
          </m:e>
          <m:sub>
            <m:r>
              <m:rPr>
                <m:nor/>
              </m:rPr>
              <m:t>rsvp_TX</m:t>
            </m:r>
          </m:sub>
        </m:sSub>
      </m:oMath>
      <w:r w:rsidR="00D41832" w:rsidRPr="00B55118">
        <w:t>) is provided to PHY layer.</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2BA68B09" w14:textId="052D4BC1" w:rsidR="00E85E5B" w:rsidRPr="00B55118" w:rsidRDefault="00BA608D" w:rsidP="00F92D14">
      <w:pPr>
        <w:pStyle w:val="2nd-proposal-YJ"/>
        <w:numPr>
          <w:ilvl w:val="1"/>
          <w:numId w:val="7"/>
        </w:numPr>
        <w:spacing w:before="156" w:after="156"/>
      </w:pPr>
      <w:bookmarkStart w:id="3161" w:name="_Toc118212796"/>
      <w:bookmarkStart w:id="3162" w:name="_Toc118212841"/>
      <w:bookmarkStart w:id="3163" w:name="_Toc118213271"/>
      <w:bookmarkStart w:id="3164" w:name="_Toc118213637"/>
      <w:bookmarkStart w:id="3165" w:name="_Toc118213682"/>
      <w:bookmarkStart w:id="3166" w:name="_Toc118214880"/>
      <w:bookmarkStart w:id="3167" w:name="_Toc118214925"/>
      <w:bookmarkStart w:id="3168" w:name="_Toc118214970"/>
      <w:bookmarkStart w:id="3169" w:name="_Toc118215015"/>
      <w:bookmarkStart w:id="3170" w:name="_Toc118215060"/>
      <w:bookmarkStart w:id="3171" w:name="_Toc118215108"/>
      <w:bookmarkStart w:id="3172" w:name="_Toc118215166"/>
      <w:bookmarkStart w:id="3173" w:name="_Toc118215211"/>
      <w:bookmarkStart w:id="3174" w:name="_Toc118215256"/>
      <w:bookmarkStart w:id="3175" w:name="_Toc118272124"/>
      <w:bookmarkStart w:id="3176" w:name="_Toc118273297"/>
      <w:bookmarkStart w:id="3177" w:name="_Toc118273701"/>
      <w:bookmarkStart w:id="3178" w:name="_Toc118273746"/>
      <w:bookmarkStart w:id="3179" w:name="_Toc118273791"/>
      <w:bookmarkStart w:id="3180" w:name="_Toc118274635"/>
      <w:bookmarkStart w:id="3181" w:name="_Toc118274680"/>
      <w:bookmarkStart w:id="3182" w:name="_Toc118274797"/>
      <w:bookmarkStart w:id="3183" w:name="_Toc118274842"/>
      <w:bookmarkStart w:id="3184" w:name="_Toc118274887"/>
      <w:bookmarkStart w:id="3185" w:name="_Toc118274932"/>
      <w:bookmarkStart w:id="3186" w:name="_Toc118274977"/>
      <w:bookmarkStart w:id="3187" w:name="_Toc118275022"/>
      <w:bookmarkStart w:id="3188" w:name="_Toc118296971"/>
      <w:bookmarkStart w:id="3189" w:name="_Toc118304388"/>
      <w:bookmarkStart w:id="3190" w:name="_Toc118304435"/>
      <w:bookmarkStart w:id="3191" w:name="_Toc118374336"/>
      <w:bookmarkStart w:id="3192" w:name="_Toc118374425"/>
      <w:bookmarkStart w:id="3193" w:name="_Toc118374472"/>
      <w:bookmarkStart w:id="3194" w:name="_Toc118374637"/>
      <w:bookmarkStart w:id="3195" w:name="_Toc118374684"/>
      <w:bookmarkStart w:id="3196" w:name="_Toc118375100"/>
      <w:bookmarkStart w:id="3197" w:name="_Toc118375147"/>
      <w:bookmarkStart w:id="3198" w:name="_Toc118703817"/>
      <w:bookmarkStart w:id="3199" w:name="_Toc118704442"/>
      <w:bookmarkStart w:id="3200" w:name="_Toc118704490"/>
      <w:bookmarkStart w:id="3201" w:name="_Toc118704567"/>
      <w:bookmarkStart w:id="3202" w:name="_Toc118704614"/>
      <w:bookmarkStart w:id="3203" w:name="_Toc118704661"/>
      <w:r w:rsidRPr="00B55118">
        <w:rPr>
          <w:rFonts w:eastAsia="宋体"/>
        </w:rPr>
        <w:t>The set of parameters should be related to a single TB</w:t>
      </w:r>
      <w:r w:rsidR="00FE4309" w:rsidRPr="00B55118">
        <w:rPr>
          <w:rFonts w:eastAsia="宋体"/>
        </w:rPr>
        <w:t>;</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5B013597" w14:textId="7921915C" w:rsidR="00BA608D" w:rsidRPr="00B55118" w:rsidRDefault="00E85E5B" w:rsidP="00F92D14">
      <w:pPr>
        <w:pStyle w:val="2nd-proposal-YJ"/>
        <w:numPr>
          <w:ilvl w:val="1"/>
          <w:numId w:val="7"/>
        </w:numPr>
        <w:spacing w:before="156" w:after="156"/>
      </w:pPr>
      <w:bookmarkStart w:id="3204" w:name="_Toc118212797"/>
      <w:bookmarkStart w:id="3205" w:name="_Toc118212842"/>
      <w:bookmarkStart w:id="3206" w:name="_Toc118213272"/>
      <w:bookmarkStart w:id="3207" w:name="_Toc118213638"/>
      <w:bookmarkStart w:id="3208" w:name="_Toc118213683"/>
      <w:bookmarkStart w:id="3209" w:name="_Toc118214881"/>
      <w:bookmarkStart w:id="3210" w:name="_Toc118214926"/>
      <w:bookmarkStart w:id="3211" w:name="_Toc118214971"/>
      <w:bookmarkStart w:id="3212" w:name="_Toc118215016"/>
      <w:bookmarkStart w:id="3213" w:name="_Toc118215061"/>
      <w:bookmarkStart w:id="3214" w:name="_Toc118215109"/>
      <w:bookmarkStart w:id="3215" w:name="_Toc118215167"/>
      <w:bookmarkStart w:id="3216" w:name="_Toc118215212"/>
      <w:bookmarkStart w:id="3217" w:name="_Toc118215257"/>
      <w:bookmarkStart w:id="3218" w:name="_Toc118272125"/>
      <w:bookmarkStart w:id="3219" w:name="_Toc118273298"/>
      <w:bookmarkStart w:id="3220" w:name="_Toc118273702"/>
      <w:bookmarkStart w:id="3221" w:name="_Toc118273747"/>
      <w:bookmarkStart w:id="3222" w:name="_Toc118273792"/>
      <w:bookmarkStart w:id="3223" w:name="_Toc118274636"/>
      <w:bookmarkStart w:id="3224" w:name="_Toc118274681"/>
      <w:bookmarkStart w:id="3225" w:name="_Toc118274798"/>
      <w:bookmarkStart w:id="3226" w:name="_Toc118274843"/>
      <w:bookmarkStart w:id="3227" w:name="_Toc118274888"/>
      <w:bookmarkStart w:id="3228" w:name="_Toc118274933"/>
      <w:bookmarkStart w:id="3229" w:name="_Toc118274978"/>
      <w:bookmarkStart w:id="3230" w:name="_Toc118275023"/>
      <w:bookmarkStart w:id="3231" w:name="_Toc118296972"/>
      <w:bookmarkStart w:id="3232" w:name="_Toc118304389"/>
      <w:bookmarkStart w:id="3233" w:name="_Toc118304436"/>
      <w:bookmarkStart w:id="3234" w:name="_Toc118374337"/>
      <w:bookmarkStart w:id="3235" w:name="_Toc118374426"/>
      <w:bookmarkStart w:id="3236" w:name="_Toc118374473"/>
      <w:bookmarkStart w:id="3237" w:name="_Toc118374638"/>
      <w:bookmarkStart w:id="3238" w:name="_Toc118374685"/>
      <w:bookmarkStart w:id="3239" w:name="_Toc118375101"/>
      <w:bookmarkStart w:id="3240" w:name="_Toc118375148"/>
      <w:bookmarkStart w:id="3241" w:name="_Toc118703818"/>
      <w:bookmarkStart w:id="3242" w:name="_Toc118704443"/>
      <w:bookmarkStart w:id="3243" w:name="_Toc118704491"/>
      <w:bookmarkStart w:id="3244" w:name="_Toc118704568"/>
      <w:bookmarkStart w:id="3245" w:name="_Toc118704615"/>
      <w:bookmarkStart w:id="3246" w:name="_Toc118704662"/>
      <w:r w:rsidRPr="00B55118">
        <w:rPr>
          <w:rFonts w:eastAsia="宋体"/>
        </w:rPr>
        <w:t xml:space="preserve">For multiple TBs, </w:t>
      </w:r>
      <w:r w:rsidR="00DA6439" w:rsidRPr="00B55118">
        <w:rPr>
          <w:rFonts w:eastAsia="宋体"/>
        </w:rPr>
        <w:t xml:space="preserve">a </w:t>
      </w:r>
      <w:r w:rsidR="00DF4E61" w:rsidRPr="00B55118">
        <w:rPr>
          <w:rFonts w:eastAsia="宋体"/>
        </w:rPr>
        <w:t>dedicated</w:t>
      </w:r>
      <w:r w:rsidR="00FE4309" w:rsidRPr="00B55118">
        <w:rPr>
          <w:rFonts w:eastAsia="宋体"/>
        </w:rPr>
        <w:t xml:space="preserve"> resource selection procedure should be used for each TB;</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440C2831" w14:textId="511B1A8F" w:rsidR="00A37334" w:rsidRPr="00B55118" w:rsidRDefault="0071212D" w:rsidP="0032651C">
      <w:pPr>
        <w:pStyle w:val="1st-Proposal-YJ"/>
        <w:numPr>
          <w:ilvl w:val="0"/>
          <w:numId w:val="7"/>
        </w:numPr>
        <w:spacing w:before="156" w:after="156"/>
        <w:rPr>
          <w:rFonts w:eastAsia="宋体"/>
        </w:rPr>
      </w:pPr>
      <w:bookmarkStart w:id="3247" w:name="_Toc118212798"/>
      <w:bookmarkStart w:id="3248" w:name="_Toc118212843"/>
      <w:bookmarkStart w:id="3249" w:name="_Toc118213273"/>
      <w:bookmarkStart w:id="3250" w:name="_Toc118213639"/>
      <w:bookmarkStart w:id="3251" w:name="_Toc118213684"/>
      <w:bookmarkStart w:id="3252" w:name="_Toc118214882"/>
      <w:bookmarkStart w:id="3253" w:name="_Toc118214927"/>
      <w:bookmarkStart w:id="3254" w:name="_Toc118214972"/>
      <w:bookmarkStart w:id="3255" w:name="_Toc118215017"/>
      <w:bookmarkStart w:id="3256" w:name="_Toc118215062"/>
      <w:bookmarkStart w:id="3257" w:name="_Toc118215110"/>
      <w:bookmarkStart w:id="3258" w:name="_Toc118215168"/>
      <w:bookmarkStart w:id="3259" w:name="_Toc118215213"/>
      <w:bookmarkStart w:id="3260" w:name="_Toc118215258"/>
      <w:bookmarkStart w:id="3261" w:name="_Toc118272126"/>
      <w:bookmarkStart w:id="3262" w:name="_Toc118273299"/>
      <w:bookmarkStart w:id="3263" w:name="_Toc118273703"/>
      <w:bookmarkStart w:id="3264" w:name="_Toc118273748"/>
      <w:bookmarkStart w:id="3265" w:name="_Toc118273793"/>
      <w:bookmarkStart w:id="3266" w:name="_Toc118274637"/>
      <w:bookmarkStart w:id="3267" w:name="_Toc118274682"/>
      <w:bookmarkStart w:id="3268" w:name="_Toc118274799"/>
      <w:bookmarkStart w:id="3269" w:name="_Toc118274844"/>
      <w:bookmarkStart w:id="3270" w:name="_Toc118274889"/>
      <w:bookmarkStart w:id="3271" w:name="_Toc118274934"/>
      <w:bookmarkStart w:id="3272" w:name="_Toc118274979"/>
      <w:bookmarkStart w:id="3273" w:name="_Toc118275024"/>
      <w:bookmarkStart w:id="3274" w:name="_Toc118296973"/>
      <w:bookmarkStart w:id="3275" w:name="_Toc118304390"/>
      <w:bookmarkStart w:id="3276" w:name="_Toc118304437"/>
      <w:bookmarkStart w:id="3277" w:name="_Toc118374338"/>
      <w:bookmarkStart w:id="3278" w:name="_Toc118374427"/>
      <w:bookmarkStart w:id="3279" w:name="_Toc118374474"/>
      <w:bookmarkStart w:id="3280" w:name="_Toc118374639"/>
      <w:bookmarkStart w:id="3281" w:name="_Toc118374686"/>
      <w:bookmarkStart w:id="3282" w:name="_Toc118375102"/>
      <w:bookmarkStart w:id="3283" w:name="_Toc118375149"/>
      <w:bookmarkStart w:id="3284" w:name="_Toc118703819"/>
      <w:bookmarkStart w:id="3285" w:name="_Toc118704444"/>
      <w:bookmarkStart w:id="3286" w:name="_Toc118704492"/>
      <w:bookmarkStart w:id="3287" w:name="_Toc118704569"/>
      <w:bookmarkStart w:id="3288" w:name="_Toc118704616"/>
      <w:bookmarkStart w:id="3289" w:name="_Toc118704663"/>
      <w:r w:rsidRPr="00B55118">
        <w:rPr>
          <w:rFonts w:eastAsia="宋体"/>
        </w:rPr>
        <w:lastRenderedPageBreak/>
        <w:t>For MCSt resource selection, option B is preferred, i.e.,</w:t>
      </w:r>
      <w:r w:rsidR="00B83EEE" w:rsidRPr="00B55118">
        <w:rPr>
          <w:rFonts w:eastAsia="宋体"/>
        </w:rPr>
        <w:t xml:space="preserve"> </w:t>
      </w:r>
      <w:r w:rsidR="002D2433" w:rsidRPr="00B55118">
        <w:rPr>
          <w:rFonts w:eastAsia="宋体"/>
        </w:rPr>
        <w:t>PHY layer</w:t>
      </w:r>
      <w:r w:rsidR="00B83EEE" w:rsidRPr="00B55118">
        <w:t xml:space="preserve"> reports candidate single-slot resources </w:t>
      </w:r>
      <w:r w:rsidR="00F26675" w:rsidRPr="00B55118">
        <w:t>to higher layer.</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71D439D9" w14:textId="77777777" w:rsidR="00594207" w:rsidRPr="00B55118" w:rsidRDefault="00594207" w:rsidP="00F61FFF">
      <w:pPr>
        <w:pStyle w:val="1"/>
        <w:numPr>
          <w:ilvl w:val="0"/>
          <w:numId w:val="1"/>
        </w:numPr>
        <w:spacing w:before="156" w:after="156"/>
        <w:rPr>
          <w:rFonts w:eastAsia="宋体"/>
          <w:sz w:val="28"/>
          <w:szCs w:val="28"/>
        </w:rPr>
      </w:pPr>
      <w:bookmarkStart w:id="3290" w:name="_Toc101345875"/>
      <w:bookmarkStart w:id="3291" w:name="_Toc101345991"/>
      <w:bookmarkStart w:id="3292" w:name="_Toc101361932"/>
      <w:bookmarkStart w:id="3293" w:name="_Toc101363681"/>
      <w:bookmarkStart w:id="3294" w:name="_Toc101366112"/>
      <w:bookmarkStart w:id="3295" w:name="_Toc101366132"/>
      <w:bookmarkStart w:id="3296" w:name="_Toc101371096"/>
      <w:bookmarkStart w:id="3297" w:name="_Toc101373015"/>
      <w:bookmarkStart w:id="3298" w:name="_Toc101373656"/>
      <w:bookmarkStart w:id="3299" w:name="_Toc101376910"/>
      <w:bookmarkStart w:id="3300" w:name="_Toc101448185"/>
      <w:bookmarkEnd w:id="53"/>
      <w:bookmarkEnd w:id="3290"/>
      <w:bookmarkEnd w:id="3291"/>
      <w:bookmarkEnd w:id="3292"/>
      <w:bookmarkEnd w:id="3293"/>
      <w:bookmarkEnd w:id="3294"/>
      <w:bookmarkEnd w:id="3295"/>
      <w:bookmarkEnd w:id="3296"/>
      <w:bookmarkEnd w:id="3297"/>
      <w:bookmarkEnd w:id="3298"/>
      <w:bookmarkEnd w:id="3299"/>
      <w:bookmarkEnd w:id="3300"/>
      <w:r w:rsidRPr="00B55118">
        <w:rPr>
          <w:rFonts w:eastAsia="宋体"/>
          <w:sz w:val="28"/>
          <w:szCs w:val="28"/>
        </w:rPr>
        <w:t>COT Sharing in SL-U</w:t>
      </w:r>
    </w:p>
    <w:p w14:paraId="75BC3FA7" w14:textId="67DA9AE5" w:rsidR="00F45DB1" w:rsidRPr="00B55118" w:rsidRDefault="00625453" w:rsidP="00594207">
      <w:pPr>
        <w:spacing w:before="156" w:after="156"/>
        <w:rPr>
          <w:rFonts w:eastAsia="宋体" w:cs="Times New Roman"/>
        </w:rPr>
      </w:pPr>
      <w:r w:rsidRPr="00B55118">
        <w:rPr>
          <w:rFonts w:eastAsia="宋体" w:cs="Times New Roman"/>
        </w:rPr>
        <w:t>According to the discussion in the last meeting</w:t>
      </w:r>
      <w:r w:rsidR="004B2DC3" w:rsidRPr="00B55118">
        <w:rPr>
          <w:rFonts w:eastAsia="宋体" w:cs="Times New Roman"/>
        </w:rPr>
        <w:t xml:space="preserve"> </w:t>
      </w:r>
      <w:r w:rsidR="004B2DC3" w:rsidRPr="00B55118">
        <w:rPr>
          <w:rFonts w:eastAsia="宋体" w:cs="Times New Roman"/>
        </w:rPr>
        <w:fldChar w:fldCharType="begin"/>
      </w:r>
      <w:r w:rsidR="004B2DC3" w:rsidRPr="00B55118">
        <w:rPr>
          <w:rFonts w:eastAsia="宋体" w:cs="Times New Roman"/>
        </w:rPr>
        <w:instrText xml:space="preserve"> REF _Ref118215075 \n \h </w:instrText>
      </w:r>
      <w:r w:rsidR="00B55118" w:rsidRPr="00B55118">
        <w:rPr>
          <w:rFonts w:eastAsia="宋体" w:cs="Times New Roman"/>
        </w:rPr>
        <w:instrText xml:space="preserve"> \* MERGEFORMAT </w:instrText>
      </w:r>
      <w:r w:rsidR="004B2DC3" w:rsidRPr="00B55118">
        <w:rPr>
          <w:rFonts w:eastAsia="宋体" w:cs="Times New Roman"/>
        </w:rPr>
      </w:r>
      <w:r w:rsidR="004B2DC3" w:rsidRPr="00B55118">
        <w:rPr>
          <w:rFonts w:eastAsia="宋体" w:cs="Times New Roman"/>
        </w:rPr>
        <w:fldChar w:fldCharType="separate"/>
      </w:r>
      <w:r w:rsidR="00896F61">
        <w:rPr>
          <w:rFonts w:eastAsia="宋体" w:cs="Times New Roman"/>
        </w:rPr>
        <w:t>[5]</w:t>
      </w:r>
      <w:r w:rsidR="004B2DC3" w:rsidRPr="00B55118">
        <w:rPr>
          <w:rFonts w:eastAsia="宋体" w:cs="Times New Roman"/>
        </w:rPr>
        <w:fldChar w:fldCharType="end"/>
      </w:r>
      <w:r w:rsidRPr="00B55118">
        <w:rPr>
          <w:rFonts w:eastAsia="宋体" w:cs="Times New Roman"/>
        </w:rPr>
        <w:t xml:space="preserve">, </w:t>
      </w:r>
      <w:r w:rsidR="00487421" w:rsidRPr="00B55118">
        <w:rPr>
          <w:rFonts w:eastAsia="宋体" w:cs="Times New Roman"/>
        </w:rPr>
        <w:t xml:space="preserve">Alt 2 </w:t>
      </w:r>
      <w:r w:rsidR="005C7677" w:rsidRPr="00B55118">
        <w:rPr>
          <w:rFonts w:eastAsia="宋体" w:cs="Times New Roman"/>
        </w:rPr>
        <w:t xml:space="preserve">of the relationship between an initial UE and responding UE(s) for </w:t>
      </w:r>
      <w:r w:rsidR="00487421" w:rsidRPr="00B55118">
        <w:rPr>
          <w:rFonts w:eastAsia="宋体" w:cs="Times New Roman"/>
        </w:rPr>
        <w:t xml:space="preserve">COT sharing is supported by </w:t>
      </w:r>
      <w:r w:rsidR="00806535">
        <w:rPr>
          <w:rFonts w:eastAsia="宋体" w:cs="Times New Roman"/>
        </w:rPr>
        <w:t xml:space="preserve">a </w:t>
      </w:r>
      <w:r w:rsidR="00487421" w:rsidRPr="00B55118">
        <w:rPr>
          <w:rFonts w:eastAsia="宋体" w:cs="Times New Roman"/>
        </w:rPr>
        <w:t xml:space="preserve">majority, i.e., </w:t>
      </w:r>
      <w:r w:rsidR="00A26F64" w:rsidRPr="00B55118">
        <w:rPr>
          <w:rFonts w:eastAsia="宋体" w:cs="Times New Roman"/>
        </w:rPr>
        <w:t>a</w:t>
      </w:r>
      <w:r w:rsidR="00C8049E" w:rsidRPr="00B55118">
        <w:rPr>
          <w:rFonts w:eastAsia="宋体" w:cs="Times New Roman"/>
        </w:rPr>
        <w:t xml:space="preserve"> responding SL UE can utilize a COT shared by a COT initiating UE when the responding SL UE is a target receiver of the COT initiating UE</w:t>
      </w:r>
      <w:r w:rsidR="0022278B" w:rsidRPr="00B55118">
        <w:rPr>
          <w:rFonts w:eastAsia="宋体" w:cs="Times New Roman"/>
        </w:rPr>
        <w:t>’</w:t>
      </w:r>
      <w:r w:rsidR="00C8049E" w:rsidRPr="00B55118">
        <w:rPr>
          <w:rFonts w:eastAsia="宋体" w:cs="Times New Roman"/>
        </w:rPr>
        <w:t>s transmission in the COT.</w:t>
      </w:r>
      <w:r w:rsidR="00D66FCB" w:rsidRPr="00B55118">
        <w:rPr>
          <w:rFonts w:eastAsia="宋体" w:cs="Times New Roman"/>
        </w:rPr>
        <w:t xml:space="preserve"> </w:t>
      </w:r>
      <w:r w:rsidR="00D773EA" w:rsidRPr="00B55118">
        <w:rPr>
          <w:rFonts w:eastAsia="宋体" w:cs="Times New Roman"/>
        </w:rPr>
        <w:t xml:space="preserve">As Alt 2 </w:t>
      </w:r>
      <w:r w:rsidR="00147FE8" w:rsidRPr="00B55118">
        <w:rPr>
          <w:rFonts w:eastAsia="宋体" w:cs="Times New Roman"/>
        </w:rPr>
        <w:t>is less restrictive for SL COT sharing</w:t>
      </w:r>
      <w:r w:rsidR="002B47D3" w:rsidRPr="00B55118">
        <w:rPr>
          <w:rFonts w:eastAsia="宋体" w:cs="Times New Roman"/>
        </w:rPr>
        <w:t>, we also prefer to support it</w:t>
      </w:r>
      <w:r w:rsidR="00372E47" w:rsidRPr="00B55118">
        <w:rPr>
          <w:rFonts w:eastAsia="宋体" w:cs="Times New Roman"/>
        </w:rPr>
        <w:t>.</w:t>
      </w:r>
      <w:r w:rsidR="00941AA1" w:rsidRPr="00B55118">
        <w:rPr>
          <w:rFonts w:eastAsia="宋体" w:cs="Times New Roman"/>
        </w:rPr>
        <w:t xml:space="preserve"> And the transmission of responding UE should be with CAPC not lower than the </w:t>
      </w:r>
      <w:r w:rsidR="006B2282" w:rsidRPr="00B55118">
        <w:rPr>
          <w:rFonts w:eastAsia="宋体" w:cs="Times New Roman"/>
        </w:rPr>
        <w:t xml:space="preserve">transmission of </w:t>
      </w:r>
      <w:r w:rsidR="00C93900" w:rsidRPr="00B55118">
        <w:rPr>
          <w:rFonts w:eastAsia="宋体" w:cs="Times New Roman"/>
        </w:rPr>
        <w:t xml:space="preserve">the </w:t>
      </w:r>
      <w:r w:rsidR="00941AA1" w:rsidRPr="00B55118">
        <w:rPr>
          <w:rFonts w:eastAsia="宋体" w:cs="Times New Roman"/>
        </w:rPr>
        <w:t>initial UE.</w:t>
      </w:r>
      <w:r w:rsidR="00AD050D" w:rsidRPr="00B55118">
        <w:rPr>
          <w:rFonts w:eastAsia="宋体" w:cs="Times New Roman"/>
        </w:rPr>
        <w:t xml:space="preserve"> </w:t>
      </w:r>
    </w:p>
    <w:p w14:paraId="51E2D364" w14:textId="2F9C1746" w:rsidR="00660785" w:rsidRPr="00B55118" w:rsidRDefault="00594207" w:rsidP="00660785">
      <w:pPr>
        <w:pStyle w:val="1st-Proposal-YJ"/>
        <w:numPr>
          <w:ilvl w:val="0"/>
          <w:numId w:val="7"/>
        </w:numPr>
        <w:spacing w:before="156" w:after="156"/>
        <w:rPr>
          <w:rFonts w:eastAsia="宋体"/>
        </w:rPr>
      </w:pPr>
      <w:bookmarkStart w:id="3301" w:name="_Toc101279638"/>
      <w:bookmarkStart w:id="3302" w:name="_Toc101277442"/>
      <w:bookmarkStart w:id="3303" w:name="_Toc101251346"/>
      <w:bookmarkStart w:id="3304" w:name="_Toc101251330"/>
      <w:bookmarkStart w:id="3305" w:name="_Toc101251314"/>
      <w:bookmarkStart w:id="3306" w:name="_Toc101188095"/>
      <w:bookmarkStart w:id="3307" w:name="_Toc101188079"/>
      <w:bookmarkStart w:id="3308" w:name="_Toc101187880"/>
      <w:bookmarkStart w:id="3309" w:name="_Toc100326639"/>
      <w:bookmarkStart w:id="3310" w:name="_Toc101345891"/>
      <w:bookmarkStart w:id="3311" w:name="_Toc101346004"/>
      <w:bookmarkStart w:id="3312" w:name="_Toc101361945"/>
      <w:bookmarkStart w:id="3313" w:name="_Toc101363694"/>
      <w:bookmarkStart w:id="3314" w:name="_Toc101366125"/>
      <w:bookmarkStart w:id="3315" w:name="_Toc101366145"/>
      <w:bookmarkStart w:id="3316" w:name="_Toc101371109"/>
      <w:bookmarkStart w:id="3317" w:name="_Toc101373028"/>
      <w:bookmarkStart w:id="3318" w:name="_Toc101373669"/>
      <w:bookmarkStart w:id="3319" w:name="_Toc101376923"/>
      <w:bookmarkStart w:id="3320" w:name="_Toc101448198"/>
      <w:bookmarkStart w:id="3321" w:name="_Toc101452735"/>
      <w:bookmarkStart w:id="3322" w:name="_Toc101453316"/>
      <w:bookmarkStart w:id="3323" w:name="_Toc101453335"/>
      <w:bookmarkStart w:id="3324" w:name="_Toc101453794"/>
      <w:bookmarkStart w:id="3325" w:name="_Toc101453813"/>
      <w:bookmarkStart w:id="3326" w:name="_Toc101453832"/>
      <w:bookmarkStart w:id="3327" w:name="_Toc101453851"/>
      <w:bookmarkStart w:id="3328" w:name="_Toc101453941"/>
      <w:bookmarkStart w:id="3329" w:name="_Toc101453960"/>
      <w:bookmarkStart w:id="3330" w:name="_Toc101453979"/>
      <w:bookmarkStart w:id="3331" w:name="_Toc101453998"/>
      <w:bookmarkStart w:id="3332" w:name="_Toc101454069"/>
      <w:bookmarkStart w:id="3333" w:name="_Toc101454088"/>
      <w:bookmarkStart w:id="3334" w:name="_Toc101454203"/>
      <w:bookmarkStart w:id="3335" w:name="_Toc101454222"/>
      <w:bookmarkStart w:id="3336" w:name="_Toc101454306"/>
      <w:bookmarkStart w:id="3337" w:name="_Toc101454325"/>
      <w:bookmarkStart w:id="3338" w:name="_Toc101454344"/>
      <w:bookmarkStart w:id="3339" w:name="_Toc101454363"/>
      <w:bookmarkStart w:id="3340" w:name="_Toc101516472"/>
      <w:bookmarkStart w:id="3341" w:name="_Toc101786930"/>
      <w:bookmarkStart w:id="3342" w:name="_Toc101786949"/>
      <w:bookmarkStart w:id="3343" w:name="_Toc101795442"/>
      <w:bookmarkStart w:id="3344" w:name="_Toc101795461"/>
      <w:bookmarkStart w:id="3345" w:name="_Toc101795760"/>
      <w:bookmarkStart w:id="3346" w:name="_Toc109296579"/>
      <w:bookmarkStart w:id="3347" w:name="_Toc109318167"/>
      <w:bookmarkStart w:id="3348" w:name="_Toc109375287"/>
      <w:bookmarkStart w:id="3349" w:name="_Toc109375311"/>
      <w:bookmarkStart w:id="3350" w:name="_Toc109384429"/>
      <w:bookmarkStart w:id="3351" w:name="_Toc109384733"/>
      <w:bookmarkStart w:id="3352" w:name="_Toc110851723"/>
      <w:bookmarkStart w:id="3353" w:name="_Toc111103412"/>
      <w:bookmarkStart w:id="3354" w:name="_Toc111104319"/>
      <w:bookmarkStart w:id="3355" w:name="_Toc111104344"/>
      <w:bookmarkStart w:id="3356" w:name="_Toc113365517"/>
      <w:bookmarkStart w:id="3357" w:name="_Toc113365542"/>
      <w:bookmarkStart w:id="3358" w:name="_Toc113366738"/>
      <w:bookmarkStart w:id="3359" w:name="_Toc113366762"/>
      <w:bookmarkStart w:id="3360" w:name="_Toc113366786"/>
      <w:bookmarkStart w:id="3361" w:name="_Toc113548169"/>
      <w:bookmarkStart w:id="3362" w:name="_Toc113548196"/>
      <w:bookmarkStart w:id="3363" w:name="_Toc114649702"/>
      <w:bookmarkStart w:id="3364" w:name="_Toc114649729"/>
      <w:bookmarkStart w:id="3365" w:name="_Toc114649756"/>
      <w:bookmarkStart w:id="3366" w:name="_Toc114649783"/>
      <w:bookmarkStart w:id="3367" w:name="_Toc115094793"/>
      <w:bookmarkStart w:id="3368" w:name="_Toc115094821"/>
      <w:bookmarkStart w:id="3369" w:name="_Toc115094849"/>
      <w:bookmarkStart w:id="3370" w:name="_Toc115094877"/>
      <w:bookmarkStart w:id="3371" w:name="_Toc115165213"/>
      <w:bookmarkStart w:id="3372" w:name="_Toc115165241"/>
      <w:bookmarkStart w:id="3373" w:name="_Toc115168108"/>
      <w:bookmarkStart w:id="3374" w:name="_Toc115168136"/>
      <w:bookmarkStart w:id="3375" w:name="_Toc115169402"/>
      <w:bookmarkStart w:id="3376" w:name="_Toc115169430"/>
      <w:bookmarkStart w:id="3377" w:name="_Toc115169755"/>
      <w:bookmarkStart w:id="3378" w:name="_Toc115169835"/>
      <w:bookmarkStart w:id="3379" w:name="_Toc115169863"/>
      <w:bookmarkStart w:id="3380" w:name="_Toc115342181"/>
      <w:bookmarkStart w:id="3381" w:name="_Toc115342209"/>
      <w:bookmarkStart w:id="3382" w:name="_Toc117844132"/>
      <w:bookmarkStart w:id="3383" w:name="_Toc117862086"/>
      <w:bookmarkStart w:id="3384" w:name="_Toc117862111"/>
      <w:bookmarkStart w:id="3385" w:name="_Toc117862136"/>
      <w:bookmarkStart w:id="3386" w:name="_Toc117862161"/>
      <w:bookmarkStart w:id="3387" w:name="_Toc117862186"/>
      <w:bookmarkStart w:id="3388" w:name="_Toc117865622"/>
      <w:bookmarkStart w:id="3389" w:name="_Toc109384757"/>
      <w:bookmarkStart w:id="3390" w:name="_Toc109385627"/>
      <w:bookmarkStart w:id="3391" w:name="_Toc109385651"/>
      <w:bookmarkStart w:id="3392" w:name="_Toc109388546"/>
      <w:bookmarkStart w:id="3393" w:name="_Toc109388570"/>
      <w:bookmarkStart w:id="3394" w:name="_Toc109388594"/>
      <w:bookmarkStart w:id="3395" w:name="_Toc109388618"/>
      <w:bookmarkStart w:id="3396" w:name="_Toc110240825"/>
      <w:bookmarkStart w:id="3397" w:name="_Toc110240851"/>
      <w:bookmarkStart w:id="3398" w:name="_Toc110242986"/>
      <w:bookmarkStart w:id="3399" w:name="_Toc110244610"/>
      <w:bookmarkStart w:id="3400" w:name="_Toc110244636"/>
      <w:bookmarkStart w:id="3401" w:name="_Toc110254586"/>
      <w:bookmarkStart w:id="3402" w:name="_Toc110254611"/>
      <w:bookmarkStart w:id="3403" w:name="_Toc110845391"/>
      <w:bookmarkStart w:id="3404" w:name="_Toc110845416"/>
      <w:bookmarkStart w:id="3405" w:name="_Toc110848256"/>
      <w:bookmarkStart w:id="3406" w:name="_Toc110848281"/>
      <w:bookmarkStart w:id="3407" w:name="_Toc110848592"/>
      <w:bookmarkStart w:id="3408" w:name="_Toc110848617"/>
      <w:bookmarkStart w:id="3409" w:name="_Toc110850905"/>
      <w:bookmarkStart w:id="3410" w:name="_Toc110850930"/>
      <w:bookmarkStart w:id="3411" w:name="_Toc118127896"/>
      <w:bookmarkStart w:id="3412" w:name="_Toc118127937"/>
      <w:bookmarkStart w:id="3413" w:name="_Toc118127978"/>
      <w:bookmarkStart w:id="3414" w:name="_Toc118129637"/>
      <w:bookmarkStart w:id="3415" w:name="_Toc118129678"/>
      <w:bookmarkStart w:id="3416" w:name="_Toc118129741"/>
      <w:bookmarkStart w:id="3417" w:name="_Toc118129784"/>
      <w:bookmarkStart w:id="3418" w:name="_Toc118130066"/>
      <w:bookmarkStart w:id="3419" w:name="_Toc118130105"/>
      <w:bookmarkStart w:id="3420" w:name="_Toc118130500"/>
      <w:bookmarkStart w:id="3421" w:name="_Toc118131367"/>
      <w:bookmarkStart w:id="3422" w:name="_Toc118131407"/>
      <w:bookmarkStart w:id="3423" w:name="_Toc118136754"/>
      <w:bookmarkStart w:id="3424" w:name="_Toc118136902"/>
      <w:bookmarkStart w:id="3425" w:name="_Toc118137401"/>
      <w:bookmarkStart w:id="3426" w:name="_Toc118137441"/>
      <w:bookmarkStart w:id="3427" w:name="_Toc118138786"/>
      <w:bookmarkStart w:id="3428" w:name="_Toc118138826"/>
      <w:bookmarkStart w:id="3429" w:name="_Toc118138866"/>
      <w:bookmarkStart w:id="3430" w:name="_Toc118143584"/>
      <w:bookmarkStart w:id="3431" w:name="_Toc118143624"/>
      <w:bookmarkStart w:id="3432" w:name="_Toc118143714"/>
      <w:bookmarkStart w:id="3433" w:name="_Toc118143753"/>
      <w:bookmarkStart w:id="3434" w:name="_Toc118201048"/>
      <w:bookmarkStart w:id="3435" w:name="_Toc118201087"/>
      <w:bookmarkStart w:id="3436" w:name="_Toc118203200"/>
      <w:bookmarkStart w:id="3437" w:name="_Toc118203239"/>
      <w:bookmarkStart w:id="3438" w:name="_Toc118212799"/>
      <w:bookmarkStart w:id="3439" w:name="_Toc118212844"/>
      <w:bookmarkStart w:id="3440" w:name="_Toc118213274"/>
      <w:bookmarkStart w:id="3441" w:name="_Toc118213640"/>
      <w:bookmarkStart w:id="3442" w:name="_Toc118213685"/>
      <w:bookmarkStart w:id="3443" w:name="_Toc118214883"/>
      <w:bookmarkStart w:id="3444" w:name="_Toc118214928"/>
      <w:bookmarkStart w:id="3445" w:name="_Toc118214973"/>
      <w:bookmarkStart w:id="3446" w:name="_Toc118215018"/>
      <w:bookmarkStart w:id="3447" w:name="_Toc118215063"/>
      <w:bookmarkStart w:id="3448" w:name="_Toc118215111"/>
      <w:bookmarkStart w:id="3449" w:name="_Toc118215169"/>
      <w:bookmarkStart w:id="3450" w:name="_Toc118215214"/>
      <w:bookmarkStart w:id="3451" w:name="_Toc118215259"/>
      <w:bookmarkStart w:id="3452" w:name="_Toc118272127"/>
      <w:bookmarkStart w:id="3453" w:name="_Toc118273300"/>
      <w:bookmarkStart w:id="3454" w:name="_Toc118273704"/>
      <w:bookmarkStart w:id="3455" w:name="_Toc118273749"/>
      <w:bookmarkStart w:id="3456" w:name="_Toc118273794"/>
      <w:bookmarkStart w:id="3457" w:name="_Toc118274638"/>
      <w:bookmarkStart w:id="3458" w:name="_Toc118274683"/>
      <w:bookmarkStart w:id="3459" w:name="_Toc118274800"/>
      <w:bookmarkStart w:id="3460" w:name="_Toc118274845"/>
      <w:bookmarkStart w:id="3461" w:name="_Toc118274890"/>
      <w:bookmarkStart w:id="3462" w:name="_Toc118274935"/>
      <w:bookmarkStart w:id="3463" w:name="_Toc118274980"/>
      <w:bookmarkStart w:id="3464" w:name="_Toc118275025"/>
      <w:bookmarkStart w:id="3465" w:name="_Toc118296974"/>
      <w:bookmarkStart w:id="3466" w:name="_Toc118304391"/>
      <w:bookmarkStart w:id="3467" w:name="_Toc118304438"/>
      <w:bookmarkStart w:id="3468" w:name="_Toc118374339"/>
      <w:bookmarkStart w:id="3469" w:name="_Toc118374428"/>
      <w:bookmarkStart w:id="3470" w:name="_Toc118374475"/>
      <w:bookmarkStart w:id="3471" w:name="_Toc118374640"/>
      <w:bookmarkStart w:id="3472" w:name="_Toc118374687"/>
      <w:bookmarkStart w:id="3473" w:name="_Toc118375103"/>
      <w:bookmarkStart w:id="3474" w:name="_Toc118375150"/>
      <w:bookmarkStart w:id="3475" w:name="_Toc99376215"/>
      <w:bookmarkStart w:id="3476" w:name="_Toc118703820"/>
      <w:bookmarkStart w:id="3477" w:name="_Toc118704445"/>
      <w:bookmarkStart w:id="3478" w:name="_Toc118704493"/>
      <w:bookmarkStart w:id="3479" w:name="_Toc118704570"/>
      <w:bookmarkStart w:id="3480" w:name="_Toc118704617"/>
      <w:bookmarkStart w:id="3481" w:name="_Toc118704664"/>
      <w:r w:rsidRPr="00B55118">
        <w:rPr>
          <w:rFonts w:eastAsia="宋体"/>
        </w:rPr>
        <w:t xml:space="preserve">For sidelink </w:t>
      </w:r>
      <w:r w:rsidR="007A1F6E" w:rsidRPr="00B55118">
        <w:rPr>
          <w:rFonts w:eastAsia="宋体"/>
        </w:rPr>
        <w:t xml:space="preserve">UE-to-UE </w:t>
      </w:r>
      <w:r w:rsidRPr="00B55118">
        <w:rPr>
          <w:rFonts w:eastAsia="宋体"/>
        </w:rPr>
        <w:t>COT sharing,</w:t>
      </w:r>
      <w:bookmarkStart w:id="3482" w:name="_Toc101279641"/>
      <w:bookmarkStart w:id="3483" w:name="_Toc101277445"/>
      <w:bookmarkStart w:id="3484" w:name="_Toc101251349"/>
      <w:bookmarkStart w:id="3485" w:name="_Toc101251333"/>
      <w:bookmarkStart w:id="3486" w:name="_Toc101251317"/>
      <w:bookmarkStart w:id="3487" w:name="_Toc101188098"/>
      <w:bookmarkStart w:id="3488" w:name="_Toc101188082"/>
      <w:bookmarkStart w:id="3489" w:name="_Toc101187883"/>
      <w:bookmarkStart w:id="3490" w:name="_Toc100326642"/>
      <w:bookmarkStart w:id="3491" w:name="_Toc101345894"/>
      <w:bookmarkStart w:id="3492" w:name="_Toc101346007"/>
      <w:bookmarkStart w:id="3493" w:name="_Toc101361948"/>
      <w:bookmarkStart w:id="3494" w:name="_Toc101363697"/>
      <w:bookmarkStart w:id="3495" w:name="_Toc101366128"/>
      <w:bookmarkStart w:id="3496" w:name="_Toc101366148"/>
      <w:bookmarkStart w:id="3497" w:name="_Toc101371112"/>
      <w:bookmarkStart w:id="3498" w:name="_Toc101373031"/>
      <w:bookmarkStart w:id="3499" w:name="_Toc101373672"/>
      <w:bookmarkStart w:id="3500" w:name="_Toc101376926"/>
      <w:bookmarkStart w:id="3501" w:name="_Toc101448201"/>
      <w:bookmarkStart w:id="3502" w:name="_Toc101452738"/>
      <w:bookmarkStart w:id="3503" w:name="_Toc101453319"/>
      <w:bookmarkStart w:id="3504" w:name="_Toc101453338"/>
      <w:bookmarkStart w:id="3505" w:name="_Toc101453797"/>
      <w:bookmarkStart w:id="3506" w:name="_Toc101453816"/>
      <w:bookmarkStart w:id="3507" w:name="_Toc101453835"/>
      <w:bookmarkStart w:id="3508" w:name="_Toc101453854"/>
      <w:bookmarkStart w:id="3509" w:name="_Toc101453944"/>
      <w:bookmarkStart w:id="3510" w:name="_Toc101453963"/>
      <w:bookmarkStart w:id="3511" w:name="_Toc101453982"/>
      <w:bookmarkStart w:id="3512" w:name="_Toc101454001"/>
      <w:bookmarkStart w:id="3513" w:name="_Toc101454072"/>
      <w:bookmarkStart w:id="3514" w:name="_Toc101454091"/>
      <w:bookmarkStart w:id="3515" w:name="_Toc101454206"/>
      <w:bookmarkStart w:id="3516" w:name="_Toc101454225"/>
      <w:bookmarkStart w:id="3517" w:name="_Toc101454309"/>
      <w:bookmarkStart w:id="3518" w:name="_Toc101454328"/>
      <w:bookmarkStart w:id="3519" w:name="_Toc101454347"/>
      <w:bookmarkStart w:id="3520" w:name="_Toc101454366"/>
      <w:bookmarkStart w:id="3521" w:name="_Toc101516475"/>
      <w:bookmarkStart w:id="3522" w:name="_Toc101786933"/>
      <w:bookmarkStart w:id="3523" w:name="_Toc101786952"/>
      <w:bookmarkStart w:id="3524" w:name="_Toc101795445"/>
      <w:bookmarkStart w:id="3525" w:name="_Toc101795464"/>
      <w:bookmarkStart w:id="3526" w:name="_Toc101795763"/>
      <w:bookmarkStart w:id="3527" w:name="_Toc109296582"/>
      <w:bookmarkStart w:id="3528" w:name="_Toc109318170"/>
      <w:bookmarkStart w:id="3529" w:name="_Toc109375290"/>
      <w:bookmarkStart w:id="3530" w:name="_Toc109375314"/>
      <w:bookmarkStart w:id="3531" w:name="_Toc109384432"/>
      <w:bookmarkStart w:id="3532" w:name="_Toc109384736"/>
      <w:bookmarkStart w:id="3533" w:name="_Toc109384760"/>
      <w:bookmarkStart w:id="3534" w:name="_Toc109385630"/>
      <w:bookmarkStart w:id="3535" w:name="_Toc109385654"/>
      <w:bookmarkStart w:id="3536" w:name="_Toc109388549"/>
      <w:bookmarkStart w:id="3537" w:name="_Toc109388573"/>
      <w:bookmarkStart w:id="3538" w:name="_Toc109388597"/>
      <w:bookmarkStart w:id="3539" w:name="_Toc109388621"/>
      <w:bookmarkStart w:id="3540" w:name="_Toc110240828"/>
      <w:bookmarkStart w:id="3541" w:name="_Toc110240854"/>
      <w:bookmarkStart w:id="3542" w:name="_Toc110242989"/>
      <w:bookmarkStart w:id="3543" w:name="_Toc110244613"/>
      <w:bookmarkStart w:id="3544" w:name="_Toc110244639"/>
      <w:bookmarkStart w:id="3545" w:name="_Toc110254589"/>
      <w:bookmarkStart w:id="3546" w:name="_Toc110254614"/>
      <w:bookmarkStart w:id="3547" w:name="_Toc110845394"/>
      <w:bookmarkStart w:id="3548" w:name="_Toc110845419"/>
      <w:bookmarkStart w:id="3549" w:name="_Toc110848259"/>
      <w:bookmarkStart w:id="3550" w:name="_Toc110848284"/>
      <w:bookmarkStart w:id="3551" w:name="_Toc110848595"/>
      <w:bookmarkStart w:id="3552" w:name="_Toc110848620"/>
      <w:bookmarkStart w:id="3553" w:name="_Toc110850908"/>
      <w:bookmarkStart w:id="3554" w:name="_Toc110850933"/>
      <w:bookmarkStart w:id="3555" w:name="_Toc110851726"/>
      <w:bookmarkStart w:id="3556" w:name="_Toc111103415"/>
      <w:bookmarkStart w:id="3557" w:name="_Toc111104322"/>
      <w:bookmarkStart w:id="3558" w:name="_Toc111104347"/>
      <w:bookmarkStart w:id="3559" w:name="_Toc113365520"/>
      <w:bookmarkStart w:id="3560" w:name="_Toc113365545"/>
      <w:bookmarkStart w:id="3561" w:name="_Toc113366741"/>
      <w:bookmarkStart w:id="3562" w:name="_Toc113366765"/>
      <w:bookmarkStart w:id="3563" w:name="_Toc113366789"/>
      <w:bookmarkStart w:id="3564" w:name="_Toc113548172"/>
      <w:bookmarkStart w:id="3565" w:name="_Toc113548199"/>
      <w:bookmarkStart w:id="3566" w:name="_Toc114649705"/>
      <w:bookmarkStart w:id="3567" w:name="_Toc114649732"/>
      <w:bookmarkStart w:id="3568" w:name="_Toc114649759"/>
      <w:bookmarkStart w:id="3569" w:name="_Toc114649786"/>
      <w:bookmarkStart w:id="3570" w:name="_Toc115094796"/>
      <w:bookmarkStart w:id="3571" w:name="_Toc115094824"/>
      <w:bookmarkStart w:id="3572" w:name="_Toc115094852"/>
      <w:bookmarkStart w:id="3573" w:name="_Toc115094880"/>
      <w:bookmarkStart w:id="3574" w:name="_Toc115165216"/>
      <w:bookmarkStart w:id="3575" w:name="_Toc115165244"/>
      <w:bookmarkStart w:id="3576" w:name="_Toc115168111"/>
      <w:bookmarkStart w:id="3577" w:name="_Toc115168139"/>
      <w:bookmarkStart w:id="3578" w:name="_Toc115169405"/>
      <w:bookmarkStart w:id="3579" w:name="_Toc115169433"/>
      <w:bookmarkStart w:id="3580" w:name="_Toc115169758"/>
      <w:bookmarkStart w:id="3581" w:name="_Toc115169838"/>
      <w:bookmarkStart w:id="3582" w:name="_Toc115169866"/>
      <w:bookmarkStart w:id="3583" w:name="_Toc115342184"/>
      <w:bookmarkStart w:id="3584" w:name="_Toc115342212"/>
      <w:bookmarkStart w:id="3585" w:name="_Toc117844135"/>
      <w:bookmarkStart w:id="3586" w:name="_Toc117862089"/>
      <w:bookmarkStart w:id="3587" w:name="_Toc117862114"/>
      <w:bookmarkStart w:id="3588" w:name="_Toc117862139"/>
      <w:bookmarkStart w:id="3589" w:name="_Toc117862164"/>
      <w:bookmarkStart w:id="3590" w:name="_Toc117862189"/>
      <w:bookmarkStart w:id="3591" w:name="_Toc117865625"/>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r w:rsidR="00660785" w:rsidRPr="00B55118">
        <w:rPr>
          <w:rFonts w:eastAsia="宋体"/>
        </w:rPr>
        <w:t xml:space="preserve"> </w:t>
      </w:r>
      <w:r w:rsidR="00D8451E" w:rsidRPr="00B55118">
        <w:rPr>
          <w:rFonts w:eastAsia="宋体"/>
        </w:rPr>
        <w:t xml:space="preserve">Alt 2 is supported, i.e., </w:t>
      </w:r>
      <w:r w:rsidR="00341939" w:rsidRPr="00B55118">
        <w:rPr>
          <w:rFonts w:eastAsia="宋体"/>
        </w:rPr>
        <w:t>responding UE(s) can share the CO initiated by a</w:t>
      </w:r>
      <w:r w:rsidR="00941DCD" w:rsidRPr="00B55118">
        <w:rPr>
          <w:rFonts w:eastAsia="宋体"/>
        </w:rPr>
        <w:t>n</w:t>
      </w:r>
      <w:r w:rsidR="00341939" w:rsidRPr="00B55118">
        <w:rPr>
          <w:rFonts w:eastAsia="宋体"/>
        </w:rPr>
        <w:t xml:space="preserve"> initiating UE when the responding UE(s) is a target receiver of the transmission of the initiating UE</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r w:rsidR="00A86F2A" w:rsidRPr="00B55118">
        <w:rPr>
          <w:rFonts w:eastAsia="宋体"/>
        </w:rPr>
        <w:t>;</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6"/>
      <w:bookmarkEnd w:id="3477"/>
      <w:bookmarkEnd w:id="3478"/>
      <w:bookmarkEnd w:id="3479"/>
      <w:bookmarkEnd w:id="3480"/>
      <w:bookmarkEnd w:id="3481"/>
    </w:p>
    <w:p w14:paraId="506F617E" w14:textId="75F5BDE7" w:rsidR="00320A65" w:rsidRPr="00B55118" w:rsidRDefault="00030DCF" w:rsidP="00320A65">
      <w:pPr>
        <w:pStyle w:val="2nd-proposal-YJ"/>
        <w:numPr>
          <w:ilvl w:val="1"/>
          <w:numId w:val="7"/>
        </w:numPr>
        <w:spacing w:before="156" w:after="156"/>
        <w:rPr>
          <w:rFonts w:eastAsia="宋体"/>
        </w:rPr>
      </w:pPr>
      <w:bookmarkStart w:id="3592" w:name="_Toc118127897"/>
      <w:bookmarkStart w:id="3593" w:name="_Toc118127938"/>
      <w:bookmarkStart w:id="3594" w:name="_Toc118127979"/>
      <w:bookmarkStart w:id="3595" w:name="_Toc118129638"/>
      <w:bookmarkStart w:id="3596" w:name="_Toc118129679"/>
      <w:bookmarkStart w:id="3597" w:name="_Toc118129742"/>
      <w:bookmarkStart w:id="3598" w:name="_Toc118129785"/>
      <w:bookmarkStart w:id="3599" w:name="_Toc118130067"/>
      <w:bookmarkStart w:id="3600" w:name="_Toc118130106"/>
      <w:bookmarkStart w:id="3601" w:name="_Toc118130501"/>
      <w:bookmarkStart w:id="3602" w:name="_Toc118131368"/>
      <w:bookmarkStart w:id="3603" w:name="_Toc118131408"/>
      <w:bookmarkStart w:id="3604" w:name="_Toc118136755"/>
      <w:bookmarkStart w:id="3605" w:name="_Toc118136903"/>
      <w:bookmarkStart w:id="3606" w:name="_Toc118137402"/>
      <w:bookmarkStart w:id="3607" w:name="_Toc118137442"/>
      <w:bookmarkStart w:id="3608" w:name="_Toc118138787"/>
      <w:bookmarkStart w:id="3609" w:name="_Toc118138827"/>
      <w:bookmarkStart w:id="3610" w:name="_Toc118138867"/>
      <w:bookmarkStart w:id="3611" w:name="_Toc118143585"/>
      <w:bookmarkStart w:id="3612" w:name="_Toc118143625"/>
      <w:bookmarkStart w:id="3613" w:name="_Toc118143715"/>
      <w:bookmarkStart w:id="3614" w:name="_Toc118143754"/>
      <w:bookmarkStart w:id="3615" w:name="_Toc118201049"/>
      <w:bookmarkStart w:id="3616" w:name="_Toc118201088"/>
      <w:bookmarkStart w:id="3617" w:name="_Toc118203201"/>
      <w:bookmarkStart w:id="3618" w:name="_Toc118203240"/>
      <w:bookmarkStart w:id="3619" w:name="_Toc118212800"/>
      <w:bookmarkStart w:id="3620" w:name="_Toc118212845"/>
      <w:bookmarkStart w:id="3621" w:name="_Toc118213275"/>
      <w:bookmarkStart w:id="3622" w:name="_Toc118213641"/>
      <w:bookmarkStart w:id="3623" w:name="_Toc118213686"/>
      <w:bookmarkStart w:id="3624" w:name="_Toc118214884"/>
      <w:bookmarkStart w:id="3625" w:name="_Toc118214929"/>
      <w:bookmarkStart w:id="3626" w:name="_Toc118214974"/>
      <w:bookmarkStart w:id="3627" w:name="_Toc118215019"/>
      <w:bookmarkStart w:id="3628" w:name="_Toc118215064"/>
      <w:bookmarkStart w:id="3629" w:name="_Toc118215112"/>
      <w:bookmarkStart w:id="3630" w:name="_Toc118215170"/>
      <w:bookmarkStart w:id="3631" w:name="_Toc118215215"/>
      <w:bookmarkStart w:id="3632" w:name="_Toc118215260"/>
      <w:bookmarkStart w:id="3633" w:name="_Toc118272128"/>
      <w:bookmarkStart w:id="3634" w:name="_Toc118273301"/>
      <w:bookmarkStart w:id="3635" w:name="_Toc118273705"/>
      <w:bookmarkStart w:id="3636" w:name="_Toc118273750"/>
      <w:bookmarkStart w:id="3637" w:name="_Toc118273795"/>
      <w:bookmarkStart w:id="3638" w:name="_Toc118274639"/>
      <w:bookmarkStart w:id="3639" w:name="_Toc118274684"/>
      <w:bookmarkStart w:id="3640" w:name="_Toc118274801"/>
      <w:bookmarkStart w:id="3641" w:name="_Toc118274846"/>
      <w:bookmarkStart w:id="3642" w:name="_Toc118274891"/>
      <w:bookmarkStart w:id="3643" w:name="_Toc118274936"/>
      <w:bookmarkStart w:id="3644" w:name="_Toc118274981"/>
      <w:bookmarkStart w:id="3645" w:name="_Toc118275026"/>
      <w:bookmarkStart w:id="3646" w:name="_Toc118296975"/>
      <w:bookmarkStart w:id="3647" w:name="_Toc118304392"/>
      <w:bookmarkStart w:id="3648" w:name="_Toc118304439"/>
      <w:bookmarkStart w:id="3649" w:name="_Toc118374340"/>
      <w:bookmarkStart w:id="3650" w:name="_Toc118374429"/>
      <w:bookmarkStart w:id="3651" w:name="_Toc118374476"/>
      <w:bookmarkStart w:id="3652" w:name="_Toc118374641"/>
      <w:bookmarkStart w:id="3653" w:name="_Toc118374688"/>
      <w:bookmarkStart w:id="3654" w:name="_Toc118375104"/>
      <w:bookmarkStart w:id="3655" w:name="_Toc118375151"/>
      <w:bookmarkStart w:id="3656" w:name="_Toc118703821"/>
      <w:bookmarkStart w:id="3657" w:name="_Toc118704446"/>
      <w:bookmarkStart w:id="3658" w:name="_Toc118704494"/>
      <w:bookmarkStart w:id="3659" w:name="_Toc118704571"/>
      <w:bookmarkStart w:id="3660" w:name="_Toc118704618"/>
      <w:bookmarkStart w:id="3661" w:name="_Toc118704665"/>
      <w:r w:rsidRPr="00B55118">
        <w:rPr>
          <w:rFonts w:eastAsia="宋体"/>
        </w:rPr>
        <w:t xml:space="preserve">The transmission of responding UE using the shared CO should be with </w:t>
      </w:r>
      <w:r w:rsidR="00054EA2" w:rsidRPr="00B55118">
        <w:rPr>
          <w:rFonts w:eastAsia="宋体"/>
        </w:rPr>
        <w:t xml:space="preserve">a </w:t>
      </w:r>
      <w:r w:rsidRPr="00B55118">
        <w:rPr>
          <w:rFonts w:eastAsia="宋体"/>
        </w:rPr>
        <w:t>CAPC not lower than the</w:t>
      </w:r>
      <w:r w:rsidR="005950CF" w:rsidRPr="00B55118">
        <w:rPr>
          <w:rFonts w:eastAsia="宋体"/>
        </w:rPr>
        <w:t xml:space="preserve"> CAPC used for initiating the CO</w:t>
      </w:r>
      <w:r w:rsidRPr="00B55118">
        <w:rPr>
          <w:rFonts w:eastAsia="宋体"/>
        </w:rPr>
        <w:t>;</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r w:rsidRPr="00B55118">
        <w:rPr>
          <w:rFonts w:eastAsia="宋体"/>
        </w:rPr>
        <w:t xml:space="preserve"> </w:t>
      </w:r>
    </w:p>
    <w:bookmarkEnd w:id="3475"/>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14:paraId="2FB25BA4" w14:textId="07787FE8" w:rsidR="00224B27" w:rsidRPr="00B55118" w:rsidRDefault="00A3541A" w:rsidP="00AC13E1">
      <w:pPr>
        <w:spacing w:before="156" w:after="156"/>
        <w:rPr>
          <w:rFonts w:eastAsia="宋体" w:cs="Times New Roman"/>
        </w:rPr>
      </w:pPr>
      <w:r w:rsidRPr="00B55118">
        <w:rPr>
          <w:rFonts w:eastAsia="宋体" w:cs="Times New Roman"/>
        </w:rPr>
        <w:t xml:space="preserve">Furthermore, </w:t>
      </w:r>
      <w:r w:rsidR="00EA0C91" w:rsidRPr="00B55118">
        <w:rPr>
          <w:rFonts w:eastAsia="宋体" w:cs="Times New Roman"/>
        </w:rPr>
        <w:t>the initial UE should</w:t>
      </w:r>
      <w:r w:rsidR="00D055D4" w:rsidRPr="00B55118">
        <w:rPr>
          <w:rFonts w:eastAsia="宋体" w:cs="Times New Roman"/>
        </w:rPr>
        <w:t xml:space="preserve"> </w:t>
      </w:r>
      <w:r w:rsidR="001569A7" w:rsidRPr="00B55118">
        <w:rPr>
          <w:rFonts w:eastAsia="宋体" w:cs="Times New Roman"/>
        </w:rPr>
        <w:t>indicate relevant information about the SL CO</w:t>
      </w:r>
      <w:r w:rsidR="00C25947" w:rsidRPr="00B55118">
        <w:rPr>
          <w:rFonts w:eastAsia="宋体" w:cs="Times New Roman"/>
        </w:rPr>
        <w:t xml:space="preserve"> to potential responding UE(s)</w:t>
      </w:r>
      <w:r w:rsidR="001569A7" w:rsidRPr="00B55118">
        <w:rPr>
          <w:rFonts w:eastAsia="宋体" w:cs="Times New Roman"/>
        </w:rPr>
        <w:t xml:space="preserve"> </w:t>
      </w:r>
      <w:r w:rsidR="00162790" w:rsidRPr="00B55118">
        <w:rPr>
          <w:rFonts w:eastAsia="宋体" w:cs="Times New Roman"/>
        </w:rPr>
        <w:t>through SCI, including the CAPC level used for initiating the SL CO,</w:t>
      </w:r>
      <w:r w:rsidR="00032251" w:rsidRPr="00B55118">
        <w:rPr>
          <w:rFonts w:eastAsia="宋体" w:cs="Times New Roman"/>
        </w:rPr>
        <w:t xml:space="preserve"> the remaining duration of the CO, and the RB set(s) contained in the CO.</w:t>
      </w:r>
      <w:r w:rsidR="00F057B6" w:rsidRPr="00B55118">
        <w:rPr>
          <w:rFonts w:eastAsia="宋体" w:cs="Times New Roman"/>
        </w:rPr>
        <w:t xml:space="preserve"> </w:t>
      </w:r>
      <w:r w:rsidR="00A003E2" w:rsidRPr="00B55118">
        <w:rPr>
          <w:rFonts w:eastAsia="宋体" w:cs="Times New Roman"/>
        </w:rPr>
        <w:t>Beside</w:t>
      </w:r>
      <w:r w:rsidR="0010528C" w:rsidRPr="00B55118">
        <w:rPr>
          <w:rFonts w:eastAsia="宋体" w:cs="Times New Roman"/>
        </w:rPr>
        <w:t xml:space="preserve">s, </w:t>
      </w:r>
      <w:r w:rsidR="00495EEF" w:rsidRPr="00B55118">
        <w:rPr>
          <w:rFonts w:eastAsia="宋体" w:cs="Times New Roman"/>
        </w:rPr>
        <w:t>based on the initial UE’s requirements, it can also disable the COT sharing</w:t>
      </w:r>
      <w:r w:rsidR="00F167AC" w:rsidRPr="00B55118">
        <w:rPr>
          <w:rFonts w:eastAsia="宋体" w:cs="Times New Roman"/>
        </w:rPr>
        <w:t>, and a relevant indicat</w:t>
      </w:r>
      <w:r w:rsidR="00621E38" w:rsidRPr="00B55118">
        <w:rPr>
          <w:rFonts w:eastAsia="宋体" w:cs="Times New Roman"/>
        </w:rPr>
        <w:t>or</w:t>
      </w:r>
      <w:r w:rsidR="00F167AC" w:rsidRPr="00B55118">
        <w:rPr>
          <w:rFonts w:eastAsia="宋体" w:cs="Times New Roman"/>
        </w:rPr>
        <w:t xml:space="preserve"> may also </w:t>
      </w:r>
      <w:r w:rsidR="00103534" w:rsidRPr="00B55118">
        <w:rPr>
          <w:rFonts w:eastAsia="宋体" w:cs="Times New Roman"/>
        </w:rPr>
        <w:t>be included</w:t>
      </w:r>
      <w:r w:rsidR="00F167AC" w:rsidRPr="00B55118">
        <w:rPr>
          <w:rFonts w:eastAsia="宋体" w:cs="Times New Roman"/>
        </w:rPr>
        <w:t xml:space="preserve"> in the SCI.</w:t>
      </w:r>
    </w:p>
    <w:p w14:paraId="5E763639" w14:textId="4CE46A9C" w:rsidR="00224B27" w:rsidRPr="00B55118" w:rsidRDefault="00617C5C" w:rsidP="00224B27">
      <w:pPr>
        <w:pStyle w:val="1st-Proposal-YJ"/>
        <w:numPr>
          <w:ilvl w:val="0"/>
          <w:numId w:val="7"/>
        </w:numPr>
        <w:spacing w:before="156" w:after="156"/>
        <w:rPr>
          <w:rFonts w:eastAsia="宋体"/>
        </w:rPr>
      </w:pPr>
      <w:bookmarkStart w:id="3662" w:name="_Toc118127898"/>
      <w:bookmarkStart w:id="3663" w:name="_Toc118127939"/>
      <w:bookmarkStart w:id="3664" w:name="_Toc118127980"/>
      <w:bookmarkStart w:id="3665" w:name="_Toc118129639"/>
      <w:bookmarkStart w:id="3666" w:name="_Toc118129680"/>
      <w:bookmarkStart w:id="3667" w:name="_Toc118129743"/>
      <w:bookmarkStart w:id="3668" w:name="_Toc118129786"/>
      <w:bookmarkStart w:id="3669" w:name="_Toc118130068"/>
      <w:bookmarkStart w:id="3670" w:name="_Toc118130107"/>
      <w:bookmarkStart w:id="3671" w:name="_Toc118130502"/>
      <w:bookmarkStart w:id="3672" w:name="_Toc118131369"/>
      <w:bookmarkStart w:id="3673" w:name="_Toc118131409"/>
      <w:bookmarkStart w:id="3674" w:name="_Toc118136756"/>
      <w:bookmarkStart w:id="3675" w:name="_Toc118136904"/>
      <w:bookmarkStart w:id="3676" w:name="_Toc118137403"/>
      <w:bookmarkStart w:id="3677" w:name="_Toc118137443"/>
      <w:bookmarkStart w:id="3678" w:name="_Toc118138788"/>
      <w:bookmarkStart w:id="3679" w:name="_Toc118138828"/>
      <w:bookmarkStart w:id="3680" w:name="_Toc118138868"/>
      <w:bookmarkStart w:id="3681" w:name="_Toc118143586"/>
      <w:bookmarkStart w:id="3682" w:name="_Toc118143626"/>
      <w:bookmarkStart w:id="3683" w:name="_Toc118143716"/>
      <w:bookmarkStart w:id="3684" w:name="_Toc118143755"/>
      <w:bookmarkStart w:id="3685" w:name="_Toc118201050"/>
      <w:bookmarkStart w:id="3686" w:name="_Toc118201089"/>
      <w:bookmarkStart w:id="3687" w:name="_Toc118203202"/>
      <w:bookmarkStart w:id="3688" w:name="_Toc118203241"/>
      <w:bookmarkStart w:id="3689" w:name="_Toc118212801"/>
      <w:bookmarkStart w:id="3690" w:name="_Toc118212846"/>
      <w:bookmarkStart w:id="3691" w:name="_Toc118213276"/>
      <w:bookmarkStart w:id="3692" w:name="_Toc118213642"/>
      <w:bookmarkStart w:id="3693" w:name="_Toc118213687"/>
      <w:bookmarkStart w:id="3694" w:name="_Toc118214885"/>
      <w:bookmarkStart w:id="3695" w:name="_Toc118214930"/>
      <w:bookmarkStart w:id="3696" w:name="_Toc118214975"/>
      <w:bookmarkStart w:id="3697" w:name="_Toc118215020"/>
      <w:bookmarkStart w:id="3698" w:name="_Toc118215065"/>
      <w:bookmarkStart w:id="3699" w:name="_Toc118215113"/>
      <w:bookmarkStart w:id="3700" w:name="_Toc118215171"/>
      <w:bookmarkStart w:id="3701" w:name="_Toc118215216"/>
      <w:bookmarkStart w:id="3702" w:name="_Toc118215261"/>
      <w:bookmarkStart w:id="3703" w:name="_Toc118272129"/>
      <w:bookmarkStart w:id="3704" w:name="_Toc118273302"/>
      <w:bookmarkStart w:id="3705" w:name="_Toc118273706"/>
      <w:bookmarkStart w:id="3706" w:name="_Toc118273751"/>
      <w:bookmarkStart w:id="3707" w:name="_Toc118273796"/>
      <w:bookmarkStart w:id="3708" w:name="_Toc118274640"/>
      <w:bookmarkStart w:id="3709" w:name="_Toc118274685"/>
      <w:bookmarkStart w:id="3710" w:name="_Toc118274802"/>
      <w:bookmarkStart w:id="3711" w:name="_Toc118274847"/>
      <w:bookmarkStart w:id="3712" w:name="_Toc118274892"/>
      <w:bookmarkStart w:id="3713" w:name="_Toc118274937"/>
      <w:bookmarkStart w:id="3714" w:name="_Toc118274982"/>
      <w:bookmarkStart w:id="3715" w:name="_Toc118275027"/>
      <w:bookmarkStart w:id="3716" w:name="_Toc118296976"/>
      <w:bookmarkStart w:id="3717" w:name="_Toc118304393"/>
      <w:bookmarkStart w:id="3718" w:name="_Toc118304440"/>
      <w:bookmarkStart w:id="3719" w:name="_Toc118374341"/>
      <w:bookmarkStart w:id="3720" w:name="_Toc118374430"/>
      <w:bookmarkStart w:id="3721" w:name="_Toc118374477"/>
      <w:bookmarkStart w:id="3722" w:name="_Toc118374642"/>
      <w:bookmarkStart w:id="3723" w:name="_Toc118374689"/>
      <w:bookmarkStart w:id="3724" w:name="_Toc118375105"/>
      <w:bookmarkStart w:id="3725" w:name="_Toc118375152"/>
      <w:bookmarkStart w:id="3726" w:name="_Toc118703822"/>
      <w:bookmarkStart w:id="3727" w:name="_Toc118704447"/>
      <w:bookmarkStart w:id="3728" w:name="_Toc118704495"/>
      <w:bookmarkStart w:id="3729" w:name="_Toc118704572"/>
      <w:bookmarkStart w:id="3730" w:name="_Toc118704619"/>
      <w:bookmarkStart w:id="3731" w:name="_Toc118704666"/>
      <w:r w:rsidRPr="00B55118">
        <w:rPr>
          <w:rFonts w:eastAsia="宋体"/>
        </w:rPr>
        <w:t>The information</w:t>
      </w:r>
      <w:r w:rsidR="00B4663F" w:rsidRPr="00B55118">
        <w:rPr>
          <w:rFonts w:eastAsia="宋体"/>
        </w:rPr>
        <w:t xml:space="preserve"> about a</w:t>
      </w:r>
      <w:r w:rsidR="00296B4E" w:rsidRPr="00B55118">
        <w:rPr>
          <w:rFonts w:eastAsia="宋体"/>
        </w:rPr>
        <w:t>n</w:t>
      </w:r>
      <w:r w:rsidR="00B4663F" w:rsidRPr="00B55118">
        <w:rPr>
          <w:rFonts w:eastAsia="宋体"/>
        </w:rPr>
        <w:t xml:space="preserve"> SL CO</w:t>
      </w:r>
      <w:r w:rsidRPr="00B55118">
        <w:rPr>
          <w:rFonts w:eastAsia="宋体"/>
        </w:rPr>
        <w:t xml:space="preserve"> should be indicated by the initiating UE</w:t>
      </w:r>
      <w:r w:rsidR="00CB50FE" w:rsidRPr="00B55118">
        <w:rPr>
          <w:rFonts w:eastAsia="宋体"/>
        </w:rPr>
        <w:t xml:space="preserve"> </w:t>
      </w:r>
      <w:r w:rsidR="00685373" w:rsidRPr="00B55118">
        <w:rPr>
          <w:rFonts w:eastAsia="宋体"/>
        </w:rPr>
        <w:t>through</w:t>
      </w:r>
      <w:r w:rsidR="00CB50FE" w:rsidRPr="00B55118">
        <w:rPr>
          <w:rFonts w:eastAsia="宋体"/>
        </w:rPr>
        <w:t xml:space="preserve"> SCI</w:t>
      </w:r>
      <w:r w:rsidRPr="00B55118">
        <w:rPr>
          <w:rFonts w:eastAsia="宋体"/>
        </w:rPr>
        <w:t>, including:</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40A2ECA2" w14:textId="04F5A2FA" w:rsidR="00B0633E" w:rsidRPr="00B55118" w:rsidRDefault="00B0633E" w:rsidP="00617C5C">
      <w:pPr>
        <w:pStyle w:val="2nd-proposal-YJ"/>
        <w:numPr>
          <w:ilvl w:val="1"/>
          <w:numId w:val="7"/>
        </w:numPr>
        <w:spacing w:before="156" w:after="156"/>
        <w:rPr>
          <w:rFonts w:eastAsia="宋体"/>
        </w:rPr>
      </w:pPr>
      <w:bookmarkStart w:id="3732" w:name="_Toc118127899"/>
      <w:bookmarkStart w:id="3733" w:name="_Toc118127940"/>
      <w:bookmarkStart w:id="3734" w:name="_Toc118127981"/>
      <w:bookmarkStart w:id="3735" w:name="_Toc118129640"/>
      <w:bookmarkStart w:id="3736" w:name="_Toc118129681"/>
      <w:bookmarkStart w:id="3737" w:name="_Toc118129744"/>
      <w:bookmarkStart w:id="3738" w:name="_Toc118129787"/>
      <w:bookmarkStart w:id="3739" w:name="_Toc118130069"/>
      <w:bookmarkStart w:id="3740" w:name="_Toc118130108"/>
      <w:bookmarkStart w:id="3741" w:name="_Toc118130503"/>
      <w:bookmarkStart w:id="3742" w:name="_Toc118131370"/>
      <w:bookmarkStart w:id="3743" w:name="_Toc118131410"/>
      <w:bookmarkStart w:id="3744" w:name="_Toc118136757"/>
      <w:bookmarkStart w:id="3745" w:name="_Toc118136905"/>
      <w:bookmarkStart w:id="3746" w:name="_Toc118137404"/>
      <w:bookmarkStart w:id="3747" w:name="_Toc118137444"/>
      <w:bookmarkStart w:id="3748" w:name="_Toc118138789"/>
      <w:bookmarkStart w:id="3749" w:name="_Toc118138829"/>
      <w:bookmarkStart w:id="3750" w:name="_Toc118138869"/>
      <w:bookmarkStart w:id="3751" w:name="_Toc118143587"/>
      <w:bookmarkStart w:id="3752" w:name="_Toc118143627"/>
      <w:bookmarkStart w:id="3753" w:name="_Toc118143717"/>
      <w:bookmarkStart w:id="3754" w:name="_Toc118143756"/>
      <w:bookmarkStart w:id="3755" w:name="_Toc118201051"/>
      <w:bookmarkStart w:id="3756" w:name="_Toc118201090"/>
      <w:bookmarkStart w:id="3757" w:name="_Toc118203203"/>
      <w:bookmarkStart w:id="3758" w:name="_Toc118203242"/>
      <w:bookmarkStart w:id="3759" w:name="_Toc118212802"/>
      <w:bookmarkStart w:id="3760" w:name="_Toc118212847"/>
      <w:bookmarkStart w:id="3761" w:name="_Toc118213277"/>
      <w:bookmarkStart w:id="3762" w:name="_Toc118213643"/>
      <w:bookmarkStart w:id="3763" w:name="_Toc118213688"/>
      <w:bookmarkStart w:id="3764" w:name="_Toc118214886"/>
      <w:bookmarkStart w:id="3765" w:name="_Toc118214931"/>
      <w:bookmarkStart w:id="3766" w:name="_Toc118214976"/>
      <w:bookmarkStart w:id="3767" w:name="_Toc118215021"/>
      <w:bookmarkStart w:id="3768" w:name="_Toc118215066"/>
      <w:bookmarkStart w:id="3769" w:name="_Toc118215114"/>
      <w:bookmarkStart w:id="3770" w:name="_Toc118215172"/>
      <w:bookmarkStart w:id="3771" w:name="_Toc118215217"/>
      <w:bookmarkStart w:id="3772" w:name="_Toc118215262"/>
      <w:bookmarkStart w:id="3773" w:name="_Toc118272130"/>
      <w:bookmarkStart w:id="3774" w:name="_Toc118273303"/>
      <w:bookmarkStart w:id="3775" w:name="_Toc118273707"/>
      <w:bookmarkStart w:id="3776" w:name="_Toc118273752"/>
      <w:bookmarkStart w:id="3777" w:name="_Toc118273797"/>
      <w:bookmarkStart w:id="3778" w:name="_Toc118274641"/>
      <w:bookmarkStart w:id="3779" w:name="_Toc118274686"/>
      <w:bookmarkStart w:id="3780" w:name="_Toc118274803"/>
      <w:bookmarkStart w:id="3781" w:name="_Toc118274848"/>
      <w:bookmarkStart w:id="3782" w:name="_Toc118274893"/>
      <w:bookmarkStart w:id="3783" w:name="_Toc118274938"/>
      <w:bookmarkStart w:id="3784" w:name="_Toc118274983"/>
      <w:bookmarkStart w:id="3785" w:name="_Toc118275028"/>
      <w:bookmarkStart w:id="3786" w:name="_Toc118296977"/>
      <w:bookmarkStart w:id="3787" w:name="_Toc118304394"/>
      <w:bookmarkStart w:id="3788" w:name="_Toc118304441"/>
      <w:bookmarkStart w:id="3789" w:name="_Toc118374342"/>
      <w:bookmarkStart w:id="3790" w:name="_Toc118374431"/>
      <w:bookmarkStart w:id="3791" w:name="_Toc118374478"/>
      <w:bookmarkStart w:id="3792" w:name="_Toc118374643"/>
      <w:bookmarkStart w:id="3793" w:name="_Toc118374690"/>
      <w:bookmarkStart w:id="3794" w:name="_Toc118375106"/>
      <w:bookmarkStart w:id="3795" w:name="_Toc118375153"/>
      <w:bookmarkStart w:id="3796" w:name="_Toc118703823"/>
      <w:bookmarkStart w:id="3797" w:name="_Toc118704448"/>
      <w:bookmarkStart w:id="3798" w:name="_Toc118704496"/>
      <w:bookmarkStart w:id="3799" w:name="_Toc118704573"/>
      <w:bookmarkStart w:id="3800" w:name="_Toc118704620"/>
      <w:bookmarkStart w:id="3801" w:name="_Toc118704667"/>
      <w:r w:rsidRPr="00B55118">
        <w:rPr>
          <w:rFonts w:eastAsia="宋体"/>
        </w:rPr>
        <w:t>Whether the CO is allowed to be shared;</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2F7849D8" w14:textId="18AC44D6" w:rsidR="00617C5C" w:rsidRPr="00B55118" w:rsidRDefault="00CB50FE" w:rsidP="00617C5C">
      <w:pPr>
        <w:pStyle w:val="2nd-proposal-YJ"/>
        <w:numPr>
          <w:ilvl w:val="1"/>
          <w:numId w:val="7"/>
        </w:numPr>
        <w:spacing w:before="156" w:after="156"/>
        <w:rPr>
          <w:rFonts w:eastAsia="宋体"/>
        </w:rPr>
      </w:pPr>
      <w:bookmarkStart w:id="3802" w:name="_Toc118127900"/>
      <w:bookmarkStart w:id="3803" w:name="_Toc118127941"/>
      <w:bookmarkStart w:id="3804" w:name="_Toc118127982"/>
      <w:bookmarkStart w:id="3805" w:name="_Toc118129641"/>
      <w:bookmarkStart w:id="3806" w:name="_Toc118129682"/>
      <w:bookmarkStart w:id="3807" w:name="_Toc118129745"/>
      <w:bookmarkStart w:id="3808" w:name="_Toc118129788"/>
      <w:bookmarkStart w:id="3809" w:name="_Toc118130070"/>
      <w:bookmarkStart w:id="3810" w:name="_Toc118130109"/>
      <w:bookmarkStart w:id="3811" w:name="_Toc118130504"/>
      <w:bookmarkStart w:id="3812" w:name="_Toc118131371"/>
      <w:bookmarkStart w:id="3813" w:name="_Toc118131411"/>
      <w:bookmarkStart w:id="3814" w:name="_Toc118136758"/>
      <w:bookmarkStart w:id="3815" w:name="_Toc118136906"/>
      <w:bookmarkStart w:id="3816" w:name="_Toc118137405"/>
      <w:bookmarkStart w:id="3817" w:name="_Toc118137445"/>
      <w:bookmarkStart w:id="3818" w:name="_Toc118138790"/>
      <w:bookmarkStart w:id="3819" w:name="_Toc118138830"/>
      <w:bookmarkStart w:id="3820" w:name="_Toc118138870"/>
      <w:bookmarkStart w:id="3821" w:name="_Toc118143588"/>
      <w:bookmarkStart w:id="3822" w:name="_Toc118143628"/>
      <w:bookmarkStart w:id="3823" w:name="_Toc118143718"/>
      <w:bookmarkStart w:id="3824" w:name="_Toc118143757"/>
      <w:bookmarkStart w:id="3825" w:name="_Toc118201052"/>
      <w:bookmarkStart w:id="3826" w:name="_Toc118201091"/>
      <w:bookmarkStart w:id="3827" w:name="_Toc118203204"/>
      <w:bookmarkStart w:id="3828" w:name="_Toc118203243"/>
      <w:bookmarkStart w:id="3829" w:name="_Toc118212803"/>
      <w:bookmarkStart w:id="3830" w:name="_Toc118212848"/>
      <w:bookmarkStart w:id="3831" w:name="_Toc118213278"/>
      <w:bookmarkStart w:id="3832" w:name="_Toc118213644"/>
      <w:bookmarkStart w:id="3833" w:name="_Toc118213689"/>
      <w:bookmarkStart w:id="3834" w:name="_Toc118214887"/>
      <w:bookmarkStart w:id="3835" w:name="_Toc118214932"/>
      <w:bookmarkStart w:id="3836" w:name="_Toc118214977"/>
      <w:bookmarkStart w:id="3837" w:name="_Toc118215022"/>
      <w:bookmarkStart w:id="3838" w:name="_Toc118215067"/>
      <w:bookmarkStart w:id="3839" w:name="_Toc118215115"/>
      <w:bookmarkStart w:id="3840" w:name="_Toc118215173"/>
      <w:bookmarkStart w:id="3841" w:name="_Toc118215218"/>
      <w:bookmarkStart w:id="3842" w:name="_Toc118215263"/>
      <w:bookmarkStart w:id="3843" w:name="_Toc118272131"/>
      <w:bookmarkStart w:id="3844" w:name="_Toc118273304"/>
      <w:bookmarkStart w:id="3845" w:name="_Toc118273708"/>
      <w:bookmarkStart w:id="3846" w:name="_Toc118273753"/>
      <w:bookmarkStart w:id="3847" w:name="_Toc118273798"/>
      <w:bookmarkStart w:id="3848" w:name="_Toc118274642"/>
      <w:bookmarkStart w:id="3849" w:name="_Toc118274687"/>
      <w:bookmarkStart w:id="3850" w:name="_Toc118274804"/>
      <w:bookmarkStart w:id="3851" w:name="_Toc118274849"/>
      <w:bookmarkStart w:id="3852" w:name="_Toc118274894"/>
      <w:bookmarkStart w:id="3853" w:name="_Toc118274939"/>
      <w:bookmarkStart w:id="3854" w:name="_Toc118274984"/>
      <w:bookmarkStart w:id="3855" w:name="_Toc118275029"/>
      <w:bookmarkStart w:id="3856" w:name="_Toc118296978"/>
      <w:bookmarkStart w:id="3857" w:name="_Toc118304395"/>
      <w:bookmarkStart w:id="3858" w:name="_Toc118304442"/>
      <w:bookmarkStart w:id="3859" w:name="_Toc118374343"/>
      <w:bookmarkStart w:id="3860" w:name="_Toc118374432"/>
      <w:bookmarkStart w:id="3861" w:name="_Toc118374479"/>
      <w:bookmarkStart w:id="3862" w:name="_Toc118374644"/>
      <w:bookmarkStart w:id="3863" w:name="_Toc118374691"/>
      <w:bookmarkStart w:id="3864" w:name="_Toc118375107"/>
      <w:bookmarkStart w:id="3865" w:name="_Toc118375154"/>
      <w:bookmarkStart w:id="3866" w:name="_Toc118703824"/>
      <w:bookmarkStart w:id="3867" w:name="_Toc118704449"/>
      <w:bookmarkStart w:id="3868" w:name="_Toc118704497"/>
      <w:bookmarkStart w:id="3869" w:name="_Toc118704574"/>
      <w:bookmarkStart w:id="3870" w:name="_Toc118704621"/>
      <w:bookmarkStart w:id="3871" w:name="_Toc118704668"/>
      <w:r w:rsidRPr="00B55118">
        <w:rPr>
          <w:rFonts w:eastAsia="宋体"/>
        </w:rPr>
        <w:t xml:space="preserve">CAPC level </w:t>
      </w:r>
      <w:r w:rsidR="00395054" w:rsidRPr="00B55118">
        <w:rPr>
          <w:rFonts w:eastAsia="宋体"/>
        </w:rPr>
        <w:t>used for initiating the CO;</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7D5748BA" w14:textId="6104F60C" w:rsidR="009B6BFC" w:rsidRPr="00B55118" w:rsidRDefault="00AE087B" w:rsidP="00617C5C">
      <w:pPr>
        <w:pStyle w:val="2nd-proposal-YJ"/>
        <w:numPr>
          <w:ilvl w:val="1"/>
          <w:numId w:val="7"/>
        </w:numPr>
        <w:spacing w:before="156" w:after="156"/>
        <w:rPr>
          <w:rFonts w:eastAsia="宋体"/>
        </w:rPr>
      </w:pPr>
      <w:bookmarkStart w:id="3872" w:name="_Toc118127901"/>
      <w:bookmarkStart w:id="3873" w:name="_Toc118127942"/>
      <w:bookmarkStart w:id="3874" w:name="_Toc118127983"/>
      <w:bookmarkStart w:id="3875" w:name="_Toc118129642"/>
      <w:bookmarkStart w:id="3876" w:name="_Toc118129683"/>
      <w:bookmarkStart w:id="3877" w:name="_Toc118129746"/>
      <w:bookmarkStart w:id="3878" w:name="_Toc118129789"/>
      <w:bookmarkStart w:id="3879" w:name="_Toc118130071"/>
      <w:bookmarkStart w:id="3880" w:name="_Toc118130110"/>
      <w:bookmarkStart w:id="3881" w:name="_Toc118130505"/>
      <w:bookmarkStart w:id="3882" w:name="_Toc118131372"/>
      <w:bookmarkStart w:id="3883" w:name="_Toc118131412"/>
      <w:bookmarkStart w:id="3884" w:name="_Toc118136759"/>
      <w:bookmarkStart w:id="3885" w:name="_Toc118136907"/>
      <w:bookmarkStart w:id="3886" w:name="_Toc118137406"/>
      <w:bookmarkStart w:id="3887" w:name="_Toc118137446"/>
      <w:bookmarkStart w:id="3888" w:name="_Toc118138791"/>
      <w:bookmarkStart w:id="3889" w:name="_Toc118138831"/>
      <w:bookmarkStart w:id="3890" w:name="_Toc118138871"/>
      <w:bookmarkStart w:id="3891" w:name="_Toc118143589"/>
      <w:bookmarkStart w:id="3892" w:name="_Toc118143629"/>
      <w:bookmarkStart w:id="3893" w:name="_Toc118143719"/>
      <w:bookmarkStart w:id="3894" w:name="_Toc118143758"/>
      <w:bookmarkStart w:id="3895" w:name="_Toc118201053"/>
      <w:bookmarkStart w:id="3896" w:name="_Toc118201092"/>
      <w:bookmarkStart w:id="3897" w:name="_Toc118203205"/>
      <w:bookmarkStart w:id="3898" w:name="_Toc118203244"/>
      <w:bookmarkStart w:id="3899" w:name="_Toc118212804"/>
      <w:bookmarkStart w:id="3900" w:name="_Toc118212849"/>
      <w:bookmarkStart w:id="3901" w:name="_Toc118213279"/>
      <w:bookmarkStart w:id="3902" w:name="_Toc118213645"/>
      <w:bookmarkStart w:id="3903" w:name="_Toc118213690"/>
      <w:bookmarkStart w:id="3904" w:name="_Toc118214888"/>
      <w:bookmarkStart w:id="3905" w:name="_Toc118214933"/>
      <w:bookmarkStart w:id="3906" w:name="_Toc118214978"/>
      <w:bookmarkStart w:id="3907" w:name="_Toc118215023"/>
      <w:bookmarkStart w:id="3908" w:name="_Toc118215068"/>
      <w:bookmarkStart w:id="3909" w:name="_Toc118215116"/>
      <w:bookmarkStart w:id="3910" w:name="_Toc118215174"/>
      <w:bookmarkStart w:id="3911" w:name="_Toc118215219"/>
      <w:bookmarkStart w:id="3912" w:name="_Toc118215264"/>
      <w:bookmarkStart w:id="3913" w:name="_Toc118272132"/>
      <w:bookmarkStart w:id="3914" w:name="_Toc118273305"/>
      <w:bookmarkStart w:id="3915" w:name="_Toc118273709"/>
      <w:bookmarkStart w:id="3916" w:name="_Toc118273754"/>
      <w:bookmarkStart w:id="3917" w:name="_Toc118273799"/>
      <w:bookmarkStart w:id="3918" w:name="_Toc118274643"/>
      <w:bookmarkStart w:id="3919" w:name="_Toc118274688"/>
      <w:bookmarkStart w:id="3920" w:name="_Toc118274805"/>
      <w:bookmarkStart w:id="3921" w:name="_Toc118274850"/>
      <w:bookmarkStart w:id="3922" w:name="_Toc118274895"/>
      <w:bookmarkStart w:id="3923" w:name="_Toc118274940"/>
      <w:bookmarkStart w:id="3924" w:name="_Toc118274985"/>
      <w:bookmarkStart w:id="3925" w:name="_Toc118275030"/>
      <w:bookmarkStart w:id="3926" w:name="_Toc118296979"/>
      <w:bookmarkStart w:id="3927" w:name="_Toc118304396"/>
      <w:bookmarkStart w:id="3928" w:name="_Toc118304443"/>
      <w:bookmarkStart w:id="3929" w:name="_Toc118374344"/>
      <w:bookmarkStart w:id="3930" w:name="_Toc118374433"/>
      <w:bookmarkStart w:id="3931" w:name="_Toc118374480"/>
      <w:bookmarkStart w:id="3932" w:name="_Toc118374645"/>
      <w:bookmarkStart w:id="3933" w:name="_Toc118374692"/>
      <w:bookmarkStart w:id="3934" w:name="_Toc118375108"/>
      <w:bookmarkStart w:id="3935" w:name="_Toc118375155"/>
      <w:bookmarkStart w:id="3936" w:name="_Toc118703825"/>
      <w:bookmarkStart w:id="3937" w:name="_Toc118704450"/>
      <w:bookmarkStart w:id="3938" w:name="_Toc118704498"/>
      <w:bookmarkStart w:id="3939" w:name="_Toc118704575"/>
      <w:bookmarkStart w:id="3940" w:name="_Toc118704622"/>
      <w:bookmarkStart w:id="3941" w:name="_Toc118704669"/>
      <w:r w:rsidRPr="00B55118">
        <w:rPr>
          <w:rFonts w:eastAsia="宋体"/>
        </w:rPr>
        <w:t>The r</w:t>
      </w:r>
      <w:r w:rsidR="009B6BFC" w:rsidRPr="00B55118">
        <w:rPr>
          <w:rFonts w:eastAsia="宋体"/>
        </w:rPr>
        <w:t>emaining duration of the CO;</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7B6490F6" w14:textId="50188727" w:rsidR="00131BAC" w:rsidRPr="00B55118" w:rsidRDefault="00742BB5" w:rsidP="00367367">
      <w:pPr>
        <w:pStyle w:val="2nd-proposal-YJ"/>
        <w:numPr>
          <w:ilvl w:val="1"/>
          <w:numId w:val="7"/>
        </w:numPr>
        <w:spacing w:before="156" w:after="156"/>
        <w:rPr>
          <w:rFonts w:eastAsia="宋体"/>
        </w:rPr>
      </w:pPr>
      <w:bookmarkStart w:id="3942" w:name="_Toc118127902"/>
      <w:bookmarkStart w:id="3943" w:name="_Toc118127943"/>
      <w:bookmarkStart w:id="3944" w:name="_Toc118127984"/>
      <w:bookmarkStart w:id="3945" w:name="_Toc118129643"/>
      <w:bookmarkStart w:id="3946" w:name="_Toc118129684"/>
      <w:bookmarkStart w:id="3947" w:name="_Toc118129747"/>
      <w:bookmarkStart w:id="3948" w:name="_Toc118129790"/>
      <w:bookmarkStart w:id="3949" w:name="_Toc118130072"/>
      <w:bookmarkStart w:id="3950" w:name="_Toc118130111"/>
      <w:bookmarkStart w:id="3951" w:name="_Toc118130506"/>
      <w:bookmarkStart w:id="3952" w:name="_Toc118131373"/>
      <w:bookmarkStart w:id="3953" w:name="_Toc118131413"/>
      <w:bookmarkStart w:id="3954" w:name="_Toc118136760"/>
      <w:bookmarkStart w:id="3955" w:name="_Toc118136908"/>
      <w:bookmarkStart w:id="3956" w:name="_Toc118137407"/>
      <w:bookmarkStart w:id="3957" w:name="_Toc118137447"/>
      <w:bookmarkStart w:id="3958" w:name="_Toc118138792"/>
      <w:bookmarkStart w:id="3959" w:name="_Toc118138832"/>
      <w:bookmarkStart w:id="3960" w:name="_Toc118138872"/>
      <w:bookmarkStart w:id="3961" w:name="_Toc118143590"/>
      <w:bookmarkStart w:id="3962" w:name="_Toc118143630"/>
      <w:bookmarkStart w:id="3963" w:name="_Toc118143720"/>
      <w:bookmarkStart w:id="3964" w:name="_Toc118143759"/>
      <w:bookmarkStart w:id="3965" w:name="_Toc118201054"/>
      <w:bookmarkStart w:id="3966" w:name="_Toc118201093"/>
      <w:bookmarkStart w:id="3967" w:name="_Toc118203206"/>
      <w:bookmarkStart w:id="3968" w:name="_Toc118203245"/>
      <w:bookmarkStart w:id="3969" w:name="_Toc118212805"/>
      <w:bookmarkStart w:id="3970" w:name="_Toc118212850"/>
      <w:bookmarkStart w:id="3971" w:name="_Toc118213280"/>
      <w:bookmarkStart w:id="3972" w:name="_Toc118213646"/>
      <w:bookmarkStart w:id="3973" w:name="_Toc118213691"/>
      <w:bookmarkStart w:id="3974" w:name="_Toc118214889"/>
      <w:bookmarkStart w:id="3975" w:name="_Toc118214934"/>
      <w:bookmarkStart w:id="3976" w:name="_Toc118214979"/>
      <w:bookmarkStart w:id="3977" w:name="_Toc118215024"/>
      <w:bookmarkStart w:id="3978" w:name="_Toc118215069"/>
      <w:bookmarkStart w:id="3979" w:name="_Toc118215117"/>
      <w:bookmarkStart w:id="3980" w:name="_Toc118215175"/>
      <w:bookmarkStart w:id="3981" w:name="_Toc118215220"/>
      <w:bookmarkStart w:id="3982" w:name="_Toc118215265"/>
      <w:bookmarkStart w:id="3983" w:name="_Toc118272133"/>
      <w:bookmarkStart w:id="3984" w:name="_Toc118273306"/>
      <w:bookmarkStart w:id="3985" w:name="_Toc118273710"/>
      <w:bookmarkStart w:id="3986" w:name="_Toc118273755"/>
      <w:bookmarkStart w:id="3987" w:name="_Toc118273800"/>
      <w:bookmarkStart w:id="3988" w:name="_Toc118274644"/>
      <w:bookmarkStart w:id="3989" w:name="_Toc118274689"/>
      <w:bookmarkStart w:id="3990" w:name="_Toc118274806"/>
      <w:bookmarkStart w:id="3991" w:name="_Toc118274851"/>
      <w:bookmarkStart w:id="3992" w:name="_Toc118274896"/>
      <w:bookmarkStart w:id="3993" w:name="_Toc118274941"/>
      <w:bookmarkStart w:id="3994" w:name="_Toc118274986"/>
      <w:bookmarkStart w:id="3995" w:name="_Toc118275031"/>
      <w:bookmarkStart w:id="3996" w:name="_Toc118296980"/>
      <w:bookmarkStart w:id="3997" w:name="_Toc118304397"/>
      <w:bookmarkStart w:id="3998" w:name="_Toc118304444"/>
      <w:bookmarkStart w:id="3999" w:name="_Toc118374345"/>
      <w:bookmarkStart w:id="4000" w:name="_Toc118374434"/>
      <w:bookmarkStart w:id="4001" w:name="_Toc118374481"/>
      <w:bookmarkStart w:id="4002" w:name="_Toc118374646"/>
      <w:bookmarkStart w:id="4003" w:name="_Toc118374693"/>
      <w:bookmarkStart w:id="4004" w:name="_Toc118375109"/>
      <w:bookmarkStart w:id="4005" w:name="_Toc118375156"/>
      <w:bookmarkStart w:id="4006" w:name="_Toc118703826"/>
      <w:bookmarkStart w:id="4007" w:name="_Toc118704451"/>
      <w:bookmarkStart w:id="4008" w:name="_Toc118704499"/>
      <w:bookmarkStart w:id="4009" w:name="_Toc118704576"/>
      <w:bookmarkStart w:id="4010" w:name="_Toc118704623"/>
      <w:bookmarkStart w:id="4011" w:name="_Toc118704670"/>
      <w:r w:rsidRPr="00B55118">
        <w:rPr>
          <w:rFonts w:eastAsia="宋体"/>
        </w:rPr>
        <w:t>RB set(s) in the CO;</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2E186397" w14:textId="3172AD9A" w:rsidR="003E1E4A" w:rsidRPr="00B55118" w:rsidRDefault="00191DFB" w:rsidP="00AC13E1">
      <w:pPr>
        <w:spacing w:before="156" w:after="156"/>
        <w:rPr>
          <w:rFonts w:eastAsia="宋体" w:cs="Times New Roman"/>
        </w:rPr>
      </w:pPr>
      <w:r w:rsidRPr="00B55118">
        <w:rPr>
          <w:rFonts w:eastAsia="宋体" w:cs="Times New Roman"/>
        </w:rPr>
        <w:t xml:space="preserve">Considering the case that an SL CO may be </w:t>
      </w:r>
      <w:r w:rsidR="00DF6FBC" w:rsidRPr="00B55118">
        <w:rPr>
          <w:rFonts w:eastAsia="宋体" w:cs="Times New Roman"/>
        </w:rPr>
        <w:t xml:space="preserve">successively </w:t>
      </w:r>
      <w:r w:rsidRPr="00B55118">
        <w:rPr>
          <w:rFonts w:eastAsia="宋体" w:cs="Times New Roman"/>
        </w:rPr>
        <w:t xml:space="preserve">shared by multiple responding UEs on consecutive slots, </w:t>
      </w:r>
      <w:r w:rsidR="00315A4D" w:rsidRPr="00B55118">
        <w:rPr>
          <w:rFonts w:eastAsia="宋体" w:cs="Times New Roman"/>
        </w:rPr>
        <w:t xml:space="preserve">the </w:t>
      </w:r>
      <w:r w:rsidR="009E5C5F" w:rsidRPr="00B55118">
        <w:rPr>
          <w:rFonts w:eastAsia="宋体" w:cs="Times New Roman"/>
        </w:rPr>
        <w:t>COT sharing related</w:t>
      </w:r>
      <w:r w:rsidR="00C079FE" w:rsidRPr="00B55118">
        <w:rPr>
          <w:rFonts w:eastAsia="宋体" w:cs="Times New Roman"/>
        </w:rPr>
        <w:t xml:space="preserve"> SCI</w:t>
      </w:r>
      <w:r w:rsidR="00315A4D" w:rsidRPr="00B55118">
        <w:rPr>
          <w:rFonts w:eastAsia="宋体" w:cs="Times New Roman"/>
        </w:rPr>
        <w:t xml:space="preserve"> from the initial UE may be not detected by some UEs, and the relevant information of the SL CO should be </w:t>
      </w:r>
      <w:r w:rsidR="00A6549E" w:rsidRPr="00B55118">
        <w:rPr>
          <w:rFonts w:eastAsia="宋体" w:cs="Times New Roman"/>
        </w:rPr>
        <w:t>rela</w:t>
      </w:r>
      <w:r w:rsidR="00814CAA" w:rsidRPr="00B55118">
        <w:rPr>
          <w:rFonts w:eastAsia="宋体" w:cs="Times New Roman"/>
        </w:rPr>
        <w:t>yed</w:t>
      </w:r>
      <w:r w:rsidR="00EB61D4" w:rsidRPr="00B55118">
        <w:rPr>
          <w:rFonts w:eastAsia="宋体" w:cs="Times New Roman"/>
        </w:rPr>
        <w:t xml:space="preserve"> during the CO. </w:t>
      </w:r>
      <w:r w:rsidR="00211E94" w:rsidRPr="00B55118">
        <w:rPr>
          <w:rFonts w:eastAsia="宋体" w:cs="Times New Roman"/>
        </w:rPr>
        <w:t>That</w:t>
      </w:r>
      <w:r w:rsidR="004356A4" w:rsidRPr="00B55118">
        <w:rPr>
          <w:rFonts w:eastAsia="宋体" w:cs="Times New Roman"/>
        </w:rPr>
        <w:t xml:space="preserve"> is</w:t>
      </w:r>
      <w:r w:rsidR="00211E94" w:rsidRPr="00B55118">
        <w:rPr>
          <w:rFonts w:eastAsia="宋体" w:cs="Times New Roman"/>
        </w:rPr>
        <w:t xml:space="preserve"> to say, b</w:t>
      </w:r>
      <w:r w:rsidR="005C042D" w:rsidRPr="00B55118">
        <w:rPr>
          <w:rFonts w:eastAsia="宋体" w:cs="Times New Roman"/>
        </w:rPr>
        <w:t xml:space="preserve">esides the initial UE, </w:t>
      </w:r>
      <w:r w:rsidR="009622D2" w:rsidRPr="00B55118">
        <w:rPr>
          <w:rFonts w:eastAsia="宋体" w:cs="Times New Roman"/>
        </w:rPr>
        <w:t xml:space="preserve">the responding UE </w:t>
      </w:r>
      <w:r w:rsidR="009D62B1" w:rsidRPr="00B55118">
        <w:rPr>
          <w:rFonts w:eastAsia="宋体" w:cs="Times New Roman"/>
        </w:rPr>
        <w:t>may need to</w:t>
      </w:r>
      <w:r w:rsidR="00941CF9" w:rsidRPr="00B55118">
        <w:rPr>
          <w:rFonts w:eastAsia="宋体" w:cs="Times New Roman"/>
        </w:rPr>
        <w:t xml:space="preserve"> forward the </w:t>
      </w:r>
      <w:r w:rsidR="003619D6" w:rsidRPr="00B55118">
        <w:rPr>
          <w:rFonts w:eastAsia="宋体" w:cs="Times New Roman"/>
        </w:rPr>
        <w:t>information with a</w:t>
      </w:r>
      <w:r w:rsidR="007651B7" w:rsidRPr="00B55118">
        <w:rPr>
          <w:rFonts w:eastAsia="宋体" w:cs="Times New Roman"/>
        </w:rPr>
        <w:t>n</w:t>
      </w:r>
      <w:r w:rsidR="003619D6" w:rsidRPr="00B55118">
        <w:rPr>
          <w:rFonts w:eastAsia="宋体" w:cs="Times New Roman"/>
        </w:rPr>
        <w:t xml:space="preserve"> updated remaining duration of the CO.</w:t>
      </w:r>
    </w:p>
    <w:p w14:paraId="68AAC28E" w14:textId="75667885" w:rsidR="003E1E4A" w:rsidRPr="00B55118" w:rsidRDefault="009B2CD5" w:rsidP="00367367">
      <w:pPr>
        <w:pStyle w:val="1st-Proposal-YJ"/>
        <w:numPr>
          <w:ilvl w:val="0"/>
          <w:numId w:val="7"/>
        </w:numPr>
        <w:spacing w:before="156" w:after="156"/>
        <w:rPr>
          <w:rFonts w:eastAsia="宋体"/>
        </w:rPr>
      </w:pPr>
      <w:bookmarkStart w:id="4012" w:name="_Toc118127903"/>
      <w:bookmarkStart w:id="4013" w:name="_Toc118127944"/>
      <w:bookmarkStart w:id="4014" w:name="_Toc118127985"/>
      <w:bookmarkStart w:id="4015" w:name="_Toc118129644"/>
      <w:bookmarkStart w:id="4016" w:name="_Toc118129685"/>
      <w:bookmarkStart w:id="4017" w:name="_Toc118129748"/>
      <w:bookmarkStart w:id="4018" w:name="_Toc118129791"/>
      <w:bookmarkStart w:id="4019" w:name="_Toc118130073"/>
      <w:bookmarkStart w:id="4020" w:name="_Toc118130112"/>
      <w:bookmarkStart w:id="4021" w:name="_Toc118130507"/>
      <w:bookmarkStart w:id="4022" w:name="_Toc118131374"/>
      <w:bookmarkStart w:id="4023" w:name="_Toc118131414"/>
      <w:bookmarkStart w:id="4024" w:name="_Toc118136761"/>
      <w:bookmarkStart w:id="4025" w:name="_Toc118136909"/>
      <w:bookmarkStart w:id="4026" w:name="_Toc118137408"/>
      <w:bookmarkStart w:id="4027" w:name="_Toc118137448"/>
      <w:bookmarkStart w:id="4028" w:name="_Toc118138793"/>
      <w:bookmarkStart w:id="4029" w:name="_Toc118138833"/>
      <w:bookmarkStart w:id="4030" w:name="_Toc118138873"/>
      <w:bookmarkStart w:id="4031" w:name="_Toc118143591"/>
      <w:bookmarkStart w:id="4032" w:name="_Toc118143631"/>
      <w:bookmarkStart w:id="4033" w:name="_Toc118143721"/>
      <w:bookmarkStart w:id="4034" w:name="_Toc118143760"/>
      <w:bookmarkStart w:id="4035" w:name="_Toc118201055"/>
      <w:bookmarkStart w:id="4036" w:name="_Toc118201094"/>
      <w:bookmarkStart w:id="4037" w:name="_Toc118203207"/>
      <w:bookmarkStart w:id="4038" w:name="_Toc118203246"/>
      <w:bookmarkStart w:id="4039" w:name="_Toc118212806"/>
      <w:bookmarkStart w:id="4040" w:name="_Toc118212851"/>
      <w:bookmarkStart w:id="4041" w:name="_Toc118213281"/>
      <w:bookmarkStart w:id="4042" w:name="_Toc118213647"/>
      <w:bookmarkStart w:id="4043" w:name="_Toc118213692"/>
      <w:bookmarkStart w:id="4044" w:name="_Toc118214890"/>
      <w:bookmarkStart w:id="4045" w:name="_Toc118214935"/>
      <w:bookmarkStart w:id="4046" w:name="_Toc118214980"/>
      <w:bookmarkStart w:id="4047" w:name="_Toc118215025"/>
      <w:bookmarkStart w:id="4048" w:name="_Toc118215070"/>
      <w:bookmarkStart w:id="4049" w:name="_Toc118215118"/>
      <w:bookmarkStart w:id="4050" w:name="_Toc118215176"/>
      <w:bookmarkStart w:id="4051" w:name="_Toc118215221"/>
      <w:bookmarkStart w:id="4052" w:name="_Toc118215266"/>
      <w:bookmarkStart w:id="4053" w:name="_Toc118272134"/>
      <w:bookmarkStart w:id="4054" w:name="_Toc118273307"/>
      <w:bookmarkStart w:id="4055" w:name="_Toc118273711"/>
      <w:bookmarkStart w:id="4056" w:name="_Toc118273756"/>
      <w:bookmarkStart w:id="4057" w:name="_Toc118273801"/>
      <w:bookmarkStart w:id="4058" w:name="_Toc118274645"/>
      <w:bookmarkStart w:id="4059" w:name="_Toc118274690"/>
      <w:bookmarkStart w:id="4060" w:name="_Toc118274807"/>
      <w:bookmarkStart w:id="4061" w:name="_Toc118274852"/>
      <w:bookmarkStart w:id="4062" w:name="_Toc118274897"/>
      <w:bookmarkStart w:id="4063" w:name="_Toc118274942"/>
      <w:bookmarkStart w:id="4064" w:name="_Toc118274987"/>
      <w:bookmarkStart w:id="4065" w:name="_Toc118275032"/>
      <w:bookmarkStart w:id="4066" w:name="_Toc118296981"/>
      <w:bookmarkStart w:id="4067" w:name="_Toc118304398"/>
      <w:bookmarkStart w:id="4068" w:name="_Toc118304445"/>
      <w:bookmarkStart w:id="4069" w:name="_Toc118374346"/>
      <w:bookmarkStart w:id="4070" w:name="_Toc118374435"/>
      <w:bookmarkStart w:id="4071" w:name="_Toc118374482"/>
      <w:bookmarkStart w:id="4072" w:name="_Toc118374647"/>
      <w:bookmarkStart w:id="4073" w:name="_Toc118374694"/>
      <w:bookmarkStart w:id="4074" w:name="_Toc118375110"/>
      <w:bookmarkStart w:id="4075" w:name="_Toc118375157"/>
      <w:bookmarkStart w:id="4076" w:name="_Toc118703827"/>
      <w:bookmarkStart w:id="4077" w:name="_Toc118704452"/>
      <w:bookmarkStart w:id="4078" w:name="_Toc118704500"/>
      <w:bookmarkStart w:id="4079" w:name="_Toc118704577"/>
      <w:bookmarkStart w:id="4080" w:name="_Toc118704624"/>
      <w:bookmarkStart w:id="4081" w:name="_Toc118704671"/>
      <w:r w:rsidRPr="00B55118">
        <w:rPr>
          <w:rFonts w:eastAsia="宋体"/>
        </w:rPr>
        <w:t>The information</w:t>
      </w:r>
      <w:r w:rsidR="005B41F9" w:rsidRPr="00B55118">
        <w:rPr>
          <w:rFonts w:eastAsia="宋体"/>
        </w:rPr>
        <w:t xml:space="preserve"> of </w:t>
      </w:r>
      <w:r w:rsidR="00E51051" w:rsidRPr="00B55118">
        <w:rPr>
          <w:rFonts w:eastAsia="宋体"/>
        </w:rPr>
        <w:t xml:space="preserve">a </w:t>
      </w:r>
      <w:r w:rsidR="005B41F9" w:rsidRPr="00B55118">
        <w:rPr>
          <w:rFonts w:eastAsia="宋体"/>
        </w:rPr>
        <w:t>shared CO</w:t>
      </w:r>
      <w:r w:rsidRPr="00B55118">
        <w:rPr>
          <w:rFonts w:eastAsia="宋体"/>
        </w:rPr>
        <w:t xml:space="preserve"> should be </w:t>
      </w:r>
      <w:r w:rsidR="00685373" w:rsidRPr="00B55118">
        <w:rPr>
          <w:rFonts w:eastAsia="宋体"/>
        </w:rPr>
        <w:t>forwarded</w:t>
      </w:r>
      <w:r w:rsidRPr="00B55118">
        <w:rPr>
          <w:rFonts w:eastAsia="宋体"/>
        </w:rPr>
        <w:t xml:space="preserve"> by the </w:t>
      </w:r>
      <w:r w:rsidR="00685373" w:rsidRPr="00B55118">
        <w:rPr>
          <w:rFonts w:eastAsia="宋体"/>
        </w:rPr>
        <w:t>responding</w:t>
      </w:r>
      <w:r w:rsidRPr="00B55118">
        <w:rPr>
          <w:rFonts w:eastAsia="宋体"/>
        </w:rPr>
        <w:t xml:space="preserve"> UE </w:t>
      </w:r>
      <w:r w:rsidR="0064509E" w:rsidRPr="00B55118">
        <w:rPr>
          <w:rFonts w:eastAsia="宋体"/>
        </w:rPr>
        <w:t>through</w:t>
      </w:r>
      <w:r w:rsidRPr="00B55118">
        <w:rPr>
          <w:rFonts w:eastAsia="宋体"/>
        </w:rPr>
        <w:t xml:space="preserve"> SC</w:t>
      </w:r>
      <w:r w:rsidR="00534DF5" w:rsidRPr="00B55118">
        <w:rPr>
          <w:rFonts w:eastAsia="宋体"/>
        </w:rPr>
        <w:t>I</w:t>
      </w:r>
      <w:r w:rsidR="000512E4" w:rsidRPr="00B55118">
        <w:rPr>
          <w:rFonts w:eastAsia="宋体"/>
        </w:rPr>
        <w:t>:</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4BF6706C" w14:textId="54E82EC5" w:rsidR="000512E4" w:rsidRPr="00B55118" w:rsidRDefault="000512E4" w:rsidP="000512E4">
      <w:pPr>
        <w:pStyle w:val="2nd-proposal-YJ"/>
        <w:numPr>
          <w:ilvl w:val="1"/>
          <w:numId w:val="7"/>
        </w:numPr>
        <w:spacing w:before="156" w:after="156"/>
        <w:rPr>
          <w:rFonts w:eastAsia="宋体"/>
        </w:rPr>
      </w:pPr>
      <w:bookmarkStart w:id="4082" w:name="_Toc118127904"/>
      <w:bookmarkStart w:id="4083" w:name="_Toc118127945"/>
      <w:bookmarkStart w:id="4084" w:name="_Toc118127986"/>
      <w:bookmarkStart w:id="4085" w:name="_Toc118129645"/>
      <w:bookmarkStart w:id="4086" w:name="_Toc118129686"/>
      <w:bookmarkStart w:id="4087" w:name="_Toc118129749"/>
      <w:bookmarkStart w:id="4088" w:name="_Toc118129792"/>
      <w:bookmarkStart w:id="4089" w:name="_Toc118130074"/>
      <w:bookmarkStart w:id="4090" w:name="_Toc118130113"/>
      <w:bookmarkStart w:id="4091" w:name="_Toc118130508"/>
      <w:bookmarkStart w:id="4092" w:name="_Toc118131375"/>
      <w:bookmarkStart w:id="4093" w:name="_Toc118131415"/>
      <w:bookmarkStart w:id="4094" w:name="_Toc118136762"/>
      <w:bookmarkStart w:id="4095" w:name="_Toc118136910"/>
      <w:bookmarkStart w:id="4096" w:name="_Toc118137409"/>
      <w:bookmarkStart w:id="4097" w:name="_Toc118137449"/>
      <w:bookmarkStart w:id="4098" w:name="_Toc118138794"/>
      <w:bookmarkStart w:id="4099" w:name="_Toc118138834"/>
      <w:bookmarkStart w:id="4100" w:name="_Toc118138874"/>
      <w:bookmarkStart w:id="4101" w:name="_Toc118143592"/>
      <w:bookmarkStart w:id="4102" w:name="_Toc118143632"/>
      <w:bookmarkStart w:id="4103" w:name="_Toc118143722"/>
      <w:bookmarkStart w:id="4104" w:name="_Toc118143761"/>
      <w:bookmarkStart w:id="4105" w:name="_Toc118201056"/>
      <w:bookmarkStart w:id="4106" w:name="_Toc118201095"/>
      <w:bookmarkStart w:id="4107" w:name="_Toc118203208"/>
      <w:bookmarkStart w:id="4108" w:name="_Toc118203247"/>
      <w:bookmarkStart w:id="4109" w:name="_Toc118212807"/>
      <w:bookmarkStart w:id="4110" w:name="_Toc118212852"/>
      <w:bookmarkStart w:id="4111" w:name="_Toc118213282"/>
      <w:bookmarkStart w:id="4112" w:name="_Toc118213648"/>
      <w:bookmarkStart w:id="4113" w:name="_Toc118213693"/>
      <w:bookmarkStart w:id="4114" w:name="_Toc118214891"/>
      <w:bookmarkStart w:id="4115" w:name="_Toc118214936"/>
      <w:bookmarkStart w:id="4116" w:name="_Toc118214981"/>
      <w:bookmarkStart w:id="4117" w:name="_Toc118215026"/>
      <w:bookmarkStart w:id="4118" w:name="_Toc118215071"/>
      <w:bookmarkStart w:id="4119" w:name="_Toc118215119"/>
      <w:bookmarkStart w:id="4120" w:name="_Toc118215177"/>
      <w:bookmarkStart w:id="4121" w:name="_Toc118215222"/>
      <w:bookmarkStart w:id="4122" w:name="_Toc118215267"/>
      <w:bookmarkStart w:id="4123" w:name="_Toc118272135"/>
      <w:bookmarkStart w:id="4124" w:name="_Toc118273308"/>
      <w:bookmarkStart w:id="4125" w:name="_Toc118273712"/>
      <w:bookmarkStart w:id="4126" w:name="_Toc118273757"/>
      <w:bookmarkStart w:id="4127" w:name="_Toc118273802"/>
      <w:bookmarkStart w:id="4128" w:name="_Toc118274646"/>
      <w:bookmarkStart w:id="4129" w:name="_Toc118274691"/>
      <w:bookmarkStart w:id="4130" w:name="_Toc118274808"/>
      <w:bookmarkStart w:id="4131" w:name="_Toc118274853"/>
      <w:bookmarkStart w:id="4132" w:name="_Toc118274898"/>
      <w:bookmarkStart w:id="4133" w:name="_Toc118274943"/>
      <w:bookmarkStart w:id="4134" w:name="_Toc118274988"/>
      <w:bookmarkStart w:id="4135" w:name="_Toc118275033"/>
      <w:bookmarkStart w:id="4136" w:name="_Toc118296982"/>
      <w:bookmarkStart w:id="4137" w:name="_Toc118304399"/>
      <w:bookmarkStart w:id="4138" w:name="_Toc118304446"/>
      <w:bookmarkStart w:id="4139" w:name="_Toc118374347"/>
      <w:bookmarkStart w:id="4140" w:name="_Toc118374436"/>
      <w:bookmarkStart w:id="4141" w:name="_Toc118374483"/>
      <w:bookmarkStart w:id="4142" w:name="_Toc118374648"/>
      <w:bookmarkStart w:id="4143" w:name="_Toc118374695"/>
      <w:bookmarkStart w:id="4144" w:name="_Toc118375111"/>
      <w:bookmarkStart w:id="4145" w:name="_Toc118375158"/>
      <w:bookmarkStart w:id="4146" w:name="_Toc118703828"/>
      <w:bookmarkStart w:id="4147" w:name="_Toc118704453"/>
      <w:bookmarkStart w:id="4148" w:name="_Toc118704501"/>
      <w:bookmarkStart w:id="4149" w:name="_Toc118704578"/>
      <w:bookmarkStart w:id="4150" w:name="_Toc118704625"/>
      <w:bookmarkStart w:id="4151" w:name="_Toc118704672"/>
      <w:r w:rsidRPr="00B55118">
        <w:rPr>
          <w:rFonts w:eastAsia="宋体"/>
        </w:rPr>
        <w:t>The remaining duration of the CO should be updated;</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138AABE5" w14:textId="1C32EC95" w:rsidR="00C724A7" w:rsidRPr="00B55118" w:rsidRDefault="0060498A" w:rsidP="00AC13E1">
      <w:pPr>
        <w:spacing w:before="156" w:after="156"/>
        <w:rPr>
          <w:rFonts w:eastAsia="宋体" w:cs="Times New Roman"/>
        </w:rPr>
      </w:pPr>
      <w:r w:rsidRPr="00B55118">
        <w:rPr>
          <w:rFonts w:eastAsia="宋体" w:cs="Times New Roman"/>
        </w:rPr>
        <w:t xml:space="preserve">On the other hand, </w:t>
      </w:r>
      <w:r w:rsidR="005C1480" w:rsidRPr="00B55118">
        <w:rPr>
          <w:rFonts w:eastAsia="宋体" w:cs="Times New Roman"/>
        </w:rPr>
        <w:t xml:space="preserve">there are different understandings of gNB-to-UE COT sharing among companies. </w:t>
      </w:r>
      <w:r w:rsidR="00095D8C" w:rsidRPr="00B55118">
        <w:rPr>
          <w:rFonts w:eastAsia="宋体" w:cs="Times New Roman"/>
        </w:rPr>
        <w:t xml:space="preserve">In our view, </w:t>
      </w:r>
      <w:r w:rsidR="00D32210" w:rsidRPr="00B55118">
        <w:rPr>
          <w:rFonts w:eastAsia="宋体" w:cs="Times New Roman"/>
        </w:rPr>
        <w:t xml:space="preserve">according to the </w:t>
      </w:r>
      <w:r w:rsidR="00E03AD6" w:rsidRPr="00B55118">
        <w:rPr>
          <w:rFonts w:eastAsia="宋体" w:cs="Times New Roman"/>
        </w:rPr>
        <w:t>descri</w:t>
      </w:r>
      <w:r w:rsidR="00D32210" w:rsidRPr="00B55118">
        <w:rPr>
          <w:rFonts w:eastAsia="宋体" w:cs="Times New Roman"/>
        </w:rPr>
        <w:t xml:space="preserve">ption </w:t>
      </w:r>
      <w:r w:rsidR="0060758F" w:rsidRPr="00B55118">
        <w:rPr>
          <w:rFonts w:eastAsiaTheme="minorEastAsia" w:cs="Times New Roman"/>
          <w:sz w:val="22"/>
        </w:rPr>
        <w:t>“</w:t>
      </w:r>
      <w:r w:rsidR="0060758F" w:rsidRPr="00B55118">
        <w:rPr>
          <w:rFonts w:cs="Times New Roman"/>
          <w:i/>
        </w:rPr>
        <w:t>Uu operation for mode 1 is limited to licensed spectrum only</w:t>
      </w:r>
      <w:r w:rsidR="0060758F" w:rsidRPr="00B55118">
        <w:rPr>
          <w:rFonts w:eastAsiaTheme="minorEastAsia" w:cs="Times New Roman"/>
          <w:sz w:val="22"/>
        </w:rPr>
        <w:t>”</w:t>
      </w:r>
      <w:r w:rsidR="00E03AD6" w:rsidRPr="00B55118">
        <w:rPr>
          <w:rFonts w:eastAsia="宋体" w:cs="Times New Roman"/>
        </w:rPr>
        <w:t>,</w:t>
      </w:r>
      <w:r w:rsidR="00D32210" w:rsidRPr="00B55118">
        <w:rPr>
          <w:rFonts w:eastAsia="宋体" w:cs="Times New Roman"/>
        </w:rPr>
        <w:t xml:space="preserve"> </w:t>
      </w:r>
      <w:r w:rsidR="00FA0DA4" w:rsidRPr="00B55118">
        <w:rPr>
          <w:rFonts w:eastAsia="宋体" w:cs="Times New Roman"/>
        </w:rPr>
        <w:t xml:space="preserve">it </w:t>
      </w:r>
      <w:r w:rsidR="0060758F" w:rsidRPr="00B55118">
        <w:rPr>
          <w:rFonts w:eastAsia="宋体" w:cs="Times New Roman"/>
        </w:rPr>
        <w:t>aims to pursue a concise way to support gNB schedul</w:t>
      </w:r>
      <w:r w:rsidR="00C724A7" w:rsidRPr="00B55118">
        <w:rPr>
          <w:rFonts w:eastAsia="宋体" w:cs="Times New Roman"/>
        </w:rPr>
        <w:t xml:space="preserve">ing for SL-U and simplify the study of mode 1 without </w:t>
      </w:r>
      <w:r w:rsidR="00CD392C" w:rsidRPr="00B55118">
        <w:rPr>
          <w:rFonts w:eastAsia="宋体" w:cs="Times New Roman"/>
        </w:rPr>
        <w:t xml:space="preserve">gNB </w:t>
      </w:r>
      <w:r w:rsidR="00C724A7" w:rsidRPr="00B55118">
        <w:rPr>
          <w:rFonts w:eastAsia="宋体" w:cs="Times New Roman"/>
        </w:rPr>
        <w:t>operation i</w:t>
      </w:r>
      <w:r w:rsidR="0060758F" w:rsidRPr="00B55118">
        <w:rPr>
          <w:rFonts w:eastAsia="宋体" w:cs="Times New Roman"/>
        </w:rPr>
        <w:t xml:space="preserve">n unlicensed spectrum. </w:t>
      </w:r>
      <w:r w:rsidR="00C724A7" w:rsidRPr="00B55118">
        <w:rPr>
          <w:rFonts w:eastAsia="宋体" w:cs="Times New Roman"/>
        </w:rPr>
        <w:t xml:space="preserve">If gNB-to-UE COT sharing is supported, it </w:t>
      </w:r>
      <w:r w:rsidR="00F67C37" w:rsidRPr="00B55118">
        <w:rPr>
          <w:rFonts w:eastAsia="宋体" w:cs="Times New Roman"/>
        </w:rPr>
        <w:t>may require</w:t>
      </w:r>
      <w:r w:rsidR="00C724A7" w:rsidRPr="00B55118">
        <w:rPr>
          <w:rFonts w:eastAsia="宋体" w:cs="Times New Roman"/>
        </w:rPr>
        <w:t xml:space="preserve"> gNB </w:t>
      </w:r>
      <w:r w:rsidR="00B15799" w:rsidRPr="00B55118">
        <w:rPr>
          <w:rFonts w:eastAsia="宋体" w:cs="Times New Roman"/>
        </w:rPr>
        <w:t>to</w:t>
      </w:r>
      <w:r w:rsidR="00C724A7" w:rsidRPr="00B55118">
        <w:rPr>
          <w:rFonts w:eastAsia="宋体" w:cs="Times New Roman"/>
        </w:rPr>
        <w:t xml:space="preserve"> operate in the unlicensed spe</w:t>
      </w:r>
      <w:r w:rsidR="0071543D" w:rsidRPr="00B55118">
        <w:rPr>
          <w:rFonts w:eastAsia="宋体" w:cs="Times New Roman"/>
        </w:rPr>
        <w:t>c</w:t>
      </w:r>
      <w:r w:rsidR="00C724A7" w:rsidRPr="00B55118">
        <w:rPr>
          <w:rFonts w:eastAsia="宋体" w:cs="Times New Roman"/>
        </w:rPr>
        <w:t xml:space="preserve">trum to share resources with sidelink UEs, the </w:t>
      </w:r>
      <w:r w:rsidR="00825AF5" w:rsidRPr="00B55118">
        <w:rPr>
          <w:rFonts w:eastAsia="宋体" w:cs="Times New Roman"/>
        </w:rPr>
        <w:t>requirement</w:t>
      </w:r>
      <w:r w:rsidR="00C724A7" w:rsidRPr="00B55118">
        <w:rPr>
          <w:rFonts w:eastAsia="宋体" w:cs="Times New Roman"/>
        </w:rPr>
        <w:t xml:space="preserve"> “</w:t>
      </w:r>
      <w:r w:rsidR="00C724A7" w:rsidRPr="00B55118">
        <w:rPr>
          <w:rFonts w:cs="Times New Roman"/>
          <w:i/>
        </w:rPr>
        <w:t>Uu operation for mode 1 is limited to licensed spectrum only</w:t>
      </w:r>
      <w:r w:rsidR="00C724A7" w:rsidRPr="00B55118">
        <w:rPr>
          <w:rFonts w:eastAsia="宋体" w:cs="Times New Roman"/>
        </w:rPr>
        <w:t xml:space="preserve">” would </w:t>
      </w:r>
      <w:r w:rsidR="00641EA7" w:rsidRPr="00B55118">
        <w:rPr>
          <w:rFonts w:eastAsia="宋体" w:cs="Times New Roman"/>
        </w:rPr>
        <w:t>instead lead to additional complexity for mode 1 discussion. Therefore, we prop</w:t>
      </w:r>
      <w:r w:rsidR="005E775E" w:rsidRPr="00B55118">
        <w:rPr>
          <w:rFonts w:eastAsia="宋体" w:cs="Times New Roman"/>
        </w:rPr>
        <w:t>ose</w:t>
      </w:r>
      <w:r w:rsidR="00E644C6" w:rsidRPr="00B55118">
        <w:rPr>
          <w:rFonts w:eastAsia="宋体" w:cs="Times New Roman"/>
        </w:rPr>
        <w:t xml:space="preserve"> to not support gNB-to-UE COT sharing </w:t>
      </w:r>
      <w:r w:rsidR="00642B54" w:rsidRPr="00B55118">
        <w:rPr>
          <w:rFonts w:eastAsia="宋体" w:cs="Times New Roman"/>
        </w:rPr>
        <w:t>at</w:t>
      </w:r>
      <w:r w:rsidR="00E644C6" w:rsidRPr="00B55118">
        <w:rPr>
          <w:rFonts w:eastAsia="宋体" w:cs="Times New Roman"/>
        </w:rPr>
        <w:t xml:space="preserve"> this stage.</w:t>
      </w:r>
      <w:r w:rsidR="00641EA7" w:rsidRPr="00B55118">
        <w:rPr>
          <w:rFonts w:eastAsia="宋体" w:cs="Times New Roman"/>
        </w:rPr>
        <w:t xml:space="preserve"> </w:t>
      </w:r>
      <w:r w:rsidR="00C724A7" w:rsidRPr="00B55118">
        <w:rPr>
          <w:rFonts w:eastAsia="宋体" w:cs="Times New Roman"/>
        </w:rPr>
        <w:t xml:space="preserve"> </w:t>
      </w:r>
    </w:p>
    <w:p w14:paraId="373BFB47" w14:textId="2D10C58D" w:rsidR="00140F62" w:rsidRPr="0021281A" w:rsidRDefault="000B6163" w:rsidP="0021281A">
      <w:pPr>
        <w:pStyle w:val="1st-Proposal-YJ"/>
        <w:numPr>
          <w:ilvl w:val="0"/>
          <w:numId w:val="7"/>
        </w:numPr>
        <w:spacing w:before="156" w:after="156"/>
        <w:rPr>
          <w:rFonts w:eastAsia="宋体"/>
        </w:rPr>
      </w:pPr>
      <w:bookmarkStart w:id="4152" w:name="_Toc109296583"/>
      <w:bookmarkStart w:id="4153" w:name="_Toc109318172"/>
      <w:bookmarkStart w:id="4154" w:name="_Toc109375291"/>
      <w:bookmarkStart w:id="4155" w:name="_Toc109375315"/>
      <w:bookmarkStart w:id="4156" w:name="_Toc109384433"/>
      <w:bookmarkStart w:id="4157" w:name="_Toc109384737"/>
      <w:bookmarkStart w:id="4158" w:name="_Toc109384761"/>
      <w:bookmarkStart w:id="4159" w:name="_Toc109385631"/>
      <w:bookmarkStart w:id="4160" w:name="_Toc109385655"/>
      <w:bookmarkStart w:id="4161" w:name="_Toc109388550"/>
      <w:bookmarkStart w:id="4162" w:name="_Toc109388574"/>
      <w:bookmarkStart w:id="4163" w:name="_Toc109388598"/>
      <w:bookmarkStart w:id="4164" w:name="_Toc109388622"/>
      <w:bookmarkStart w:id="4165" w:name="_Toc110240829"/>
      <w:bookmarkStart w:id="4166" w:name="_Toc110240855"/>
      <w:bookmarkStart w:id="4167" w:name="_Toc110242990"/>
      <w:bookmarkStart w:id="4168" w:name="_Toc110244614"/>
      <w:bookmarkStart w:id="4169" w:name="_Toc110244640"/>
      <w:bookmarkStart w:id="4170" w:name="_Toc110254590"/>
      <w:bookmarkStart w:id="4171" w:name="_Toc110254615"/>
      <w:bookmarkStart w:id="4172" w:name="_Toc110845395"/>
      <w:bookmarkStart w:id="4173" w:name="_Toc110845420"/>
      <w:bookmarkStart w:id="4174" w:name="_Toc110848260"/>
      <w:bookmarkStart w:id="4175" w:name="_Toc110848285"/>
      <w:bookmarkStart w:id="4176" w:name="_Toc110848596"/>
      <w:bookmarkStart w:id="4177" w:name="_Toc110848621"/>
      <w:bookmarkStart w:id="4178" w:name="_Toc110850909"/>
      <w:bookmarkStart w:id="4179" w:name="_Toc110850934"/>
      <w:bookmarkStart w:id="4180" w:name="_Toc110851727"/>
      <w:bookmarkStart w:id="4181" w:name="_Toc111103416"/>
      <w:bookmarkStart w:id="4182" w:name="_Toc111104323"/>
      <w:bookmarkStart w:id="4183" w:name="_Toc111104348"/>
      <w:bookmarkStart w:id="4184" w:name="_Toc113365521"/>
      <w:bookmarkStart w:id="4185" w:name="_Toc113365546"/>
      <w:bookmarkStart w:id="4186" w:name="_Toc113366742"/>
      <w:bookmarkStart w:id="4187" w:name="_Toc113366766"/>
      <w:bookmarkStart w:id="4188" w:name="_Toc113366790"/>
      <w:bookmarkStart w:id="4189" w:name="_Toc113548173"/>
      <w:bookmarkStart w:id="4190" w:name="_Toc113548200"/>
      <w:bookmarkStart w:id="4191" w:name="_Toc114649706"/>
      <w:bookmarkStart w:id="4192" w:name="_Toc114649733"/>
      <w:bookmarkStart w:id="4193" w:name="_Toc114649760"/>
      <w:bookmarkStart w:id="4194" w:name="_Toc114649787"/>
      <w:bookmarkStart w:id="4195" w:name="_Toc115094797"/>
      <w:bookmarkStart w:id="4196" w:name="_Toc115094825"/>
      <w:bookmarkStart w:id="4197" w:name="_Toc115094853"/>
      <w:bookmarkStart w:id="4198" w:name="_Toc115094881"/>
      <w:bookmarkStart w:id="4199" w:name="_Toc115165217"/>
      <w:bookmarkStart w:id="4200" w:name="_Toc115165245"/>
      <w:bookmarkStart w:id="4201" w:name="_Toc115168112"/>
      <w:bookmarkStart w:id="4202" w:name="_Toc115168140"/>
      <w:bookmarkStart w:id="4203" w:name="_Toc115169406"/>
      <w:bookmarkStart w:id="4204" w:name="_Toc115169434"/>
      <w:bookmarkStart w:id="4205" w:name="_Toc115169759"/>
      <w:bookmarkStart w:id="4206" w:name="_Toc115169839"/>
      <w:bookmarkStart w:id="4207" w:name="_Toc115169867"/>
      <w:bookmarkStart w:id="4208" w:name="_Toc115342185"/>
      <w:bookmarkStart w:id="4209" w:name="_Toc115342213"/>
      <w:bookmarkStart w:id="4210" w:name="_Toc117844136"/>
      <w:bookmarkStart w:id="4211" w:name="_Toc117862090"/>
      <w:bookmarkStart w:id="4212" w:name="_Toc117862115"/>
      <w:bookmarkStart w:id="4213" w:name="_Toc117862140"/>
      <w:bookmarkStart w:id="4214" w:name="_Toc117862165"/>
      <w:bookmarkStart w:id="4215" w:name="_Toc117862190"/>
      <w:bookmarkStart w:id="4216" w:name="_Toc117865626"/>
      <w:bookmarkStart w:id="4217" w:name="_Toc118127905"/>
      <w:bookmarkStart w:id="4218" w:name="_Toc118127946"/>
      <w:bookmarkStart w:id="4219" w:name="_Toc118127987"/>
      <w:bookmarkStart w:id="4220" w:name="_Toc118129646"/>
      <w:bookmarkStart w:id="4221" w:name="_Toc118129687"/>
      <w:bookmarkStart w:id="4222" w:name="_Toc118129750"/>
      <w:bookmarkStart w:id="4223" w:name="_Toc118129793"/>
      <w:bookmarkStart w:id="4224" w:name="_Toc118130075"/>
      <w:bookmarkStart w:id="4225" w:name="_Toc118130114"/>
      <w:bookmarkStart w:id="4226" w:name="_Toc118130509"/>
      <w:bookmarkStart w:id="4227" w:name="_Toc118131376"/>
      <w:bookmarkStart w:id="4228" w:name="_Toc118131416"/>
      <w:bookmarkStart w:id="4229" w:name="_Toc118136763"/>
      <w:bookmarkStart w:id="4230" w:name="_Toc118136911"/>
      <w:bookmarkStart w:id="4231" w:name="_Toc118137410"/>
      <w:bookmarkStart w:id="4232" w:name="_Toc118137450"/>
      <w:bookmarkStart w:id="4233" w:name="_Toc118138795"/>
      <w:bookmarkStart w:id="4234" w:name="_Toc118138835"/>
      <w:bookmarkStart w:id="4235" w:name="_Toc118138875"/>
      <w:bookmarkStart w:id="4236" w:name="_Toc118143593"/>
      <w:bookmarkStart w:id="4237" w:name="_Toc118143633"/>
      <w:bookmarkStart w:id="4238" w:name="_Toc118143723"/>
      <w:bookmarkStart w:id="4239" w:name="_Toc118143762"/>
      <w:bookmarkStart w:id="4240" w:name="_Toc118201057"/>
      <w:bookmarkStart w:id="4241" w:name="_Toc118201096"/>
      <w:bookmarkStart w:id="4242" w:name="_Toc118203209"/>
      <w:bookmarkStart w:id="4243" w:name="_Toc118203248"/>
      <w:bookmarkStart w:id="4244" w:name="_Toc118212808"/>
      <w:bookmarkStart w:id="4245" w:name="_Toc118212853"/>
      <w:bookmarkStart w:id="4246" w:name="_Toc118213283"/>
      <w:bookmarkStart w:id="4247" w:name="_Toc118213649"/>
      <w:bookmarkStart w:id="4248" w:name="_Toc118213694"/>
      <w:bookmarkStart w:id="4249" w:name="_Toc118214892"/>
      <w:bookmarkStart w:id="4250" w:name="_Toc118214937"/>
      <w:bookmarkStart w:id="4251" w:name="_Toc118214982"/>
      <w:bookmarkStart w:id="4252" w:name="_Toc118215027"/>
      <w:bookmarkStart w:id="4253" w:name="_Toc118215072"/>
      <w:bookmarkStart w:id="4254" w:name="_Toc118215120"/>
      <w:bookmarkStart w:id="4255" w:name="_Toc118215178"/>
      <w:bookmarkStart w:id="4256" w:name="_Toc118215223"/>
      <w:bookmarkStart w:id="4257" w:name="_Toc118215268"/>
      <w:bookmarkStart w:id="4258" w:name="_Toc118272136"/>
      <w:bookmarkStart w:id="4259" w:name="_Toc118273309"/>
      <w:bookmarkStart w:id="4260" w:name="_Toc118273713"/>
      <w:bookmarkStart w:id="4261" w:name="_Toc118273758"/>
      <w:bookmarkStart w:id="4262" w:name="_Toc118273803"/>
      <w:bookmarkStart w:id="4263" w:name="_Toc118274647"/>
      <w:bookmarkStart w:id="4264" w:name="_Toc118274692"/>
      <w:bookmarkStart w:id="4265" w:name="_Toc118274809"/>
      <w:bookmarkStart w:id="4266" w:name="_Toc118274854"/>
      <w:bookmarkStart w:id="4267" w:name="_Toc118274899"/>
      <w:bookmarkStart w:id="4268" w:name="_Toc118274944"/>
      <w:bookmarkStart w:id="4269" w:name="_Toc118274989"/>
      <w:bookmarkStart w:id="4270" w:name="_Toc118275034"/>
      <w:bookmarkStart w:id="4271" w:name="_Toc118296983"/>
      <w:bookmarkStart w:id="4272" w:name="_Toc118304400"/>
      <w:bookmarkStart w:id="4273" w:name="_Toc118304447"/>
      <w:bookmarkStart w:id="4274" w:name="_Toc118374348"/>
      <w:bookmarkStart w:id="4275" w:name="_Toc118374437"/>
      <w:bookmarkStart w:id="4276" w:name="_Toc118374484"/>
      <w:bookmarkStart w:id="4277" w:name="_Toc118374649"/>
      <w:bookmarkStart w:id="4278" w:name="_Toc118374696"/>
      <w:bookmarkStart w:id="4279" w:name="_Toc118375112"/>
      <w:bookmarkStart w:id="4280" w:name="_Toc118375159"/>
      <w:bookmarkStart w:id="4281" w:name="_Toc118703829"/>
      <w:bookmarkStart w:id="4282" w:name="_Toc118704454"/>
      <w:bookmarkStart w:id="4283" w:name="_Toc118704502"/>
      <w:bookmarkStart w:id="4284" w:name="_Toc118704579"/>
      <w:bookmarkStart w:id="4285" w:name="_Toc118704626"/>
      <w:bookmarkStart w:id="4286" w:name="_Toc118704673"/>
      <w:r w:rsidRPr="00B55118">
        <w:rPr>
          <w:rFonts w:eastAsia="宋体"/>
        </w:rPr>
        <w:t>The gNB-to-UE COT sharing is not supported for SL-U</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r w:rsidR="0021281A">
        <w:rPr>
          <w:rFonts w:eastAsia="宋体" w:hint="eastAsia"/>
        </w:rPr>
        <w:t>.</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p>
    <w:p w14:paraId="46221B76" w14:textId="68267B86" w:rsidR="0086721C" w:rsidRDefault="00CB5416" w:rsidP="0086721C">
      <w:pPr>
        <w:pStyle w:val="1"/>
        <w:numPr>
          <w:ilvl w:val="0"/>
          <w:numId w:val="1"/>
        </w:numPr>
        <w:spacing w:beforeLines="0" w:before="0" w:after="156"/>
        <w:rPr>
          <w:rFonts w:eastAsia="宋体"/>
          <w:sz w:val="28"/>
          <w:szCs w:val="28"/>
        </w:rPr>
      </w:pPr>
      <w:r>
        <w:rPr>
          <w:rFonts w:eastAsia="宋体"/>
          <w:sz w:val="28"/>
          <w:szCs w:val="28"/>
        </w:rPr>
        <w:lastRenderedPageBreak/>
        <w:t xml:space="preserve">Multi-channel </w:t>
      </w:r>
      <w:r>
        <w:rPr>
          <w:rFonts w:eastAsia="宋体" w:hint="eastAsia"/>
          <w:sz w:val="28"/>
          <w:szCs w:val="28"/>
        </w:rPr>
        <w:t>O</w:t>
      </w:r>
      <w:r w:rsidR="0086721C">
        <w:rPr>
          <w:rFonts w:eastAsia="宋体"/>
          <w:sz w:val="28"/>
          <w:szCs w:val="28"/>
        </w:rPr>
        <w:t>peration</w:t>
      </w:r>
    </w:p>
    <w:p w14:paraId="3A6DC3D9" w14:textId="1E828564" w:rsidR="0086721C" w:rsidRPr="00B55118" w:rsidRDefault="0086721C" w:rsidP="0086721C">
      <w:pPr>
        <w:spacing w:before="156" w:after="156"/>
        <w:rPr>
          <w:rFonts w:eastAsia="宋体" w:cs="Times New Roman"/>
        </w:rPr>
      </w:pPr>
      <w:r>
        <w:rPr>
          <w:rFonts w:eastAsia="宋体" w:cs="Times New Roman"/>
        </w:rPr>
        <w:t xml:space="preserve">Regarding multi-channel operation in SL-U, </w:t>
      </w:r>
      <w:r w:rsidRPr="00B55118">
        <w:rPr>
          <w:rFonts w:eastAsia="宋体" w:cs="Times New Roman"/>
        </w:rPr>
        <w:t xml:space="preserve">the agreement of the last meeting </w:t>
      </w:r>
      <w:r>
        <w:rPr>
          <w:rFonts w:eastAsia="宋体" w:cs="Times New Roman"/>
        </w:rPr>
        <w:t xml:space="preserve">about </w:t>
      </w:r>
      <w:r w:rsidR="00B07F55">
        <w:rPr>
          <w:rFonts w:eastAsia="宋体" w:cs="Times New Roman"/>
        </w:rPr>
        <w:t xml:space="preserve">the </w:t>
      </w:r>
      <w:r>
        <w:rPr>
          <w:rFonts w:eastAsia="宋体" w:cs="Times New Roman"/>
        </w:rPr>
        <w:t>channel access procedure is provided as follows</w:t>
      </w:r>
      <w:r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86721C" w:rsidRPr="00B55118" w14:paraId="4C837B4E" w14:textId="77777777" w:rsidTr="0086721C">
        <w:tc>
          <w:tcPr>
            <w:tcW w:w="9346" w:type="dxa"/>
          </w:tcPr>
          <w:p w14:paraId="1FFF3466" w14:textId="77777777" w:rsidR="0086721C" w:rsidRPr="00B55118" w:rsidRDefault="0086721C" w:rsidP="0086721C">
            <w:pPr>
              <w:spacing w:beforeLines="0" w:before="0" w:afterLines="0" w:after="0"/>
              <w:rPr>
                <w:rFonts w:cs="Times New Roman"/>
                <w:b/>
              </w:rPr>
            </w:pPr>
            <w:r w:rsidRPr="00B55118">
              <w:rPr>
                <w:rFonts w:cs="Times New Roman"/>
                <w:b/>
                <w:highlight w:val="green"/>
              </w:rPr>
              <w:t>Agreement</w:t>
            </w:r>
          </w:p>
          <w:p w14:paraId="333BCAC0" w14:textId="77777777" w:rsidR="0086721C" w:rsidRPr="0086721C" w:rsidRDefault="0086721C" w:rsidP="0086721C">
            <w:pPr>
              <w:spacing w:beforeLines="0" w:before="0" w:afterLines="0" w:after="0"/>
              <w:rPr>
                <w:rFonts w:cs="Times New Roman"/>
                <w:lang w:eastAsia="x-none"/>
              </w:rPr>
            </w:pPr>
            <w:r w:rsidRPr="0086721C">
              <w:rPr>
                <w:rFonts w:cs="Times New Roman" w:hint="eastAsia"/>
                <w:lang w:eastAsia="x-none"/>
              </w:rPr>
              <w:t xml:space="preserve">For </w:t>
            </w:r>
            <w:r w:rsidRPr="0086721C">
              <w:rPr>
                <w:rFonts w:cs="Times New Roman"/>
                <w:lang w:eastAsia="x-none"/>
              </w:rPr>
              <w:t xml:space="preserve">dynamic </w:t>
            </w:r>
            <w:r w:rsidRPr="0086721C">
              <w:rPr>
                <w:rFonts w:cs="Times New Roman" w:hint="eastAsia"/>
                <w:lang w:eastAsia="x-none"/>
              </w:rPr>
              <w:t xml:space="preserve">channel access </w:t>
            </w:r>
            <w:r w:rsidRPr="0086721C">
              <w:rPr>
                <w:rFonts w:cs="Times New Roman"/>
                <w:lang w:eastAsia="x-none"/>
              </w:rPr>
              <w:t xml:space="preserve">mode with multi-channel case </w:t>
            </w:r>
            <w:r w:rsidRPr="0086721C">
              <w:rPr>
                <w:rFonts w:cs="Times New Roman" w:hint="eastAsia"/>
                <w:lang w:eastAsia="x-none"/>
              </w:rPr>
              <w:t>in SL-U,</w:t>
            </w:r>
            <w:r w:rsidRPr="0086721C">
              <w:rPr>
                <w:rFonts w:cs="Times New Roman"/>
                <w:lang w:eastAsia="x-none"/>
              </w:rPr>
              <w:t xml:space="preserve"> </w:t>
            </w:r>
            <w:r w:rsidRPr="0086721C">
              <w:rPr>
                <w:rFonts w:cs="Times New Roman" w:hint="eastAsia"/>
                <w:lang w:eastAsia="x-none"/>
              </w:rPr>
              <w:t>NR-U UL channel access procedure</w:t>
            </w:r>
            <w:r w:rsidRPr="0086721C">
              <w:rPr>
                <w:rFonts w:cs="Times New Roman"/>
                <w:lang w:eastAsia="x-none"/>
              </w:rPr>
              <w:t xml:space="preserve"> is considered as baseline for transmission on multiple channels</w:t>
            </w:r>
          </w:p>
          <w:p w14:paraId="17DDED96" w14:textId="77777777" w:rsidR="0086721C" w:rsidRPr="0086721C" w:rsidRDefault="0086721C" w:rsidP="0086721C">
            <w:pPr>
              <w:pStyle w:val="a3"/>
              <w:numPr>
                <w:ilvl w:val="0"/>
                <w:numId w:val="32"/>
              </w:numPr>
              <w:autoSpaceDE w:val="0"/>
              <w:autoSpaceDN w:val="0"/>
              <w:adjustRightInd w:val="0"/>
              <w:snapToGrid w:val="0"/>
              <w:ind w:leftChars="100" w:left="560" w:firstLineChars="0"/>
              <w:rPr>
                <w:rFonts w:cs="Times New Roman"/>
              </w:rPr>
            </w:pPr>
            <w:r w:rsidRPr="0086721C">
              <w:rPr>
                <w:rFonts w:cs="Times New Roman" w:hint="eastAsia"/>
              </w:rPr>
              <w:t xml:space="preserve">FFS: whether </w:t>
            </w:r>
            <w:r w:rsidRPr="0086721C">
              <w:rPr>
                <w:rFonts w:cs="Times New Roman"/>
              </w:rPr>
              <w:t>transmission of</w:t>
            </w:r>
            <w:r w:rsidRPr="0086721C">
              <w:rPr>
                <w:rFonts w:cs="Times New Roman" w:hint="eastAsia"/>
              </w:rPr>
              <w:t xml:space="preserve"> PSFCH</w:t>
            </w:r>
            <w:r w:rsidRPr="0086721C">
              <w:rPr>
                <w:rFonts w:cs="Times New Roman"/>
              </w:rPr>
              <w:t xml:space="preserve"> and/or S-SSB on a subset of RB sets is supported (using the NR-U DL channel access procedure as baseline)</w:t>
            </w:r>
          </w:p>
          <w:p w14:paraId="45619AFB" w14:textId="258A8FB7" w:rsidR="0086721C" w:rsidRPr="0086721C" w:rsidRDefault="0086721C" w:rsidP="0086721C">
            <w:pPr>
              <w:pStyle w:val="a3"/>
              <w:numPr>
                <w:ilvl w:val="0"/>
                <w:numId w:val="32"/>
              </w:numPr>
              <w:autoSpaceDE w:val="0"/>
              <w:autoSpaceDN w:val="0"/>
              <w:adjustRightInd w:val="0"/>
              <w:snapToGrid w:val="0"/>
              <w:ind w:leftChars="100" w:left="560" w:firstLineChars="0"/>
              <w:rPr>
                <w:rFonts w:eastAsia="宋体" w:cs="Times New Roman"/>
              </w:rPr>
            </w:pPr>
            <w:r w:rsidRPr="0086721C">
              <w:rPr>
                <w:rFonts w:cs="Times New Roman" w:hint="eastAsia"/>
              </w:rPr>
              <w:t xml:space="preserve">FFS any necessary enhancement and modification for </w:t>
            </w:r>
            <w:r w:rsidRPr="0086721C">
              <w:rPr>
                <w:rFonts w:cs="Times New Roman"/>
              </w:rPr>
              <w:t xml:space="preserve">the </w:t>
            </w:r>
            <w:r w:rsidRPr="0086721C">
              <w:rPr>
                <w:rFonts w:cs="Times New Roman" w:hint="eastAsia"/>
              </w:rPr>
              <w:t>SL-U operation</w:t>
            </w:r>
          </w:p>
        </w:tc>
      </w:tr>
    </w:tbl>
    <w:p w14:paraId="7680817B" w14:textId="145EDA9C" w:rsidR="00B03E3A" w:rsidRDefault="008D1F14" w:rsidP="0086721C">
      <w:pPr>
        <w:spacing w:before="156" w:after="156"/>
        <w:rPr>
          <w:rFonts w:eastAsia="宋体" w:cs="Times New Roman"/>
        </w:rPr>
      </w:pPr>
      <w:r>
        <w:rPr>
          <w:rFonts w:eastAsia="宋体" w:cs="Times New Roman"/>
        </w:rPr>
        <w:t>M</w:t>
      </w:r>
      <w:r w:rsidR="00B03E3A" w:rsidRPr="00B03E3A">
        <w:rPr>
          <w:rFonts w:eastAsia="宋体" w:cs="Times New Roman"/>
        </w:rPr>
        <w:t>ulti-channel operati</w:t>
      </w:r>
      <w:r w:rsidR="00B03E3A">
        <w:rPr>
          <w:rFonts w:eastAsia="宋体" w:cs="Times New Roman"/>
        </w:rPr>
        <w:t>on in SL-U is aiming to meet the requirement of certain applications on high</w:t>
      </w:r>
      <w:r w:rsidR="004711D4">
        <w:rPr>
          <w:rFonts w:eastAsia="宋体" w:cs="Times New Roman"/>
        </w:rPr>
        <w:t>er</w:t>
      </w:r>
      <w:r w:rsidR="00B03E3A">
        <w:rPr>
          <w:rFonts w:eastAsia="宋体" w:cs="Times New Roman"/>
        </w:rPr>
        <w:t xml:space="preserve"> data rate</w:t>
      </w:r>
      <w:r>
        <w:rPr>
          <w:rFonts w:eastAsia="宋体" w:cs="Times New Roman"/>
        </w:rPr>
        <w:t xml:space="preserve">. As mentioned above, </w:t>
      </w:r>
      <w:r w:rsidR="00AD040D">
        <w:rPr>
          <w:rFonts w:eastAsia="宋体" w:cs="Times New Roman"/>
        </w:rPr>
        <w:t xml:space="preserve">the </w:t>
      </w:r>
      <w:r>
        <w:rPr>
          <w:rFonts w:eastAsia="宋体" w:cs="Times New Roman"/>
        </w:rPr>
        <w:t xml:space="preserve">NR-U UL channel access procedure is treated as </w:t>
      </w:r>
      <w:r w:rsidR="00E86283">
        <w:rPr>
          <w:rFonts w:eastAsia="宋体" w:cs="Times New Roman"/>
        </w:rPr>
        <w:t xml:space="preserve">a </w:t>
      </w:r>
      <w:r>
        <w:rPr>
          <w:rFonts w:eastAsia="宋体" w:cs="Times New Roman"/>
        </w:rPr>
        <w:t>baseline in SL-U</w:t>
      </w:r>
      <w:r w:rsidR="00AC5061">
        <w:rPr>
          <w:rFonts w:eastAsia="宋体" w:cs="Times New Roman"/>
        </w:rPr>
        <w:t>.</w:t>
      </w:r>
      <w:r>
        <w:rPr>
          <w:rFonts w:eastAsia="宋体" w:cs="Times New Roman"/>
        </w:rPr>
        <w:t xml:space="preserve"> </w:t>
      </w:r>
      <w:r w:rsidR="00AC5061">
        <w:rPr>
          <w:rFonts w:eastAsia="宋体" w:cs="Times New Roman"/>
        </w:rPr>
        <w:t>T</w:t>
      </w:r>
      <w:r>
        <w:rPr>
          <w:rFonts w:eastAsia="宋体" w:cs="Times New Roman"/>
        </w:rPr>
        <w:t>hen</w:t>
      </w:r>
      <w:r w:rsidR="00AC5061">
        <w:rPr>
          <w:rFonts w:eastAsia="宋体" w:cs="Times New Roman"/>
        </w:rPr>
        <w:t>,</w:t>
      </w:r>
      <w:r w:rsidR="00B03E3A">
        <w:rPr>
          <w:rFonts w:eastAsia="宋体" w:cs="Times New Roman"/>
        </w:rPr>
        <w:t xml:space="preserve"> </w:t>
      </w:r>
      <w:r w:rsidR="00AC5061">
        <w:rPr>
          <w:rFonts w:eastAsia="宋体" w:cs="Times New Roman"/>
        </w:rPr>
        <w:t>within</w:t>
      </w:r>
      <w:r w:rsidR="00602E31">
        <w:rPr>
          <w:rFonts w:eastAsia="宋体" w:cs="Times New Roman"/>
        </w:rPr>
        <w:t xml:space="preserve"> the</w:t>
      </w:r>
      <w:r>
        <w:rPr>
          <w:rFonts w:eastAsia="宋体" w:cs="Times New Roman"/>
        </w:rPr>
        <w:t xml:space="preserve"> CO initiated by </w:t>
      </w:r>
      <w:r w:rsidR="00602E31">
        <w:rPr>
          <w:rFonts w:eastAsia="宋体" w:cs="Times New Roman"/>
        </w:rPr>
        <w:t>a</w:t>
      </w:r>
      <w:r>
        <w:rPr>
          <w:rFonts w:eastAsia="宋体" w:cs="Times New Roman"/>
        </w:rPr>
        <w:t xml:space="preserve"> UE for </w:t>
      </w:r>
      <w:r w:rsidR="00602E31">
        <w:rPr>
          <w:rFonts w:eastAsia="宋体" w:cs="Times New Roman"/>
        </w:rPr>
        <w:t>transmission on multiple channels (RB sets) in one or multiple consecutive slots,</w:t>
      </w:r>
      <w:r w:rsidR="00AC5061">
        <w:rPr>
          <w:rFonts w:eastAsia="宋体" w:cs="Times New Roman"/>
        </w:rPr>
        <w:t xml:space="preserve"> </w:t>
      </w:r>
      <w:r w:rsidR="00E86283">
        <w:rPr>
          <w:rFonts w:eastAsia="宋体" w:cs="Times New Roman"/>
        </w:rPr>
        <w:t xml:space="preserve">the </w:t>
      </w:r>
      <w:r w:rsidR="00AC5061">
        <w:rPr>
          <w:rFonts w:eastAsia="宋体" w:cs="Times New Roman"/>
        </w:rPr>
        <w:t xml:space="preserve">COT sharing </w:t>
      </w:r>
      <w:r w:rsidR="009B0E0D">
        <w:rPr>
          <w:rFonts w:eastAsia="宋体" w:cs="Times New Roman"/>
        </w:rPr>
        <w:t xml:space="preserve">mechanism </w:t>
      </w:r>
      <w:r w:rsidR="00AC5061">
        <w:rPr>
          <w:rFonts w:eastAsia="宋体" w:cs="Times New Roman"/>
        </w:rPr>
        <w:t>for the transmission</w:t>
      </w:r>
      <w:r w:rsidR="009B0E0D">
        <w:rPr>
          <w:rFonts w:eastAsia="宋体" w:cs="Times New Roman"/>
        </w:rPr>
        <w:t>(s)</w:t>
      </w:r>
      <w:r w:rsidR="00AC5061">
        <w:rPr>
          <w:rFonts w:eastAsia="宋体" w:cs="Times New Roman"/>
        </w:rPr>
        <w:t xml:space="preserve"> from </w:t>
      </w:r>
      <w:r w:rsidR="009B0E0D">
        <w:rPr>
          <w:rFonts w:eastAsia="宋体" w:cs="Times New Roman"/>
        </w:rPr>
        <w:t xml:space="preserve">the </w:t>
      </w:r>
      <w:r w:rsidR="00532A8A">
        <w:rPr>
          <w:rFonts w:eastAsia="宋体" w:cs="Times New Roman"/>
        </w:rPr>
        <w:t xml:space="preserve">responding </w:t>
      </w:r>
      <w:r w:rsidR="00AC5061">
        <w:rPr>
          <w:rFonts w:eastAsia="宋体" w:cs="Times New Roman"/>
        </w:rPr>
        <w:t>UE(s)</w:t>
      </w:r>
      <w:r w:rsidR="00AC5061" w:rsidRPr="00AC5061">
        <w:rPr>
          <w:rFonts w:eastAsia="宋体" w:cs="Times New Roman"/>
        </w:rPr>
        <w:t xml:space="preserve"> </w:t>
      </w:r>
      <w:r w:rsidR="009B0E0D">
        <w:rPr>
          <w:rFonts w:eastAsia="宋体" w:cs="Times New Roman"/>
        </w:rPr>
        <w:t xml:space="preserve">immediately following the transmission of the </w:t>
      </w:r>
      <w:r w:rsidR="00532A8A">
        <w:rPr>
          <w:rFonts w:eastAsia="宋体" w:cs="Times New Roman"/>
        </w:rPr>
        <w:t xml:space="preserve">initial </w:t>
      </w:r>
      <w:r w:rsidR="009B0E0D">
        <w:rPr>
          <w:rFonts w:eastAsia="宋体" w:cs="Times New Roman"/>
        </w:rPr>
        <w:t xml:space="preserve">UE </w:t>
      </w:r>
      <w:r w:rsidR="00AC5061">
        <w:rPr>
          <w:rFonts w:eastAsia="宋体" w:cs="Times New Roman"/>
        </w:rPr>
        <w:t xml:space="preserve">on the same multiple channels or a subset of the </w:t>
      </w:r>
      <w:r w:rsidR="00532A8A">
        <w:rPr>
          <w:rFonts w:eastAsia="宋体" w:cs="Times New Roman"/>
        </w:rPr>
        <w:t>multiple channels</w:t>
      </w:r>
      <w:r w:rsidR="009B0E0D">
        <w:rPr>
          <w:rFonts w:eastAsia="宋体" w:cs="Times New Roman"/>
        </w:rPr>
        <w:t xml:space="preserve"> should be considered to efficiently utilize frequency resource without channel access</w:t>
      </w:r>
      <w:r w:rsidR="00FA3ED4">
        <w:rPr>
          <w:rFonts w:eastAsia="宋体" w:cs="Times New Roman"/>
        </w:rPr>
        <w:t>.</w:t>
      </w:r>
    </w:p>
    <w:p w14:paraId="5793715C" w14:textId="39AF2465" w:rsidR="00FA3ED4" w:rsidRDefault="00FA3ED4" w:rsidP="00FA3ED4">
      <w:pPr>
        <w:pStyle w:val="1st-Proposal-YJ"/>
        <w:spacing w:before="156" w:after="156"/>
        <w:rPr>
          <w:rFonts w:eastAsia="宋体"/>
        </w:rPr>
      </w:pPr>
      <w:bookmarkStart w:id="4287" w:name="_Toc118296984"/>
      <w:bookmarkStart w:id="4288" w:name="_Toc118304401"/>
      <w:bookmarkStart w:id="4289" w:name="_Toc118304448"/>
      <w:bookmarkStart w:id="4290" w:name="_Toc118374349"/>
      <w:bookmarkStart w:id="4291" w:name="_Toc118374438"/>
      <w:bookmarkStart w:id="4292" w:name="_Toc118374485"/>
      <w:bookmarkStart w:id="4293" w:name="_Toc118374650"/>
      <w:bookmarkStart w:id="4294" w:name="_Toc118374697"/>
      <w:bookmarkStart w:id="4295" w:name="_Toc118375113"/>
      <w:bookmarkStart w:id="4296" w:name="_Toc118375160"/>
      <w:bookmarkStart w:id="4297" w:name="_Toc118703830"/>
      <w:bookmarkStart w:id="4298" w:name="_Toc118704455"/>
      <w:bookmarkStart w:id="4299" w:name="_Toc118704503"/>
      <w:bookmarkStart w:id="4300" w:name="_Toc118704580"/>
      <w:bookmarkStart w:id="4301" w:name="_Toc118704627"/>
      <w:bookmarkStart w:id="4302" w:name="_Toc118704674"/>
      <w:r>
        <w:rPr>
          <w:rFonts w:eastAsia="宋体"/>
        </w:rPr>
        <w:t xml:space="preserve">The COT sharing mechanism </w:t>
      </w:r>
      <w:r w:rsidR="008630A5">
        <w:rPr>
          <w:rFonts w:eastAsia="宋体"/>
        </w:rPr>
        <w:t xml:space="preserve">in an SL CO </w:t>
      </w:r>
      <w:r w:rsidR="00AC4BA0">
        <w:rPr>
          <w:rFonts w:eastAsia="宋体"/>
        </w:rPr>
        <w:t>with</w:t>
      </w:r>
      <w:r>
        <w:rPr>
          <w:rFonts w:eastAsia="宋体"/>
        </w:rPr>
        <w:t xml:space="preserve"> multi</w:t>
      </w:r>
      <w:r w:rsidR="00AC4BA0">
        <w:rPr>
          <w:rFonts w:eastAsia="宋体"/>
        </w:rPr>
        <w:t xml:space="preserve">ple </w:t>
      </w:r>
      <w:r>
        <w:rPr>
          <w:rFonts w:eastAsia="宋体"/>
        </w:rPr>
        <w:t>channel</w:t>
      </w:r>
      <w:r w:rsidR="00AC4BA0">
        <w:rPr>
          <w:rFonts w:eastAsia="宋体"/>
        </w:rPr>
        <w:t>s</w:t>
      </w:r>
      <w:r>
        <w:rPr>
          <w:rFonts w:eastAsia="宋体"/>
        </w:rPr>
        <w:t xml:space="preserve"> should be </w:t>
      </w:r>
      <w:r w:rsidR="00080B49">
        <w:rPr>
          <w:rFonts w:eastAsia="宋体"/>
        </w:rPr>
        <w:t>supported</w:t>
      </w:r>
      <w:r>
        <w:rPr>
          <w:rFonts w:eastAsia="宋体"/>
        </w:rPr>
        <w:t>.</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r>
        <w:rPr>
          <w:rFonts w:eastAsia="宋体"/>
        </w:rPr>
        <w:t xml:space="preserve"> </w:t>
      </w:r>
    </w:p>
    <w:p w14:paraId="24E0C5FB" w14:textId="605DC8AF" w:rsidR="00A953FE" w:rsidRDefault="00FA3ED4" w:rsidP="00A953FE">
      <w:pPr>
        <w:spacing w:before="156" w:after="156"/>
        <w:rPr>
          <w:rFonts w:eastAsia="宋体" w:cs="Times New Roman"/>
        </w:rPr>
      </w:pPr>
      <w:r>
        <w:rPr>
          <w:rFonts w:eastAsia="宋体" w:cs="Times New Roman"/>
        </w:rPr>
        <w:t xml:space="preserve">Compared with the </w:t>
      </w:r>
      <w:r>
        <w:rPr>
          <w:rFonts w:eastAsia="宋体" w:cs="Times New Roman" w:hint="eastAsia"/>
        </w:rPr>
        <w:t>band</w:t>
      </w:r>
      <w:r>
        <w:rPr>
          <w:rFonts w:eastAsia="宋体" w:cs="Times New Roman"/>
        </w:rPr>
        <w:t xml:space="preserve">width of </w:t>
      </w:r>
      <w:r>
        <w:rPr>
          <w:rFonts w:eastAsia="宋体" w:cs="Times New Roman" w:hint="eastAsia"/>
        </w:rPr>
        <w:t>data channel in SL-U</w:t>
      </w:r>
      <w:r>
        <w:rPr>
          <w:rFonts w:eastAsia="宋体" w:cs="Times New Roman"/>
        </w:rPr>
        <w:t xml:space="preserve">, </w:t>
      </w:r>
      <w:r w:rsidR="00653F6A">
        <w:rPr>
          <w:rFonts w:eastAsia="宋体" w:cs="Times New Roman"/>
        </w:rPr>
        <w:t xml:space="preserve">the </w:t>
      </w:r>
      <w:r>
        <w:rPr>
          <w:rFonts w:eastAsia="宋体" w:cs="Times New Roman"/>
        </w:rPr>
        <w:t xml:space="preserve">corresponding feedback </w:t>
      </w:r>
      <w:r w:rsidR="00CF51E8">
        <w:rPr>
          <w:rFonts w:eastAsia="宋体" w:cs="Times New Roman"/>
        </w:rPr>
        <w:t xml:space="preserve">information </w:t>
      </w:r>
      <w:r>
        <w:rPr>
          <w:rFonts w:eastAsia="宋体" w:cs="Times New Roman"/>
        </w:rPr>
        <w:t xml:space="preserve">may </w:t>
      </w:r>
      <w:r w:rsidR="00EA14B4">
        <w:rPr>
          <w:rFonts w:eastAsia="宋体" w:cs="Times New Roman"/>
        </w:rPr>
        <w:t>need</w:t>
      </w:r>
      <w:r>
        <w:rPr>
          <w:rFonts w:eastAsia="宋体" w:cs="Times New Roman"/>
        </w:rPr>
        <w:t xml:space="preserve"> </w:t>
      </w:r>
      <w:r w:rsidR="00CF51E8">
        <w:rPr>
          <w:rFonts w:eastAsia="宋体" w:cs="Times New Roman"/>
        </w:rPr>
        <w:t xml:space="preserve">much </w:t>
      </w:r>
      <w:r w:rsidR="00653F6A">
        <w:rPr>
          <w:rFonts w:eastAsia="宋体" w:cs="Times New Roman"/>
        </w:rPr>
        <w:t xml:space="preserve">fewer </w:t>
      </w:r>
      <w:r>
        <w:rPr>
          <w:rFonts w:eastAsia="宋体" w:cs="Times New Roman"/>
        </w:rPr>
        <w:t>resource</w:t>
      </w:r>
      <w:r w:rsidR="00CF51E8">
        <w:rPr>
          <w:rFonts w:eastAsia="宋体" w:cs="Times New Roman"/>
        </w:rPr>
        <w:t xml:space="preserve">s in </w:t>
      </w:r>
      <w:r w:rsidR="00E77678">
        <w:rPr>
          <w:rFonts w:eastAsia="宋体" w:cs="Times New Roman"/>
        </w:rPr>
        <w:t xml:space="preserve">the </w:t>
      </w:r>
      <w:r w:rsidR="00CF51E8">
        <w:rPr>
          <w:rFonts w:eastAsia="宋体" w:cs="Times New Roman"/>
        </w:rPr>
        <w:t>frequency domain.</w:t>
      </w:r>
      <w:r w:rsidR="00EA14B4">
        <w:rPr>
          <w:rFonts w:eastAsia="宋体" w:cs="Times New Roman"/>
        </w:rPr>
        <w:t xml:space="preserve"> For PSSCH transmis</w:t>
      </w:r>
      <w:r w:rsidR="00653F6A">
        <w:rPr>
          <w:rFonts w:eastAsia="宋体" w:cs="Times New Roman"/>
        </w:rPr>
        <w:t>s</w:t>
      </w:r>
      <w:r w:rsidR="00EA14B4">
        <w:rPr>
          <w:rFonts w:eastAsia="宋体" w:cs="Times New Roman"/>
        </w:rPr>
        <w:t>ion on multiple RB sets, when</w:t>
      </w:r>
      <w:r w:rsidR="00713E65">
        <w:rPr>
          <w:rFonts w:eastAsia="宋体" w:cs="Times New Roman"/>
        </w:rPr>
        <w:t xml:space="preserve"> feedback transmission </w:t>
      </w:r>
      <w:r w:rsidR="00430F97">
        <w:rPr>
          <w:rFonts w:eastAsia="宋体" w:cs="Times New Roman"/>
        </w:rPr>
        <w:t xml:space="preserve">on all RB sets </w:t>
      </w:r>
      <w:r w:rsidR="00713E65">
        <w:rPr>
          <w:rFonts w:eastAsia="宋体" w:cs="Times New Roman"/>
        </w:rPr>
        <w:t>cannot share the CO</w:t>
      </w:r>
      <w:r w:rsidR="00713E65">
        <w:rPr>
          <w:rFonts w:eastAsia="宋体" w:cs="Times New Roman" w:hint="eastAsia"/>
        </w:rPr>
        <w:t>T</w:t>
      </w:r>
      <w:r w:rsidR="00713E65">
        <w:rPr>
          <w:rFonts w:eastAsia="宋体" w:cs="Times New Roman"/>
        </w:rPr>
        <w:t xml:space="preserve"> initiated by associated PSSCH transmission due to a gap larger than 25us, </w:t>
      </w:r>
      <w:r w:rsidR="00430F97">
        <w:rPr>
          <w:rFonts w:eastAsia="宋体" w:cs="Times New Roman"/>
        </w:rPr>
        <w:t xml:space="preserve">Rx UE </w:t>
      </w:r>
      <w:r w:rsidR="00653F6A">
        <w:rPr>
          <w:rFonts w:eastAsia="宋体" w:cs="Times New Roman"/>
        </w:rPr>
        <w:t xml:space="preserve">may </w:t>
      </w:r>
      <w:r w:rsidR="00430F97">
        <w:rPr>
          <w:rFonts w:eastAsia="宋体" w:cs="Times New Roman"/>
        </w:rPr>
        <w:t>have to perform channel acces</w:t>
      </w:r>
      <w:r w:rsidR="00653F6A">
        <w:rPr>
          <w:rFonts w:eastAsia="宋体" w:cs="Times New Roman"/>
        </w:rPr>
        <w:t>s</w:t>
      </w:r>
      <w:r w:rsidR="00430F97">
        <w:rPr>
          <w:rFonts w:eastAsia="宋体" w:cs="Times New Roman"/>
        </w:rPr>
        <w:t xml:space="preserve"> procedures on all RB sets before transmitting</w:t>
      </w:r>
      <w:r w:rsidR="00A953FE">
        <w:rPr>
          <w:rFonts w:eastAsia="宋体" w:cs="Times New Roman"/>
        </w:rPr>
        <w:t xml:space="preserve"> feedback. Especially in groupc</w:t>
      </w:r>
      <w:r w:rsidR="00653F6A">
        <w:rPr>
          <w:rFonts w:eastAsia="宋体" w:cs="Times New Roman"/>
        </w:rPr>
        <w:t>a</w:t>
      </w:r>
      <w:r w:rsidR="00A953FE">
        <w:rPr>
          <w:rFonts w:eastAsia="宋体" w:cs="Times New Roman"/>
        </w:rPr>
        <w:t xml:space="preserve">st, the coordination among channel </w:t>
      </w:r>
      <w:r w:rsidR="00653F6A">
        <w:rPr>
          <w:rFonts w:eastAsia="宋体" w:cs="Times New Roman"/>
        </w:rPr>
        <w:t>a</w:t>
      </w:r>
      <w:r w:rsidR="00A953FE">
        <w:rPr>
          <w:rFonts w:eastAsia="宋体" w:cs="Times New Roman"/>
        </w:rPr>
        <w:t>ccess procedures performed by multiple Rx UEs separately becomes much more complicated. Hence, PSFCH transmission on a subset of RB sets for associated PSSCH transmission should be supported</w:t>
      </w:r>
      <w:r w:rsidR="00820F31">
        <w:rPr>
          <w:rFonts w:eastAsia="宋体" w:cs="Times New Roman"/>
        </w:rPr>
        <w:t xml:space="preserve"> to facilitate the feedback transmission. </w:t>
      </w:r>
    </w:p>
    <w:p w14:paraId="750C422F" w14:textId="5F43A818" w:rsidR="00430F97" w:rsidRDefault="00B27751" w:rsidP="00685216">
      <w:pPr>
        <w:pStyle w:val="1st-Proposal-YJ"/>
        <w:pBdr>
          <w:bottom w:val="single" w:sz="6" w:space="1" w:color="auto"/>
        </w:pBdr>
        <w:spacing w:before="156" w:after="156"/>
        <w:rPr>
          <w:rFonts w:eastAsia="宋体"/>
        </w:rPr>
      </w:pPr>
      <w:bookmarkStart w:id="4303" w:name="_Toc118296985"/>
      <w:bookmarkStart w:id="4304" w:name="_Toc118304402"/>
      <w:bookmarkStart w:id="4305" w:name="_Toc118304449"/>
      <w:bookmarkStart w:id="4306" w:name="_Toc118374350"/>
      <w:bookmarkStart w:id="4307" w:name="_Toc118374439"/>
      <w:bookmarkStart w:id="4308" w:name="_Toc118374486"/>
      <w:bookmarkStart w:id="4309" w:name="_Toc118374651"/>
      <w:bookmarkStart w:id="4310" w:name="_Toc118374698"/>
      <w:bookmarkStart w:id="4311" w:name="_Toc118375114"/>
      <w:bookmarkStart w:id="4312" w:name="_Toc118375161"/>
      <w:bookmarkStart w:id="4313" w:name="_Toc118703831"/>
      <w:bookmarkStart w:id="4314" w:name="_Toc118704456"/>
      <w:bookmarkStart w:id="4315" w:name="_Toc118704504"/>
      <w:bookmarkStart w:id="4316" w:name="_Toc118704581"/>
      <w:bookmarkStart w:id="4317" w:name="_Toc118704628"/>
      <w:bookmarkStart w:id="4318" w:name="_Toc118704675"/>
      <w:r>
        <w:rPr>
          <w:rFonts w:eastAsia="宋体"/>
        </w:rPr>
        <w:t>For</w:t>
      </w:r>
      <w:r w:rsidR="0029261C">
        <w:rPr>
          <w:rFonts w:eastAsia="宋体"/>
        </w:rPr>
        <w:t xml:space="preserve"> a</w:t>
      </w:r>
      <w:r>
        <w:rPr>
          <w:rFonts w:eastAsia="宋体"/>
        </w:rPr>
        <w:t xml:space="preserve"> PSSCH transmission </w:t>
      </w:r>
      <w:r w:rsidR="00D72278">
        <w:rPr>
          <w:rFonts w:eastAsia="宋体"/>
        </w:rPr>
        <w:t>on</w:t>
      </w:r>
      <w:r>
        <w:rPr>
          <w:rFonts w:eastAsia="宋体"/>
        </w:rPr>
        <w:t xml:space="preserve"> </w:t>
      </w:r>
      <w:r w:rsidR="00820F31">
        <w:rPr>
          <w:rFonts w:eastAsia="宋体"/>
        </w:rPr>
        <w:t>multi</w:t>
      </w:r>
      <w:r>
        <w:rPr>
          <w:rFonts w:eastAsia="宋体"/>
        </w:rPr>
        <w:t xml:space="preserve">ple </w:t>
      </w:r>
      <w:r w:rsidR="00820F31">
        <w:rPr>
          <w:rFonts w:eastAsia="宋体"/>
        </w:rPr>
        <w:t>channe</w:t>
      </w:r>
      <w:r w:rsidR="00685216">
        <w:rPr>
          <w:rFonts w:eastAsia="宋体"/>
        </w:rPr>
        <w:t>l</w:t>
      </w:r>
      <w:r>
        <w:rPr>
          <w:rFonts w:eastAsia="宋体"/>
        </w:rPr>
        <w:t xml:space="preserve">s, </w:t>
      </w:r>
      <w:bookmarkEnd w:id="4303"/>
      <w:r>
        <w:rPr>
          <w:rFonts w:eastAsia="宋体"/>
        </w:rPr>
        <w:t>the associated PSFCH transmi</w:t>
      </w:r>
      <w:r w:rsidR="00B1762E">
        <w:rPr>
          <w:rFonts w:eastAsia="宋体"/>
        </w:rPr>
        <w:t>tted</w:t>
      </w:r>
      <w:r>
        <w:rPr>
          <w:rFonts w:eastAsia="宋体"/>
        </w:rPr>
        <w:t xml:space="preserve"> on a subset of the multiple channels should be supported.</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5302EF96" w14:textId="77777777" w:rsidR="00B5217F" w:rsidRPr="00D72278" w:rsidRDefault="00B5217F" w:rsidP="00791D83">
      <w:pPr>
        <w:pStyle w:val="1st-Proposal-YJ"/>
        <w:numPr>
          <w:ilvl w:val="0"/>
          <w:numId w:val="0"/>
        </w:numPr>
        <w:pBdr>
          <w:bottom w:val="single" w:sz="6" w:space="1" w:color="auto"/>
        </w:pBdr>
        <w:spacing w:before="156" w:after="156"/>
        <w:rPr>
          <w:rFonts w:eastAsia="宋体"/>
        </w:rPr>
      </w:pPr>
    </w:p>
    <w:p w14:paraId="5CA0A9E1" w14:textId="030F0458" w:rsidR="00B70598" w:rsidRPr="00B55118" w:rsidRDefault="00B70598" w:rsidP="00450517">
      <w:pPr>
        <w:pStyle w:val="1"/>
        <w:numPr>
          <w:ilvl w:val="0"/>
          <w:numId w:val="1"/>
        </w:numPr>
        <w:spacing w:beforeLines="0" w:before="0" w:after="156"/>
        <w:rPr>
          <w:rFonts w:eastAsia="宋体"/>
          <w:sz w:val="28"/>
          <w:szCs w:val="28"/>
        </w:rPr>
      </w:pPr>
      <w:r w:rsidRPr="00B55118">
        <w:rPr>
          <w:rFonts w:eastAsia="宋体"/>
          <w:sz w:val="28"/>
          <w:szCs w:val="28"/>
        </w:rPr>
        <w:t>Conclusion</w:t>
      </w:r>
    </w:p>
    <w:p w14:paraId="1AA203EB" w14:textId="77777777" w:rsidR="00567198" w:rsidRPr="00B55118" w:rsidRDefault="008021E8" w:rsidP="004D7FB6">
      <w:pPr>
        <w:spacing w:before="156" w:after="156"/>
        <w:rPr>
          <w:rFonts w:eastAsia="宋体" w:cs="Times New Roman"/>
        </w:rPr>
      </w:pPr>
      <w:r w:rsidRPr="00B55118">
        <w:rPr>
          <w:rFonts w:eastAsia="宋体" w:cs="Times New Roman"/>
        </w:rPr>
        <w:t>In this contribution, some</w:t>
      </w:r>
      <w:r w:rsidR="00BC402D" w:rsidRPr="00B55118">
        <w:rPr>
          <w:rFonts w:eastAsia="宋体" w:cs="Times New Roman"/>
        </w:rPr>
        <w:t xml:space="preserve"> </w:t>
      </w:r>
      <w:r w:rsidR="00705BBC" w:rsidRPr="00B55118">
        <w:rPr>
          <w:rFonts w:eastAsia="宋体" w:cs="Times New Roman"/>
        </w:rPr>
        <w:t xml:space="preserve">issues related to </w:t>
      </w:r>
      <w:r w:rsidR="00F837A4" w:rsidRPr="00B55118">
        <w:rPr>
          <w:rFonts w:eastAsia="宋体" w:cs="Times New Roman"/>
        </w:rPr>
        <w:t xml:space="preserve">the </w:t>
      </w:r>
      <w:r w:rsidR="00705BBC" w:rsidRPr="00B55118">
        <w:rPr>
          <w:rFonts w:eastAsia="宋体" w:cs="Times New Roman"/>
        </w:rPr>
        <w:t>channel access procedure</w:t>
      </w:r>
      <w:r w:rsidRPr="00B55118">
        <w:rPr>
          <w:rFonts w:eastAsia="宋体" w:cs="Times New Roman"/>
        </w:rPr>
        <w:t xml:space="preserve"> </w:t>
      </w:r>
      <w:r w:rsidR="00BC402D" w:rsidRPr="00B55118">
        <w:rPr>
          <w:rFonts w:eastAsia="宋体" w:cs="Times New Roman"/>
        </w:rPr>
        <w:t>for Rel-18</w:t>
      </w:r>
      <w:r w:rsidRPr="00B55118">
        <w:rPr>
          <w:rFonts w:eastAsia="宋体" w:cs="Times New Roman"/>
        </w:rPr>
        <w:t xml:space="preserve"> SL-U are </w:t>
      </w:r>
      <w:r w:rsidR="00002255" w:rsidRPr="00B55118">
        <w:rPr>
          <w:rFonts w:eastAsia="宋体" w:cs="Times New Roman"/>
        </w:rPr>
        <w:t>discussed</w:t>
      </w:r>
      <w:r w:rsidRPr="00B55118">
        <w:rPr>
          <w:rFonts w:eastAsia="宋体" w:cs="Times New Roman"/>
        </w:rPr>
        <w:t xml:space="preserve">, and </w:t>
      </w:r>
      <w:r w:rsidR="002D5E1F" w:rsidRPr="00B55118">
        <w:rPr>
          <w:rFonts w:eastAsia="宋体" w:cs="Times New Roman"/>
        </w:rPr>
        <w:t>the relevant observations and p</w:t>
      </w:r>
      <w:r w:rsidR="00730F5C" w:rsidRPr="00B55118">
        <w:rPr>
          <w:rFonts w:eastAsia="宋体" w:cs="Times New Roman"/>
        </w:rPr>
        <w:t>roposals are listed as follows</w:t>
      </w:r>
      <w:r w:rsidR="002D5E1F" w:rsidRPr="00B55118">
        <w:rPr>
          <w:rFonts w:eastAsia="宋体" w:cs="Times New Roman"/>
        </w:rPr>
        <w:t>:</w:t>
      </w:r>
    </w:p>
    <w:p w14:paraId="24D694ED" w14:textId="77777777" w:rsidR="00896F61" w:rsidRDefault="00270A85">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"1st-ob-YJ,1,2nd-ob-YJ,2,3nd-ob-YJ,3" </w:instrText>
      </w:r>
      <w:r w:rsidRPr="00B55118">
        <w:rPr>
          <w:rFonts w:eastAsia="宋体"/>
        </w:rPr>
        <w:fldChar w:fldCharType="separate"/>
      </w:r>
      <w:r w:rsidR="00896F61" w:rsidRPr="000F5F30">
        <w:rPr>
          <w:rFonts w:eastAsia="宋体"/>
          <w:noProof/>
        </w:rPr>
        <w:t>Observation 1:</w:t>
      </w:r>
      <w:r w:rsidR="00896F61">
        <w:rPr>
          <w:rFonts w:asciiTheme="minorHAnsi" w:eastAsiaTheme="minorEastAsia" w:hAnsiTheme="minorHAnsi" w:cstheme="minorBidi"/>
          <w:b w:val="0"/>
          <w:i w:val="0"/>
          <w:noProof/>
          <w:sz w:val="21"/>
          <w:szCs w:val="22"/>
        </w:rPr>
        <w:tab/>
      </w:r>
      <w:r w:rsidR="00896F61" w:rsidRPr="000F5F30">
        <w:rPr>
          <w:rFonts w:eastAsia="宋体"/>
          <w:noProof/>
        </w:rPr>
        <w:t>The legacy mode 2 sensing and resource selection procedure is based on a dedicated sidelink resource pool in which potential resource collisions are only considered among sidelink UEs.</w:t>
      </w:r>
    </w:p>
    <w:p w14:paraId="571C1C64" w14:textId="77777777" w:rsidR="00896F61" w:rsidRDefault="00896F61">
      <w:pPr>
        <w:pStyle w:val="11"/>
        <w:rPr>
          <w:rFonts w:asciiTheme="minorHAnsi" w:eastAsiaTheme="minorEastAsia" w:hAnsiTheme="minorHAnsi" w:cstheme="minorBidi"/>
          <w:b w:val="0"/>
          <w:i w:val="0"/>
          <w:noProof/>
          <w:sz w:val="21"/>
          <w:szCs w:val="22"/>
        </w:rPr>
      </w:pPr>
      <w:r w:rsidRPr="000F5F30">
        <w:rPr>
          <w:rFonts w:eastAsia="宋体"/>
          <w:noProof/>
        </w:rPr>
        <w:t>Observation 2:</w:t>
      </w:r>
      <w:r>
        <w:rPr>
          <w:rFonts w:asciiTheme="minorHAnsi" w:eastAsiaTheme="minorEastAsia" w:hAnsiTheme="minorHAnsi" w:cstheme="minorBidi"/>
          <w:b w:val="0"/>
          <w:i w:val="0"/>
          <w:noProof/>
          <w:sz w:val="21"/>
          <w:szCs w:val="22"/>
        </w:rPr>
        <w:tab/>
      </w:r>
      <w:r w:rsidRPr="000F5F30">
        <w:rPr>
          <w:rFonts w:eastAsia="宋体"/>
          <w:noProof/>
        </w:rPr>
        <w:t>LBT failure may cause the resources selected by using the legacy mode 2 procedure cannot be used by the Tx UE, and further lead to lower resource efficiency of SL-U.</w:t>
      </w:r>
    </w:p>
    <w:p w14:paraId="2119E936" w14:textId="63A3FABA" w:rsidR="00AB7819" w:rsidRPr="00B55118" w:rsidRDefault="00270A85" w:rsidP="00AB7819">
      <w:pPr>
        <w:spacing w:before="156" w:after="156"/>
        <w:rPr>
          <w:rFonts w:eastAsia="宋体" w:cs="Times New Roman"/>
        </w:rPr>
      </w:pPr>
      <w:r w:rsidRPr="00B55118">
        <w:rPr>
          <w:rFonts w:eastAsia="宋体" w:cs="Times New Roman"/>
        </w:rPr>
        <w:fldChar w:fldCharType="end"/>
      </w:r>
    </w:p>
    <w:p w14:paraId="269FF0D8" w14:textId="77777777" w:rsidR="00896F61" w:rsidRDefault="00AB7819">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"1st-Proposal-YJ,1,2nd-proposal-YJ,2,3nd-proposal-YJ,3" </w:instrText>
      </w:r>
      <w:r w:rsidRPr="00B55118">
        <w:rPr>
          <w:rFonts w:eastAsia="宋体"/>
        </w:rPr>
        <w:fldChar w:fldCharType="separate"/>
      </w:r>
      <w:r w:rsidR="00896F61" w:rsidRPr="00FD5B77">
        <w:rPr>
          <w:rFonts w:eastAsia="宋体"/>
          <w:noProof/>
        </w:rPr>
        <w:t>Proposal 1:</w:t>
      </w:r>
      <w:r w:rsidR="00896F61">
        <w:rPr>
          <w:rFonts w:asciiTheme="minorHAnsi" w:eastAsiaTheme="minorEastAsia" w:hAnsiTheme="minorHAnsi" w:cstheme="minorBidi"/>
          <w:b w:val="0"/>
          <w:i w:val="0"/>
          <w:noProof/>
          <w:sz w:val="21"/>
          <w:szCs w:val="22"/>
        </w:rPr>
        <w:tab/>
      </w:r>
      <w:r w:rsidR="00896F61" w:rsidRPr="00FD5B77">
        <w:rPr>
          <w:rFonts w:eastAsia="宋体"/>
          <w:noProof/>
        </w:rPr>
        <w:t>When Type 1 channel access procedure is used for S-SSB/PSFCH, CAPC = 1.</w:t>
      </w:r>
    </w:p>
    <w:p w14:paraId="60E76229"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2:</w:t>
      </w:r>
      <w:r>
        <w:rPr>
          <w:rFonts w:asciiTheme="minorHAnsi" w:eastAsiaTheme="minorEastAsia" w:hAnsiTheme="minorHAnsi" w:cstheme="minorBidi"/>
          <w:b w:val="0"/>
          <w:i w:val="0"/>
          <w:noProof/>
          <w:sz w:val="21"/>
          <w:szCs w:val="22"/>
        </w:rPr>
        <w:tab/>
      </w:r>
      <w:r w:rsidRPr="00FD5B77">
        <w:rPr>
          <w:rFonts w:eastAsia="宋体"/>
          <w:noProof/>
        </w:rPr>
        <w:t>Type 2A channel access procedure can be used to initiate transmission for S-SSB.</w:t>
      </w:r>
    </w:p>
    <w:p w14:paraId="27ADBAFA"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lastRenderedPageBreak/>
        <w:t>Proposal 3:</w:t>
      </w:r>
      <w:r>
        <w:rPr>
          <w:rFonts w:asciiTheme="minorHAnsi" w:eastAsiaTheme="minorEastAsia" w:hAnsiTheme="minorHAnsi" w:cstheme="minorBidi"/>
          <w:b w:val="0"/>
          <w:i w:val="0"/>
          <w:noProof/>
          <w:sz w:val="21"/>
          <w:szCs w:val="22"/>
        </w:rPr>
        <w:tab/>
      </w:r>
      <w:r w:rsidRPr="00FD5B77">
        <w:rPr>
          <w:rFonts w:eastAsia="宋体"/>
          <w:noProof/>
        </w:rPr>
        <w:t>Type 2A channel access procedure can be used for PSFCH within an SL CO.</w:t>
      </w:r>
    </w:p>
    <w:p w14:paraId="4EEADADE"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4:</w:t>
      </w:r>
      <w:r>
        <w:rPr>
          <w:rFonts w:asciiTheme="minorHAnsi" w:eastAsiaTheme="minorEastAsia" w:hAnsiTheme="minorHAnsi" w:cstheme="minorBidi"/>
          <w:b w:val="0"/>
          <w:i w:val="0"/>
          <w:noProof/>
          <w:sz w:val="21"/>
          <w:szCs w:val="22"/>
        </w:rPr>
        <w:tab/>
      </w:r>
      <w:r w:rsidRPr="00FD5B77">
        <w:rPr>
          <w:rFonts w:eastAsia="宋体"/>
          <w:noProof/>
        </w:rPr>
        <w:t>Contention window adjustment should be determined per priority, i.e., the same value and adjustment steps of the contention window for each priority should be used for all cast types with the same priority.</w:t>
      </w:r>
    </w:p>
    <w:p w14:paraId="22DB4C85"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5:</w:t>
      </w:r>
      <w:r>
        <w:rPr>
          <w:rFonts w:asciiTheme="minorHAnsi" w:eastAsiaTheme="minorEastAsia" w:hAnsiTheme="minorHAnsi" w:cstheme="minorBidi"/>
          <w:b w:val="0"/>
          <w:i w:val="0"/>
          <w:noProof/>
          <w:sz w:val="21"/>
          <w:szCs w:val="22"/>
        </w:rPr>
        <w:tab/>
      </w:r>
      <w:r w:rsidRPr="00FD5B77">
        <w:rPr>
          <w:noProof/>
          <w:color w:val="000000"/>
        </w:rPr>
        <w:t xml:space="preserve">For contention window adjustment </w:t>
      </w:r>
      <w:r w:rsidRPr="00FD5B77">
        <w:rPr>
          <w:rFonts w:eastAsia="宋体"/>
          <w:noProof/>
        </w:rPr>
        <w:t>in SL-U,</w:t>
      </w:r>
    </w:p>
    <w:p w14:paraId="521343EF"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m:oMath>
        <m:r>
          <m:rPr>
            <m:sty m:val="bi"/>
          </m:rPr>
          <w:rPr>
            <w:rFonts w:ascii="Cambria Math" w:hAnsi="Cambria Math"/>
            <w:noProof/>
            <w:color w:val="000000"/>
            <w:lang w:eastAsia="ko-KR"/>
          </w:rPr>
          <m:t>CWp=CWmin,p</m:t>
        </m:r>
      </m:oMath>
      <w:r w:rsidRPr="00FD5B77">
        <w:rPr>
          <w:noProof/>
          <w:color w:val="000000"/>
          <w:lang w:eastAsia="ko-KR"/>
        </w:rPr>
        <w:t xml:space="preserve"> f</w:t>
      </w:r>
      <w:r w:rsidRPr="00FD5B77">
        <w:rPr>
          <w:noProof/>
          <w:color w:val="000000"/>
          <w:lang w:val="en-AU" w:eastAsia="ko-KR"/>
        </w:rPr>
        <w:t xml:space="preserve">or every priority class </w:t>
      </w:r>
      <m:oMath>
        <m:r>
          <m:rPr>
            <m:sty m:val="bi"/>
          </m:rPr>
          <w:rPr>
            <w:rFonts w:ascii="Cambria Math" w:hAnsi="Cambria Math"/>
            <w:noProof/>
            <w:color w:val="000000"/>
            <w:lang w:eastAsia="ko-KR"/>
          </w:rPr>
          <m:t>p</m:t>
        </m:r>
        <m:r>
          <m:rPr>
            <m:sty m:val="bi"/>
          </m:rPr>
          <w:rPr>
            <w:rFonts w:ascii="Cambria Math" w:hAnsi="Cambria Math"/>
            <w:noProof/>
            <w:color w:val="000000"/>
            <w:lang w:val="x-none"/>
          </w:rPr>
          <m:t>∈</m:t>
        </m:r>
        <m:r>
          <m:rPr>
            <m:sty m:val="bi"/>
          </m:rPr>
          <w:rPr>
            <w:rFonts w:ascii="Cambria Math" w:eastAsia="MS PGothic" w:hAnsi="Cambria Math"/>
            <w:noProof/>
            <w:color w:val="000000"/>
            <w:lang w:val="en-GB" w:eastAsia="x-none"/>
          </w:rPr>
          <m:t>{1,2,3,4}</m:t>
        </m:r>
      </m:oMath>
      <w:r w:rsidRPr="00FD5B77">
        <w:rPr>
          <w:noProof/>
          <w:color w:val="000000"/>
        </w:rPr>
        <w:t xml:space="preserve">, when </w:t>
      </w:r>
      <w:r w:rsidRPr="00FD5B77">
        <w:rPr>
          <w:noProof/>
          <w:color w:val="000000"/>
          <w:lang w:eastAsia="ko-KR"/>
        </w:rPr>
        <w:t xml:space="preserve">any of </w:t>
      </w:r>
      <w:r w:rsidRPr="00FD5B77">
        <w:rPr>
          <w:noProof/>
          <w:color w:val="000000"/>
        </w:rPr>
        <w:t xml:space="preserve">the following cases is satisfied within a reference duration of the </w:t>
      </w:r>
      <w:r w:rsidRPr="00FD5B77">
        <w:rPr>
          <w:noProof/>
          <w:color w:val="000000"/>
          <w:lang w:eastAsia="ko-KR"/>
        </w:rPr>
        <w:t xml:space="preserve">latest </w:t>
      </w:r>
      <w:r w:rsidRPr="00FD5B77">
        <w:rPr>
          <w:noProof/>
          <w:color w:val="000000"/>
        </w:rPr>
        <w:t>SL CO:</w:t>
      </w:r>
    </w:p>
    <w:p w14:paraId="48221BD0" w14:textId="77777777" w:rsidR="00896F61" w:rsidRDefault="00896F61">
      <w:pPr>
        <w:pStyle w:val="31"/>
        <w:ind w:left="1200" w:hanging="400"/>
        <w:rPr>
          <w:rFonts w:asciiTheme="minorHAnsi" w:eastAsiaTheme="minorEastAsia" w:hAnsiTheme="minorHAnsi" w:cstheme="minorBidi"/>
          <w:b w:val="0"/>
          <w:i w:val="0"/>
          <w:noProof/>
          <w:sz w:val="21"/>
          <w:szCs w:val="22"/>
        </w:rPr>
      </w:pPr>
      <w:r w:rsidRPr="00FD5B77">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FD5B77">
        <w:rPr>
          <w:noProof/>
          <w:color w:val="000000"/>
          <w:lang w:eastAsia="ko-KR"/>
        </w:rPr>
        <w:t xml:space="preserve">unicast with SL-HARQ feedback enabled, at least one </w:t>
      </w:r>
      <w:r w:rsidRPr="00FD5B77">
        <w:rPr>
          <w:noProof/>
          <w:color w:val="000000"/>
        </w:rPr>
        <w:t>‘</w:t>
      </w:r>
      <w:r w:rsidRPr="00FD5B77">
        <w:rPr>
          <w:noProof/>
          <w:color w:val="000000"/>
          <w:lang w:eastAsia="ko-KR"/>
        </w:rPr>
        <w:t>ACK</w:t>
      </w:r>
      <w:r w:rsidRPr="00FD5B77">
        <w:rPr>
          <w:noProof/>
          <w:color w:val="000000"/>
        </w:rPr>
        <w:t xml:space="preserve">’ </w:t>
      </w:r>
      <w:r w:rsidRPr="00FD5B77">
        <w:rPr>
          <w:noProof/>
          <w:color w:val="000000"/>
          <w:lang w:eastAsia="ko-KR"/>
        </w:rPr>
        <w:t>is received</w:t>
      </w:r>
      <w:r w:rsidRPr="00FD5B77">
        <w:rPr>
          <w:noProof/>
          <w:color w:val="000000"/>
          <w:lang w:val="en-AU"/>
        </w:rPr>
        <w:t>;</w:t>
      </w:r>
    </w:p>
    <w:p w14:paraId="5F91DB4B" w14:textId="77777777" w:rsidR="00896F61" w:rsidRDefault="00896F61">
      <w:pPr>
        <w:pStyle w:val="31"/>
        <w:ind w:left="1200" w:hanging="400"/>
        <w:rPr>
          <w:rFonts w:asciiTheme="minorHAnsi" w:eastAsiaTheme="minorEastAsia" w:hAnsiTheme="minorHAnsi" w:cstheme="minorBidi"/>
          <w:b w:val="0"/>
          <w:i w:val="0"/>
          <w:noProof/>
          <w:sz w:val="21"/>
          <w:szCs w:val="22"/>
        </w:rPr>
      </w:pPr>
      <w:r w:rsidRPr="00FD5B77">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FD5B77">
        <w:rPr>
          <w:noProof/>
          <w:color w:val="000000"/>
          <w:lang w:eastAsia="ko-KR"/>
        </w:rPr>
        <w:t xml:space="preserve">groupcast with option 2 enabled (A/N), at least a ratio of </w:t>
      </w:r>
      <w:r w:rsidRPr="00FD5B77">
        <w:rPr>
          <w:noProof/>
          <w:color w:val="000000"/>
        </w:rPr>
        <w:t>‘</w:t>
      </w:r>
      <w:r w:rsidRPr="00FD5B77">
        <w:rPr>
          <w:noProof/>
          <w:color w:val="000000"/>
          <w:lang w:eastAsia="ko-KR"/>
        </w:rPr>
        <w:t>ACK</w:t>
      </w:r>
      <w:r w:rsidRPr="00FD5B77">
        <w:rPr>
          <w:noProof/>
          <w:color w:val="000000"/>
        </w:rPr>
        <w:t xml:space="preserve">’ </w:t>
      </w:r>
      <w:r w:rsidRPr="00FD5B77">
        <w:rPr>
          <w:noProof/>
          <w:color w:val="000000"/>
          <w:lang w:eastAsia="ko-KR"/>
        </w:rPr>
        <w:t>is received</w:t>
      </w:r>
      <w:r w:rsidRPr="00FD5B77">
        <w:rPr>
          <w:noProof/>
          <w:color w:val="000000"/>
          <w:lang w:val="en-AU"/>
        </w:rPr>
        <w:t>;</w:t>
      </w:r>
    </w:p>
    <w:p w14:paraId="7996B930" w14:textId="77777777" w:rsidR="00896F61" w:rsidRDefault="00896F61">
      <w:pPr>
        <w:pStyle w:val="31"/>
        <w:ind w:left="1200" w:hanging="400"/>
        <w:rPr>
          <w:rFonts w:asciiTheme="minorHAnsi" w:eastAsiaTheme="minorEastAsia" w:hAnsiTheme="minorHAnsi" w:cstheme="minorBidi"/>
          <w:b w:val="0"/>
          <w:i w:val="0"/>
          <w:noProof/>
          <w:sz w:val="21"/>
          <w:szCs w:val="22"/>
        </w:rPr>
      </w:pPr>
      <w:r w:rsidRPr="00FD5B77">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FD5B77">
        <w:rPr>
          <w:noProof/>
          <w:color w:val="000000"/>
          <w:lang w:eastAsia="ko-KR"/>
        </w:rPr>
        <w:t>groupcast with option 1 enabled (Nack only), receiving power on the associated PSFCH is lower than a threshold;</w:t>
      </w:r>
    </w:p>
    <w:p w14:paraId="264B6AB0"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color w:val="000000"/>
        </w:rPr>
        <w:t xml:space="preserve">otherwise, </w:t>
      </w:r>
      <m:oMath>
        <m:r>
          <m:rPr>
            <m:sty m:val="bi"/>
          </m:rPr>
          <w:rPr>
            <w:rFonts w:ascii="Cambria Math" w:hAnsi="Cambria Math"/>
            <w:noProof/>
            <w:color w:val="000000"/>
            <w:lang w:eastAsia="ko-KR"/>
          </w:rPr>
          <m:t>CWp</m:t>
        </m:r>
      </m:oMath>
      <w:r w:rsidRPr="00FD5B77">
        <w:rPr>
          <w:rFonts w:eastAsia="宋体"/>
          <w:iCs/>
          <w:noProof/>
          <w:color w:val="000000"/>
          <w:lang w:val="en-GB"/>
        </w:rPr>
        <w:t xml:space="preserve"> is increased </w:t>
      </w:r>
      <w:r w:rsidRPr="00FD5B77">
        <w:rPr>
          <w:noProof/>
          <w:color w:val="000000"/>
          <w:lang w:eastAsia="ko-KR"/>
        </w:rPr>
        <w:t>f</w:t>
      </w:r>
      <w:r w:rsidRPr="00FD5B77">
        <w:rPr>
          <w:noProof/>
          <w:color w:val="000000"/>
          <w:lang w:val="en-AU" w:eastAsia="ko-KR"/>
        </w:rPr>
        <w:t xml:space="preserve">or every priority class </w:t>
      </w:r>
      <m:oMath>
        <m:r>
          <m:rPr>
            <m:sty m:val="bi"/>
          </m:rPr>
          <w:rPr>
            <w:rFonts w:ascii="Cambria Math" w:hAnsi="Cambria Math"/>
            <w:noProof/>
            <w:color w:val="000000"/>
            <w:lang w:eastAsia="ko-KR"/>
          </w:rPr>
          <m:t>p</m:t>
        </m:r>
        <m:r>
          <m:rPr>
            <m:sty m:val="bi"/>
          </m:rPr>
          <w:rPr>
            <w:rFonts w:ascii="Cambria Math" w:hAnsi="Cambria Math"/>
            <w:noProof/>
            <w:color w:val="000000"/>
            <w:lang w:val="x-none"/>
          </w:rPr>
          <m:t>∈</m:t>
        </m:r>
        <m:r>
          <m:rPr>
            <m:sty m:val="bi"/>
          </m:rPr>
          <w:rPr>
            <w:rFonts w:ascii="Cambria Math" w:eastAsia="MS PGothic" w:hAnsi="Cambria Math"/>
            <w:noProof/>
            <w:color w:val="000000"/>
            <w:lang w:val="en-GB" w:eastAsia="x-none"/>
          </w:rPr>
          <m:t>{1,2,3,4}</m:t>
        </m:r>
      </m:oMath>
      <w:r w:rsidRPr="00FD5B77">
        <w:rPr>
          <w:noProof/>
          <w:color w:val="000000"/>
        </w:rPr>
        <w:t xml:space="preserve">, when </w:t>
      </w:r>
      <w:r w:rsidRPr="00FD5B77">
        <w:rPr>
          <w:noProof/>
          <w:color w:val="000000"/>
          <w:lang w:eastAsia="ko-KR"/>
        </w:rPr>
        <w:t xml:space="preserve">any of </w:t>
      </w:r>
      <w:r w:rsidRPr="00FD5B77">
        <w:rPr>
          <w:noProof/>
          <w:color w:val="000000"/>
        </w:rPr>
        <w:t xml:space="preserve">the following cases is satisfied within a reference duration of the </w:t>
      </w:r>
      <w:r w:rsidRPr="00FD5B77">
        <w:rPr>
          <w:noProof/>
          <w:color w:val="000000"/>
          <w:lang w:eastAsia="ko-KR"/>
        </w:rPr>
        <w:t xml:space="preserve">latest </w:t>
      </w:r>
      <w:r w:rsidRPr="00FD5B77">
        <w:rPr>
          <w:noProof/>
          <w:color w:val="000000"/>
        </w:rPr>
        <w:t>SL CO:</w:t>
      </w:r>
    </w:p>
    <w:p w14:paraId="3648AC58" w14:textId="77777777" w:rsidR="00896F61" w:rsidRDefault="00896F61">
      <w:pPr>
        <w:pStyle w:val="31"/>
        <w:ind w:left="1200" w:hanging="400"/>
        <w:rPr>
          <w:rFonts w:asciiTheme="minorHAnsi" w:eastAsiaTheme="minorEastAsia" w:hAnsiTheme="minorHAnsi" w:cstheme="minorBidi"/>
          <w:b w:val="0"/>
          <w:i w:val="0"/>
          <w:noProof/>
          <w:sz w:val="21"/>
          <w:szCs w:val="22"/>
        </w:rPr>
      </w:pPr>
      <w:r w:rsidRPr="00FD5B77">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FD5B77">
        <w:rPr>
          <w:noProof/>
          <w:color w:val="000000"/>
          <w:lang w:eastAsia="ko-KR"/>
        </w:rPr>
        <w:t xml:space="preserve">unicast with SL-HARQ feedback enabled, no </w:t>
      </w:r>
      <w:r w:rsidRPr="00FD5B77">
        <w:rPr>
          <w:noProof/>
          <w:color w:val="000000"/>
        </w:rPr>
        <w:t>‘</w:t>
      </w:r>
      <w:r w:rsidRPr="00FD5B77">
        <w:rPr>
          <w:noProof/>
          <w:color w:val="000000"/>
          <w:lang w:eastAsia="ko-KR"/>
        </w:rPr>
        <w:t>ACK</w:t>
      </w:r>
      <w:r w:rsidRPr="00FD5B77">
        <w:rPr>
          <w:noProof/>
          <w:color w:val="000000"/>
        </w:rPr>
        <w:t xml:space="preserve">’ </w:t>
      </w:r>
      <w:r w:rsidRPr="00FD5B77">
        <w:rPr>
          <w:noProof/>
          <w:color w:val="000000"/>
          <w:lang w:eastAsia="ko-KR"/>
        </w:rPr>
        <w:t>is received</w:t>
      </w:r>
      <w:r w:rsidRPr="00FD5B77">
        <w:rPr>
          <w:noProof/>
          <w:color w:val="000000"/>
          <w:lang w:val="en-AU"/>
        </w:rPr>
        <w:t>;</w:t>
      </w:r>
    </w:p>
    <w:p w14:paraId="1D086D9C" w14:textId="77777777" w:rsidR="00896F61" w:rsidRDefault="00896F61">
      <w:pPr>
        <w:pStyle w:val="31"/>
        <w:ind w:left="1200" w:hanging="400"/>
        <w:rPr>
          <w:rFonts w:asciiTheme="minorHAnsi" w:eastAsiaTheme="minorEastAsia" w:hAnsiTheme="minorHAnsi" w:cstheme="minorBidi"/>
          <w:b w:val="0"/>
          <w:i w:val="0"/>
          <w:noProof/>
          <w:sz w:val="21"/>
          <w:szCs w:val="22"/>
        </w:rPr>
      </w:pPr>
      <w:r w:rsidRPr="00FD5B77">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FD5B77">
        <w:rPr>
          <w:noProof/>
          <w:color w:val="000000"/>
          <w:lang w:eastAsia="ko-KR"/>
        </w:rPr>
        <w:t>groupcast with option 2 enabled (A/N), the received “ACK” is lower than a ratio</w:t>
      </w:r>
      <w:r w:rsidRPr="00FD5B77">
        <w:rPr>
          <w:noProof/>
          <w:color w:val="000000"/>
          <w:lang w:val="en-AU"/>
        </w:rPr>
        <w:t>;</w:t>
      </w:r>
    </w:p>
    <w:p w14:paraId="6761B1A4" w14:textId="77777777" w:rsidR="00896F61" w:rsidRDefault="00896F61">
      <w:pPr>
        <w:pStyle w:val="31"/>
        <w:ind w:left="1200" w:hanging="400"/>
        <w:rPr>
          <w:rFonts w:asciiTheme="minorHAnsi" w:eastAsiaTheme="minorEastAsia" w:hAnsiTheme="minorHAnsi" w:cstheme="minorBidi"/>
          <w:b w:val="0"/>
          <w:i w:val="0"/>
          <w:noProof/>
          <w:sz w:val="21"/>
          <w:szCs w:val="22"/>
        </w:rPr>
      </w:pPr>
      <w:r w:rsidRPr="00FD5B77">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FD5B77">
        <w:rPr>
          <w:noProof/>
          <w:color w:val="000000"/>
          <w:lang w:eastAsia="ko-KR"/>
        </w:rPr>
        <w:t>groupcast with option 1 enabled (Nack only), received power on the associated PSFCH exceeds a threshold;</w:t>
      </w:r>
    </w:p>
    <w:p w14:paraId="29E8D4B8"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6:</w:t>
      </w:r>
      <w:r>
        <w:rPr>
          <w:rFonts w:asciiTheme="minorHAnsi" w:eastAsiaTheme="minorEastAsia" w:hAnsiTheme="minorHAnsi" w:cstheme="minorBidi"/>
          <w:b w:val="0"/>
          <w:i w:val="0"/>
          <w:noProof/>
          <w:sz w:val="21"/>
          <w:szCs w:val="22"/>
        </w:rPr>
        <w:tab/>
      </w:r>
      <w:r w:rsidRPr="00FD5B77">
        <w:rPr>
          <w:rFonts w:eastAsia="宋体"/>
          <w:noProof/>
        </w:rPr>
        <w:t xml:space="preserve">For the case that </w:t>
      </w:r>
      <w:r w:rsidRPr="00FD5B77">
        <w:rPr>
          <w:noProof/>
          <w:color w:val="000000"/>
          <w:lang w:eastAsia="ko-KR"/>
        </w:rPr>
        <w:t>SL-HARQ feedback is disabled</w:t>
      </w:r>
      <w:r w:rsidRPr="00FD5B77">
        <w:rPr>
          <w:noProof/>
          <w:color w:val="000000"/>
        </w:rPr>
        <w:t xml:space="preserve"> within a reference duration of the </w:t>
      </w:r>
      <w:r w:rsidRPr="00FD5B77">
        <w:rPr>
          <w:noProof/>
          <w:color w:val="000000"/>
          <w:lang w:eastAsia="ko-KR"/>
        </w:rPr>
        <w:t xml:space="preserve">latest </w:t>
      </w:r>
      <w:r w:rsidRPr="00FD5B77">
        <w:rPr>
          <w:noProof/>
          <w:color w:val="000000"/>
        </w:rPr>
        <w:t>SL CO, including unicast/groupcast with A/N disabled and broadcast within the reference duration, u</w:t>
      </w:r>
      <w:r w:rsidRPr="00FD5B77">
        <w:rPr>
          <w:rFonts w:eastAsia="宋体"/>
          <w:noProof/>
        </w:rPr>
        <w:t>sing sidelink CR/CBR for contention window adjustment in SL-U.</w:t>
      </w:r>
    </w:p>
    <w:p w14:paraId="64355F26"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7:</w:t>
      </w:r>
      <w:r>
        <w:rPr>
          <w:rFonts w:asciiTheme="minorHAnsi" w:eastAsiaTheme="minorEastAsia" w:hAnsiTheme="minorHAnsi" w:cstheme="minorBidi"/>
          <w:b w:val="0"/>
          <w:i w:val="0"/>
          <w:noProof/>
          <w:sz w:val="21"/>
          <w:szCs w:val="22"/>
        </w:rPr>
        <w:tab/>
      </w:r>
      <w:r w:rsidRPr="00FD5B77">
        <w:rPr>
          <w:rFonts w:eastAsia="宋体"/>
          <w:noProof/>
        </w:rPr>
        <w:t>For the case that PSFCH resources are not configured in a resource pool, using sidelink CR/CBR for contention window adjustment in SL-U.</w:t>
      </w:r>
    </w:p>
    <w:p w14:paraId="6E901981"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8:</w:t>
      </w:r>
      <w:r>
        <w:rPr>
          <w:rFonts w:asciiTheme="minorHAnsi" w:eastAsiaTheme="minorEastAsia" w:hAnsiTheme="minorHAnsi" w:cstheme="minorBidi"/>
          <w:b w:val="0"/>
          <w:i w:val="0"/>
          <w:noProof/>
          <w:sz w:val="21"/>
          <w:szCs w:val="22"/>
        </w:rPr>
        <w:tab/>
      </w:r>
      <w:r w:rsidRPr="00FD5B77">
        <w:rPr>
          <w:rFonts w:eastAsia="宋体"/>
          <w:noProof/>
        </w:rPr>
        <w:t>The reference duration corresponding to a channel occupancy initiated by a sidelink UE</w:t>
      </w:r>
      <w:r>
        <w:rPr>
          <w:noProof/>
        </w:rPr>
        <w:t xml:space="preserve"> </w:t>
      </w:r>
      <w:r w:rsidRPr="00FD5B77">
        <w:rPr>
          <w:rFonts w:eastAsia="宋体"/>
          <w:noProof/>
        </w:rPr>
        <w:t xml:space="preserve">is defined as </w:t>
      </w:r>
      <w:r>
        <w:rPr>
          <w:noProof/>
        </w:rPr>
        <w:t>a duration:</w:t>
      </w:r>
    </w:p>
    <w:p w14:paraId="292F6EDD"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Pr>
          <w:noProof/>
        </w:rPr>
        <w:t>starting from the beginning of the channel occupancy;</w:t>
      </w:r>
    </w:p>
    <w:p w14:paraId="1BBCD7A6"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Pr>
          <w:noProof/>
        </w:rPr>
        <w:t>end of the first slot including transmission(s) of PSSCH;</w:t>
      </w:r>
    </w:p>
    <w:p w14:paraId="36A9BA18"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9:</w:t>
      </w:r>
      <w:r>
        <w:rPr>
          <w:rFonts w:asciiTheme="minorHAnsi" w:eastAsiaTheme="minorEastAsia" w:hAnsiTheme="minorHAnsi" w:cstheme="minorBidi"/>
          <w:b w:val="0"/>
          <w:i w:val="0"/>
          <w:noProof/>
          <w:sz w:val="21"/>
          <w:szCs w:val="22"/>
        </w:rPr>
        <w:tab/>
      </w:r>
      <w:r w:rsidRPr="00FD5B77">
        <w:rPr>
          <w:rFonts w:eastAsia="宋体"/>
          <w:noProof/>
        </w:rPr>
        <w:t>A CPE should be transmitted before a starting symbol of sidelink if necessary.</w:t>
      </w:r>
    </w:p>
    <w:p w14:paraId="28550CCD"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10:</w:t>
      </w:r>
      <w:r>
        <w:rPr>
          <w:rFonts w:asciiTheme="minorHAnsi" w:eastAsiaTheme="minorEastAsia" w:hAnsiTheme="minorHAnsi" w:cstheme="minorBidi"/>
          <w:b w:val="0"/>
          <w:i w:val="0"/>
          <w:noProof/>
          <w:sz w:val="21"/>
          <w:szCs w:val="22"/>
        </w:rPr>
        <w:tab/>
      </w:r>
      <w:r w:rsidRPr="00FD5B77">
        <w:rPr>
          <w:rFonts w:eastAsia="宋体"/>
          <w:noProof/>
        </w:rPr>
        <w:t>The length of CPE should be less than one symbol.</w:t>
      </w:r>
    </w:p>
    <w:p w14:paraId="61D8E565"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11:</w:t>
      </w:r>
      <w:r>
        <w:rPr>
          <w:rFonts w:asciiTheme="minorHAnsi" w:eastAsiaTheme="minorEastAsia" w:hAnsiTheme="minorHAnsi" w:cstheme="minorBidi"/>
          <w:b w:val="0"/>
          <w:i w:val="0"/>
          <w:noProof/>
          <w:sz w:val="21"/>
          <w:szCs w:val="22"/>
        </w:rPr>
        <w:tab/>
      </w:r>
      <w:r w:rsidRPr="00FD5B77">
        <w:rPr>
          <w:rFonts w:eastAsia="宋体"/>
          <w:noProof/>
        </w:rPr>
        <w:t>At least a single CPE length is supported.</w:t>
      </w:r>
    </w:p>
    <w:p w14:paraId="58E5341F"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12:</w:t>
      </w:r>
      <w:r>
        <w:rPr>
          <w:rFonts w:asciiTheme="minorHAnsi" w:eastAsiaTheme="minorEastAsia" w:hAnsiTheme="minorHAnsi" w:cstheme="minorBidi"/>
          <w:b w:val="0"/>
          <w:i w:val="0"/>
          <w:noProof/>
          <w:sz w:val="21"/>
          <w:szCs w:val="22"/>
        </w:rPr>
        <w:tab/>
      </w:r>
      <w:r w:rsidRPr="00FD5B77">
        <w:rPr>
          <w:rFonts w:eastAsia="宋体"/>
          <w:noProof/>
        </w:rPr>
        <w:t>If multiple CPE lengths (starting positions) are supported, the different CPE lengths should be configured per priority.</w:t>
      </w:r>
    </w:p>
    <w:p w14:paraId="6C0D80B2"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13:</w:t>
      </w:r>
      <w:r>
        <w:rPr>
          <w:rFonts w:asciiTheme="minorHAnsi" w:eastAsiaTheme="minorEastAsia" w:hAnsiTheme="minorHAnsi" w:cstheme="minorBidi"/>
          <w:b w:val="0"/>
          <w:i w:val="0"/>
          <w:noProof/>
          <w:sz w:val="21"/>
          <w:szCs w:val="22"/>
        </w:rPr>
        <w:tab/>
      </w:r>
      <w:r w:rsidRPr="00FD5B77">
        <w:rPr>
          <w:rFonts w:eastAsiaTheme="minorEastAsia"/>
          <w:noProof/>
        </w:rPr>
        <w:t>For mode 1 in SL-U, no assistant information related to the scheduling in the unlicensed spectrum needs to be exchanged between UE and gNB.</w:t>
      </w:r>
    </w:p>
    <w:p w14:paraId="5D0F1B08"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14:</w:t>
      </w:r>
      <w:r>
        <w:rPr>
          <w:rFonts w:asciiTheme="minorHAnsi" w:eastAsiaTheme="minorEastAsia" w:hAnsiTheme="minorHAnsi" w:cstheme="minorBidi"/>
          <w:b w:val="0"/>
          <w:i w:val="0"/>
          <w:noProof/>
          <w:sz w:val="21"/>
          <w:szCs w:val="22"/>
        </w:rPr>
        <w:tab/>
      </w:r>
      <w:r w:rsidRPr="00FD5B77">
        <w:rPr>
          <w:rFonts w:eastAsiaTheme="minorEastAsia"/>
          <w:noProof/>
        </w:rPr>
        <w:t>The gNB schedules UEs in an intended SL CO</w:t>
      </w:r>
      <w:r w:rsidRPr="00FD5B77">
        <w:rPr>
          <w:rFonts w:eastAsia="宋体"/>
          <w:noProof/>
        </w:rPr>
        <w:t xml:space="preserve"> which is to be initiated by a sidelink UE</w:t>
      </w:r>
      <w:r w:rsidRPr="00FD5B77">
        <w:rPr>
          <w:rFonts w:eastAsiaTheme="minorEastAsia"/>
          <w:noProof/>
        </w:rPr>
        <w:t>, and the SL CO may be shared by other scheduled UEs.</w:t>
      </w:r>
    </w:p>
    <w:p w14:paraId="278CF12D"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lastRenderedPageBreak/>
        <w:t>Proposal 15:</w:t>
      </w:r>
      <w:r>
        <w:rPr>
          <w:rFonts w:asciiTheme="minorHAnsi" w:eastAsiaTheme="minorEastAsia" w:hAnsiTheme="minorHAnsi" w:cstheme="minorBidi"/>
          <w:b w:val="0"/>
          <w:i w:val="0"/>
          <w:noProof/>
          <w:sz w:val="21"/>
          <w:szCs w:val="22"/>
        </w:rPr>
        <w:tab/>
      </w:r>
      <w:r w:rsidRPr="00FD5B77">
        <w:rPr>
          <w:rFonts w:eastAsia="宋体"/>
          <w:noProof/>
        </w:rPr>
        <w:t>In the case that both licensed and unlicensed spectrum resources are configured for sidelink mode 1, it needs to be considered how to identify DCI for sidelink scheduling in the licensed spectrum or the unlicensed spectrum.</w:t>
      </w:r>
    </w:p>
    <w:p w14:paraId="650D1B12"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16:</w:t>
      </w:r>
      <w:r>
        <w:rPr>
          <w:rFonts w:asciiTheme="minorHAnsi" w:eastAsiaTheme="minorEastAsia" w:hAnsiTheme="minorHAnsi" w:cstheme="minorBidi"/>
          <w:b w:val="0"/>
          <w:i w:val="0"/>
          <w:noProof/>
          <w:sz w:val="21"/>
          <w:szCs w:val="22"/>
        </w:rPr>
        <w:tab/>
      </w:r>
      <w:r w:rsidRPr="00FD5B77">
        <w:rPr>
          <w:rFonts w:eastAsia="宋体"/>
          <w:noProof/>
        </w:rPr>
        <w:t>Considering the potential improvement of mode 2 procedure to make it more appropriate for SL-U, the following factors may be considered:</w:t>
      </w:r>
    </w:p>
    <w:p w14:paraId="42D46592"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uncertainty of the reserved resources indicated in SCI of UEs;</w:t>
      </w:r>
    </w:p>
    <w:p w14:paraId="69495852"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RSRP threshold used in excluding resources;</w:t>
      </w:r>
    </w:p>
    <w:p w14:paraId="3DCE2A2A"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COT information;</w:t>
      </w:r>
    </w:p>
    <w:p w14:paraId="29346813"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17:</w:t>
      </w:r>
      <w:r>
        <w:rPr>
          <w:rFonts w:asciiTheme="minorHAnsi" w:eastAsiaTheme="minorEastAsia" w:hAnsiTheme="minorHAnsi" w:cstheme="minorBidi"/>
          <w:b w:val="0"/>
          <w:i w:val="0"/>
          <w:noProof/>
          <w:sz w:val="21"/>
          <w:szCs w:val="22"/>
        </w:rPr>
        <w:tab/>
      </w:r>
      <w:r w:rsidRPr="00FD5B77">
        <w:rPr>
          <w:rFonts w:eastAsia="宋体"/>
          <w:noProof/>
        </w:rPr>
        <w:t>For MCSt resource selection, option 1 is preferred, i.e., o</w:t>
      </w:r>
      <w:r>
        <w:rPr>
          <w:noProof/>
        </w:rPr>
        <w:t>nly one set of parameters (</w:t>
      </w:r>
      <m:oMath>
        <m:r>
          <m:rPr>
            <m:sty m:val="bi"/>
          </m:rPr>
          <w:rPr>
            <w:rFonts w:ascii="Cambria Math" w:hAnsi="Cambria Math"/>
            <w:noProof/>
          </w:rPr>
          <m:t>prioTX</m:t>
        </m:r>
      </m:oMath>
      <w:r>
        <w:rPr>
          <w:noProof/>
        </w:rPr>
        <w:t xml:space="preserve">, remaining PDB, </w:t>
      </w:r>
      <m:oMath>
        <m:r>
          <m:rPr>
            <m:sty m:val="bi"/>
          </m:rPr>
          <w:rPr>
            <w:rFonts w:ascii="Cambria Math" w:hAnsi="Cambria Math"/>
            <w:noProof/>
          </w:rPr>
          <m:t>L</m:t>
        </m:r>
        <m:r>
          <m:rPr>
            <m:nor/>
          </m:rPr>
          <w:rPr>
            <w:noProof/>
          </w:rPr>
          <m:t>subCH</m:t>
        </m:r>
      </m:oMath>
      <w:r>
        <w:rPr>
          <w:noProof/>
        </w:rPr>
        <w:t xml:space="preserve"> and </w:t>
      </w:r>
      <m:oMath>
        <m:r>
          <m:rPr>
            <m:sty m:val="bi"/>
          </m:rPr>
          <w:rPr>
            <w:rFonts w:ascii="Cambria Math" w:hAnsi="Cambria Math"/>
            <w:noProof/>
          </w:rPr>
          <m:t>P</m:t>
        </m:r>
        <m:r>
          <m:rPr>
            <m:nor/>
          </m:rPr>
          <w:rPr>
            <w:noProof/>
          </w:rPr>
          <m:t>rsvp_TX</m:t>
        </m:r>
      </m:oMath>
      <w:r>
        <w:rPr>
          <w:noProof/>
        </w:rPr>
        <w:t>) is provided to PHY layer.</w:t>
      </w:r>
    </w:p>
    <w:p w14:paraId="5A895A12"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The set of parameters should be related to a single TB;</w:t>
      </w:r>
    </w:p>
    <w:p w14:paraId="62515514"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For multiple TBs, a dedicated resource selection procedure should be used for each TB;</w:t>
      </w:r>
    </w:p>
    <w:p w14:paraId="6539D9B9"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18:</w:t>
      </w:r>
      <w:r>
        <w:rPr>
          <w:rFonts w:asciiTheme="minorHAnsi" w:eastAsiaTheme="minorEastAsia" w:hAnsiTheme="minorHAnsi" w:cstheme="minorBidi"/>
          <w:b w:val="0"/>
          <w:i w:val="0"/>
          <w:noProof/>
          <w:sz w:val="21"/>
          <w:szCs w:val="22"/>
        </w:rPr>
        <w:tab/>
      </w:r>
      <w:r w:rsidRPr="00FD5B77">
        <w:rPr>
          <w:rFonts w:eastAsia="宋体"/>
          <w:noProof/>
        </w:rPr>
        <w:t>For MCSt resource selection, option B is preferred, i.e., PHY layer</w:t>
      </w:r>
      <w:r>
        <w:rPr>
          <w:noProof/>
        </w:rPr>
        <w:t xml:space="preserve"> reports candidate single-slot resources to higher layer.</w:t>
      </w:r>
    </w:p>
    <w:p w14:paraId="776278E7"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19:</w:t>
      </w:r>
      <w:r>
        <w:rPr>
          <w:rFonts w:asciiTheme="minorHAnsi" w:eastAsiaTheme="minorEastAsia" w:hAnsiTheme="minorHAnsi" w:cstheme="minorBidi"/>
          <w:b w:val="0"/>
          <w:i w:val="0"/>
          <w:noProof/>
          <w:sz w:val="21"/>
          <w:szCs w:val="22"/>
        </w:rPr>
        <w:tab/>
      </w:r>
      <w:r w:rsidRPr="00FD5B77">
        <w:rPr>
          <w:rFonts w:eastAsia="宋体"/>
          <w:noProof/>
        </w:rPr>
        <w:t>For sidelink UE-to-UE COT sharing, Alt 2 is supported, i.e., responding UE(s) can share the CO initiated by an initiating UE when the responding UE(s) is a target receiver of the transmission of the initiating UE;</w:t>
      </w:r>
    </w:p>
    <w:p w14:paraId="17C528F0"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The transmission of responding UE using the shared CO should be with a CAPC not lower than the CAPC used for initiating the CO;</w:t>
      </w:r>
    </w:p>
    <w:p w14:paraId="01C02BC6"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20:</w:t>
      </w:r>
      <w:r>
        <w:rPr>
          <w:rFonts w:asciiTheme="minorHAnsi" w:eastAsiaTheme="minorEastAsia" w:hAnsiTheme="minorHAnsi" w:cstheme="minorBidi"/>
          <w:b w:val="0"/>
          <w:i w:val="0"/>
          <w:noProof/>
          <w:sz w:val="21"/>
          <w:szCs w:val="22"/>
        </w:rPr>
        <w:tab/>
      </w:r>
      <w:r w:rsidRPr="00FD5B77">
        <w:rPr>
          <w:rFonts w:eastAsia="宋体"/>
          <w:noProof/>
        </w:rPr>
        <w:t>The information about an SL CO should be indicated by the initiating UE through SCI, including:</w:t>
      </w:r>
    </w:p>
    <w:p w14:paraId="445C0154"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Whether the CO is allowed to be shared;</w:t>
      </w:r>
    </w:p>
    <w:p w14:paraId="18ABC86A"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CAPC level used for initiating the CO;</w:t>
      </w:r>
    </w:p>
    <w:p w14:paraId="11344D46"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The remaining duration of the CO;</w:t>
      </w:r>
    </w:p>
    <w:p w14:paraId="1E8523D7"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RB set(s) in the CO;</w:t>
      </w:r>
    </w:p>
    <w:p w14:paraId="74BCA56D"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21:</w:t>
      </w:r>
      <w:r>
        <w:rPr>
          <w:rFonts w:asciiTheme="minorHAnsi" w:eastAsiaTheme="minorEastAsia" w:hAnsiTheme="minorHAnsi" w:cstheme="minorBidi"/>
          <w:b w:val="0"/>
          <w:i w:val="0"/>
          <w:noProof/>
          <w:sz w:val="21"/>
          <w:szCs w:val="22"/>
        </w:rPr>
        <w:tab/>
      </w:r>
      <w:r w:rsidRPr="00FD5B77">
        <w:rPr>
          <w:rFonts w:eastAsia="宋体"/>
          <w:noProof/>
        </w:rPr>
        <w:t>The information of a shared CO should be forwarded by the responding UE through SCI:</w:t>
      </w:r>
    </w:p>
    <w:p w14:paraId="04233AE4" w14:textId="77777777" w:rsidR="00896F61" w:rsidRDefault="00896F6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D5B7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D5B77">
        <w:rPr>
          <w:rFonts w:eastAsia="宋体"/>
          <w:noProof/>
        </w:rPr>
        <w:t>The remaining duration of the CO should be updated;</w:t>
      </w:r>
    </w:p>
    <w:p w14:paraId="5696ECB5"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22:</w:t>
      </w:r>
      <w:r>
        <w:rPr>
          <w:rFonts w:asciiTheme="minorHAnsi" w:eastAsiaTheme="minorEastAsia" w:hAnsiTheme="minorHAnsi" w:cstheme="minorBidi"/>
          <w:b w:val="0"/>
          <w:i w:val="0"/>
          <w:noProof/>
          <w:sz w:val="21"/>
          <w:szCs w:val="22"/>
        </w:rPr>
        <w:tab/>
      </w:r>
      <w:r w:rsidRPr="00FD5B77">
        <w:rPr>
          <w:rFonts w:eastAsia="宋体"/>
          <w:noProof/>
        </w:rPr>
        <w:t>The gNB-to-UE COT sharing is not supported for SL-U.</w:t>
      </w:r>
    </w:p>
    <w:p w14:paraId="7703B836"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23:</w:t>
      </w:r>
      <w:r>
        <w:rPr>
          <w:rFonts w:asciiTheme="minorHAnsi" w:eastAsiaTheme="minorEastAsia" w:hAnsiTheme="minorHAnsi" w:cstheme="minorBidi"/>
          <w:b w:val="0"/>
          <w:i w:val="0"/>
          <w:noProof/>
          <w:sz w:val="21"/>
          <w:szCs w:val="22"/>
        </w:rPr>
        <w:tab/>
      </w:r>
      <w:r w:rsidRPr="00FD5B77">
        <w:rPr>
          <w:rFonts w:eastAsia="宋体"/>
          <w:noProof/>
        </w:rPr>
        <w:t>The COT sharing mechanism in an SL CO with multiple channels should be supported.</w:t>
      </w:r>
    </w:p>
    <w:p w14:paraId="64BEF55D" w14:textId="77777777" w:rsidR="00896F61" w:rsidRDefault="00896F61">
      <w:pPr>
        <w:pStyle w:val="11"/>
        <w:rPr>
          <w:rFonts w:asciiTheme="minorHAnsi" w:eastAsiaTheme="minorEastAsia" w:hAnsiTheme="minorHAnsi" w:cstheme="minorBidi"/>
          <w:b w:val="0"/>
          <w:i w:val="0"/>
          <w:noProof/>
          <w:sz w:val="21"/>
          <w:szCs w:val="22"/>
        </w:rPr>
      </w:pPr>
      <w:r w:rsidRPr="00FD5B77">
        <w:rPr>
          <w:rFonts w:eastAsia="宋体"/>
          <w:noProof/>
        </w:rPr>
        <w:t>Proposal 24:</w:t>
      </w:r>
      <w:r>
        <w:rPr>
          <w:rFonts w:asciiTheme="minorHAnsi" w:eastAsiaTheme="minorEastAsia" w:hAnsiTheme="minorHAnsi" w:cstheme="minorBidi"/>
          <w:b w:val="0"/>
          <w:i w:val="0"/>
          <w:noProof/>
          <w:sz w:val="21"/>
          <w:szCs w:val="22"/>
        </w:rPr>
        <w:tab/>
      </w:r>
      <w:r w:rsidRPr="00FD5B77">
        <w:rPr>
          <w:rFonts w:eastAsia="宋体"/>
          <w:noProof/>
        </w:rPr>
        <w:t>For a PSSCH transmission on multiple channels, the associated PSFCH transmitted on a subset of the multiple channels should be supported.</w:t>
      </w:r>
    </w:p>
    <w:p w14:paraId="3A283E28" w14:textId="4EEE4A29" w:rsidR="005C3A15" w:rsidRPr="00486CD4" w:rsidRDefault="00AB7819" w:rsidP="00270A85">
      <w:pPr>
        <w:spacing w:before="156" w:after="156"/>
        <w:rPr>
          <w:rFonts w:eastAsia="宋体" w:cs="Times New Roman"/>
        </w:rPr>
      </w:pPr>
      <w:r w:rsidRPr="00B55118">
        <w:rPr>
          <w:rFonts w:eastAsia="宋体" w:cs="Times New Roman"/>
        </w:rPr>
        <w:fldChar w:fldCharType="end"/>
      </w:r>
    </w:p>
    <w:p w14:paraId="34E55BE6" w14:textId="77777777" w:rsidR="008A70B4" w:rsidRPr="00B55118" w:rsidRDefault="008A70B4" w:rsidP="00450517">
      <w:pPr>
        <w:pStyle w:val="1"/>
        <w:numPr>
          <w:ilvl w:val="0"/>
          <w:numId w:val="1"/>
        </w:numPr>
        <w:spacing w:before="156" w:after="156"/>
        <w:rPr>
          <w:rFonts w:eastAsia="宋体"/>
          <w:sz w:val="28"/>
          <w:szCs w:val="28"/>
        </w:rPr>
      </w:pPr>
      <w:r w:rsidRPr="00B55118">
        <w:rPr>
          <w:rFonts w:eastAsia="宋体"/>
          <w:sz w:val="28"/>
          <w:szCs w:val="28"/>
        </w:rPr>
        <w:lastRenderedPageBreak/>
        <w:t xml:space="preserve">Reference </w:t>
      </w:r>
    </w:p>
    <w:p w14:paraId="3FF1DB95" w14:textId="77777777" w:rsidR="00614868" w:rsidRPr="00B55118" w:rsidRDefault="00537E7E" w:rsidP="00671934">
      <w:pPr>
        <w:pStyle w:val="a3"/>
        <w:numPr>
          <w:ilvl w:val="0"/>
          <w:numId w:val="2"/>
        </w:numPr>
        <w:spacing w:before="156" w:after="156"/>
        <w:ind w:firstLineChars="0"/>
        <w:rPr>
          <w:rFonts w:eastAsia="宋体" w:cs="Times New Roman"/>
        </w:rPr>
      </w:pPr>
      <w:bookmarkStart w:id="4319" w:name="_Ref101451356"/>
      <w:bookmarkStart w:id="4320" w:name="_Ref101270364"/>
      <w:r w:rsidRPr="00B55118">
        <w:rPr>
          <w:rFonts w:eastAsia="宋体" w:cs="Times New Roman"/>
        </w:rPr>
        <w:t>R</w:t>
      </w:r>
      <w:r w:rsidR="00671934" w:rsidRPr="00B55118">
        <w:rPr>
          <w:rFonts w:eastAsia="宋体" w:cs="Times New Roman"/>
        </w:rPr>
        <w:t>eport</w:t>
      </w:r>
      <w:r w:rsidRPr="00B55118">
        <w:rPr>
          <w:rFonts w:eastAsia="宋体" w:cs="Times New Roman"/>
        </w:rPr>
        <w:t xml:space="preserve"> of </w:t>
      </w:r>
      <w:r w:rsidR="00A110D8" w:rsidRPr="00B55118">
        <w:rPr>
          <w:rFonts w:eastAsia="宋体" w:cs="Times New Roman"/>
        </w:rPr>
        <w:t>RAN1#110</w:t>
      </w:r>
      <w:bookmarkEnd w:id="4319"/>
      <w:bookmarkEnd w:id="4320"/>
      <w:r w:rsidR="00614868" w:rsidRPr="00B55118">
        <w:rPr>
          <w:rFonts w:eastAsia="宋体" w:cs="Times New Roman"/>
        </w:rPr>
        <w:t>bis-e</w:t>
      </w:r>
    </w:p>
    <w:p w14:paraId="61EC6E95" w14:textId="028F1D82" w:rsidR="00614868" w:rsidRPr="00B55118" w:rsidRDefault="00614868" w:rsidP="00CA72C0">
      <w:pPr>
        <w:pStyle w:val="a3"/>
        <w:numPr>
          <w:ilvl w:val="0"/>
          <w:numId w:val="2"/>
        </w:numPr>
        <w:spacing w:before="156" w:after="156"/>
        <w:ind w:firstLineChars="0"/>
        <w:rPr>
          <w:rFonts w:eastAsia="宋体" w:cs="Times New Roman"/>
        </w:rPr>
      </w:pPr>
      <w:bookmarkStart w:id="4321" w:name="_Ref117862060"/>
      <w:r w:rsidRPr="00B55118">
        <w:rPr>
          <w:rFonts w:eastAsia="宋体" w:cs="Times New Roman"/>
        </w:rPr>
        <w:t>Report of RAN1#109-e</w:t>
      </w:r>
      <w:bookmarkEnd w:id="4321"/>
    </w:p>
    <w:p w14:paraId="5E035873" w14:textId="2DE0D3CC" w:rsidR="00671934" w:rsidRPr="00B55118" w:rsidRDefault="00614868" w:rsidP="00814137">
      <w:pPr>
        <w:pStyle w:val="a3"/>
        <w:numPr>
          <w:ilvl w:val="0"/>
          <w:numId w:val="2"/>
        </w:numPr>
        <w:spacing w:before="156" w:after="156"/>
        <w:ind w:firstLineChars="0"/>
        <w:rPr>
          <w:rFonts w:eastAsia="宋体" w:cs="Times New Roman"/>
        </w:rPr>
      </w:pPr>
      <w:bookmarkStart w:id="4322" w:name="_Ref113267760"/>
      <w:r w:rsidRPr="00B55118">
        <w:rPr>
          <w:rFonts w:eastAsia="宋体" w:cs="Times New Roman"/>
        </w:rPr>
        <w:t>Report of RAN1#110</w:t>
      </w:r>
      <w:bookmarkEnd w:id="4322"/>
      <w:r w:rsidR="00671934" w:rsidRPr="00B55118">
        <w:rPr>
          <w:rFonts w:eastAsia="宋体" w:cs="Times New Roman"/>
        </w:rPr>
        <w:t xml:space="preserve"> </w:t>
      </w:r>
    </w:p>
    <w:p w14:paraId="5FD8F4C3" w14:textId="390E13E1" w:rsidR="00671934" w:rsidRPr="00B55118" w:rsidRDefault="00CB4871" w:rsidP="00CA72C0">
      <w:pPr>
        <w:pStyle w:val="a3"/>
        <w:numPr>
          <w:ilvl w:val="0"/>
          <w:numId w:val="2"/>
        </w:numPr>
        <w:spacing w:before="156" w:after="156"/>
        <w:ind w:firstLineChars="0"/>
        <w:rPr>
          <w:rFonts w:eastAsia="宋体" w:cs="Times New Roman"/>
        </w:rPr>
      </w:pPr>
      <w:bookmarkStart w:id="4323" w:name="_Ref101453260"/>
      <w:r w:rsidRPr="00B55118">
        <w:rPr>
          <w:rFonts w:eastAsia="宋体" w:cs="Times New Roman"/>
        </w:rPr>
        <w:t>RP-22</w:t>
      </w:r>
      <w:r w:rsidR="00DF162C" w:rsidRPr="00B55118">
        <w:rPr>
          <w:rFonts w:eastAsia="宋体" w:cs="Times New Roman"/>
        </w:rPr>
        <w:t>1</w:t>
      </w:r>
      <w:r w:rsidR="00E42A79" w:rsidRPr="00B55118">
        <w:rPr>
          <w:rFonts w:eastAsia="宋体" w:cs="Times New Roman"/>
        </w:rPr>
        <w:t>938</w:t>
      </w:r>
      <w:r w:rsidRPr="00B55118">
        <w:rPr>
          <w:rFonts w:eastAsia="宋体" w:cs="Times New Roman"/>
        </w:rPr>
        <w:t>, WID revision: NR sidelink evolution</w:t>
      </w:r>
      <w:bookmarkEnd w:id="4323"/>
      <w:r w:rsidR="00671934" w:rsidRPr="00B55118">
        <w:rPr>
          <w:rFonts w:eastAsia="宋体" w:cs="Times New Roman"/>
        </w:rPr>
        <w:t xml:space="preserve"> </w:t>
      </w:r>
    </w:p>
    <w:p w14:paraId="6C1D6BFD" w14:textId="02A2782C" w:rsidR="00133AB7" w:rsidRPr="00B55118" w:rsidRDefault="00AD3846" w:rsidP="00CA72C0">
      <w:pPr>
        <w:pStyle w:val="a3"/>
        <w:numPr>
          <w:ilvl w:val="0"/>
          <w:numId w:val="2"/>
        </w:numPr>
        <w:spacing w:before="156" w:after="156"/>
        <w:ind w:firstLineChars="0"/>
        <w:rPr>
          <w:rFonts w:eastAsia="宋体" w:cs="Times New Roman"/>
        </w:rPr>
      </w:pPr>
      <w:bookmarkStart w:id="4324" w:name="_Ref118215075"/>
      <w:r w:rsidRPr="00B55118">
        <w:rPr>
          <w:rFonts w:eastAsia="宋体" w:cs="Times New Roman"/>
        </w:rPr>
        <w:t>R1-2210293 FL summary for AI 9.4.1.1: SL-U channel access mechanism (EOM)</w:t>
      </w:r>
      <w:bookmarkEnd w:id="4324"/>
    </w:p>
    <w:sectPr w:rsidR="00133AB7" w:rsidRPr="00B5511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AE177" w14:textId="77777777" w:rsidR="00476069" w:rsidRDefault="00476069" w:rsidP="008242C1">
      <w:pPr>
        <w:spacing w:before="120" w:after="120"/>
      </w:pPr>
      <w:r>
        <w:separator/>
      </w:r>
    </w:p>
    <w:p w14:paraId="10388254" w14:textId="77777777" w:rsidR="00476069" w:rsidRDefault="00476069">
      <w:pPr>
        <w:spacing w:before="120" w:after="120"/>
      </w:pPr>
    </w:p>
  </w:endnote>
  <w:endnote w:type="continuationSeparator" w:id="0">
    <w:p w14:paraId="25098A89" w14:textId="77777777" w:rsidR="00476069" w:rsidRDefault="00476069" w:rsidP="008242C1">
      <w:pPr>
        <w:spacing w:before="120" w:after="120"/>
      </w:pPr>
      <w:r>
        <w:continuationSeparator/>
      </w:r>
    </w:p>
    <w:p w14:paraId="7A14742C" w14:textId="77777777" w:rsidR="00476069" w:rsidRDefault="0047606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A164" w14:textId="77777777" w:rsidR="00C11012" w:rsidRDefault="00C11012">
    <w:pPr>
      <w:pStyle w:val="a7"/>
      <w:spacing w:before="120" w:after="120"/>
    </w:pPr>
  </w:p>
  <w:p w14:paraId="4BAE5318" w14:textId="77777777" w:rsidR="00C11012" w:rsidRDefault="00C1101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AE92EBE" w14:textId="1A4ED1D6" w:rsidR="00C11012" w:rsidRPr="007B2F6F" w:rsidRDefault="00C1101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896F61" w:rsidRPr="00896F61">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12F" w14:textId="77777777" w:rsidR="00C11012" w:rsidRDefault="00C1101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CAEB5" w14:textId="77777777" w:rsidR="00476069" w:rsidRDefault="00476069" w:rsidP="008242C1">
      <w:pPr>
        <w:spacing w:before="120" w:after="120"/>
      </w:pPr>
      <w:r>
        <w:separator/>
      </w:r>
    </w:p>
    <w:p w14:paraId="20F73969" w14:textId="77777777" w:rsidR="00476069" w:rsidRDefault="00476069">
      <w:pPr>
        <w:spacing w:before="120" w:after="120"/>
      </w:pPr>
    </w:p>
  </w:footnote>
  <w:footnote w:type="continuationSeparator" w:id="0">
    <w:p w14:paraId="1E7C52E6" w14:textId="77777777" w:rsidR="00476069" w:rsidRDefault="00476069" w:rsidP="008242C1">
      <w:pPr>
        <w:spacing w:before="120" w:after="120"/>
      </w:pPr>
      <w:r>
        <w:continuationSeparator/>
      </w:r>
    </w:p>
    <w:p w14:paraId="2284F422" w14:textId="77777777" w:rsidR="00476069" w:rsidRDefault="0047606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6EE5" w14:textId="77777777" w:rsidR="00C11012" w:rsidRDefault="00C11012">
    <w:pPr>
      <w:pStyle w:val="a5"/>
      <w:spacing w:before="120" w:after="120"/>
    </w:pPr>
  </w:p>
  <w:p w14:paraId="5990060E" w14:textId="77777777" w:rsidR="00C11012" w:rsidRDefault="00C1101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7B84" w14:textId="77777777" w:rsidR="00C11012" w:rsidRPr="007B2F6F" w:rsidRDefault="00C1101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AA83" w14:textId="77777777" w:rsidR="00C11012" w:rsidRDefault="00C1101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6157C78"/>
    <w:multiLevelType w:val="hybridMultilevel"/>
    <w:tmpl w:val="C6262472"/>
    <w:lvl w:ilvl="0" w:tplc="15244AAE">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71F25"/>
    <w:multiLevelType w:val="hybridMultilevel"/>
    <w:tmpl w:val="6FB4EC52"/>
    <w:lvl w:ilvl="0" w:tplc="300EEE24">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7D0BD3"/>
    <w:multiLevelType w:val="multilevel"/>
    <w:tmpl w:val="0CECF47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747F074B"/>
    <w:multiLevelType w:val="hybridMultilevel"/>
    <w:tmpl w:val="D1C0699A"/>
    <w:lvl w:ilvl="0" w:tplc="A552C9BC">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10"/>
  </w:num>
  <w:num w:numId="2">
    <w:abstractNumId w:val="0"/>
  </w:num>
  <w:num w:numId="3">
    <w:abstractNumId w:val="7"/>
  </w:num>
  <w:num w:numId="4">
    <w:abstractNumId w:val="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11"/>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7"/>
  </w:num>
  <w:num w:numId="17">
    <w:abstractNumId w:val="7"/>
  </w:num>
  <w:num w:numId="18">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num>
  <w:num w:numId="22">
    <w:abstractNumId w:val="7"/>
  </w:num>
  <w:num w:numId="23">
    <w:abstractNumId w:val="7"/>
  </w:num>
  <w:num w:numId="24">
    <w:abstractNumId w:val="3"/>
  </w:num>
  <w:num w:numId="25">
    <w:abstractNumId w:val="5"/>
  </w:num>
  <w:num w:numId="26">
    <w:abstractNumId w:val="6"/>
  </w:num>
  <w:num w:numId="27">
    <w:abstractNumId w:val="7"/>
  </w:num>
  <w:num w:numId="28">
    <w:abstractNumId w:val="7"/>
  </w:num>
  <w:num w:numId="29">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
  </w:num>
  <w:num w:numId="33">
    <w:abstractNumId w:val="3"/>
  </w:num>
  <w:num w:numId="34">
    <w:abstractNumId w:val="7"/>
  </w:num>
  <w:num w:numId="35">
    <w:abstractNumId w:val="7"/>
  </w:num>
  <w:num w:numId="36">
    <w:abstractNumId w:val="7"/>
  </w:num>
  <w:num w:numId="37">
    <w:abstractNumId w:val="7"/>
  </w:num>
  <w:num w:numId="38">
    <w:abstractNumId w:val="2"/>
  </w:num>
  <w:num w:numId="39">
    <w:abstractNumId w:val="7"/>
  </w:num>
  <w:num w:numId="40">
    <w:abstractNumId w:val="12"/>
  </w:num>
  <w:num w:numId="41">
    <w:abstractNumId w:val="7"/>
  </w:num>
  <w:num w:numId="42">
    <w:abstractNumId w:val="7"/>
  </w:num>
  <w:num w:numId="4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Na4FAC7nWQYtAAAA"/>
  </w:docVars>
  <w:rsids>
    <w:rsidRoot w:val="00B66B81"/>
    <w:rsid w:val="000009A6"/>
    <w:rsid w:val="00000B77"/>
    <w:rsid w:val="00000F82"/>
    <w:rsid w:val="0000161F"/>
    <w:rsid w:val="000017A0"/>
    <w:rsid w:val="000017BF"/>
    <w:rsid w:val="00002255"/>
    <w:rsid w:val="00002F1D"/>
    <w:rsid w:val="00003E7A"/>
    <w:rsid w:val="00006B87"/>
    <w:rsid w:val="00006E01"/>
    <w:rsid w:val="00007270"/>
    <w:rsid w:val="000074A9"/>
    <w:rsid w:val="00007B93"/>
    <w:rsid w:val="00007D16"/>
    <w:rsid w:val="0001010F"/>
    <w:rsid w:val="00010E9B"/>
    <w:rsid w:val="000122BC"/>
    <w:rsid w:val="000123ED"/>
    <w:rsid w:val="00012B5E"/>
    <w:rsid w:val="00013C51"/>
    <w:rsid w:val="000145F5"/>
    <w:rsid w:val="00014761"/>
    <w:rsid w:val="000159EA"/>
    <w:rsid w:val="000215C4"/>
    <w:rsid w:val="00021784"/>
    <w:rsid w:val="0002304C"/>
    <w:rsid w:val="0002307D"/>
    <w:rsid w:val="00023F98"/>
    <w:rsid w:val="0002489B"/>
    <w:rsid w:val="00025580"/>
    <w:rsid w:val="0002742A"/>
    <w:rsid w:val="00030DCF"/>
    <w:rsid w:val="00031161"/>
    <w:rsid w:val="00032251"/>
    <w:rsid w:val="0003252A"/>
    <w:rsid w:val="00033474"/>
    <w:rsid w:val="00033A0B"/>
    <w:rsid w:val="000364F4"/>
    <w:rsid w:val="00036647"/>
    <w:rsid w:val="00036679"/>
    <w:rsid w:val="00037631"/>
    <w:rsid w:val="00040540"/>
    <w:rsid w:val="00040AA7"/>
    <w:rsid w:val="000413E9"/>
    <w:rsid w:val="00041A7E"/>
    <w:rsid w:val="00041B8A"/>
    <w:rsid w:val="00042FA7"/>
    <w:rsid w:val="0004475E"/>
    <w:rsid w:val="00045D68"/>
    <w:rsid w:val="000461CD"/>
    <w:rsid w:val="00046C8B"/>
    <w:rsid w:val="000475AB"/>
    <w:rsid w:val="00047F1B"/>
    <w:rsid w:val="00050C25"/>
    <w:rsid w:val="000512E4"/>
    <w:rsid w:val="00051448"/>
    <w:rsid w:val="00051F77"/>
    <w:rsid w:val="000521FF"/>
    <w:rsid w:val="00052284"/>
    <w:rsid w:val="00052AB4"/>
    <w:rsid w:val="00053975"/>
    <w:rsid w:val="0005493A"/>
    <w:rsid w:val="00054B74"/>
    <w:rsid w:val="00054E01"/>
    <w:rsid w:val="00054EA2"/>
    <w:rsid w:val="000553B9"/>
    <w:rsid w:val="0005543A"/>
    <w:rsid w:val="00055B03"/>
    <w:rsid w:val="00055E10"/>
    <w:rsid w:val="00056230"/>
    <w:rsid w:val="00057337"/>
    <w:rsid w:val="00057E9D"/>
    <w:rsid w:val="0006092E"/>
    <w:rsid w:val="00061467"/>
    <w:rsid w:val="00062568"/>
    <w:rsid w:val="00062D35"/>
    <w:rsid w:val="0006309D"/>
    <w:rsid w:val="000636F2"/>
    <w:rsid w:val="00063D1F"/>
    <w:rsid w:val="00066E79"/>
    <w:rsid w:val="00070290"/>
    <w:rsid w:val="0007029D"/>
    <w:rsid w:val="000716AE"/>
    <w:rsid w:val="00072889"/>
    <w:rsid w:val="00073784"/>
    <w:rsid w:val="00074534"/>
    <w:rsid w:val="000756C5"/>
    <w:rsid w:val="00075AAF"/>
    <w:rsid w:val="000769F4"/>
    <w:rsid w:val="000775EA"/>
    <w:rsid w:val="00077D30"/>
    <w:rsid w:val="00080B49"/>
    <w:rsid w:val="00080D57"/>
    <w:rsid w:val="0008293A"/>
    <w:rsid w:val="000840FD"/>
    <w:rsid w:val="00084F79"/>
    <w:rsid w:val="0008511F"/>
    <w:rsid w:val="00085669"/>
    <w:rsid w:val="00086100"/>
    <w:rsid w:val="00086C9C"/>
    <w:rsid w:val="00087135"/>
    <w:rsid w:val="00090636"/>
    <w:rsid w:val="000916A4"/>
    <w:rsid w:val="00091B89"/>
    <w:rsid w:val="00091CBA"/>
    <w:rsid w:val="00091E71"/>
    <w:rsid w:val="00092238"/>
    <w:rsid w:val="00092594"/>
    <w:rsid w:val="000927EE"/>
    <w:rsid w:val="00093510"/>
    <w:rsid w:val="00093A7D"/>
    <w:rsid w:val="00094135"/>
    <w:rsid w:val="00095D8C"/>
    <w:rsid w:val="00095F4C"/>
    <w:rsid w:val="00096276"/>
    <w:rsid w:val="0009667E"/>
    <w:rsid w:val="00096774"/>
    <w:rsid w:val="000A0BCC"/>
    <w:rsid w:val="000A121B"/>
    <w:rsid w:val="000A1FCC"/>
    <w:rsid w:val="000A4354"/>
    <w:rsid w:val="000A5DE5"/>
    <w:rsid w:val="000A6326"/>
    <w:rsid w:val="000A6530"/>
    <w:rsid w:val="000A7860"/>
    <w:rsid w:val="000B1C70"/>
    <w:rsid w:val="000B3BBB"/>
    <w:rsid w:val="000B5344"/>
    <w:rsid w:val="000B549C"/>
    <w:rsid w:val="000B5C97"/>
    <w:rsid w:val="000B6163"/>
    <w:rsid w:val="000B6971"/>
    <w:rsid w:val="000B6EE6"/>
    <w:rsid w:val="000B7D16"/>
    <w:rsid w:val="000B7F9C"/>
    <w:rsid w:val="000C037F"/>
    <w:rsid w:val="000C1289"/>
    <w:rsid w:val="000C205C"/>
    <w:rsid w:val="000C25D4"/>
    <w:rsid w:val="000C53F3"/>
    <w:rsid w:val="000C7864"/>
    <w:rsid w:val="000C7B31"/>
    <w:rsid w:val="000C7E4A"/>
    <w:rsid w:val="000D056F"/>
    <w:rsid w:val="000D0749"/>
    <w:rsid w:val="000D12B8"/>
    <w:rsid w:val="000D1C8D"/>
    <w:rsid w:val="000D2182"/>
    <w:rsid w:val="000D236D"/>
    <w:rsid w:val="000D297A"/>
    <w:rsid w:val="000D6AFA"/>
    <w:rsid w:val="000D73AB"/>
    <w:rsid w:val="000E0D86"/>
    <w:rsid w:val="000E0DBB"/>
    <w:rsid w:val="000E1037"/>
    <w:rsid w:val="000E2042"/>
    <w:rsid w:val="000E2C6C"/>
    <w:rsid w:val="000E3FE7"/>
    <w:rsid w:val="000E49A3"/>
    <w:rsid w:val="000E54C3"/>
    <w:rsid w:val="000E5A30"/>
    <w:rsid w:val="000E69B9"/>
    <w:rsid w:val="000E7341"/>
    <w:rsid w:val="000E7835"/>
    <w:rsid w:val="000F0101"/>
    <w:rsid w:val="000F0646"/>
    <w:rsid w:val="000F08B8"/>
    <w:rsid w:val="000F0CCB"/>
    <w:rsid w:val="000F41D2"/>
    <w:rsid w:val="000F4286"/>
    <w:rsid w:val="000F489C"/>
    <w:rsid w:val="000F5631"/>
    <w:rsid w:val="000F7B17"/>
    <w:rsid w:val="000F7DB2"/>
    <w:rsid w:val="00100103"/>
    <w:rsid w:val="00100440"/>
    <w:rsid w:val="00100BBC"/>
    <w:rsid w:val="00100C4C"/>
    <w:rsid w:val="00102A8F"/>
    <w:rsid w:val="001034DF"/>
    <w:rsid w:val="00103534"/>
    <w:rsid w:val="00103A82"/>
    <w:rsid w:val="00103F0F"/>
    <w:rsid w:val="0010528C"/>
    <w:rsid w:val="00106024"/>
    <w:rsid w:val="00107692"/>
    <w:rsid w:val="001076AD"/>
    <w:rsid w:val="00107EB3"/>
    <w:rsid w:val="00110F48"/>
    <w:rsid w:val="0011127B"/>
    <w:rsid w:val="00111363"/>
    <w:rsid w:val="001116B8"/>
    <w:rsid w:val="00111901"/>
    <w:rsid w:val="00111C3C"/>
    <w:rsid w:val="00111DE8"/>
    <w:rsid w:val="00112035"/>
    <w:rsid w:val="001129B1"/>
    <w:rsid w:val="00112F8C"/>
    <w:rsid w:val="00114E97"/>
    <w:rsid w:val="00120184"/>
    <w:rsid w:val="0012206D"/>
    <w:rsid w:val="00123AF0"/>
    <w:rsid w:val="00123FE7"/>
    <w:rsid w:val="00125495"/>
    <w:rsid w:val="001259CC"/>
    <w:rsid w:val="001262D3"/>
    <w:rsid w:val="00127D2D"/>
    <w:rsid w:val="001307C8"/>
    <w:rsid w:val="001316A1"/>
    <w:rsid w:val="00131BAC"/>
    <w:rsid w:val="00131E0A"/>
    <w:rsid w:val="00132DBD"/>
    <w:rsid w:val="001330F9"/>
    <w:rsid w:val="00133AB7"/>
    <w:rsid w:val="001342D9"/>
    <w:rsid w:val="00134401"/>
    <w:rsid w:val="001345DD"/>
    <w:rsid w:val="00134E47"/>
    <w:rsid w:val="00135372"/>
    <w:rsid w:val="00136E5F"/>
    <w:rsid w:val="00140F62"/>
    <w:rsid w:val="00141D9F"/>
    <w:rsid w:val="00141E82"/>
    <w:rsid w:val="001434AF"/>
    <w:rsid w:val="00144758"/>
    <w:rsid w:val="00147FE8"/>
    <w:rsid w:val="00147FEF"/>
    <w:rsid w:val="0015008C"/>
    <w:rsid w:val="00150E66"/>
    <w:rsid w:val="00151DB9"/>
    <w:rsid w:val="00151EB1"/>
    <w:rsid w:val="001569A7"/>
    <w:rsid w:val="001572D4"/>
    <w:rsid w:val="001606D1"/>
    <w:rsid w:val="00161195"/>
    <w:rsid w:val="0016130B"/>
    <w:rsid w:val="001624D9"/>
    <w:rsid w:val="00162790"/>
    <w:rsid w:val="00162838"/>
    <w:rsid w:val="00163607"/>
    <w:rsid w:val="001644C3"/>
    <w:rsid w:val="00164D18"/>
    <w:rsid w:val="00165286"/>
    <w:rsid w:val="001676B2"/>
    <w:rsid w:val="00167733"/>
    <w:rsid w:val="001678C5"/>
    <w:rsid w:val="0017037F"/>
    <w:rsid w:val="00170B4B"/>
    <w:rsid w:val="00170E56"/>
    <w:rsid w:val="00170EE6"/>
    <w:rsid w:val="00171EE9"/>
    <w:rsid w:val="001725DD"/>
    <w:rsid w:val="00172D21"/>
    <w:rsid w:val="0017412B"/>
    <w:rsid w:val="00174841"/>
    <w:rsid w:val="00174862"/>
    <w:rsid w:val="00177DBF"/>
    <w:rsid w:val="00181C20"/>
    <w:rsid w:val="001830EA"/>
    <w:rsid w:val="001844D3"/>
    <w:rsid w:val="001844F2"/>
    <w:rsid w:val="00184F44"/>
    <w:rsid w:val="001877C8"/>
    <w:rsid w:val="00190194"/>
    <w:rsid w:val="00191666"/>
    <w:rsid w:val="00191DFB"/>
    <w:rsid w:val="00191EBC"/>
    <w:rsid w:val="001923D8"/>
    <w:rsid w:val="00192932"/>
    <w:rsid w:val="00193B10"/>
    <w:rsid w:val="00194799"/>
    <w:rsid w:val="0019520D"/>
    <w:rsid w:val="001954E1"/>
    <w:rsid w:val="00196AA0"/>
    <w:rsid w:val="00197BC4"/>
    <w:rsid w:val="001A09D1"/>
    <w:rsid w:val="001A31F7"/>
    <w:rsid w:val="001A3F70"/>
    <w:rsid w:val="001A4566"/>
    <w:rsid w:val="001A45BB"/>
    <w:rsid w:val="001A5574"/>
    <w:rsid w:val="001A5B14"/>
    <w:rsid w:val="001A5E48"/>
    <w:rsid w:val="001A6310"/>
    <w:rsid w:val="001A6606"/>
    <w:rsid w:val="001A6DB5"/>
    <w:rsid w:val="001A6DFA"/>
    <w:rsid w:val="001A6F85"/>
    <w:rsid w:val="001A7F5E"/>
    <w:rsid w:val="001B0921"/>
    <w:rsid w:val="001B3AD5"/>
    <w:rsid w:val="001B4C17"/>
    <w:rsid w:val="001C05B1"/>
    <w:rsid w:val="001C06F2"/>
    <w:rsid w:val="001C0870"/>
    <w:rsid w:val="001C1700"/>
    <w:rsid w:val="001C1B77"/>
    <w:rsid w:val="001C1C7E"/>
    <w:rsid w:val="001C2E5B"/>
    <w:rsid w:val="001C3B10"/>
    <w:rsid w:val="001C42EF"/>
    <w:rsid w:val="001C4F09"/>
    <w:rsid w:val="001C5F43"/>
    <w:rsid w:val="001C6B71"/>
    <w:rsid w:val="001C7B70"/>
    <w:rsid w:val="001D0010"/>
    <w:rsid w:val="001D08D8"/>
    <w:rsid w:val="001D0A16"/>
    <w:rsid w:val="001D14A8"/>
    <w:rsid w:val="001D15EF"/>
    <w:rsid w:val="001D1B3E"/>
    <w:rsid w:val="001D26F6"/>
    <w:rsid w:val="001D319D"/>
    <w:rsid w:val="001D40B3"/>
    <w:rsid w:val="001D5A6C"/>
    <w:rsid w:val="001D6393"/>
    <w:rsid w:val="001D7B0F"/>
    <w:rsid w:val="001E039F"/>
    <w:rsid w:val="001E27D3"/>
    <w:rsid w:val="001E28FD"/>
    <w:rsid w:val="001E39FA"/>
    <w:rsid w:val="001E3E37"/>
    <w:rsid w:val="001E5906"/>
    <w:rsid w:val="001E5B43"/>
    <w:rsid w:val="001E617E"/>
    <w:rsid w:val="001E741A"/>
    <w:rsid w:val="001F0DA1"/>
    <w:rsid w:val="001F1535"/>
    <w:rsid w:val="001F1B72"/>
    <w:rsid w:val="001F1FF5"/>
    <w:rsid w:val="001F3991"/>
    <w:rsid w:val="001F3AA2"/>
    <w:rsid w:val="001F3CD5"/>
    <w:rsid w:val="001F524A"/>
    <w:rsid w:val="001F5A26"/>
    <w:rsid w:val="001F6126"/>
    <w:rsid w:val="001F652C"/>
    <w:rsid w:val="00200E1A"/>
    <w:rsid w:val="002018DB"/>
    <w:rsid w:val="00201CA7"/>
    <w:rsid w:val="0020293F"/>
    <w:rsid w:val="00203832"/>
    <w:rsid w:val="002040F0"/>
    <w:rsid w:val="002045CC"/>
    <w:rsid w:val="0020480A"/>
    <w:rsid w:val="00204A94"/>
    <w:rsid w:val="00205FED"/>
    <w:rsid w:val="00207303"/>
    <w:rsid w:val="002075BB"/>
    <w:rsid w:val="00207694"/>
    <w:rsid w:val="00207852"/>
    <w:rsid w:val="00210DD1"/>
    <w:rsid w:val="00210EA4"/>
    <w:rsid w:val="00211E94"/>
    <w:rsid w:val="002121EC"/>
    <w:rsid w:val="0021281A"/>
    <w:rsid w:val="00212D33"/>
    <w:rsid w:val="0021381B"/>
    <w:rsid w:val="00213FE6"/>
    <w:rsid w:val="00214D65"/>
    <w:rsid w:val="00215C08"/>
    <w:rsid w:val="0022044C"/>
    <w:rsid w:val="002221B2"/>
    <w:rsid w:val="0022278B"/>
    <w:rsid w:val="00222ED0"/>
    <w:rsid w:val="0022308E"/>
    <w:rsid w:val="00223732"/>
    <w:rsid w:val="00223776"/>
    <w:rsid w:val="00224849"/>
    <w:rsid w:val="002249B0"/>
    <w:rsid w:val="00224B27"/>
    <w:rsid w:val="00225056"/>
    <w:rsid w:val="0022610A"/>
    <w:rsid w:val="002268EF"/>
    <w:rsid w:val="00226AC3"/>
    <w:rsid w:val="00232BE5"/>
    <w:rsid w:val="00232D2B"/>
    <w:rsid w:val="00233926"/>
    <w:rsid w:val="00233961"/>
    <w:rsid w:val="002344AA"/>
    <w:rsid w:val="00235178"/>
    <w:rsid w:val="00235202"/>
    <w:rsid w:val="00235519"/>
    <w:rsid w:val="00235614"/>
    <w:rsid w:val="00236A7E"/>
    <w:rsid w:val="00237FC4"/>
    <w:rsid w:val="002440B1"/>
    <w:rsid w:val="00244341"/>
    <w:rsid w:val="002443A5"/>
    <w:rsid w:val="0024458A"/>
    <w:rsid w:val="0024502F"/>
    <w:rsid w:val="00245E2C"/>
    <w:rsid w:val="00246322"/>
    <w:rsid w:val="00247741"/>
    <w:rsid w:val="00247F91"/>
    <w:rsid w:val="00250B24"/>
    <w:rsid w:val="00250E73"/>
    <w:rsid w:val="00252290"/>
    <w:rsid w:val="00252B41"/>
    <w:rsid w:val="00253C31"/>
    <w:rsid w:val="00253FF1"/>
    <w:rsid w:val="0025479B"/>
    <w:rsid w:val="00256A81"/>
    <w:rsid w:val="0025791B"/>
    <w:rsid w:val="0026114D"/>
    <w:rsid w:val="002615AD"/>
    <w:rsid w:val="002616E4"/>
    <w:rsid w:val="002628C7"/>
    <w:rsid w:val="00262F5A"/>
    <w:rsid w:val="0027041A"/>
    <w:rsid w:val="0027055F"/>
    <w:rsid w:val="00270A85"/>
    <w:rsid w:val="00271A36"/>
    <w:rsid w:val="00272159"/>
    <w:rsid w:val="00272B19"/>
    <w:rsid w:val="00272D63"/>
    <w:rsid w:val="00274364"/>
    <w:rsid w:val="0027469A"/>
    <w:rsid w:val="00274D53"/>
    <w:rsid w:val="00275346"/>
    <w:rsid w:val="002755D3"/>
    <w:rsid w:val="00275D35"/>
    <w:rsid w:val="00276090"/>
    <w:rsid w:val="002765DF"/>
    <w:rsid w:val="0027694C"/>
    <w:rsid w:val="0027795D"/>
    <w:rsid w:val="002812FD"/>
    <w:rsid w:val="002814F9"/>
    <w:rsid w:val="0028443B"/>
    <w:rsid w:val="00285B09"/>
    <w:rsid w:val="0028782A"/>
    <w:rsid w:val="00290896"/>
    <w:rsid w:val="00291BD7"/>
    <w:rsid w:val="00291F5E"/>
    <w:rsid w:val="00291FA6"/>
    <w:rsid w:val="0029261C"/>
    <w:rsid w:val="002928DC"/>
    <w:rsid w:val="00292DD3"/>
    <w:rsid w:val="002932F6"/>
    <w:rsid w:val="0029336B"/>
    <w:rsid w:val="002953F9"/>
    <w:rsid w:val="00296B4E"/>
    <w:rsid w:val="00296D15"/>
    <w:rsid w:val="002A0900"/>
    <w:rsid w:val="002A0F70"/>
    <w:rsid w:val="002A2BE4"/>
    <w:rsid w:val="002A2DAA"/>
    <w:rsid w:val="002A2E7C"/>
    <w:rsid w:val="002A3836"/>
    <w:rsid w:val="002A3AC6"/>
    <w:rsid w:val="002A5A0A"/>
    <w:rsid w:val="002A6CD2"/>
    <w:rsid w:val="002A7533"/>
    <w:rsid w:val="002B0EF5"/>
    <w:rsid w:val="002B1A27"/>
    <w:rsid w:val="002B1A2C"/>
    <w:rsid w:val="002B35B3"/>
    <w:rsid w:val="002B3AF5"/>
    <w:rsid w:val="002B3E40"/>
    <w:rsid w:val="002B3F87"/>
    <w:rsid w:val="002B4403"/>
    <w:rsid w:val="002B47D3"/>
    <w:rsid w:val="002B4814"/>
    <w:rsid w:val="002B4879"/>
    <w:rsid w:val="002B4AC3"/>
    <w:rsid w:val="002B5098"/>
    <w:rsid w:val="002B5624"/>
    <w:rsid w:val="002B5BB4"/>
    <w:rsid w:val="002C08F6"/>
    <w:rsid w:val="002C1061"/>
    <w:rsid w:val="002C2B81"/>
    <w:rsid w:val="002C4821"/>
    <w:rsid w:val="002C6637"/>
    <w:rsid w:val="002C700A"/>
    <w:rsid w:val="002C7B0F"/>
    <w:rsid w:val="002D0577"/>
    <w:rsid w:val="002D0768"/>
    <w:rsid w:val="002D0D71"/>
    <w:rsid w:val="002D12C5"/>
    <w:rsid w:val="002D1438"/>
    <w:rsid w:val="002D1D3A"/>
    <w:rsid w:val="002D2265"/>
    <w:rsid w:val="002D2433"/>
    <w:rsid w:val="002D3051"/>
    <w:rsid w:val="002D4424"/>
    <w:rsid w:val="002D508E"/>
    <w:rsid w:val="002D51F1"/>
    <w:rsid w:val="002D5430"/>
    <w:rsid w:val="002D5E1F"/>
    <w:rsid w:val="002D61BF"/>
    <w:rsid w:val="002D67EC"/>
    <w:rsid w:val="002D6943"/>
    <w:rsid w:val="002D773A"/>
    <w:rsid w:val="002D7B91"/>
    <w:rsid w:val="002D7BF0"/>
    <w:rsid w:val="002D7F92"/>
    <w:rsid w:val="002E0454"/>
    <w:rsid w:val="002E0A48"/>
    <w:rsid w:val="002E21B1"/>
    <w:rsid w:val="002E228B"/>
    <w:rsid w:val="002E2EB1"/>
    <w:rsid w:val="002E36DC"/>
    <w:rsid w:val="002E4007"/>
    <w:rsid w:val="002E534F"/>
    <w:rsid w:val="002E5EB4"/>
    <w:rsid w:val="002F07E0"/>
    <w:rsid w:val="002F2315"/>
    <w:rsid w:val="002F3263"/>
    <w:rsid w:val="002F4480"/>
    <w:rsid w:val="002F5538"/>
    <w:rsid w:val="002F56EC"/>
    <w:rsid w:val="002F5AEC"/>
    <w:rsid w:val="002F7721"/>
    <w:rsid w:val="00300043"/>
    <w:rsid w:val="00300097"/>
    <w:rsid w:val="0030093A"/>
    <w:rsid w:val="0030094D"/>
    <w:rsid w:val="00300A40"/>
    <w:rsid w:val="00300E5C"/>
    <w:rsid w:val="00301F01"/>
    <w:rsid w:val="00302338"/>
    <w:rsid w:val="003028B0"/>
    <w:rsid w:val="00304B6A"/>
    <w:rsid w:val="00304DBC"/>
    <w:rsid w:val="003064D2"/>
    <w:rsid w:val="003068DD"/>
    <w:rsid w:val="0030694C"/>
    <w:rsid w:val="003074AD"/>
    <w:rsid w:val="00310BFB"/>
    <w:rsid w:val="003127D2"/>
    <w:rsid w:val="0031426C"/>
    <w:rsid w:val="003150C3"/>
    <w:rsid w:val="003150C9"/>
    <w:rsid w:val="0031558B"/>
    <w:rsid w:val="00315A4D"/>
    <w:rsid w:val="003167A9"/>
    <w:rsid w:val="00316810"/>
    <w:rsid w:val="00317600"/>
    <w:rsid w:val="00317E34"/>
    <w:rsid w:val="00320024"/>
    <w:rsid w:val="00320A65"/>
    <w:rsid w:val="003232D8"/>
    <w:rsid w:val="00323C3D"/>
    <w:rsid w:val="00323E6C"/>
    <w:rsid w:val="00324B7C"/>
    <w:rsid w:val="00324BDA"/>
    <w:rsid w:val="0032651C"/>
    <w:rsid w:val="00326CBD"/>
    <w:rsid w:val="00326F1C"/>
    <w:rsid w:val="00330288"/>
    <w:rsid w:val="003309CE"/>
    <w:rsid w:val="0033228B"/>
    <w:rsid w:val="00332427"/>
    <w:rsid w:val="0033298B"/>
    <w:rsid w:val="00332BDC"/>
    <w:rsid w:val="00334580"/>
    <w:rsid w:val="00334D73"/>
    <w:rsid w:val="0033549E"/>
    <w:rsid w:val="003355AE"/>
    <w:rsid w:val="0033607A"/>
    <w:rsid w:val="00336E04"/>
    <w:rsid w:val="003400FE"/>
    <w:rsid w:val="003408D3"/>
    <w:rsid w:val="00341939"/>
    <w:rsid w:val="00342A05"/>
    <w:rsid w:val="00342ECE"/>
    <w:rsid w:val="003466DA"/>
    <w:rsid w:val="00350E4F"/>
    <w:rsid w:val="0035157F"/>
    <w:rsid w:val="00351748"/>
    <w:rsid w:val="00352693"/>
    <w:rsid w:val="00353EA7"/>
    <w:rsid w:val="003558A9"/>
    <w:rsid w:val="00356363"/>
    <w:rsid w:val="00356FC4"/>
    <w:rsid w:val="003572AD"/>
    <w:rsid w:val="003577C1"/>
    <w:rsid w:val="003619D6"/>
    <w:rsid w:val="00361DE4"/>
    <w:rsid w:val="003636DE"/>
    <w:rsid w:val="003645CD"/>
    <w:rsid w:val="00364682"/>
    <w:rsid w:val="00364C1B"/>
    <w:rsid w:val="003668C1"/>
    <w:rsid w:val="00366A34"/>
    <w:rsid w:val="003670CE"/>
    <w:rsid w:val="00367367"/>
    <w:rsid w:val="00367417"/>
    <w:rsid w:val="00367854"/>
    <w:rsid w:val="00367998"/>
    <w:rsid w:val="00370A6B"/>
    <w:rsid w:val="0037135F"/>
    <w:rsid w:val="003713D7"/>
    <w:rsid w:val="003727A0"/>
    <w:rsid w:val="003727B0"/>
    <w:rsid w:val="0037283C"/>
    <w:rsid w:val="00372E47"/>
    <w:rsid w:val="003738DD"/>
    <w:rsid w:val="00374341"/>
    <w:rsid w:val="003752D7"/>
    <w:rsid w:val="003753C2"/>
    <w:rsid w:val="0037684E"/>
    <w:rsid w:val="00377425"/>
    <w:rsid w:val="00377624"/>
    <w:rsid w:val="00377B1B"/>
    <w:rsid w:val="003801B3"/>
    <w:rsid w:val="00380718"/>
    <w:rsid w:val="00381745"/>
    <w:rsid w:val="003842B1"/>
    <w:rsid w:val="00384A0F"/>
    <w:rsid w:val="00385030"/>
    <w:rsid w:val="00385A40"/>
    <w:rsid w:val="00385E4E"/>
    <w:rsid w:val="0039059E"/>
    <w:rsid w:val="003916E0"/>
    <w:rsid w:val="00391820"/>
    <w:rsid w:val="00391E0E"/>
    <w:rsid w:val="00392688"/>
    <w:rsid w:val="00392718"/>
    <w:rsid w:val="00393563"/>
    <w:rsid w:val="0039392D"/>
    <w:rsid w:val="00393D6D"/>
    <w:rsid w:val="0039487C"/>
    <w:rsid w:val="00395054"/>
    <w:rsid w:val="003950E8"/>
    <w:rsid w:val="003958AC"/>
    <w:rsid w:val="0039697D"/>
    <w:rsid w:val="00396DA6"/>
    <w:rsid w:val="00397273"/>
    <w:rsid w:val="00397B09"/>
    <w:rsid w:val="003A060E"/>
    <w:rsid w:val="003A1113"/>
    <w:rsid w:val="003A185A"/>
    <w:rsid w:val="003A34CA"/>
    <w:rsid w:val="003A3A3D"/>
    <w:rsid w:val="003A5D71"/>
    <w:rsid w:val="003A7C23"/>
    <w:rsid w:val="003B08B2"/>
    <w:rsid w:val="003B0EAD"/>
    <w:rsid w:val="003B2795"/>
    <w:rsid w:val="003B2EA6"/>
    <w:rsid w:val="003B331B"/>
    <w:rsid w:val="003B3FE9"/>
    <w:rsid w:val="003B4743"/>
    <w:rsid w:val="003B49AF"/>
    <w:rsid w:val="003B5CA1"/>
    <w:rsid w:val="003C077F"/>
    <w:rsid w:val="003C3340"/>
    <w:rsid w:val="003C3F29"/>
    <w:rsid w:val="003C4018"/>
    <w:rsid w:val="003C6EA5"/>
    <w:rsid w:val="003C700F"/>
    <w:rsid w:val="003C787E"/>
    <w:rsid w:val="003C78A4"/>
    <w:rsid w:val="003C7936"/>
    <w:rsid w:val="003D0368"/>
    <w:rsid w:val="003D1E3A"/>
    <w:rsid w:val="003D3051"/>
    <w:rsid w:val="003D418E"/>
    <w:rsid w:val="003D48FA"/>
    <w:rsid w:val="003D49CB"/>
    <w:rsid w:val="003D6C32"/>
    <w:rsid w:val="003D7B62"/>
    <w:rsid w:val="003D7B74"/>
    <w:rsid w:val="003E0CB4"/>
    <w:rsid w:val="003E1C2E"/>
    <w:rsid w:val="003E1E4A"/>
    <w:rsid w:val="003E1F21"/>
    <w:rsid w:val="003E21EA"/>
    <w:rsid w:val="003E313D"/>
    <w:rsid w:val="003E4500"/>
    <w:rsid w:val="003E45DF"/>
    <w:rsid w:val="003E546F"/>
    <w:rsid w:val="003E6A7C"/>
    <w:rsid w:val="003E6C15"/>
    <w:rsid w:val="003F0897"/>
    <w:rsid w:val="003F0BB2"/>
    <w:rsid w:val="003F10EB"/>
    <w:rsid w:val="003F15AF"/>
    <w:rsid w:val="003F1F16"/>
    <w:rsid w:val="003F2FE0"/>
    <w:rsid w:val="003F452D"/>
    <w:rsid w:val="003F4B89"/>
    <w:rsid w:val="003F5EE7"/>
    <w:rsid w:val="003F707E"/>
    <w:rsid w:val="003F798C"/>
    <w:rsid w:val="003F7FBE"/>
    <w:rsid w:val="00400973"/>
    <w:rsid w:val="004009F5"/>
    <w:rsid w:val="00400DDA"/>
    <w:rsid w:val="00400E86"/>
    <w:rsid w:val="00401848"/>
    <w:rsid w:val="00401F24"/>
    <w:rsid w:val="00401F72"/>
    <w:rsid w:val="0040537B"/>
    <w:rsid w:val="00405EEF"/>
    <w:rsid w:val="0041030D"/>
    <w:rsid w:val="00410F4E"/>
    <w:rsid w:val="004115B7"/>
    <w:rsid w:val="0041165E"/>
    <w:rsid w:val="00411E38"/>
    <w:rsid w:val="00412328"/>
    <w:rsid w:val="0041241D"/>
    <w:rsid w:val="00412EC8"/>
    <w:rsid w:val="00413EDE"/>
    <w:rsid w:val="00413F0B"/>
    <w:rsid w:val="00414D95"/>
    <w:rsid w:val="004164CC"/>
    <w:rsid w:val="00417101"/>
    <w:rsid w:val="00417946"/>
    <w:rsid w:val="00417FE8"/>
    <w:rsid w:val="0042446D"/>
    <w:rsid w:val="0042471D"/>
    <w:rsid w:val="0042502A"/>
    <w:rsid w:val="004257EE"/>
    <w:rsid w:val="0042627E"/>
    <w:rsid w:val="004264A0"/>
    <w:rsid w:val="00426868"/>
    <w:rsid w:val="004276F6"/>
    <w:rsid w:val="00427F26"/>
    <w:rsid w:val="00430271"/>
    <w:rsid w:val="0043035C"/>
    <w:rsid w:val="00430F97"/>
    <w:rsid w:val="0043189F"/>
    <w:rsid w:val="00431942"/>
    <w:rsid w:val="0043195B"/>
    <w:rsid w:val="00432F78"/>
    <w:rsid w:val="00433419"/>
    <w:rsid w:val="00433C8C"/>
    <w:rsid w:val="00435036"/>
    <w:rsid w:val="004352B0"/>
    <w:rsid w:val="00435493"/>
    <w:rsid w:val="004356A4"/>
    <w:rsid w:val="00435880"/>
    <w:rsid w:val="00435E13"/>
    <w:rsid w:val="0043625C"/>
    <w:rsid w:val="004402F7"/>
    <w:rsid w:val="004405A2"/>
    <w:rsid w:val="00440B3B"/>
    <w:rsid w:val="00440EFE"/>
    <w:rsid w:val="00441912"/>
    <w:rsid w:val="004435BF"/>
    <w:rsid w:val="00443A17"/>
    <w:rsid w:val="00443EBD"/>
    <w:rsid w:val="00444693"/>
    <w:rsid w:val="00444AAF"/>
    <w:rsid w:val="00444E4F"/>
    <w:rsid w:val="00446B8D"/>
    <w:rsid w:val="00446FFE"/>
    <w:rsid w:val="0044712E"/>
    <w:rsid w:val="004475E1"/>
    <w:rsid w:val="00447D8D"/>
    <w:rsid w:val="00450517"/>
    <w:rsid w:val="00451C1E"/>
    <w:rsid w:val="004526E5"/>
    <w:rsid w:val="004546D9"/>
    <w:rsid w:val="004551EF"/>
    <w:rsid w:val="00456608"/>
    <w:rsid w:val="0046269D"/>
    <w:rsid w:val="00462D10"/>
    <w:rsid w:val="004637A9"/>
    <w:rsid w:val="00464C28"/>
    <w:rsid w:val="004663AB"/>
    <w:rsid w:val="00466DC0"/>
    <w:rsid w:val="004670C5"/>
    <w:rsid w:val="004672F7"/>
    <w:rsid w:val="00467492"/>
    <w:rsid w:val="00467F94"/>
    <w:rsid w:val="004701A5"/>
    <w:rsid w:val="00470258"/>
    <w:rsid w:val="004711D4"/>
    <w:rsid w:val="0047124C"/>
    <w:rsid w:val="00471407"/>
    <w:rsid w:val="00471F90"/>
    <w:rsid w:val="00472176"/>
    <w:rsid w:val="004729CA"/>
    <w:rsid w:val="00472ECA"/>
    <w:rsid w:val="00473854"/>
    <w:rsid w:val="00473D9D"/>
    <w:rsid w:val="00474C07"/>
    <w:rsid w:val="00474C48"/>
    <w:rsid w:val="00475912"/>
    <w:rsid w:val="00475A11"/>
    <w:rsid w:val="00476069"/>
    <w:rsid w:val="00477068"/>
    <w:rsid w:val="00477474"/>
    <w:rsid w:val="00477D77"/>
    <w:rsid w:val="00480DBF"/>
    <w:rsid w:val="00481C70"/>
    <w:rsid w:val="00482B17"/>
    <w:rsid w:val="00482BA7"/>
    <w:rsid w:val="0048385A"/>
    <w:rsid w:val="00483944"/>
    <w:rsid w:val="00483CE3"/>
    <w:rsid w:val="00484FFD"/>
    <w:rsid w:val="0048661E"/>
    <w:rsid w:val="00486CD4"/>
    <w:rsid w:val="00487421"/>
    <w:rsid w:val="00487471"/>
    <w:rsid w:val="004919B7"/>
    <w:rsid w:val="00493122"/>
    <w:rsid w:val="004951A6"/>
    <w:rsid w:val="0049562A"/>
    <w:rsid w:val="0049593C"/>
    <w:rsid w:val="004959CA"/>
    <w:rsid w:val="004959F6"/>
    <w:rsid w:val="00495EEF"/>
    <w:rsid w:val="0049685B"/>
    <w:rsid w:val="0049779F"/>
    <w:rsid w:val="00497C9E"/>
    <w:rsid w:val="004A0B80"/>
    <w:rsid w:val="004A21B3"/>
    <w:rsid w:val="004A2E14"/>
    <w:rsid w:val="004A33EF"/>
    <w:rsid w:val="004A3E1D"/>
    <w:rsid w:val="004A4724"/>
    <w:rsid w:val="004A52B4"/>
    <w:rsid w:val="004A57E9"/>
    <w:rsid w:val="004A6D57"/>
    <w:rsid w:val="004A6DFA"/>
    <w:rsid w:val="004A79BE"/>
    <w:rsid w:val="004A7F39"/>
    <w:rsid w:val="004B09F7"/>
    <w:rsid w:val="004B12A7"/>
    <w:rsid w:val="004B1376"/>
    <w:rsid w:val="004B1B9A"/>
    <w:rsid w:val="004B26C0"/>
    <w:rsid w:val="004B2DC3"/>
    <w:rsid w:val="004B52D0"/>
    <w:rsid w:val="004B5CF3"/>
    <w:rsid w:val="004B6FFB"/>
    <w:rsid w:val="004B73B0"/>
    <w:rsid w:val="004B7A08"/>
    <w:rsid w:val="004C07B0"/>
    <w:rsid w:val="004C16C2"/>
    <w:rsid w:val="004C2614"/>
    <w:rsid w:val="004C3FD2"/>
    <w:rsid w:val="004C53DD"/>
    <w:rsid w:val="004C62A5"/>
    <w:rsid w:val="004C6871"/>
    <w:rsid w:val="004C7DE0"/>
    <w:rsid w:val="004D06E8"/>
    <w:rsid w:val="004D2550"/>
    <w:rsid w:val="004D289C"/>
    <w:rsid w:val="004D43C9"/>
    <w:rsid w:val="004D55DD"/>
    <w:rsid w:val="004D6160"/>
    <w:rsid w:val="004D64F9"/>
    <w:rsid w:val="004D72C4"/>
    <w:rsid w:val="004D7FB6"/>
    <w:rsid w:val="004E0EC3"/>
    <w:rsid w:val="004E1604"/>
    <w:rsid w:val="004E229E"/>
    <w:rsid w:val="004E239C"/>
    <w:rsid w:val="004E52FA"/>
    <w:rsid w:val="004E675E"/>
    <w:rsid w:val="004E72CA"/>
    <w:rsid w:val="004E7B54"/>
    <w:rsid w:val="004E7BE1"/>
    <w:rsid w:val="004E7BF9"/>
    <w:rsid w:val="004F054E"/>
    <w:rsid w:val="004F07B4"/>
    <w:rsid w:val="004F0EDA"/>
    <w:rsid w:val="004F34C8"/>
    <w:rsid w:val="004F3800"/>
    <w:rsid w:val="004F4CF7"/>
    <w:rsid w:val="004F5DE1"/>
    <w:rsid w:val="004F679F"/>
    <w:rsid w:val="004F7F3A"/>
    <w:rsid w:val="005004D6"/>
    <w:rsid w:val="005009FF"/>
    <w:rsid w:val="00501F53"/>
    <w:rsid w:val="0050299C"/>
    <w:rsid w:val="005038B4"/>
    <w:rsid w:val="0050419E"/>
    <w:rsid w:val="005045D2"/>
    <w:rsid w:val="005059A4"/>
    <w:rsid w:val="00505B1C"/>
    <w:rsid w:val="0050714D"/>
    <w:rsid w:val="005108E5"/>
    <w:rsid w:val="00511A2E"/>
    <w:rsid w:val="00511E0C"/>
    <w:rsid w:val="0051290B"/>
    <w:rsid w:val="00513864"/>
    <w:rsid w:val="005152E9"/>
    <w:rsid w:val="00516068"/>
    <w:rsid w:val="005202B8"/>
    <w:rsid w:val="00520A54"/>
    <w:rsid w:val="00520C6C"/>
    <w:rsid w:val="00521AE2"/>
    <w:rsid w:val="0052364B"/>
    <w:rsid w:val="005237C1"/>
    <w:rsid w:val="00523823"/>
    <w:rsid w:val="00523DE2"/>
    <w:rsid w:val="00523E42"/>
    <w:rsid w:val="005241E9"/>
    <w:rsid w:val="0052448A"/>
    <w:rsid w:val="005255B5"/>
    <w:rsid w:val="0052564E"/>
    <w:rsid w:val="00526F6D"/>
    <w:rsid w:val="00530A30"/>
    <w:rsid w:val="00531DD6"/>
    <w:rsid w:val="00532A8A"/>
    <w:rsid w:val="00532FBE"/>
    <w:rsid w:val="00534684"/>
    <w:rsid w:val="0053468A"/>
    <w:rsid w:val="00534DF5"/>
    <w:rsid w:val="005351B4"/>
    <w:rsid w:val="0053596A"/>
    <w:rsid w:val="005361F2"/>
    <w:rsid w:val="00536647"/>
    <w:rsid w:val="0053686A"/>
    <w:rsid w:val="00537E6F"/>
    <w:rsid w:val="00537E7E"/>
    <w:rsid w:val="00540E7D"/>
    <w:rsid w:val="00541586"/>
    <w:rsid w:val="00544731"/>
    <w:rsid w:val="005473F0"/>
    <w:rsid w:val="005501BF"/>
    <w:rsid w:val="00550A23"/>
    <w:rsid w:val="00551875"/>
    <w:rsid w:val="00552F56"/>
    <w:rsid w:val="00553583"/>
    <w:rsid w:val="0055392B"/>
    <w:rsid w:val="00553CBE"/>
    <w:rsid w:val="00556610"/>
    <w:rsid w:val="005567F5"/>
    <w:rsid w:val="005577AF"/>
    <w:rsid w:val="00560A9A"/>
    <w:rsid w:val="0056171A"/>
    <w:rsid w:val="00563E76"/>
    <w:rsid w:val="005645C1"/>
    <w:rsid w:val="0056468E"/>
    <w:rsid w:val="00565794"/>
    <w:rsid w:val="00566226"/>
    <w:rsid w:val="00566725"/>
    <w:rsid w:val="00566AD9"/>
    <w:rsid w:val="00567198"/>
    <w:rsid w:val="00567684"/>
    <w:rsid w:val="00570585"/>
    <w:rsid w:val="00571954"/>
    <w:rsid w:val="005726C1"/>
    <w:rsid w:val="00572DF5"/>
    <w:rsid w:val="00573203"/>
    <w:rsid w:val="005736EF"/>
    <w:rsid w:val="00573E68"/>
    <w:rsid w:val="0057417C"/>
    <w:rsid w:val="00574A8F"/>
    <w:rsid w:val="00574C4F"/>
    <w:rsid w:val="0057650B"/>
    <w:rsid w:val="005769DB"/>
    <w:rsid w:val="00577BFB"/>
    <w:rsid w:val="00580ADD"/>
    <w:rsid w:val="005819BE"/>
    <w:rsid w:val="00581E8D"/>
    <w:rsid w:val="00583BD5"/>
    <w:rsid w:val="00584576"/>
    <w:rsid w:val="005869C2"/>
    <w:rsid w:val="005917EC"/>
    <w:rsid w:val="00592578"/>
    <w:rsid w:val="00592E52"/>
    <w:rsid w:val="00593392"/>
    <w:rsid w:val="00593D0F"/>
    <w:rsid w:val="00594207"/>
    <w:rsid w:val="00594D7B"/>
    <w:rsid w:val="005950CF"/>
    <w:rsid w:val="0059546B"/>
    <w:rsid w:val="00595D9B"/>
    <w:rsid w:val="00596130"/>
    <w:rsid w:val="0059668E"/>
    <w:rsid w:val="00596C63"/>
    <w:rsid w:val="00597751"/>
    <w:rsid w:val="00597793"/>
    <w:rsid w:val="00597C5E"/>
    <w:rsid w:val="005A3136"/>
    <w:rsid w:val="005A33D3"/>
    <w:rsid w:val="005A4527"/>
    <w:rsid w:val="005A48BC"/>
    <w:rsid w:val="005A505A"/>
    <w:rsid w:val="005A61A6"/>
    <w:rsid w:val="005B0022"/>
    <w:rsid w:val="005B0644"/>
    <w:rsid w:val="005B077C"/>
    <w:rsid w:val="005B10BC"/>
    <w:rsid w:val="005B17B3"/>
    <w:rsid w:val="005B1A4F"/>
    <w:rsid w:val="005B24B4"/>
    <w:rsid w:val="005B31C3"/>
    <w:rsid w:val="005B3253"/>
    <w:rsid w:val="005B41F9"/>
    <w:rsid w:val="005B4529"/>
    <w:rsid w:val="005B4DD9"/>
    <w:rsid w:val="005B5CBD"/>
    <w:rsid w:val="005B6349"/>
    <w:rsid w:val="005B640B"/>
    <w:rsid w:val="005B66A2"/>
    <w:rsid w:val="005B6BC9"/>
    <w:rsid w:val="005B7055"/>
    <w:rsid w:val="005B73DC"/>
    <w:rsid w:val="005B7AD6"/>
    <w:rsid w:val="005C042D"/>
    <w:rsid w:val="005C050E"/>
    <w:rsid w:val="005C1480"/>
    <w:rsid w:val="005C239F"/>
    <w:rsid w:val="005C3A15"/>
    <w:rsid w:val="005C5207"/>
    <w:rsid w:val="005C5EE3"/>
    <w:rsid w:val="005C6A76"/>
    <w:rsid w:val="005C7677"/>
    <w:rsid w:val="005C7D90"/>
    <w:rsid w:val="005D03C5"/>
    <w:rsid w:val="005D0C27"/>
    <w:rsid w:val="005D1F82"/>
    <w:rsid w:val="005D30D3"/>
    <w:rsid w:val="005D4232"/>
    <w:rsid w:val="005D6D4D"/>
    <w:rsid w:val="005D7159"/>
    <w:rsid w:val="005E327E"/>
    <w:rsid w:val="005E60F1"/>
    <w:rsid w:val="005E6CCB"/>
    <w:rsid w:val="005E7402"/>
    <w:rsid w:val="005E775E"/>
    <w:rsid w:val="005E7A57"/>
    <w:rsid w:val="005F0D36"/>
    <w:rsid w:val="005F104C"/>
    <w:rsid w:val="005F3EC2"/>
    <w:rsid w:val="005F5B49"/>
    <w:rsid w:val="005F5CE7"/>
    <w:rsid w:val="005F6625"/>
    <w:rsid w:val="005F6B6C"/>
    <w:rsid w:val="005F6E87"/>
    <w:rsid w:val="005F72A3"/>
    <w:rsid w:val="005F7F03"/>
    <w:rsid w:val="0060110F"/>
    <w:rsid w:val="006023B4"/>
    <w:rsid w:val="00602E31"/>
    <w:rsid w:val="00603F62"/>
    <w:rsid w:val="0060498A"/>
    <w:rsid w:val="00604BFF"/>
    <w:rsid w:val="00605977"/>
    <w:rsid w:val="00606E0E"/>
    <w:rsid w:val="0060758F"/>
    <w:rsid w:val="00607926"/>
    <w:rsid w:val="00610AFD"/>
    <w:rsid w:val="00611506"/>
    <w:rsid w:val="00611D46"/>
    <w:rsid w:val="006125D9"/>
    <w:rsid w:val="00612757"/>
    <w:rsid w:val="00612F8C"/>
    <w:rsid w:val="00613E8B"/>
    <w:rsid w:val="00614868"/>
    <w:rsid w:val="00615155"/>
    <w:rsid w:val="006170AA"/>
    <w:rsid w:val="006178FE"/>
    <w:rsid w:val="00617C5C"/>
    <w:rsid w:val="00620181"/>
    <w:rsid w:val="00620AF0"/>
    <w:rsid w:val="00620E25"/>
    <w:rsid w:val="00621675"/>
    <w:rsid w:val="00621CCD"/>
    <w:rsid w:val="00621E38"/>
    <w:rsid w:val="00622451"/>
    <w:rsid w:val="00622A03"/>
    <w:rsid w:val="006234EB"/>
    <w:rsid w:val="006235DA"/>
    <w:rsid w:val="00623A74"/>
    <w:rsid w:val="00624748"/>
    <w:rsid w:val="00625250"/>
    <w:rsid w:val="00625453"/>
    <w:rsid w:val="00625667"/>
    <w:rsid w:val="00625B13"/>
    <w:rsid w:val="00626AAC"/>
    <w:rsid w:val="0062785A"/>
    <w:rsid w:val="00627CDB"/>
    <w:rsid w:val="0063040F"/>
    <w:rsid w:val="00630497"/>
    <w:rsid w:val="0063097E"/>
    <w:rsid w:val="00632377"/>
    <w:rsid w:val="00632ACA"/>
    <w:rsid w:val="00632B46"/>
    <w:rsid w:val="00632F6F"/>
    <w:rsid w:val="00632FE3"/>
    <w:rsid w:val="0063323A"/>
    <w:rsid w:val="0063332E"/>
    <w:rsid w:val="006345EC"/>
    <w:rsid w:val="006351FB"/>
    <w:rsid w:val="0063549D"/>
    <w:rsid w:val="00636ACE"/>
    <w:rsid w:val="00637181"/>
    <w:rsid w:val="006406A0"/>
    <w:rsid w:val="00641EA7"/>
    <w:rsid w:val="0064220E"/>
    <w:rsid w:val="0064238C"/>
    <w:rsid w:val="00642A1C"/>
    <w:rsid w:val="00642B54"/>
    <w:rsid w:val="00644530"/>
    <w:rsid w:val="0064509E"/>
    <w:rsid w:val="0064512E"/>
    <w:rsid w:val="0064517F"/>
    <w:rsid w:val="00645251"/>
    <w:rsid w:val="00645655"/>
    <w:rsid w:val="00647889"/>
    <w:rsid w:val="00650E8E"/>
    <w:rsid w:val="006514A8"/>
    <w:rsid w:val="00652245"/>
    <w:rsid w:val="00652674"/>
    <w:rsid w:val="00652DC4"/>
    <w:rsid w:val="006536E4"/>
    <w:rsid w:val="00653F6A"/>
    <w:rsid w:val="00654C91"/>
    <w:rsid w:val="00655DEE"/>
    <w:rsid w:val="006560F9"/>
    <w:rsid w:val="00657B3B"/>
    <w:rsid w:val="00660785"/>
    <w:rsid w:val="006608A3"/>
    <w:rsid w:val="006614BF"/>
    <w:rsid w:val="006633F1"/>
    <w:rsid w:val="00663C69"/>
    <w:rsid w:val="00664545"/>
    <w:rsid w:val="006660BB"/>
    <w:rsid w:val="0066612E"/>
    <w:rsid w:val="00666264"/>
    <w:rsid w:val="00666998"/>
    <w:rsid w:val="00670A93"/>
    <w:rsid w:val="00670DD3"/>
    <w:rsid w:val="00671934"/>
    <w:rsid w:val="006726AE"/>
    <w:rsid w:val="006732F0"/>
    <w:rsid w:val="006748B7"/>
    <w:rsid w:val="00674C51"/>
    <w:rsid w:val="0067718D"/>
    <w:rsid w:val="006772DC"/>
    <w:rsid w:val="00680010"/>
    <w:rsid w:val="006800B4"/>
    <w:rsid w:val="006805A9"/>
    <w:rsid w:val="006840C6"/>
    <w:rsid w:val="0068426A"/>
    <w:rsid w:val="00684EF3"/>
    <w:rsid w:val="00685216"/>
    <w:rsid w:val="00685373"/>
    <w:rsid w:val="00686AD2"/>
    <w:rsid w:val="00686D24"/>
    <w:rsid w:val="0068752E"/>
    <w:rsid w:val="0069066D"/>
    <w:rsid w:val="0069168B"/>
    <w:rsid w:val="00691FAA"/>
    <w:rsid w:val="00692B24"/>
    <w:rsid w:val="006931BB"/>
    <w:rsid w:val="00693958"/>
    <w:rsid w:val="0069431A"/>
    <w:rsid w:val="006948C6"/>
    <w:rsid w:val="00694B06"/>
    <w:rsid w:val="00695934"/>
    <w:rsid w:val="00696264"/>
    <w:rsid w:val="0069798B"/>
    <w:rsid w:val="006A01EE"/>
    <w:rsid w:val="006A11FE"/>
    <w:rsid w:val="006A1547"/>
    <w:rsid w:val="006A166A"/>
    <w:rsid w:val="006A171F"/>
    <w:rsid w:val="006A239C"/>
    <w:rsid w:val="006A26CC"/>
    <w:rsid w:val="006A35CA"/>
    <w:rsid w:val="006A40F3"/>
    <w:rsid w:val="006A459B"/>
    <w:rsid w:val="006A6875"/>
    <w:rsid w:val="006A7221"/>
    <w:rsid w:val="006A7A18"/>
    <w:rsid w:val="006A7B70"/>
    <w:rsid w:val="006B059B"/>
    <w:rsid w:val="006B1337"/>
    <w:rsid w:val="006B2282"/>
    <w:rsid w:val="006B2B2E"/>
    <w:rsid w:val="006B2CE0"/>
    <w:rsid w:val="006B4075"/>
    <w:rsid w:val="006B4466"/>
    <w:rsid w:val="006B68CE"/>
    <w:rsid w:val="006B7215"/>
    <w:rsid w:val="006B7DBB"/>
    <w:rsid w:val="006C232A"/>
    <w:rsid w:val="006C36DC"/>
    <w:rsid w:val="006C3C7C"/>
    <w:rsid w:val="006C54F1"/>
    <w:rsid w:val="006C6C83"/>
    <w:rsid w:val="006C7803"/>
    <w:rsid w:val="006C7860"/>
    <w:rsid w:val="006D1540"/>
    <w:rsid w:val="006D4911"/>
    <w:rsid w:val="006D4CF4"/>
    <w:rsid w:val="006E00D2"/>
    <w:rsid w:val="006E1B8A"/>
    <w:rsid w:val="006E2C3D"/>
    <w:rsid w:val="006E2C88"/>
    <w:rsid w:val="006E5216"/>
    <w:rsid w:val="006E559F"/>
    <w:rsid w:val="006E5A5A"/>
    <w:rsid w:val="006E62EF"/>
    <w:rsid w:val="006E66B7"/>
    <w:rsid w:val="006E6F5E"/>
    <w:rsid w:val="006E7277"/>
    <w:rsid w:val="006E786A"/>
    <w:rsid w:val="006F072D"/>
    <w:rsid w:val="006F0E28"/>
    <w:rsid w:val="006F1F39"/>
    <w:rsid w:val="006F3018"/>
    <w:rsid w:val="006F45C9"/>
    <w:rsid w:val="006F4748"/>
    <w:rsid w:val="006F592C"/>
    <w:rsid w:val="006F631D"/>
    <w:rsid w:val="006F6E47"/>
    <w:rsid w:val="0070124C"/>
    <w:rsid w:val="007014E2"/>
    <w:rsid w:val="00702905"/>
    <w:rsid w:val="007037F8"/>
    <w:rsid w:val="00703855"/>
    <w:rsid w:val="00703A74"/>
    <w:rsid w:val="007040B9"/>
    <w:rsid w:val="0070442C"/>
    <w:rsid w:val="007048FF"/>
    <w:rsid w:val="00705464"/>
    <w:rsid w:val="00705BBC"/>
    <w:rsid w:val="007063F4"/>
    <w:rsid w:val="00706C71"/>
    <w:rsid w:val="00706CB4"/>
    <w:rsid w:val="00710610"/>
    <w:rsid w:val="00710CE3"/>
    <w:rsid w:val="00710FAC"/>
    <w:rsid w:val="0071212D"/>
    <w:rsid w:val="00712B01"/>
    <w:rsid w:val="00713E65"/>
    <w:rsid w:val="007140E7"/>
    <w:rsid w:val="007150D8"/>
    <w:rsid w:val="0071543D"/>
    <w:rsid w:val="00715CDF"/>
    <w:rsid w:val="007170E4"/>
    <w:rsid w:val="00720567"/>
    <w:rsid w:val="00721763"/>
    <w:rsid w:val="00721D2A"/>
    <w:rsid w:val="0072229A"/>
    <w:rsid w:val="00722805"/>
    <w:rsid w:val="00723673"/>
    <w:rsid w:val="007236C6"/>
    <w:rsid w:val="0072465C"/>
    <w:rsid w:val="0072496F"/>
    <w:rsid w:val="00724B61"/>
    <w:rsid w:val="00724F05"/>
    <w:rsid w:val="00725248"/>
    <w:rsid w:val="00725782"/>
    <w:rsid w:val="00725A55"/>
    <w:rsid w:val="00725CF7"/>
    <w:rsid w:val="00726A59"/>
    <w:rsid w:val="00730090"/>
    <w:rsid w:val="0073048A"/>
    <w:rsid w:val="00730F5C"/>
    <w:rsid w:val="00731016"/>
    <w:rsid w:val="007321C3"/>
    <w:rsid w:val="00732991"/>
    <w:rsid w:val="0073321C"/>
    <w:rsid w:val="007342D8"/>
    <w:rsid w:val="00735285"/>
    <w:rsid w:val="00735D3D"/>
    <w:rsid w:val="00736342"/>
    <w:rsid w:val="00736631"/>
    <w:rsid w:val="00736699"/>
    <w:rsid w:val="00736D7D"/>
    <w:rsid w:val="007371E1"/>
    <w:rsid w:val="007403C2"/>
    <w:rsid w:val="0074046E"/>
    <w:rsid w:val="00740A73"/>
    <w:rsid w:val="00740E47"/>
    <w:rsid w:val="007411DF"/>
    <w:rsid w:val="00741BE6"/>
    <w:rsid w:val="00742854"/>
    <w:rsid w:val="00742BB5"/>
    <w:rsid w:val="00742DAB"/>
    <w:rsid w:val="00743B02"/>
    <w:rsid w:val="007450A6"/>
    <w:rsid w:val="0074577E"/>
    <w:rsid w:val="00746CE6"/>
    <w:rsid w:val="00747E72"/>
    <w:rsid w:val="00747ED2"/>
    <w:rsid w:val="0075029B"/>
    <w:rsid w:val="0075106D"/>
    <w:rsid w:val="00753F0A"/>
    <w:rsid w:val="00754573"/>
    <w:rsid w:val="00754DDA"/>
    <w:rsid w:val="00755904"/>
    <w:rsid w:val="00756D64"/>
    <w:rsid w:val="007570C7"/>
    <w:rsid w:val="00760FBF"/>
    <w:rsid w:val="0076241E"/>
    <w:rsid w:val="0076315A"/>
    <w:rsid w:val="00763D17"/>
    <w:rsid w:val="007640A2"/>
    <w:rsid w:val="007651B7"/>
    <w:rsid w:val="0076679F"/>
    <w:rsid w:val="00767693"/>
    <w:rsid w:val="00770B61"/>
    <w:rsid w:val="00771589"/>
    <w:rsid w:val="00772082"/>
    <w:rsid w:val="0077389C"/>
    <w:rsid w:val="00774A5E"/>
    <w:rsid w:val="007757FD"/>
    <w:rsid w:val="00777AE7"/>
    <w:rsid w:val="00780B2E"/>
    <w:rsid w:val="00780C15"/>
    <w:rsid w:val="00781276"/>
    <w:rsid w:val="0078187B"/>
    <w:rsid w:val="00781894"/>
    <w:rsid w:val="007818B9"/>
    <w:rsid w:val="00782ACB"/>
    <w:rsid w:val="00782D09"/>
    <w:rsid w:val="00782DCF"/>
    <w:rsid w:val="00782F08"/>
    <w:rsid w:val="007830E5"/>
    <w:rsid w:val="00783273"/>
    <w:rsid w:val="00783C7A"/>
    <w:rsid w:val="0078417F"/>
    <w:rsid w:val="00785271"/>
    <w:rsid w:val="00786B38"/>
    <w:rsid w:val="00787740"/>
    <w:rsid w:val="00787CB7"/>
    <w:rsid w:val="00791357"/>
    <w:rsid w:val="00791C49"/>
    <w:rsid w:val="00791D83"/>
    <w:rsid w:val="007927F6"/>
    <w:rsid w:val="0079317D"/>
    <w:rsid w:val="00793622"/>
    <w:rsid w:val="00793B0A"/>
    <w:rsid w:val="00793CD4"/>
    <w:rsid w:val="00794D44"/>
    <w:rsid w:val="0079569A"/>
    <w:rsid w:val="00795798"/>
    <w:rsid w:val="00796754"/>
    <w:rsid w:val="00796A68"/>
    <w:rsid w:val="00797078"/>
    <w:rsid w:val="00797E86"/>
    <w:rsid w:val="007A0453"/>
    <w:rsid w:val="007A1456"/>
    <w:rsid w:val="007A1F6E"/>
    <w:rsid w:val="007A30C9"/>
    <w:rsid w:val="007A3268"/>
    <w:rsid w:val="007A3859"/>
    <w:rsid w:val="007A6842"/>
    <w:rsid w:val="007A68D8"/>
    <w:rsid w:val="007A70B5"/>
    <w:rsid w:val="007B24FE"/>
    <w:rsid w:val="007B2F4E"/>
    <w:rsid w:val="007B2F6F"/>
    <w:rsid w:val="007B32BD"/>
    <w:rsid w:val="007B4E6F"/>
    <w:rsid w:val="007B52B5"/>
    <w:rsid w:val="007B5895"/>
    <w:rsid w:val="007B5AA4"/>
    <w:rsid w:val="007B6278"/>
    <w:rsid w:val="007B6852"/>
    <w:rsid w:val="007B6B82"/>
    <w:rsid w:val="007C04D2"/>
    <w:rsid w:val="007C1D4B"/>
    <w:rsid w:val="007C2EB9"/>
    <w:rsid w:val="007C4F76"/>
    <w:rsid w:val="007C54BA"/>
    <w:rsid w:val="007C64D4"/>
    <w:rsid w:val="007C71F7"/>
    <w:rsid w:val="007D046A"/>
    <w:rsid w:val="007D0EFA"/>
    <w:rsid w:val="007D0FD1"/>
    <w:rsid w:val="007D1B65"/>
    <w:rsid w:val="007D1B6D"/>
    <w:rsid w:val="007D37CE"/>
    <w:rsid w:val="007D4BC7"/>
    <w:rsid w:val="007D50C1"/>
    <w:rsid w:val="007E02A9"/>
    <w:rsid w:val="007E04C0"/>
    <w:rsid w:val="007E04FF"/>
    <w:rsid w:val="007E138A"/>
    <w:rsid w:val="007E3816"/>
    <w:rsid w:val="007E4B6E"/>
    <w:rsid w:val="007E5ADC"/>
    <w:rsid w:val="007E6172"/>
    <w:rsid w:val="007E7427"/>
    <w:rsid w:val="007F149D"/>
    <w:rsid w:val="007F1664"/>
    <w:rsid w:val="007F1D22"/>
    <w:rsid w:val="007F236F"/>
    <w:rsid w:val="007F2478"/>
    <w:rsid w:val="007F34DA"/>
    <w:rsid w:val="007F40C3"/>
    <w:rsid w:val="007F4D90"/>
    <w:rsid w:val="007F5229"/>
    <w:rsid w:val="007F545D"/>
    <w:rsid w:val="007F55A2"/>
    <w:rsid w:val="007F55C2"/>
    <w:rsid w:val="007F7859"/>
    <w:rsid w:val="007F7FAB"/>
    <w:rsid w:val="00800676"/>
    <w:rsid w:val="00800D37"/>
    <w:rsid w:val="0080116D"/>
    <w:rsid w:val="008020EE"/>
    <w:rsid w:val="008021E8"/>
    <w:rsid w:val="008037D1"/>
    <w:rsid w:val="00803F90"/>
    <w:rsid w:val="008054A7"/>
    <w:rsid w:val="00805780"/>
    <w:rsid w:val="00805BCD"/>
    <w:rsid w:val="008061B7"/>
    <w:rsid w:val="00806535"/>
    <w:rsid w:val="00806E28"/>
    <w:rsid w:val="0080770B"/>
    <w:rsid w:val="00810172"/>
    <w:rsid w:val="00810319"/>
    <w:rsid w:val="008104B9"/>
    <w:rsid w:val="00814137"/>
    <w:rsid w:val="008141A4"/>
    <w:rsid w:val="00814CAA"/>
    <w:rsid w:val="00814FF5"/>
    <w:rsid w:val="0081563A"/>
    <w:rsid w:val="008161F8"/>
    <w:rsid w:val="00817683"/>
    <w:rsid w:val="00817DEB"/>
    <w:rsid w:val="00820F31"/>
    <w:rsid w:val="00822A87"/>
    <w:rsid w:val="00822AA6"/>
    <w:rsid w:val="008241F5"/>
    <w:rsid w:val="008242C1"/>
    <w:rsid w:val="0082536F"/>
    <w:rsid w:val="0082545E"/>
    <w:rsid w:val="00825AF5"/>
    <w:rsid w:val="00826AB0"/>
    <w:rsid w:val="00826C30"/>
    <w:rsid w:val="00830703"/>
    <w:rsid w:val="00831DF0"/>
    <w:rsid w:val="0083414B"/>
    <w:rsid w:val="0083487B"/>
    <w:rsid w:val="0083499B"/>
    <w:rsid w:val="00835149"/>
    <w:rsid w:val="008360D8"/>
    <w:rsid w:val="00836F85"/>
    <w:rsid w:val="0084174A"/>
    <w:rsid w:val="008418E0"/>
    <w:rsid w:val="00841F40"/>
    <w:rsid w:val="00841F58"/>
    <w:rsid w:val="00842810"/>
    <w:rsid w:val="008453CD"/>
    <w:rsid w:val="008455DB"/>
    <w:rsid w:val="008459F8"/>
    <w:rsid w:val="00846594"/>
    <w:rsid w:val="00846769"/>
    <w:rsid w:val="00846C7B"/>
    <w:rsid w:val="0084757D"/>
    <w:rsid w:val="008519AE"/>
    <w:rsid w:val="008521D3"/>
    <w:rsid w:val="00852A9E"/>
    <w:rsid w:val="00853A4C"/>
    <w:rsid w:val="00854560"/>
    <w:rsid w:val="00855FF1"/>
    <w:rsid w:val="00861E38"/>
    <w:rsid w:val="00862588"/>
    <w:rsid w:val="0086292B"/>
    <w:rsid w:val="008630A5"/>
    <w:rsid w:val="0086326B"/>
    <w:rsid w:val="0086381F"/>
    <w:rsid w:val="00863B8A"/>
    <w:rsid w:val="0086454A"/>
    <w:rsid w:val="0086613D"/>
    <w:rsid w:val="008664DB"/>
    <w:rsid w:val="0086721C"/>
    <w:rsid w:val="00867513"/>
    <w:rsid w:val="008678FF"/>
    <w:rsid w:val="00867A2E"/>
    <w:rsid w:val="00867AA4"/>
    <w:rsid w:val="00870FD0"/>
    <w:rsid w:val="00871911"/>
    <w:rsid w:val="00872206"/>
    <w:rsid w:val="0087285D"/>
    <w:rsid w:val="00875338"/>
    <w:rsid w:val="008757A1"/>
    <w:rsid w:val="008776CF"/>
    <w:rsid w:val="00877C91"/>
    <w:rsid w:val="00880A14"/>
    <w:rsid w:val="00880D8F"/>
    <w:rsid w:val="0088121F"/>
    <w:rsid w:val="00881462"/>
    <w:rsid w:val="008817D6"/>
    <w:rsid w:val="00883D8B"/>
    <w:rsid w:val="0088494D"/>
    <w:rsid w:val="00885933"/>
    <w:rsid w:val="00885D37"/>
    <w:rsid w:val="00890BE3"/>
    <w:rsid w:val="00890EEB"/>
    <w:rsid w:val="00891B28"/>
    <w:rsid w:val="0089294E"/>
    <w:rsid w:val="008936F8"/>
    <w:rsid w:val="00893742"/>
    <w:rsid w:val="00893FF1"/>
    <w:rsid w:val="00896AE1"/>
    <w:rsid w:val="00896F18"/>
    <w:rsid w:val="00896F61"/>
    <w:rsid w:val="00897B3C"/>
    <w:rsid w:val="008A018F"/>
    <w:rsid w:val="008A042B"/>
    <w:rsid w:val="008A1972"/>
    <w:rsid w:val="008A27AC"/>
    <w:rsid w:val="008A4353"/>
    <w:rsid w:val="008A55DD"/>
    <w:rsid w:val="008A59F9"/>
    <w:rsid w:val="008A70B4"/>
    <w:rsid w:val="008A7BDE"/>
    <w:rsid w:val="008A7F7B"/>
    <w:rsid w:val="008B0FEF"/>
    <w:rsid w:val="008B1BA3"/>
    <w:rsid w:val="008B279D"/>
    <w:rsid w:val="008B2B07"/>
    <w:rsid w:val="008B3284"/>
    <w:rsid w:val="008B357C"/>
    <w:rsid w:val="008B3B6D"/>
    <w:rsid w:val="008B458D"/>
    <w:rsid w:val="008B49C0"/>
    <w:rsid w:val="008B4BA1"/>
    <w:rsid w:val="008B6480"/>
    <w:rsid w:val="008B7A62"/>
    <w:rsid w:val="008C1D53"/>
    <w:rsid w:val="008C5832"/>
    <w:rsid w:val="008C5944"/>
    <w:rsid w:val="008C5C03"/>
    <w:rsid w:val="008C5F0F"/>
    <w:rsid w:val="008C66C6"/>
    <w:rsid w:val="008C7458"/>
    <w:rsid w:val="008C7A3B"/>
    <w:rsid w:val="008D0307"/>
    <w:rsid w:val="008D0903"/>
    <w:rsid w:val="008D1B7B"/>
    <w:rsid w:val="008D1DAE"/>
    <w:rsid w:val="008D1F14"/>
    <w:rsid w:val="008D201B"/>
    <w:rsid w:val="008D26AC"/>
    <w:rsid w:val="008D275C"/>
    <w:rsid w:val="008D2837"/>
    <w:rsid w:val="008D454B"/>
    <w:rsid w:val="008D48F4"/>
    <w:rsid w:val="008D4A9B"/>
    <w:rsid w:val="008D50EC"/>
    <w:rsid w:val="008D680F"/>
    <w:rsid w:val="008D689D"/>
    <w:rsid w:val="008D6D8A"/>
    <w:rsid w:val="008D70E0"/>
    <w:rsid w:val="008D7D00"/>
    <w:rsid w:val="008E06FE"/>
    <w:rsid w:val="008E0F09"/>
    <w:rsid w:val="008E2947"/>
    <w:rsid w:val="008E3619"/>
    <w:rsid w:val="008E44A2"/>
    <w:rsid w:val="008E47E7"/>
    <w:rsid w:val="008E4E2B"/>
    <w:rsid w:val="008E59EE"/>
    <w:rsid w:val="008E73F7"/>
    <w:rsid w:val="008E7750"/>
    <w:rsid w:val="008F1FB1"/>
    <w:rsid w:val="008F24B9"/>
    <w:rsid w:val="008F24F0"/>
    <w:rsid w:val="008F2708"/>
    <w:rsid w:val="008F2AF7"/>
    <w:rsid w:val="008F3593"/>
    <w:rsid w:val="008F3896"/>
    <w:rsid w:val="008F3CC2"/>
    <w:rsid w:val="008F4F48"/>
    <w:rsid w:val="008F50E3"/>
    <w:rsid w:val="008F59B3"/>
    <w:rsid w:val="008F5E63"/>
    <w:rsid w:val="008F5F9F"/>
    <w:rsid w:val="008F6095"/>
    <w:rsid w:val="008F7CE3"/>
    <w:rsid w:val="008F7F2D"/>
    <w:rsid w:val="00900B26"/>
    <w:rsid w:val="009027A1"/>
    <w:rsid w:val="00902E0B"/>
    <w:rsid w:val="00903217"/>
    <w:rsid w:val="009052A0"/>
    <w:rsid w:val="00905660"/>
    <w:rsid w:val="0090583B"/>
    <w:rsid w:val="0090642C"/>
    <w:rsid w:val="00906EE6"/>
    <w:rsid w:val="009101F4"/>
    <w:rsid w:val="0091056F"/>
    <w:rsid w:val="00910E9E"/>
    <w:rsid w:val="00910F70"/>
    <w:rsid w:val="009113FE"/>
    <w:rsid w:val="00911B23"/>
    <w:rsid w:val="00912BCC"/>
    <w:rsid w:val="00913E96"/>
    <w:rsid w:val="009141DA"/>
    <w:rsid w:val="0091449E"/>
    <w:rsid w:val="009144DE"/>
    <w:rsid w:val="0091462B"/>
    <w:rsid w:val="00914DEE"/>
    <w:rsid w:val="00914F40"/>
    <w:rsid w:val="0091557A"/>
    <w:rsid w:val="00915CB8"/>
    <w:rsid w:val="00915F38"/>
    <w:rsid w:val="0091657B"/>
    <w:rsid w:val="009166CC"/>
    <w:rsid w:val="00916ABE"/>
    <w:rsid w:val="00917272"/>
    <w:rsid w:val="0091749A"/>
    <w:rsid w:val="00920A0A"/>
    <w:rsid w:val="00920B55"/>
    <w:rsid w:val="0092202D"/>
    <w:rsid w:val="00924BF1"/>
    <w:rsid w:val="009256C9"/>
    <w:rsid w:val="009257C6"/>
    <w:rsid w:val="009258EB"/>
    <w:rsid w:val="00926002"/>
    <w:rsid w:val="00926345"/>
    <w:rsid w:val="009269A2"/>
    <w:rsid w:val="00926F0E"/>
    <w:rsid w:val="00927420"/>
    <w:rsid w:val="00927507"/>
    <w:rsid w:val="00927A87"/>
    <w:rsid w:val="009300AA"/>
    <w:rsid w:val="00932A18"/>
    <w:rsid w:val="00932DBC"/>
    <w:rsid w:val="00934AEE"/>
    <w:rsid w:val="00935308"/>
    <w:rsid w:val="0093532F"/>
    <w:rsid w:val="009353AE"/>
    <w:rsid w:val="00935A3B"/>
    <w:rsid w:val="00935DFF"/>
    <w:rsid w:val="00936605"/>
    <w:rsid w:val="00936FFA"/>
    <w:rsid w:val="00937AAA"/>
    <w:rsid w:val="00937B16"/>
    <w:rsid w:val="00937F98"/>
    <w:rsid w:val="009410CC"/>
    <w:rsid w:val="00941272"/>
    <w:rsid w:val="00941AA1"/>
    <w:rsid w:val="00941B43"/>
    <w:rsid w:val="00941CF9"/>
    <w:rsid w:val="00941DCD"/>
    <w:rsid w:val="00943AF1"/>
    <w:rsid w:val="009443DD"/>
    <w:rsid w:val="00944424"/>
    <w:rsid w:val="009448F3"/>
    <w:rsid w:val="00944A8C"/>
    <w:rsid w:val="00944B2C"/>
    <w:rsid w:val="00945612"/>
    <w:rsid w:val="00946E2A"/>
    <w:rsid w:val="009470AF"/>
    <w:rsid w:val="00947238"/>
    <w:rsid w:val="0094770F"/>
    <w:rsid w:val="009506CF"/>
    <w:rsid w:val="00950F07"/>
    <w:rsid w:val="00951829"/>
    <w:rsid w:val="009519B5"/>
    <w:rsid w:val="00951A7C"/>
    <w:rsid w:val="00952F28"/>
    <w:rsid w:val="00952FA1"/>
    <w:rsid w:val="009538B8"/>
    <w:rsid w:val="009540CA"/>
    <w:rsid w:val="00954794"/>
    <w:rsid w:val="00954FF0"/>
    <w:rsid w:val="00955361"/>
    <w:rsid w:val="0096030C"/>
    <w:rsid w:val="009614ED"/>
    <w:rsid w:val="00961952"/>
    <w:rsid w:val="009622D2"/>
    <w:rsid w:val="0096341F"/>
    <w:rsid w:val="00965833"/>
    <w:rsid w:val="009658F1"/>
    <w:rsid w:val="00965BAB"/>
    <w:rsid w:val="00965DE5"/>
    <w:rsid w:val="0096635B"/>
    <w:rsid w:val="009663CA"/>
    <w:rsid w:val="00967CA5"/>
    <w:rsid w:val="0097043C"/>
    <w:rsid w:val="009709F4"/>
    <w:rsid w:val="00970DC6"/>
    <w:rsid w:val="00971C2C"/>
    <w:rsid w:val="0097283F"/>
    <w:rsid w:val="00973F52"/>
    <w:rsid w:val="00974429"/>
    <w:rsid w:val="00974C91"/>
    <w:rsid w:val="009753F4"/>
    <w:rsid w:val="0097618B"/>
    <w:rsid w:val="009767C2"/>
    <w:rsid w:val="00976E1B"/>
    <w:rsid w:val="009773A0"/>
    <w:rsid w:val="0097741A"/>
    <w:rsid w:val="00977455"/>
    <w:rsid w:val="00977F35"/>
    <w:rsid w:val="00982AA7"/>
    <w:rsid w:val="009843EC"/>
    <w:rsid w:val="00984D83"/>
    <w:rsid w:val="009851CA"/>
    <w:rsid w:val="00986B05"/>
    <w:rsid w:val="0099158C"/>
    <w:rsid w:val="00991FAF"/>
    <w:rsid w:val="0099227C"/>
    <w:rsid w:val="0099286C"/>
    <w:rsid w:val="00992BBC"/>
    <w:rsid w:val="00993E68"/>
    <w:rsid w:val="009958C4"/>
    <w:rsid w:val="00995E22"/>
    <w:rsid w:val="00996B70"/>
    <w:rsid w:val="009970DB"/>
    <w:rsid w:val="00997EAE"/>
    <w:rsid w:val="009A015D"/>
    <w:rsid w:val="009A097F"/>
    <w:rsid w:val="009A26E1"/>
    <w:rsid w:val="009A2F2F"/>
    <w:rsid w:val="009A33A4"/>
    <w:rsid w:val="009A38F1"/>
    <w:rsid w:val="009A4C14"/>
    <w:rsid w:val="009A5BF6"/>
    <w:rsid w:val="009A5E79"/>
    <w:rsid w:val="009A65ED"/>
    <w:rsid w:val="009A7049"/>
    <w:rsid w:val="009B0E0D"/>
    <w:rsid w:val="009B1444"/>
    <w:rsid w:val="009B2CD5"/>
    <w:rsid w:val="009B3758"/>
    <w:rsid w:val="009B5171"/>
    <w:rsid w:val="009B56D9"/>
    <w:rsid w:val="009B65EA"/>
    <w:rsid w:val="009B67E7"/>
    <w:rsid w:val="009B6BFC"/>
    <w:rsid w:val="009B6F92"/>
    <w:rsid w:val="009C14FD"/>
    <w:rsid w:val="009C1B03"/>
    <w:rsid w:val="009C1C76"/>
    <w:rsid w:val="009C2235"/>
    <w:rsid w:val="009C2B8F"/>
    <w:rsid w:val="009C322F"/>
    <w:rsid w:val="009C435F"/>
    <w:rsid w:val="009C526D"/>
    <w:rsid w:val="009C731D"/>
    <w:rsid w:val="009C7BFF"/>
    <w:rsid w:val="009D03EF"/>
    <w:rsid w:val="009D1087"/>
    <w:rsid w:val="009D1517"/>
    <w:rsid w:val="009D33DE"/>
    <w:rsid w:val="009D3989"/>
    <w:rsid w:val="009D3B7E"/>
    <w:rsid w:val="009D4452"/>
    <w:rsid w:val="009D53C8"/>
    <w:rsid w:val="009D62B1"/>
    <w:rsid w:val="009D671C"/>
    <w:rsid w:val="009D6AD9"/>
    <w:rsid w:val="009D6CD6"/>
    <w:rsid w:val="009D7341"/>
    <w:rsid w:val="009D7E09"/>
    <w:rsid w:val="009D7F04"/>
    <w:rsid w:val="009E159D"/>
    <w:rsid w:val="009E2A92"/>
    <w:rsid w:val="009E529F"/>
    <w:rsid w:val="009E5944"/>
    <w:rsid w:val="009E5C5F"/>
    <w:rsid w:val="009E62D9"/>
    <w:rsid w:val="009E669D"/>
    <w:rsid w:val="009E74E6"/>
    <w:rsid w:val="009E7AA9"/>
    <w:rsid w:val="009F0AC6"/>
    <w:rsid w:val="009F16FE"/>
    <w:rsid w:val="009F17C4"/>
    <w:rsid w:val="009F1D9B"/>
    <w:rsid w:val="009F2495"/>
    <w:rsid w:val="009F3EC9"/>
    <w:rsid w:val="009F410C"/>
    <w:rsid w:val="009F4556"/>
    <w:rsid w:val="009F4971"/>
    <w:rsid w:val="009F55C7"/>
    <w:rsid w:val="009F5ADB"/>
    <w:rsid w:val="009F6657"/>
    <w:rsid w:val="009F7BDC"/>
    <w:rsid w:val="00A003E2"/>
    <w:rsid w:val="00A0105F"/>
    <w:rsid w:val="00A01190"/>
    <w:rsid w:val="00A01512"/>
    <w:rsid w:val="00A01D52"/>
    <w:rsid w:val="00A03641"/>
    <w:rsid w:val="00A03B9E"/>
    <w:rsid w:val="00A03E20"/>
    <w:rsid w:val="00A052A6"/>
    <w:rsid w:val="00A075F5"/>
    <w:rsid w:val="00A10B8B"/>
    <w:rsid w:val="00A10FED"/>
    <w:rsid w:val="00A110D8"/>
    <w:rsid w:val="00A12888"/>
    <w:rsid w:val="00A14032"/>
    <w:rsid w:val="00A1566C"/>
    <w:rsid w:val="00A15B6F"/>
    <w:rsid w:val="00A16245"/>
    <w:rsid w:val="00A17A5B"/>
    <w:rsid w:val="00A21029"/>
    <w:rsid w:val="00A2169D"/>
    <w:rsid w:val="00A21CA8"/>
    <w:rsid w:val="00A227F8"/>
    <w:rsid w:val="00A22DD0"/>
    <w:rsid w:val="00A248B6"/>
    <w:rsid w:val="00A26F56"/>
    <w:rsid w:val="00A26F64"/>
    <w:rsid w:val="00A275A4"/>
    <w:rsid w:val="00A2765D"/>
    <w:rsid w:val="00A30644"/>
    <w:rsid w:val="00A3085E"/>
    <w:rsid w:val="00A30AF2"/>
    <w:rsid w:val="00A318E0"/>
    <w:rsid w:val="00A34705"/>
    <w:rsid w:val="00A349FA"/>
    <w:rsid w:val="00A34BDA"/>
    <w:rsid w:val="00A3541A"/>
    <w:rsid w:val="00A358D5"/>
    <w:rsid w:val="00A3606E"/>
    <w:rsid w:val="00A37334"/>
    <w:rsid w:val="00A37909"/>
    <w:rsid w:val="00A41451"/>
    <w:rsid w:val="00A41E64"/>
    <w:rsid w:val="00A420FD"/>
    <w:rsid w:val="00A4256A"/>
    <w:rsid w:val="00A42A75"/>
    <w:rsid w:val="00A43F2D"/>
    <w:rsid w:val="00A45D89"/>
    <w:rsid w:val="00A45F2E"/>
    <w:rsid w:val="00A46764"/>
    <w:rsid w:val="00A469A0"/>
    <w:rsid w:val="00A51F1A"/>
    <w:rsid w:val="00A52578"/>
    <w:rsid w:val="00A5297D"/>
    <w:rsid w:val="00A541A9"/>
    <w:rsid w:val="00A54C5F"/>
    <w:rsid w:val="00A5554F"/>
    <w:rsid w:val="00A55ED5"/>
    <w:rsid w:val="00A56198"/>
    <w:rsid w:val="00A5687C"/>
    <w:rsid w:val="00A56992"/>
    <w:rsid w:val="00A56E65"/>
    <w:rsid w:val="00A622A5"/>
    <w:rsid w:val="00A622F1"/>
    <w:rsid w:val="00A6276E"/>
    <w:rsid w:val="00A62A84"/>
    <w:rsid w:val="00A62FBA"/>
    <w:rsid w:val="00A65421"/>
    <w:rsid w:val="00A6549E"/>
    <w:rsid w:val="00A65726"/>
    <w:rsid w:val="00A66381"/>
    <w:rsid w:val="00A676B6"/>
    <w:rsid w:val="00A720B8"/>
    <w:rsid w:val="00A72617"/>
    <w:rsid w:val="00A7380D"/>
    <w:rsid w:val="00A748AD"/>
    <w:rsid w:val="00A74E88"/>
    <w:rsid w:val="00A75603"/>
    <w:rsid w:val="00A75BAD"/>
    <w:rsid w:val="00A7603C"/>
    <w:rsid w:val="00A76C4B"/>
    <w:rsid w:val="00A76DB1"/>
    <w:rsid w:val="00A80F79"/>
    <w:rsid w:val="00A82129"/>
    <w:rsid w:val="00A82DCE"/>
    <w:rsid w:val="00A83421"/>
    <w:rsid w:val="00A835CA"/>
    <w:rsid w:val="00A8527E"/>
    <w:rsid w:val="00A86F2A"/>
    <w:rsid w:val="00A873D5"/>
    <w:rsid w:val="00A87876"/>
    <w:rsid w:val="00A9102C"/>
    <w:rsid w:val="00A910B7"/>
    <w:rsid w:val="00A91E88"/>
    <w:rsid w:val="00A92311"/>
    <w:rsid w:val="00A92878"/>
    <w:rsid w:val="00A93C13"/>
    <w:rsid w:val="00A93F71"/>
    <w:rsid w:val="00A953FE"/>
    <w:rsid w:val="00A95857"/>
    <w:rsid w:val="00A95C07"/>
    <w:rsid w:val="00A95C31"/>
    <w:rsid w:val="00A9615D"/>
    <w:rsid w:val="00A96234"/>
    <w:rsid w:val="00A96B62"/>
    <w:rsid w:val="00A97198"/>
    <w:rsid w:val="00AA0607"/>
    <w:rsid w:val="00AA0CE2"/>
    <w:rsid w:val="00AA0F55"/>
    <w:rsid w:val="00AA1592"/>
    <w:rsid w:val="00AA1A78"/>
    <w:rsid w:val="00AA2641"/>
    <w:rsid w:val="00AA29F8"/>
    <w:rsid w:val="00AA401E"/>
    <w:rsid w:val="00AA4662"/>
    <w:rsid w:val="00AA59F2"/>
    <w:rsid w:val="00AA67D0"/>
    <w:rsid w:val="00AA7338"/>
    <w:rsid w:val="00AA7B34"/>
    <w:rsid w:val="00AA7EE5"/>
    <w:rsid w:val="00AB085C"/>
    <w:rsid w:val="00AB166A"/>
    <w:rsid w:val="00AB1930"/>
    <w:rsid w:val="00AB251D"/>
    <w:rsid w:val="00AB2760"/>
    <w:rsid w:val="00AB2D40"/>
    <w:rsid w:val="00AB31AB"/>
    <w:rsid w:val="00AB51D2"/>
    <w:rsid w:val="00AB5B6C"/>
    <w:rsid w:val="00AB5DA5"/>
    <w:rsid w:val="00AB63A7"/>
    <w:rsid w:val="00AB6AAD"/>
    <w:rsid w:val="00AB7819"/>
    <w:rsid w:val="00AB7D41"/>
    <w:rsid w:val="00AC13E1"/>
    <w:rsid w:val="00AC1F64"/>
    <w:rsid w:val="00AC21AB"/>
    <w:rsid w:val="00AC2466"/>
    <w:rsid w:val="00AC2575"/>
    <w:rsid w:val="00AC2A59"/>
    <w:rsid w:val="00AC2D88"/>
    <w:rsid w:val="00AC3C06"/>
    <w:rsid w:val="00AC3DC5"/>
    <w:rsid w:val="00AC3DDF"/>
    <w:rsid w:val="00AC4BA0"/>
    <w:rsid w:val="00AC4FB9"/>
    <w:rsid w:val="00AC5061"/>
    <w:rsid w:val="00AC52D9"/>
    <w:rsid w:val="00AC5A23"/>
    <w:rsid w:val="00AC5DAD"/>
    <w:rsid w:val="00AC5E3A"/>
    <w:rsid w:val="00AC62A9"/>
    <w:rsid w:val="00AC6687"/>
    <w:rsid w:val="00AC6813"/>
    <w:rsid w:val="00AC7FB5"/>
    <w:rsid w:val="00AD0207"/>
    <w:rsid w:val="00AD040D"/>
    <w:rsid w:val="00AD050D"/>
    <w:rsid w:val="00AD20B1"/>
    <w:rsid w:val="00AD20DA"/>
    <w:rsid w:val="00AD2132"/>
    <w:rsid w:val="00AD21D4"/>
    <w:rsid w:val="00AD3525"/>
    <w:rsid w:val="00AD3846"/>
    <w:rsid w:val="00AD4D2B"/>
    <w:rsid w:val="00AD5563"/>
    <w:rsid w:val="00AD62B0"/>
    <w:rsid w:val="00AD7837"/>
    <w:rsid w:val="00AD7C06"/>
    <w:rsid w:val="00AD7CCB"/>
    <w:rsid w:val="00AE087B"/>
    <w:rsid w:val="00AE0A3E"/>
    <w:rsid w:val="00AE230E"/>
    <w:rsid w:val="00AE2D3F"/>
    <w:rsid w:val="00AE3446"/>
    <w:rsid w:val="00AE35D2"/>
    <w:rsid w:val="00AE4579"/>
    <w:rsid w:val="00AE476D"/>
    <w:rsid w:val="00AE4AD2"/>
    <w:rsid w:val="00AE4CD2"/>
    <w:rsid w:val="00AE4DA3"/>
    <w:rsid w:val="00AE6650"/>
    <w:rsid w:val="00AE6E38"/>
    <w:rsid w:val="00AE7441"/>
    <w:rsid w:val="00AE7768"/>
    <w:rsid w:val="00AE77BA"/>
    <w:rsid w:val="00AE7B35"/>
    <w:rsid w:val="00AF0306"/>
    <w:rsid w:val="00AF0939"/>
    <w:rsid w:val="00AF0ABD"/>
    <w:rsid w:val="00AF1129"/>
    <w:rsid w:val="00AF1201"/>
    <w:rsid w:val="00AF1C35"/>
    <w:rsid w:val="00AF380D"/>
    <w:rsid w:val="00AF42A8"/>
    <w:rsid w:val="00AF499A"/>
    <w:rsid w:val="00AF6987"/>
    <w:rsid w:val="00AF713A"/>
    <w:rsid w:val="00AF72E6"/>
    <w:rsid w:val="00B005A5"/>
    <w:rsid w:val="00B02CC5"/>
    <w:rsid w:val="00B035C1"/>
    <w:rsid w:val="00B0396C"/>
    <w:rsid w:val="00B03E3A"/>
    <w:rsid w:val="00B04397"/>
    <w:rsid w:val="00B0448A"/>
    <w:rsid w:val="00B05221"/>
    <w:rsid w:val="00B061BB"/>
    <w:rsid w:val="00B0633E"/>
    <w:rsid w:val="00B0686F"/>
    <w:rsid w:val="00B07558"/>
    <w:rsid w:val="00B07F55"/>
    <w:rsid w:val="00B1057B"/>
    <w:rsid w:val="00B10A02"/>
    <w:rsid w:val="00B11102"/>
    <w:rsid w:val="00B11ED3"/>
    <w:rsid w:val="00B12D24"/>
    <w:rsid w:val="00B13993"/>
    <w:rsid w:val="00B13A82"/>
    <w:rsid w:val="00B14573"/>
    <w:rsid w:val="00B15799"/>
    <w:rsid w:val="00B15D6F"/>
    <w:rsid w:val="00B16F55"/>
    <w:rsid w:val="00B1762E"/>
    <w:rsid w:val="00B17971"/>
    <w:rsid w:val="00B20898"/>
    <w:rsid w:val="00B20EFA"/>
    <w:rsid w:val="00B21A0A"/>
    <w:rsid w:val="00B21A2E"/>
    <w:rsid w:val="00B233F6"/>
    <w:rsid w:val="00B23553"/>
    <w:rsid w:val="00B2356A"/>
    <w:rsid w:val="00B23A64"/>
    <w:rsid w:val="00B24485"/>
    <w:rsid w:val="00B2635F"/>
    <w:rsid w:val="00B26458"/>
    <w:rsid w:val="00B26EA5"/>
    <w:rsid w:val="00B27751"/>
    <w:rsid w:val="00B3104A"/>
    <w:rsid w:val="00B31335"/>
    <w:rsid w:val="00B321C7"/>
    <w:rsid w:val="00B33948"/>
    <w:rsid w:val="00B33BB1"/>
    <w:rsid w:val="00B33BE8"/>
    <w:rsid w:val="00B3429C"/>
    <w:rsid w:val="00B34E37"/>
    <w:rsid w:val="00B35883"/>
    <w:rsid w:val="00B360A8"/>
    <w:rsid w:val="00B361BC"/>
    <w:rsid w:val="00B36497"/>
    <w:rsid w:val="00B37608"/>
    <w:rsid w:val="00B3776B"/>
    <w:rsid w:val="00B37F69"/>
    <w:rsid w:val="00B42EFE"/>
    <w:rsid w:val="00B43900"/>
    <w:rsid w:val="00B43F5C"/>
    <w:rsid w:val="00B4526C"/>
    <w:rsid w:val="00B4663F"/>
    <w:rsid w:val="00B46B96"/>
    <w:rsid w:val="00B4733F"/>
    <w:rsid w:val="00B478C0"/>
    <w:rsid w:val="00B47F1D"/>
    <w:rsid w:val="00B47F45"/>
    <w:rsid w:val="00B502BF"/>
    <w:rsid w:val="00B5062F"/>
    <w:rsid w:val="00B513FF"/>
    <w:rsid w:val="00B51947"/>
    <w:rsid w:val="00B5217F"/>
    <w:rsid w:val="00B52274"/>
    <w:rsid w:val="00B52D1D"/>
    <w:rsid w:val="00B52D6B"/>
    <w:rsid w:val="00B530FA"/>
    <w:rsid w:val="00B53D5B"/>
    <w:rsid w:val="00B53F1B"/>
    <w:rsid w:val="00B55118"/>
    <w:rsid w:val="00B56899"/>
    <w:rsid w:val="00B56E74"/>
    <w:rsid w:val="00B57040"/>
    <w:rsid w:val="00B57F04"/>
    <w:rsid w:val="00B61DF6"/>
    <w:rsid w:val="00B626A3"/>
    <w:rsid w:val="00B63629"/>
    <w:rsid w:val="00B63D19"/>
    <w:rsid w:val="00B64692"/>
    <w:rsid w:val="00B64752"/>
    <w:rsid w:val="00B6475F"/>
    <w:rsid w:val="00B651A1"/>
    <w:rsid w:val="00B65264"/>
    <w:rsid w:val="00B659BF"/>
    <w:rsid w:val="00B661AB"/>
    <w:rsid w:val="00B661EF"/>
    <w:rsid w:val="00B661F4"/>
    <w:rsid w:val="00B66B81"/>
    <w:rsid w:val="00B66E5E"/>
    <w:rsid w:val="00B67211"/>
    <w:rsid w:val="00B67B5F"/>
    <w:rsid w:val="00B67D19"/>
    <w:rsid w:val="00B70598"/>
    <w:rsid w:val="00B712AE"/>
    <w:rsid w:val="00B7210D"/>
    <w:rsid w:val="00B72362"/>
    <w:rsid w:val="00B73BBA"/>
    <w:rsid w:val="00B73E6D"/>
    <w:rsid w:val="00B760F1"/>
    <w:rsid w:val="00B76F93"/>
    <w:rsid w:val="00B76FDD"/>
    <w:rsid w:val="00B80A65"/>
    <w:rsid w:val="00B82AEC"/>
    <w:rsid w:val="00B835BA"/>
    <w:rsid w:val="00B83659"/>
    <w:rsid w:val="00B83AFF"/>
    <w:rsid w:val="00B83C26"/>
    <w:rsid w:val="00B83EEE"/>
    <w:rsid w:val="00B8408D"/>
    <w:rsid w:val="00B848A6"/>
    <w:rsid w:val="00B86538"/>
    <w:rsid w:val="00B900A9"/>
    <w:rsid w:val="00B90B3E"/>
    <w:rsid w:val="00B915D8"/>
    <w:rsid w:val="00B92746"/>
    <w:rsid w:val="00B937A6"/>
    <w:rsid w:val="00B945AC"/>
    <w:rsid w:val="00B957A0"/>
    <w:rsid w:val="00B95C2D"/>
    <w:rsid w:val="00BA0475"/>
    <w:rsid w:val="00BA17BB"/>
    <w:rsid w:val="00BA18EF"/>
    <w:rsid w:val="00BA2935"/>
    <w:rsid w:val="00BA2C06"/>
    <w:rsid w:val="00BA3C92"/>
    <w:rsid w:val="00BA608D"/>
    <w:rsid w:val="00BA7555"/>
    <w:rsid w:val="00BA75F2"/>
    <w:rsid w:val="00BB1D88"/>
    <w:rsid w:val="00BB210A"/>
    <w:rsid w:val="00BB3C65"/>
    <w:rsid w:val="00BB48DA"/>
    <w:rsid w:val="00BB584D"/>
    <w:rsid w:val="00BB5A9C"/>
    <w:rsid w:val="00BB5C61"/>
    <w:rsid w:val="00BB6DC7"/>
    <w:rsid w:val="00BB6F44"/>
    <w:rsid w:val="00BB7E8E"/>
    <w:rsid w:val="00BB7FA0"/>
    <w:rsid w:val="00BC059E"/>
    <w:rsid w:val="00BC2AD7"/>
    <w:rsid w:val="00BC35AB"/>
    <w:rsid w:val="00BC3993"/>
    <w:rsid w:val="00BC402D"/>
    <w:rsid w:val="00BC4341"/>
    <w:rsid w:val="00BC466E"/>
    <w:rsid w:val="00BC50D8"/>
    <w:rsid w:val="00BC72BE"/>
    <w:rsid w:val="00BD248E"/>
    <w:rsid w:val="00BD24E4"/>
    <w:rsid w:val="00BD2913"/>
    <w:rsid w:val="00BD3712"/>
    <w:rsid w:val="00BD3B52"/>
    <w:rsid w:val="00BD47B4"/>
    <w:rsid w:val="00BD50F5"/>
    <w:rsid w:val="00BD598D"/>
    <w:rsid w:val="00BD7541"/>
    <w:rsid w:val="00BD7716"/>
    <w:rsid w:val="00BD7B19"/>
    <w:rsid w:val="00BD7D78"/>
    <w:rsid w:val="00BE046C"/>
    <w:rsid w:val="00BE1869"/>
    <w:rsid w:val="00BE2E8F"/>
    <w:rsid w:val="00BE318C"/>
    <w:rsid w:val="00BE48AC"/>
    <w:rsid w:val="00BE5952"/>
    <w:rsid w:val="00BE64BB"/>
    <w:rsid w:val="00BE70CC"/>
    <w:rsid w:val="00BE7C78"/>
    <w:rsid w:val="00BF04C0"/>
    <w:rsid w:val="00BF1534"/>
    <w:rsid w:val="00BF16CC"/>
    <w:rsid w:val="00BF1ADC"/>
    <w:rsid w:val="00BF1F65"/>
    <w:rsid w:val="00BF205E"/>
    <w:rsid w:val="00BF209A"/>
    <w:rsid w:val="00BF2D2D"/>
    <w:rsid w:val="00BF6658"/>
    <w:rsid w:val="00BF798F"/>
    <w:rsid w:val="00C0040E"/>
    <w:rsid w:val="00C02135"/>
    <w:rsid w:val="00C02361"/>
    <w:rsid w:val="00C026AB"/>
    <w:rsid w:val="00C02D96"/>
    <w:rsid w:val="00C050B3"/>
    <w:rsid w:val="00C0552D"/>
    <w:rsid w:val="00C059B3"/>
    <w:rsid w:val="00C05FC0"/>
    <w:rsid w:val="00C063EA"/>
    <w:rsid w:val="00C079FE"/>
    <w:rsid w:val="00C07B4E"/>
    <w:rsid w:val="00C07DFF"/>
    <w:rsid w:val="00C106E3"/>
    <w:rsid w:val="00C109F0"/>
    <w:rsid w:val="00C11012"/>
    <w:rsid w:val="00C1309F"/>
    <w:rsid w:val="00C136EF"/>
    <w:rsid w:val="00C14E0F"/>
    <w:rsid w:val="00C15DC3"/>
    <w:rsid w:val="00C16015"/>
    <w:rsid w:val="00C16611"/>
    <w:rsid w:val="00C1695A"/>
    <w:rsid w:val="00C17431"/>
    <w:rsid w:val="00C17683"/>
    <w:rsid w:val="00C20279"/>
    <w:rsid w:val="00C20A83"/>
    <w:rsid w:val="00C21237"/>
    <w:rsid w:val="00C214E1"/>
    <w:rsid w:val="00C21E35"/>
    <w:rsid w:val="00C21F60"/>
    <w:rsid w:val="00C232DC"/>
    <w:rsid w:val="00C23B1D"/>
    <w:rsid w:val="00C24532"/>
    <w:rsid w:val="00C24B58"/>
    <w:rsid w:val="00C25947"/>
    <w:rsid w:val="00C259BC"/>
    <w:rsid w:val="00C26C8E"/>
    <w:rsid w:val="00C27BD5"/>
    <w:rsid w:val="00C27CDC"/>
    <w:rsid w:val="00C301F3"/>
    <w:rsid w:val="00C3105A"/>
    <w:rsid w:val="00C322C7"/>
    <w:rsid w:val="00C326C5"/>
    <w:rsid w:val="00C336FC"/>
    <w:rsid w:val="00C33E38"/>
    <w:rsid w:val="00C34340"/>
    <w:rsid w:val="00C34BDC"/>
    <w:rsid w:val="00C34E5B"/>
    <w:rsid w:val="00C356AB"/>
    <w:rsid w:val="00C35B08"/>
    <w:rsid w:val="00C35B20"/>
    <w:rsid w:val="00C364CD"/>
    <w:rsid w:val="00C3701D"/>
    <w:rsid w:val="00C40178"/>
    <w:rsid w:val="00C405C8"/>
    <w:rsid w:val="00C41002"/>
    <w:rsid w:val="00C41271"/>
    <w:rsid w:val="00C41A71"/>
    <w:rsid w:val="00C41CE0"/>
    <w:rsid w:val="00C4353C"/>
    <w:rsid w:val="00C43893"/>
    <w:rsid w:val="00C43B26"/>
    <w:rsid w:val="00C441CC"/>
    <w:rsid w:val="00C44949"/>
    <w:rsid w:val="00C44E3A"/>
    <w:rsid w:val="00C4539F"/>
    <w:rsid w:val="00C4661E"/>
    <w:rsid w:val="00C46BA5"/>
    <w:rsid w:val="00C46C3F"/>
    <w:rsid w:val="00C46F41"/>
    <w:rsid w:val="00C50546"/>
    <w:rsid w:val="00C50F18"/>
    <w:rsid w:val="00C514AF"/>
    <w:rsid w:val="00C5447C"/>
    <w:rsid w:val="00C55013"/>
    <w:rsid w:val="00C55F5F"/>
    <w:rsid w:val="00C570BF"/>
    <w:rsid w:val="00C575F2"/>
    <w:rsid w:val="00C57643"/>
    <w:rsid w:val="00C612C1"/>
    <w:rsid w:val="00C61F36"/>
    <w:rsid w:val="00C62F71"/>
    <w:rsid w:val="00C634DA"/>
    <w:rsid w:val="00C63DF2"/>
    <w:rsid w:val="00C64658"/>
    <w:rsid w:val="00C64694"/>
    <w:rsid w:val="00C64848"/>
    <w:rsid w:val="00C65971"/>
    <w:rsid w:val="00C66089"/>
    <w:rsid w:val="00C6776B"/>
    <w:rsid w:val="00C67816"/>
    <w:rsid w:val="00C67FBF"/>
    <w:rsid w:val="00C70D36"/>
    <w:rsid w:val="00C71348"/>
    <w:rsid w:val="00C71DB1"/>
    <w:rsid w:val="00C724A7"/>
    <w:rsid w:val="00C72864"/>
    <w:rsid w:val="00C728CE"/>
    <w:rsid w:val="00C73065"/>
    <w:rsid w:val="00C73660"/>
    <w:rsid w:val="00C74302"/>
    <w:rsid w:val="00C75151"/>
    <w:rsid w:val="00C75896"/>
    <w:rsid w:val="00C758E0"/>
    <w:rsid w:val="00C763DD"/>
    <w:rsid w:val="00C77301"/>
    <w:rsid w:val="00C8049E"/>
    <w:rsid w:val="00C81685"/>
    <w:rsid w:val="00C819D1"/>
    <w:rsid w:val="00C82182"/>
    <w:rsid w:val="00C837BD"/>
    <w:rsid w:val="00C84299"/>
    <w:rsid w:val="00C84F12"/>
    <w:rsid w:val="00C85435"/>
    <w:rsid w:val="00C8725E"/>
    <w:rsid w:val="00C87314"/>
    <w:rsid w:val="00C875AB"/>
    <w:rsid w:val="00C90ADB"/>
    <w:rsid w:val="00C910CD"/>
    <w:rsid w:val="00C93900"/>
    <w:rsid w:val="00C9433A"/>
    <w:rsid w:val="00C949D1"/>
    <w:rsid w:val="00C94AC6"/>
    <w:rsid w:val="00C9690A"/>
    <w:rsid w:val="00C972BB"/>
    <w:rsid w:val="00C976A9"/>
    <w:rsid w:val="00C97850"/>
    <w:rsid w:val="00CA01C1"/>
    <w:rsid w:val="00CA0298"/>
    <w:rsid w:val="00CA0EAE"/>
    <w:rsid w:val="00CA168E"/>
    <w:rsid w:val="00CA2934"/>
    <w:rsid w:val="00CA35CD"/>
    <w:rsid w:val="00CA3ADA"/>
    <w:rsid w:val="00CA46C2"/>
    <w:rsid w:val="00CA4790"/>
    <w:rsid w:val="00CA52B7"/>
    <w:rsid w:val="00CA72C0"/>
    <w:rsid w:val="00CA7BC2"/>
    <w:rsid w:val="00CA7EAD"/>
    <w:rsid w:val="00CB00AD"/>
    <w:rsid w:val="00CB09C9"/>
    <w:rsid w:val="00CB0A19"/>
    <w:rsid w:val="00CB0BCE"/>
    <w:rsid w:val="00CB0FF1"/>
    <w:rsid w:val="00CB1599"/>
    <w:rsid w:val="00CB17AA"/>
    <w:rsid w:val="00CB1CD9"/>
    <w:rsid w:val="00CB1ED3"/>
    <w:rsid w:val="00CB4871"/>
    <w:rsid w:val="00CB49A4"/>
    <w:rsid w:val="00CB50FE"/>
    <w:rsid w:val="00CB5416"/>
    <w:rsid w:val="00CB762D"/>
    <w:rsid w:val="00CB7AF1"/>
    <w:rsid w:val="00CC04BD"/>
    <w:rsid w:val="00CC0786"/>
    <w:rsid w:val="00CC078D"/>
    <w:rsid w:val="00CC1468"/>
    <w:rsid w:val="00CC155B"/>
    <w:rsid w:val="00CC260A"/>
    <w:rsid w:val="00CC38FC"/>
    <w:rsid w:val="00CC4752"/>
    <w:rsid w:val="00CC4955"/>
    <w:rsid w:val="00CC6920"/>
    <w:rsid w:val="00CC6E2F"/>
    <w:rsid w:val="00CC7179"/>
    <w:rsid w:val="00CD392C"/>
    <w:rsid w:val="00CD3981"/>
    <w:rsid w:val="00CD3E8E"/>
    <w:rsid w:val="00CD410A"/>
    <w:rsid w:val="00CD42A6"/>
    <w:rsid w:val="00CD4598"/>
    <w:rsid w:val="00CD50AC"/>
    <w:rsid w:val="00CD50DB"/>
    <w:rsid w:val="00CD6502"/>
    <w:rsid w:val="00CE079C"/>
    <w:rsid w:val="00CE16E3"/>
    <w:rsid w:val="00CE1B01"/>
    <w:rsid w:val="00CE1BB5"/>
    <w:rsid w:val="00CE1E85"/>
    <w:rsid w:val="00CE29B2"/>
    <w:rsid w:val="00CE3303"/>
    <w:rsid w:val="00CE3A70"/>
    <w:rsid w:val="00CE559B"/>
    <w:rsid w:val="00CE6556"/>
    <w:rsid w:val="00CF04CB"/>
    <w:rsid w:val="00CF07E5"/>
    <w:rsid w:val="00CF4073"/>
    <w:rsid w:val="00CF46DE"/>
    <w:rsid w:val="00CF4D0D"/>
    <w:rsid w:val="00CF51E8"/>
    <w:rsid w:val="00CF6381"/>
    <w:rsid w:val="00D0083C"/>
    <w:rsid w:val="00D042D4"/>
    <w:rsid w:val="00D045ED"/>
    <w:rsid w:val="00D055D4"/>
    <w:rsid w:val="00D05EC7"/>
    <w:rsid w:val="00D10F3B"/>
    <w:rsid w:val="00D11B93"/>
    <w:rsid w:val="00D11E6B"/>
    <w:rsid w:val="00D124B8"/>
    <w:rsid w:val="00D127C2"/>
    <w:rsid w:val="00D140E6"/>
    <w:rsid w:val="00D1441D"/>
    <w:rsid w:val="00D14956"/>
    <w:rsid w:val="00D14B0A"/>
    <w:rsid w:val="00D16A84"/>
    <w:rsid w:val="00D17B6B"/>
    <w:rsid w:val="00D203E5"/>
    <w:rsid w:val="00D20422"/>
    <w:rsid w:val="00D206D7"/>
    <w:rsid w:val="00D2160B"/>
    <w:rsid w:val="00D22A01"/>
    <w:rsid w:val="00D22CC3"/>
    <w:rsid w:val="00D233EF"/>
    <w:rsid w:val="00D23704"/>
    <w:rsid w:val="00D23C16"/>
    <w:rsid w:val="00D24A7D"/>
    <w:rsid w:val="00D24F3A"/>
    <w:rsid w:val="00D255B6"/>
    <w:rsid w:val="00D27166"/>
    <w:rsid w:val="00D2745F"/>
    <w:rsid w:val="00D278DA"/>
    <w:rsid w:val="00D308B7"/>
    <w:rsid w:val="00D308E8"/>
    <w:rsid w:val="00D32210"/>
    <w:rsid w:val="00D331EB"/>
    <w:rsid w:val="00D3362B"/>
    <w:rsid w:val="00D34097"/>
    <w:rsid w:val="00D34853"/>
    <w:rsid w:val="00D34FAF"/>
    <w:rsid w:val="00D36029"/>
    <w:rsid w:val="00D370F7"/>
    <w:rsid w:val="00D4029A"/>
    <w:rsid w:val="00D4055B"/>
    <w:rsid w:val="00D4121D"/>
    <w:rsid w:val="00D41832"/>
    <w:rsid w:val="00D430A7"/>
    <w:rsid w:val="00D44265"/>
    <w:rsid w:val="00D4464B"/>
    <w:rsid w:val="00D44749"/>
    <w:rsid w:val="00D44DFC"/>
    <w:rsid w:val="00D46028"/>
    <w:rsid w:val="00D47495"/>
    <w:rsid w:val="00D51328"/>
    <w:rsid w:val="00D5184B"/>
    <w:rsid w:val="00D51CAF"/>
    <w:rsid w:val="00D536F8"/>
    <w:rsid w:val="00D54025"/>
    <w:rsid w:val="00D545BF"/>
    <w:rsid w:val="00D54967"/>
    <w:rsid w:val="00D54A26"/>
    <w:rsid w:val="00D54BE0"/>
    <w:rsid w:val="00D55178"/>
    <w:rsid w:val="00D560E7"/>
    <w:rsid w:val="00D564FA"/>
    <w:rsid w:val="00D601E4"/>
    <w:rsid w:val="00D608CB"/>
    <w:rsid w:val="00D61021"/>
    <w:rsid w:val="00D6131F"/>
    <w:rsid w:val="00D6160E"/>
    <w:rsid w:val="00D61B97"/>
    <w:rsid w:val="00D62125"/>
    <w:rsid w:val="00D6229C"/>
    <w:rsid w:val="00D627BE"/>
    <w:rsid w:val="00D64091"/>
    <w:rsid w:val="00D66A16"/>
    <w:rsid w:val="00D66FCB"/>
    <w:rsid w:val="00D67B42"/>
    <w:rsid w:val="00D67D6F"/>
    <w:rsid w:val="00D719D1"/>
    <w:rsid w:val="00D71B94"/>
    <w:rsid w:val="00D71E46"/>
    <w:rsid w:val="00D72278"/>
    <w:rsid w:val="00D72883"/>
    <w:rsid w:val="00D72DC4"/>
    <w:rsid w:val="00D73321"/>
    <w:rsid w:val="00D73978"/>
    <w:rsid w:val="00D74332"/>
    <w:rsid w:val="00D74937"/>
    <w:rsid w:val="00D755FA"/>
    <w:rsid w:val="00D76186"/>
    <w:rsid w:val="00D7686F"/>
    <w:rsid w:val="00D773EA"/>
    <w:rsid w:val="00D7769A"/>
    <w:rsid w:val="00D77D2D"/>
    <w:rsid w:val="00D8052D"/>
    <w:rsid w:val="00D80BD5"/>
    <w:rsid w:val="00D81019"/>
    <w:rsid w:val="00D81774"/>
    <w:rsid w:val="00D81CE3"/>
    <w:rsid w:val="00D82448"/>
    <w:rsid w:val="00D82876"/>
    <w:rsid w:val="00D82FA1"/>
    <w:rsid w:val="00D83B93"/>
    <w:rsid w:val="00D84196"/>
    <w:rsid w:val="00D8451E"/>
    <w:rsid w:val="00D903BD"/>
    <w:rsid w:val="00D906D6"/>
    <w:rsid w:val="00D90A11"/>
    <w:rsid w:val="00D91114"/>
    <w:rsid w:val="00D928BA"/>
    <w:rsid w:val="00D928D6"/>
    <w:rsid w:val="00D929AD"/>
    <w:rsid w:val="00D92C86"/>
    <w:rsid w:val="00D92E28"/>
    <w:rsid w:val="00D92EEB"/>
    <w:rsid w:val="00D93DB6"/>
    <w:rsid w:val="00D941C8"/>
    <w:rsid w:val="00D95897"/>
    <w:rsid w:val="00D96085"/>
    <w:rsid w:val="00D96656"/>
    <w:rsid w:val="00D96C2F"/>
    <w:rsid w:val="00D97681"/>
    <w:rsid w:val="00D97DD3"/>
    <w:rsid w:val="00DA1A72"/>
    <w:rsid w:val="00DA1B67"/>
    <w:rsid w:val="00DA4653"/>
    <w:rsid w:val="00DA6439"/>
    <w:rsid w:val="00DA67A6"/>
    <w:rsid w:val="00DB06DA"/>
    <w:rsid w:val="00DB0B6E"/>
    <w:rsid w:val="00DB1672"/>
    <w:rsid w:val="00DB3051"/>
    <w:rsid w:val="00DB339A"/>
    <w:rsid w:val="00DB37B3"/>
    <w:rsid w:val="00DB3883"/>
    <w:rsid w:val="00DB43E5"/>
    <w:rsid w:val="00DB447F"/>
    <w:rsid w:val="00DB45DF"/>
    <w:rsid w:val="00DB58E0"/>
    <w:rsid w:val="00DB6EB0"/>
    <w:rsid w:val="00DB783D"/>
    <w:rsid w:val="00DB7856"/>
    <w:rsid w:val="00DC06BB"/>
    <w:rsid w:val="00DC19B4"/>
    <w:rsid w:val="00DC1E30"/>
    <w:rsid w:val="00DC2DFF"/>
    <w:rsid w:val="00DC3A56"/>
    <w:rsid w:val="00DC3D8A"/>
    <w:rsid w:val="00DC5C6E"/>
    <w:rsid w:val="00DC7268"/>
    <w:rsid w:val="00DC7386"/>
    <w:rsid w:val="00DD2552"/>
    <w:rsid w:val="00DD2E27"/>
    <w:rsid w:val="00DD469E"/>
    <w:rsid w:val="00DD5681"/>
    <w:rsid w:val="00DD5BE1"/>
    <w:rsid w:val="00DD5C9B"/>
    <w:rsid w:val="00DD6FBA"/>
    <w:rsid w:val="00DD6FDE"/>
    <w:rsid w:val="00DE0B45"/>
    <w:rsid w:val="00DE0D15"/>
    <w:rsid w:val="00DE30D1"/>
    <w:rsid w:val="00DE36BD"/>
    <w:rsid w:val="00DE3D5A"/>
    <w:rsid w:val="00DE4634"/>
    <w:rsid w:val="00DE4B0E"/>
    <w:rsid w:val="00DE566E"/>
    <w:rsid w:val="00DE5A33"/>
    <w:rsid w:val="00DE6AA5"/>
    <w:rsid w:val="00DE7071"/>
    <w:rsid w:val="00DE7280"/>
    <w:rsid w:val="00DE7B1B"/>
    <w:rsid w:val="00DE7D0B"/>
    <w:rsid w:val="00DF1003"/>
    <w:rsid w:val="00DF162C"/>
    <w:rsid w:val="00DF194A"/>
    <w:rsid w:val="00DF1DD8"/>
    <w:rsid w:val="00DF21CC"/>
    <w:rsid w:val="00DF2C41"/>
    <w:rsid w:val="00DF3880"/>
    <w:rsid w:val="00DF49BD"/>
    <w:rsid w:val="00DF4E61"/>
    <w:rsid w:val="00DF536B"/>
    <w:rsid w:val="00DF6410"/>
    <w:rsid w:val="00DF6FBC"/>
    <w:rsid w:val="00DF7CFF"/>
    <w:rsid w:val="00E0092E"/>
    <w:rsid w:val="00E01671"/>
    <w:rsid w:val="00E01717"/>
    <w:rsid w:val="00E01960"/>
    <w:rsid w:val="00E02BA9"/>
    <w:rsid w:val="00E0372F"/>
    <w:rsid w:val="00E03AD6"/>
    <w:rsid w:val="00E04A99"/>
    <w:rsid w:val="00E0561F"/>
    <w:rsid w:val="00E0610B"/>
    <w:rsid w:val="00E075CA"/>
    <w:rsid w:val="00E07A63"/>
    <w:rsid w:val="00E07B5E"/>
    <w:rsid w:val="00E1199A"/>
    <w:rsid w:val="00E13077"/>
    <w:rsid w:val="00E14534"/>
    <w:rsid w:val="00E15D98"/>
    <w:rsid w:val="00E16285"/>
    <w:rsid w:val="00E164B6"/>
    <w:rsid w:val="00E16849"/>
    <w:rsid w:val="00E16BB5"/>
    <w:rsid w:val="00E17671"/>
    <w:rsid w:val="00E17AC0"/>
    <w:rsid w:val="00E20DEA"/>
    <w:rsid w:val="00E20FA8"/>
    <w:rsid w:val="00E21B39"/>
    <w:rsid w:val="00E22247"/>
    <w:rsid w:val="00E223FA"/>
    <w:rsid w:val="00E23EB5"/>
    <w:rsid w:val="00E24485"/>
    <w:rsid w:val="00E24552"/>
    <w:rsid w:val="00E24D29"/>
    <w:rsid w:val="00E24D8B"/>
    <w:rsid w:val="00E25B55"/>
    <w:rsid w:val="00E25C47"/>
    <w:rsid w:val="00E26B13"/>
    <w:rsid w:val="00E272E4"/>
    <w:rsid w:val="00E30416"/>
    <w:rsid w:val="00E309B7"/>
    <w:rsid w:val="00E31260"/>
    <w:rsid w:val="00E313B8"/>
    <w:rsid w:val="00E31579"/>
    <w:rsid w:val="00E31C42"/>
    <w:rsid w:val="00E32755"/>
    <w:rsid w:val="00E32C60"/>
    <w:rsid w:val="00E3319A"/>
    <w:rsid w:val="00E334B9"/>
    <w:rsid w:val="00E3361B"/>
    <w:rsid w:val="00E34436"/>
    <w:rsid w:val="00E36448"/>
    <w:rsid w:val="00E37902"/>
    <w:rsid w:val="00E37CE2"/>
    <w:rsid w:val="00E403DC"/>
    <w:rsid w:val="00E40B22"/>
    <w:rsid w:val="00E424D8"/>
    <w:rsid w:val="00E4259E"/>
    <w:rsid w:val="00E42A79"/>
    <w:rsid w:val="00E42B1A"/>
    <w:rsid w:val="00E42EC5"/>
    <w:rsid w:val="00E43344"/>
    <w:rsid w:val="00E441D4"/>
    <w:rsid w:val="00E46215"/>
    <w:rsid w:val="00E4659C"/>
    <w:rsid w:val="00E46A05"/>
    <w:rsid w:val="00E47835"/>
    <w:rsid w:val="00E51051"/>
    <w:rsid w:val="00E514CC"/>
    <w:rsid w:val="00E517EC"/>
    <w:rsid w:val="00E54EE0"/>
    <w:rsid w:val="00E55326"/>
    <w:rsid w:val="00E569F3"/>
    <w:rsid w:val="00E56AE5"/>
    <w:rsid w:val="00E579DF"/>
    <w:rsid w:val="00E600AA"/>
    <w:rsid w:val="00E605A4"/>
    <w:rsid w:val="00E61C9A"/>
    <w:rsid w:val="00E62ED9"/>
    <w:rsid w:val="00E644C6"/>
    <w:rsid w:val="00E65693"/>
    <w:rsid w:val="00E65B1B"/>
    <w:rsid w:val="00E66516"/>
    <w:rsid w:val="00E66B93"/>
    <w:rsid w:val="00E67A28"/>
    <w:rsid w:val="00E704AA"/>
    <w:rsid w:val="00E7123A"/>
    <w:rsid w:val="00E71871"/>
    <w:rsid w:val="00E743FC"/>
    <w:rsid w:val="00E75B9C"/>
    <w:rsid w:val="00E760A4"/>
    <w:rsid w:val="00E76542"/>
    <w:rsid w:val="00E7665A"/>
    <w:rsid w:val="00E76710"/>
    <w:rsid w:val="00E77678"/>
    <w:rsid w:val="00E80179"/>
    <w:rsid w:val="00E80EA6"/>
    <w:rsid w:val="00E81002"/>
    <w:rsid w:val="00E82108"/>
    <w:rsid w:val="00E83884"/>
    <w:rsid w:val="00E83C3B"/>
    <w:rsid w:val="00E8475D"/>
    <w:rsid w:val="00E854BF"/>
    <w:rsid w:val="00E85E0A"/>
    <w:rsid w:val="00E85E5B"/>
    <w:rsid w:val="00E86283"/>
    <w:rsid w:val="00E863D4"/>
    <w:rsid w:val="00E87A86"/>
    <w:rsid w:val="00E87EBB"/>
    <w:rsid w:val="00E90322"/>
    <w:rsid w:val="00E90462"/>
    <w:rsid w:val="00E90735"/>
    <w:rsid w:val="00E909F0"/>
    <w:rsid w:val="00E90B47"/>
    <w:rsid w:val="00E911EA"/>
    <w:rsid w:val="00E91551"/>
    <w:rsid w:val="00E91727"/>
    <w:rsid w:val="00E9181F"/>
    <w:rsid w:val="00E91C1E"/>
    <w:rsid w:val="00E91C41"/>
    <w:rsid w:val="00E91E12"/>
    <w:rsid w:val="00E92909"/>
    <w:rsid w:val="00E94232"/>
    <w:rsid w:val="00E94810"/>
    <w:rsid w:val="00E94A35"/>
    <w:rsid w:val="00E95030"/>
    <w:rsid w:val="00E96B5A"/>
    <w:rsid w:val="00E972E5"/>
    <w:rsid w:val="00EA030B"/>
    <w:rsid w:val="00EA0C91"/>
    <w:rsid w:val="00EA0F7D"/>
    <w:rsid w:val="00EA11E9"/>
    <w:rsid w:val="00EA141E"/>
    <w:rsid w:val="00EA14B4"/>
    <w:rsid w:val="00EA166C"/>
    <w:rsid w:val="00EA26B1"/>
    <w:rsid w:val="00EA2924"/>
    <w:rsid w:val="00EA2CD2"/>
    <w:rsid w:val="00EA3665"/>
    <w:rsid w:val="00EA3A06"/>
    <w:rsid w:val="00EA4476"/>
    <w:rsid w:val="00EA4841"/>
    <w:rsid w:val="00EA616F"/>
    <w:rsid w:val="00EB0638"/>
    <w:rsid w:val="00EB0D17"/>
    <w:rsid w:val="00EB1334"/>
    <w:rsid w:val="00EB14D4"/>
    <w:rsid w:val="00EB1585"/>
    <w:rsid w:val="00EB1C96"/>
    <w:rsid w:val="00EB1D41"/>
    <w:rsid w:val="00EB2367"/>
    <w:rsid w:val="00EB2416"/>
    <w:rsid w:val="00EB25FF"/>
    <w:rsid w:val="00EB503D"/>
    <w:rsid w:val="00EB50F9"/>
    <w:rsid w:val="00EB61D4"/>
    <w:rsid w:val="00EB6484"/>
    <w:rsid w:val="00EB6CCE"/>
    <w:rsid w:val="00EC000F"/>
    <w:rsid w:val="00EC1497"/>
    <w:rsid w:val="00EC1D4A"/>
    <w:rsid w:val="00EC2DBF"/>
    <w:rsid w:val="00EC3EBA"/>
    <w:rsid w:val="00EC44AA"/>
    <w:rsid w:val="00EC461B"/>
    <w:rsid w:val="00EC5CBE"/>
    <w:rsid w:val="00EC6787"/>
    <w:rsid w:val="00EC68FD"/>
    <w:rsid w:val="00EC6C92"/>
    <w:rsid w:val="00EC7B16"/>
    <w:rsid w:val="00ED1A67"/>
    <w:rsid w:val="00ED2089"/>
    <w:rsid w:val="00ED25B2"/>
    <w:rsid w:val="00ED2821"/>
    <w:rsid w:val="00ED2A8B"/>
    <w:rsid w:val="00ED3EDA"/>
    <w:rsid w:val="00ED442C"/>
    <w:rsid w:val="00ED446C"/>
    <w:rsid w:val="00ED466E"/>
    <w:rsid w:val="00ED4F52"/>
    <w:rsid w:val="00ED4FF2"/>
    <w:rsid w:val="00ED513E"/>
    <w:rsid w:val="00ED5EB3"/>
    <w:rsid w:val="00ED652B"/>
    <w:rsid w:val="00ED67D6"/>
    <w:rsid w:val="00ED7D9A"/>
    <w:rsid w:val="00EE0194"/>
    <w:rsid w:val="00EE05DD"/>
    <w:rsid w:val="00EE0862"/>
    <w:rsid w:val="00EE09F3"/>
    <w:rsid w:val="00EE107B"/>
    <w:rsid w:val="00EE28A1"/>
    <w:rsid w:val="00EE2DC6"/>
    <w:rsid w:val="00EE3410"/>
    <w:rsid w:val="00EE37A1"/>
    <w:rsid w:val="00EE41AB"/>
    <w:rsid w:val="00EE4552"/>
    <w:rsid w:val="00EE466B"/>
    <w:rsid w:val="00EE471F"/>
    <w:rsid w:val="00EE5764"/>
    <w:rsid w:val="00EE780E"/>
    <w:rsid w:val="00EF043A"/>
    <w:rsid w:val="00EF0A7D"/>
    <w:rsid w:val="00EF124C"/>
    <w:rsid w:val="00EF156B"/>
    <w:rsid w:val="00EF1616"/>
    <w:rsid w:val="00EF1B85"/>
    <w:rsid w:val="00EF1E62"/>
    <w:rsid w:val="00EF1F02"/>
    <w:rsid w:val="00EF2278"/>
    <w:rsid w:val="00EF2390"/>
    <w:rsid w:val="00EF3B13"/>
    <w:rsid w:val="00EF56C5"/>
    <w:rsid w:val="00EF59FA"/>
    <w:rsid w:val="00EF5D08"/>
    <w:rsid w:val="00EF6F5E"/>
    <w:rsid w:val="00EF745D"/>
    <w:rsid w:val="00EF7DD6"/>
    <w:rsid w:val="00EF7E70"/>
    <w:rsid w:val="00F00BB9"/>
    <w:rsid w:val="00F00FC4"/>
    <w:rsid w:val="00F01E40"/>
    <w:rsid w:val="00F0421E"/>
    <w:rsid w:val="00F04255"/>
    <w:rsid w:val="00F057B6"/>
    <w:rsid w:val="00F05856"/>
    <w:rsid w:val="00F05951"/>
    <w:rsid w:val="00F060B2"/>
    <w:rsid w:val="00F1168D"/>
    <w:rsid w:val="00F11697"/>
    <w:rsid w:val="00F11A7E"/>
    <w:rsid w:val="00F11E07"/>
    <w:rsid w:val="00F123E7"/>
    <w:rsid w:val="00F13835"/>
    <w:rsid w:val="00F157AA"/>
    <w:rsid w:val="00F15FF9"/>
    <w:rsid w:val="00F167AC"/>
    <w:rsid w:val="00F1732F"/>
    <w:rsid w:val="00F20059"/>
    <w:rsid w:val="00F2210A"/>
    <w:rsid w:val="00F22D4A"/>
    <w:rsid w:val="00F243B9"/>
    <w:rsid w:val="00F246D9"/>
    <w:rsid w:val="00F24A46"/>
    <w:rsid w:val="00F26675"/>
    <w:rsid w:val="00F26EA0"/>
    <w:rsid w:val="00F27C18"/>
    <w:rsid w:val="00F300A0"/>
    <w:rsid w:val="00F3126C"/>
    <w:rsid w:val="00F32122"/>
    <w:rsid w:val="00F328D0"/>
    <w:rsid w:val="00F32BEA"/>
    <w:rsid w:val="00F33568"/>
    <w:rsid w:val="00F34055"/>
    <w:rsid w:val="00F3428A"/>
    <w:rsid w:val="00F34308"/>
    <w:rsid w:val="00F3446F"/>
    <w:rsid w:val="00F35933"/>
    <w:rsid w:val="00F35BFA"/>
    <w:rsid w:val="00F3683B"/>
    <w:rsid w:val="00F36C61"/>
    <w:rsid w:val="00F40375"/>
    <w:rsid w:val="00F405F3"/>
    <w:rsid w:val="00F45DB1"/>
    <w:rsid w:val="00F466F0"/>
    <w:rsid w:val="00F5016C"/>
    <w:rsid w:val="00F52AC6"/>
    <w:rsid w:val="00F52D58"/>
    <w:rsid w:val="00F54C18"/>
    <w:rsid w:val="00F556AB"/>
    <w:rsid w:val="00F559DE"/>
    <w:rsid w:val="00F55B27"/>
    <w:rsid w:val="00F569EC"/>
    <w:rsid w:val="00F57D6F"/>
    <w:rsid w:val="00F61B19"/>
    <w:rsid w:val="00F61C28"/>
    <w:rsid w:val="00F61FFF"/>
    <w:rsid w:val="00F622AA"/>
    <w:rsid w:val="00F62C9B"/>
    <w:rsid w:val="00F639D0"/>
    <w:rsid w:val="00F65B0E"/>
    <w:rsid w:val="00F65B56"/>
    <w:rsid w:val="00F65C09"/>
    <w:rsid w:val="00F65C59"/>
    <w:rsid w:val="00F673E8"/>
    <w:rsid w:val="00F6768F"/>
    <w:rsid w:val="00F67C37"/>
    <w:rsid w:val="00F702E2"/>
    <w:rsid w:val="00F70664"/>
    <w:rsid w:val="00F709EF"/>
    <w:rsid w:val="00F7167A"/>
    <w:rsid w:val="00F728AA"/>
    <w:rsid w:val="00F72CA1"/>
    <w:rsid w:val="00F730FB"/>
    <w:rsid w:val="00F73740"/>
    <w:rsid w:val="00F73823"/>
    <w:rsid w:val="00F74392"/>
    <w:rsid w:val="00F75279"/>
    <w:rsid w:val="00F75D00"/>
    <w:rsid w:val="00F77AE4"/>
    <w:rsid w:val="00F816E4"/>
    <w:rsid w:val="00F81D5A"/>
    <w:rsid w:val="00F8221D"/>
    <w:rsid w:val="00F837A4"/>
    <w:rsid w:val="00F83B36"/>
    <w:rsid w:val="00F840BB"/>
    <w:rsid w:val="00F84175"/>
    <w:rsid w:val="00F845B7"/>
    <w:rsid w:val="00F84AD4"/>
    <w:rsid w:val="00F84C53"/>
    <w:rsid w:val="00F8657D"/>
    <w:rsid w:val="00F86947"/>
    <w:rsid w:val="00F90476"/>
    <w:rsid w:val="00F917EF"/>
    <w:rsid w:val="00F91FD3"/>
    <w:rsid w:val="00F923FA"/>
    <w:rsid w:val="00F925E2"/>
    <w:rsid w:val="00F92D14"/>
    <w:rsid w:val="00F92DA9"/>
    <w:rsid w:val="00F934CE"/>
    <w:rsid w:val="00F93642"/>
    <w:rsid w:val="00F93B42"/>
    <w:rsid w:val="00F94476"/>
    <w:rsid w:val="00F94956"/>
    <w:rsid w:val="00F94E42"/>
    <w:rsid w:val="00F969F3"/>
    <w:rsid w:val="00F97140"/>
    <w:rsid w:val="00FA04EC"/>
    <w:rsid w:val="00FA0DA4"/>
    <w:rsid w:val="00FA28F9"/>
    <w:rsid w:val="00FA3ED4"/>
    <w:rsid w:val="00FA612D"/>
    <w:rsid w:val="00FA6FAB"/>
    <w:rsid w:val="00FA7316"/>
    <w:rsid w:val="00FA7800"/>
    <w:rsid w:val="00FB0570"/>
    <w:rsid w:val="00FB08A2"/>
    <w:rsid w:val="00FB0AED"/>
    <w:rsid w:val="00FB0F26"/>
    <w:rsid w:val="00FB157C"/>
    <w:rsid w:val="00FB2FF4"/>
    <w:rsid w:val="00FB38CA"/>
    <w:rsid w:val="00FB5B82"/>
    <w:rsid w:val="00FB62BB"/>
    <w:rsid w:val="00FB6407"/>
    <w:rsid w:val="00FB6E17"/>
    <w:rsid w:val="00FB76E1"/>
    <w:rsid w:val="00FC0875"/>
    <w:rsid w:val="00FC2301"/>
    <w:rsid w:val="00FC2E3A"/>
    <w:rsid w:val="00FC4204"/>
    <w:rsid w:val="00FD04F2"/>
    <w:rsid w:val="00FD10A1"/>
    <w:rsid w:val="00FD136A"/>
    <w:rsid w:val="00FD296F"/>
    <w:rsid w:val="00FD2FDC"/>
    <w:rsid w:val="00FD38A7"/>
    <w:rsid w:val="00FD394B"/>
    <w:rsid w:val="00FD3B8A"/>
    <w:rsid w:val="00FD526F"/>
    <w:rsid w:val="00FD65E2"/>
    <w:rsid w:val="00FE0C85"/>
    <w:rsid w:val="00FE2523"/>
    <w:rsid w:val="00FE2B7F"/>
    <w:rsid w:val="00FE4309"/>
    <w:rsid w:val="00FE5148"/>
    <w:rsid w:val="00FE5FBE"/>
    <w:rsid w:val="00FE6312"/>
    <w:rsid w:val="00FE6864"/>
    <w:rsid w:val="00FE78C4"/>
    <w:rsid w:val="00FF0140"/>
    <w:rsid w:val="00FF0DC3"/>
    <w:rsid w:val="00FF14EB"/>
    <w:rsid w:val="00FF1716"/>
    <w:rsid w:val="00FF2137"/>
    <w:rsid w:val="00FF21C8"/>
    <w:rsid w:val="00FF3DE6"/>
    <w:rsid w:val="00FF47F9"/>
    <w:rsid w:val="00FF4B6E"/>
    <w:rsid w:val="00FF542E"/>
    <w:rsid w:val="00FF6801"/>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ñ"/>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iPriority w:val="99"/>
    <w:semiHidden/>
    <w:unhideWhenUsed/>
    <w:qFormat/>
    <w:rsid w:val="00006E01"/>
    <w:rPr>
      <w:sz w:val="21"/>
      <w:szCs w:val="21"/>
    </w:rPr>
  </w:style>
  <w:style w:type="paragraph" w:styleId="ac">
    <w:name w:val="annotation text"/>
    <w:basedOn w:val="a"/>
    <w:link w:val="ad"/>
    <w:uiPriority w:val="99"/>
    <w:semiHidden/>
    <w:unhideWhenUsed/>
    <w:qFormat/>
    <w:rsid w:val="00006E01"/>
    <w:pPr>
      <w:jc w:val="left"/>
    </w:pPr>
  </w:style>
  <w:style w:type="character" w:customStyle="1" w:styleId="ad">
    <w:name w:val="批注文字 字符"/>
    <w:basedOn w:val="a0"/>
    <w:link w:val="ac"/>
    <w:uiPriority w:val="99"/>
    <w:semiHidden/>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 w:type="paragraph" w:customStyle="1" w:styleId="TdocHeader2">
    <w:name w:val="Tdoc_Header_2"/>
    <w:basedOn w:val="a"/>
    <w:qFormat/>
    <w:rsid w:val="009E669D"/>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styleId="af2">
    <w:name w:val="Revision"/>
    <w:hidden/>
    <w:uiPriority w:val="99"/>
    <w:semiHidden/>
    <w:rsid w:val="00791D83"/>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5524251">
      <w:bodyDiv w:val="1"/>
      <w:marLeft w:val="0"/>
      <w:marRight w:val="0"/>
      <w:marTop w:val="0"/>
      <w:marBottom w:val="0"/>
      <w:divBdr>
        <w:top w:val="none" w:sz="0" w:space="0" w:color="auto"/>
        <w:left w:val="none" w:sz="0" w:space="0" w:color="auto"/>
        <w:bottom w:val="none" w:sz="0" w:space="0" w:color="auto"/>
        <w:right w:val="none" w:sz="0" w:space="0" w:color="auto"/>
      </w:divBdr>
    </w:div>
    <w:div w:id="27294626">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218634510">
      <w:bodyDiv w:val="1"/>
      <w:marLeft w:val="0"/>
      <w:marRight w:val="0"/>
      <w:marTop w:val="0"/>
      <w:marBottom w:val="0"/>
      <w:divBdr>
        <w:top w:val="none" w:sz="0" w:space="0" w:color="auto"/>
        <w:left w:val="none" w:sz="0" w:space="0" w:color="auto"/>
        <w:bottom w:val="none" w:sz="0" w:space="0" w:color="auto"/>
        <w:right w:val="none" w:sz="0" w:space="0" w:color="auto"/>
      </w:divBdr>
    </w:div>
    <w:div w:id="233785753">
      <w:bodyDiv w:val="1"/>
      <w:marLeft w:val="0"/>
      <w:marRight w:val="0"/>
      <w:marTop w:val="0"/>
      <w:marBottom w:val="0"/>
      <w:divBdr>
        <w:top w:val="none" w:sz="0" w:space="0" w:color="auto"/>
        <w:left w:val="none" w:sz="0" w:space="0" w:color="auto"/>
        <w:bottom w:val="none" w:sz="0" w:space="0" w:color="auto"/>
        <w:right w:val="none" w:sz="0" w:space="0" w:color="auto"/>
      </w:divBdr>
    </w:div>
    <w:div w:id="326707705">
      <w:bodyDiv w:val="1"/>
      <w:marLeft w:val="0"/>
      <w:marRight w:val="0"/>
      <w:marTop w:val="0"/>
      <w:marBottom w:val="0"/>
      <w:divBdr>
        <w:top w:val="none" w:sz="0" w:space="0" w:color="auto"/>
        <w:left w:val="none" w:sz="0" w:space="0" w:color="auto"/>
        <w:bottom w:val="none" w:sz="0" w:space="0" w:color="auto"/>
        <w:right w:val="none" w:sz="0" w:space="0" w:color="auto"/>
      </w:divBdr>
    </w:div>
    <w:div w:id="367419134">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25412602">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952594985">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1015571229">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25158286">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371152444">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22434591">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119133266">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C7235-F9E4-4B8F-8859-BDF6072BA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5104</TotalTime>
  <Pages>13</Pages>
  <Words>5479</Words>
  <Characters>31232</Characters>
  <Application>Microsoft Office Word</Application>
  <DocSecurity>0</DocSecurity>
  <Lines>260</Lines>
  <Paragraphs>73</Paragraphs>
  <ScaleCrop>false</ScaleCrop>
  <Company/>
  <LinksUpToDate>false</LinksUpToDate>
  <CharactersWithSpaces>36638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1331</cp:revision>
  <dcterms:created xsi:type="dcterms:W3CDTF">2022-07-28T08:28:00Z</dcterms:created>
  <dcterms:modified xsi:type="dcterms:W3CDTF">2022-11-07T01:08:00Z</dcterms:modified>
</cp:coreProperties>
</file>