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F5504" w14:textId="082C7D8E"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r>
              <w:rPr>
                <w:rFonts w:eastAsia="SimSun" w:hint="eastAsia"/>
                <w:lang w:val="en-US" w:eastAsia="zh-CN"/>
              </w:rPr>
              <w:t>Youjun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r>
              <w:rPr>
                <w:rFonts w:cs="Arial"/>
                <w:b/>
                <w:i/>
                <w:szCs w:val="18"/>
                <w:lang w:eastAsia="sv-SE"/>
              </w:rPr>
              <w:t>nonCellDefiningSSB</w:t>
            </w:r>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18861A04" w14:textId="54642393" w:rsidR="00EA4302" w:rsidRPr="00EA4302" w:rsidRDefault="00EA4302">
            <w:pPr>
              <w:tabs>
                <w:tab w:val="left" w:pos="551"/>
              </w:tabs>
              <w:rPr>
                <w:rFonts w:eastAsia="新細明體"/>
                <w:lang w:val="en-US" w:eastAsia="zh-TW"/>
              </w:rPr>
            </w:pPr>
            <w:r>
              <w:rPr>
                <w:rFonts w:eastAsia="新細明體"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新細明體"/>
                <w:lang w:val="en-US" w:eastAsia="zh-TW"/>
              </w:rPr>
            </w:pPr>
            <w:r>
              <w:rPr>
                <w:rFonts w:eastAsia="新細明體"/>
                <w:lang w:val="en-US" w:eastAsia="zh-TW"/>
              </w:rPr>
              <w:t>Huawei</w:t>
            </w:r>
          </w:p>
        </w:tc>
        <w:tc>
          <w:tcPr>
            <w:tcW w:w="1372" w:type="dxa"/>
          </w:tcPr>
          <w:p w14:paraId="009FDEA1" w14:textId="50AB54F6" w:rsidR="00B45488" w:rsidRDefault="00B45488" w:rsidP="00B45488">
            <w:pPr>
              <w:tabs>
                <w:tab w:val="left" w:pos="551"/>
              </w:tabs>
              <w:rPr>
                <w:rFonts w:eastAsia="新細明體"/>
                <w:lang w:val="en-US" w:eastAsia="zh-TW"/>
              </w:rPr>
            </w:pPr>
            <w:r>
              <w:rPr>
                <w:rFonts w:eastAsia="新細明體"/>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6B3011">
        <w:tc>
          <w:tcPr>
            <w:tcW w:w="1479" w:type="dxa"/>
          </w:tcPr>
          <w:p w14:paraId="78F31587" w14:textId="1E585D74" w:rsidR="00CE24C0" w:rsidRDefault="00CE24C0" w:rsidP="00CE24C0">
            <w:pPr>
              <w:rPr>
                <w:rFonts w:eastAsia="新細明體"/>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CE24C0" w14:paraId="5DC89A84" w14:textId="77777777" w:rsidTr="006B3011">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新細明體"/>
                <w:lang w:val="en-US" w:eastAsia="zh-TW"/>
              </w:rPr>
            </w:pPr>
            <w:r>
              <w:rPr>
                <w:rFonts w:eastAsia="新細明體"/>
                <w:lang w:val="en-US" w:eastAsia="zh-TW"/>
              </w:rPr>
              <w:t>Huawei</w:t>
            </w:r>
          </w:p>
        </w:tc>
        <w:tc>
          <w:tcPr>
            <w:tcW w:w="1372" w:type="dxa"/>
          </w:tcPr>
          <w:p w14:paraId="433CA7DB" w14:textId="4C70069D" w:rsidR="00E7370F" w:rsidRDefault="00E7370F" w:rsidP="00E7370F">
            <w:pPr>
              <w:tabs>
                <w:tab w:val="left" w:pos="551"/>
              </w:tabs>
              <w:rPr>
                <w:rFonts w:eastAsia="新細明體"/>
                <w:lang w:val="en-US" w:eastAsia="zh-TW"/>
              </w:rPr>
            </w:pPr>
            <w:r>
              <w:rPr>
                <w:rFonts w:eastAsia="新細明體"/>
                <w:lang w:val="en-US" w:eastAsia="zh-TW"/>
              </w:rPr>
              <w:t>Y</w:t>
            </w:r>
          </w:p>
        </w:tc>
        <w:tc>
          <w:tcPr>
            <w:tcW w:w="6780" w:type="dxa"/>
          </w:tcPr>
          <w:p w14:paraId="09005008" w14:textId="77777777" w:rsidR="00E7370F" w:rsidRDefault="00E7370F" w:rsidP="00E7370F">
            <w:pPr>
              <w:rPr>
                <w:rFonts w:eastAsia="Yu Mincho"/>
                <w:lang w:val="en-US" w:eastAsia="ja-JP"/>
              </w:rPr>
            </w:pPr>
          </w:p>
        </w:tc>
      </w:tr>
      <w:tr w:rsidR="0009256A" w14:paraId="50B2C7FE" w14:textId="77777777">
        <w:tc>
          <w:tcPr>
            <w:tcW w:w="1479" w:type="dxa"/>
          </w:tcPr>
          <w:p w14:paraId="161790A8" w14:textId="0826DC41" w:rsidR="0009256A" w:rsidRDefault="0009256A" w:rsidP="00E7370F">
            <w:pPr>
              <w:rPr>
                <w:rFonts w:eastAsia="新細明體"/>
                <w:lang w:val="en-US" w:eastAsia="zh-TW"/>
              </w:rPr>
            </w:pPr>
            <w:r>
              <w:rPr>
                <w:rFonts w:eastAsia="新細明體"/>
                <w:lang w:val="en-US" w:eastAsia="zh-TW"/>
              </w:rPr>
              <w:t>Nokia, NSB</w:t>
            </w:r>
          </w:p>
        </w:tc>
        <w:tc>
          <w:tcPr>
            <w:tcW w:w="1372" w:type="dxa"/>
          </w:tcPr>
          <w:p w14:paraId="21153288" w14:textId="55DC5213" w:rsidR="0009256A" w:rsidRDefault="0009256A" w:rsidP="00E7370F">
            <w:pPr>
              <w:tabs>
                <w:tab w:val="left" w:pos="551"/>
              </w:tabs>
              <w:rPr>
                <w:rFonts w:eastAsia="新細明體"/>
                <w:lang w:val="en-US" w:eastAsia="zh-TW"/>
              </w:rPr>
            </w:pPr>
            <w:r>
              <w:rPr>
                <w:rFonts w:eastAsia="新細明體"/>
                <w:lang w:val="en-US" w:eastAsia="zh-TW"/>
              </w:rPr>
              <w:t>Y</w:t>
            </w:r>
          </w:p>
        </w:tc>
        <w:tc>
          <w:tcPr>
            <w:tcW w:w="6780" w:type="dxa"/>
          </w:tcPr>
          <w:p w14:paraId="45405968" w14:textId="77777777" w:rsidR="0009256A" w:rsidRDefault="0009256A" w:rsidP="00E7370F">
            <w:pPr>
              <w:rPr>
                <w:rFonts w:eastAsia="Yu Mincho"/>
                <w:lang w:val="en-US" w:eastAsia="ja-JP"/>
              </w:rPr>
            </w:pPr>
          </w:p>
        </w:tc>
      </w:tr>
      <w:tr w:rsidR="00B47C71" w14:paraId="5555D718" w14:textId="77777777">
        <w:tc>
          <w:tcPr>
            <w:tcW w:w="1479" w:type="dxa"/>
          </w:tcPr>
          <w:p w14:paraId="611364B9" w14:textId="36CE7EA0" w:rsidR="00B47C71" w:rsidRDefault="00B47C71" w:rsidP="00E7370F">
            <w:pPr>
              <w:rPr>
                <w:rFonts w:eastAsia="新細明體"/>
                <w:lang w:val="en-US" w:eastAsia="zh-TW"/>
              </w:rPr>
            </w:pPr>
            <w:r>
              <w:rPr>
                <w:rFonts w:eastAsia="新細明體"/>
                <w:lang w:val="en-US" w:eastAsia="zh-TW"/>
              </w:rPr>
              <w:t>Intel</w:t>
            </w:r>
          </w:p>
        </w:tc>
        <w:tc>
          <w:tcPr>
            <w:tcW w:w="1372" w:type="dxa"/>
          </w:tcPr>
          <w:p w14:paraId="400BECAA" w14:textId="2ADC85CF" w:rsidR="00B47C71" w:rsidRDefault="00B47C71" w:rsidP="00E7370F">
            <w:pPr>
              <w:tabs>
                <w:tab w:val="left" w:pos="551"/>
              </w:tabs>
              <w:rPr>
                <w:rFonts w:eastAsia="新細明體"/>
                <w:lang w:val="en-US" w:eastAsia="zh-TW"/>
              </w:rPr>
            </w:pPr>
            <w:r>
              <w:rPr>
                <w:rFonts w:eastAsia="新細明體"/>
                <w:lang w:val="en-US" w:eastAsia="zh-TW"/>
              </w:rPr>
              <w:t>Y</w:t>
            </w:r>
          </w:p>
        </w:tc>
        <w:tc>
          <w:tcPr>
            <w:tcW w:w="6780" w:type="dxa"/>
          </w:tcPr>
          <w:p w14:paraId="24831F55" w14:textId="77777777" w:rsidR="00B47C71" w:rsidRDefault="00B47C71" w:rsidP="00E7370F">
            <w:pPr>
              <w:rPr>
                <w:rFonts w:eastAsia="Yu Mincho"/>
                <w:lang w:val="en-US" w:eastAsia="ja-JP"/>
              </w:rPr>
            </w:pPr>
          </w:p>
        </w:tc>
      </w:tr>
      <w:tr w:rsidR="006B3011" w14:paraId="4616A62A" w14:textId="77777777">
        <w:tc>
          <w:tcPr>
            <w:tcW w:w="1479" w:type="dxa"/>
          </w:tcPr>
          <w:p w14:paraId="7AD6AE37" w14:textId="4A97EE6B"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18E671DD" w14:textId="41A24C0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AE4C1" w14:textId="22E4D7C2" w:rsidR="006B3011" w:rsidRPr="006B3011" w:rsidRDefault="006B3011" w:rsidP="00E7370F">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r w:rsidR="00491FA2" w14:paraId="5294D65F" w14:textId="77777777">
        <w:tc>
          <w:tcPr>
            <w:tcW w:w="1479" w:type="dxa"/>
          </w:tcPr>
          <w:p w14:paraId="3EA35A6C" w14:textId="534D7738" w:rsidR="00491FA2" w:rsidRDefault="00491FA2" w:rsidP="00E7370F">
            <w:pPr>
              <w:rPr>
                <w:rFonts w:eastAsiaTheme="minorEastAsia"/>
                <w:lang w:val="en-US" w:eastAsia="zh-CN"/>
              </w:rPr>
            </w:pPr>
            <w:r>
              <w:rPr>
                <w:rFonts w:eastAsiaTheme="minorEastAsia" w:hint="eastAsia"/>
                <w:lang w:val="en-US" w:eastAsia="zh-CN"/>
              </w:rPr>
              <w:t>vivo</w:t>
            </w:r>
          </w:p>
        </w:tc>
        <w:tc>
          <w:tcPr>
            <w:tcW w:w="1372" w:type="dxa"/>
          </w:tcPr>
          <w:p w14:paraId="1BD0BC0D" w14:textId="3459018C" w:rsidR="00491FA2" w:rsidRDefault="00491FA2"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1CAF7E5" w14:textId="77777777" w:rsidR="00491FA2" w:rsidRDefault="00491FA2" w:rsidP="00E7370F">
            <w:pPr>
              <w:rPr>
                <w:rFonts w:eastAsiaTheme="minorEastAsia"/>
                <w:lang w:val="en-US" w:eastAsia="zh-CN"/>
              </w:rPr>
            </w:pPr>
          </w:p>
        </w:tc>
      </w:tr>
      <w:tr w:rsidR="00341A58" w14:paraId="4995E358" w14:textId="77777777">
        <w:tc>
          <w:tcPr>
            <w:tcW w:w="1479" w:type="dxa"/>
          </w:tcPr>
          <w:p w14:paraId="53612BB5" w14:textId="77B5BE5D" w:rsidR="00341A58" w:rsidRDefault="00341A58" w:rsidP="00E7370F">
            <w:pPr>
              <w:rPr>
                <w:rFonts w:eastAsiaTheme="minorEastAsia"/>
                <w:lang w:val="en-US" w:eastAsia="zh-CN"/>
              </w:rPr>
            </w:pPr>
            <w:r>
              <w:rPr>
                <w:rFonts w:eastAsiaTheme="minorEastAsia"/>
                <w:lang w:val="en-US" w:eastAsia="zh-CN"/>
              </w:rPr>
              <w:t>Lenovo</w:t>
            </w:r>
          </w:p>
        </w:tc>
        <w:tc>
          <w:tcPr>
            <w:tcW w:w="1372" w:type="dxa"/>
          </w:tcPr>
          <w:p w14:paraId="51D69931" w14:textId="1254F9A9" w:rsidR="00341A58" w:rsidRDefault="00341A58" w:rsidP="00E7370F">
            <w:pPr>
              <w:tabs>
                <w:tab w:val="left" w:pos="551"/>
              </w:tabs>
              <w:rPr>
                <w:rFonts w:eastAsiaTheme="minorEastAsia"/>
                <w:lang w:val="en-US" w:eastAsia="zh-CN"/>
              </w:rPr>
            </w:pPr>
            <w:r>
              <w:rPr>
                <w:rFonts w:eastAsiaTheme="minorEastAsia"/>
                <w:lang w:val="en-US" w:eastAsia="zh-CN"/>
              </w:rPr>
              <w:t>Y</w:t>
            </w:r>
          </w:p>
        </w:tc>
        <w:tc>
          <w:tcPr>
            <w:tcW w:w="6780" w:type="dxa"/>
          </w:tcPr>
          <w:p w14:paraId="30BFCFDB" w14:textId="77777777" w:rsidR="00341A58" w:rsidRDefault="00341A58" w:rsidP="00E7370F">
            <w:pPr>
              <w:rPr>
                <w:rFonts w:eastAsiaTheme="minorEastAsia"/>
                <w:lang w:val="en-US" w:eastAsia="zh-CN"/>
              </w:rPr>
            </w:pPr>
          </w:p>
        </w:tc>
      </w:tr>
      <w:tr w:rsidR="002B03B3" w14:paraId="63A1904D" w14:textId="77777777">
        <w:tc>
          <w:tcPr>
            <w:tcW w:w="1479" w:type="dxa"/>
          </w:tcPr>
          <w:p w14:paraId="31595803" w14:textId="4829B815" w:rsidR="002B03B3" w:rsidRPr="002B03B3" w:rsidRDefault="002B03B3" w:rsidP="00E7370F">
            <w:pPr>
              <w:rPr>
                <w:rFonts w:eastAsia="Malgun Gothic"/>
                <w:lang w:val="en-US" w:eastAsia="ko-KR"/>
              </w:rPr>
            </w:pPr>
            <w:r>
              <w:rPr>
                <w:rFonts w:eastAsia="Malgun Gothic" w:hint="eastAsia"/>
                <w:lang w:val="en-US" w:eastAsia="ko-KR"/>
              </w:rPr>
              <w:t>LGE</w:t>
            </w:r>
          </w:p>
        </w:tc>
        <w:tc>
          <w:tcPr>
            <w:tcW w:w="1372" w:type="dxa"/>
          </w:tcPr>
          <w:p w14:paraId="4B92406F" w14:textId="0387DCDE" w:rsidR="002B03B3" w:rsidRPr="002B03B3" w:rsidRDefault="002B03B3" w:rsidP="00E7370F">
            <w:pPr>
              <w:tabs>
                <w:tab w:val="left" w:pos="551"/>
              </w:tabs>
              <w:rPr>
                <w:rFonts w:eastAsia="Malgun Gothic"/>
                <w:lang w:val="en-US" w:eastAsia="ko-KR"/>
              </w:rPr>
            </w:pPr>
            <w:r>
              <w:rPr>
                <w:rFonts w:eastAsia="Malgun Gothic" w:hint="eastAsia"/>
                <w:lang w:val="en-US" w:eastAsia="ko-KR"/>
              </w:rPr>
              <w:t>Y</w:t>
            </w:r>
          </w:p>
        </w:tc>
        <w:tc>
          <w:tcPr>
            <w:tcW w:w="6780" w:type="dxa"/>
          </w:tcPr>
          <w:p w14:paraId="44BEB7E4" w14:textId="1FABC4F9" w:rsidR="002B03B3" w:rsidRPr="002B03B3" w:rsidRDefault="002B03B3" w:rsidP="002B03B3">
            <w:pPr>
              <w:rPr>
                <w:rFonts w:eastAsia="Malgun Gothic"/>
                <w:lang w:val="en-US" w:eastAsia="ko-KR"/>
              </w:rPr>
            </w:pPr>
            <w:r>
              <w:rPr>
                <w:rFonts w:eastAsia="Malgun Gothic"/>
                <w:lang w:val="en-US" w:eastAsia="ko-KR"/>
              </w:rPr>
              <w:t>Good.</w:t>
            </w:r>
          </w:p>
        </w:tc>
      </w:tr>
      <w:tr w:rsidR="006067B0" w14:paraId="1BD5D4E3" w14:textId="77777777">
        <w:tc>
          <w:tcPr>
            <w:tcW w:w="1479" w:type="dxa"/>
          </w:tcPr>
          <w:p w14:paraId="7DFC0BBB" w14:textId="1770A588" w:rsidR="006067B0" w:rsidRDefault="006067B0" w:rsidP="00E7370F">
            <w:pPr>
              <w:rPr>
                <w:rFonts w:eastAsia="Malgun Gothic" w:hint="eastAsia"/>
                <w:lang w:val="en-US" w:eastAsia="ko-KR"/>
              </w:rPr>
            </w:pPr>
            <w:r>
              <w:rPr>
                <w:rFonts w:eastAsia="Malgun Gothic" w:hint="eastAsia"/>
                <w:lang w:val="en-US" w:eastAsia="ko-KR"/>
              </w:rPr>
              <w:t>M</w:t>
            </w:r>
            <w:r>
              <w:rPr>
                <w:rFonts w:eastAsia="Malgun Gothic"/>
                <w:lang w:val="en-US" w:eastAsia="ko-KR"/>
              </w:rPr>
              <w:t>TK</w:t>
            </w:r>
          </w:p>
        </w:tc>
        <w:tc>
          <w:tcPr>
            <w:tcW w:w="1372" w:type="dxa"/>
          </w:tcPr>
          <w:p w14:paraId="495AF2C7" w14:textId="578B08CE" w:rsidR="006067B0" w:rsidRDefault="006067B0" w:rsidP="00E7370F">
            <w:pPr>
              <w:tabs>
                <w:tab w:val="left" w:pos="551"/>
              </w:tabs>
              <w:rPr>
                <w:rFonts w:eastAsia="Malgun Gothic" w:hint="eastAsia"/>
                <w:lang w:val="en-US" w:eastAsia="ko-KR"/>
              </w:rPr>
            </w:pPr>
            <w:r>
              <w:rPr>
                <w:rFonts w:eastAsia="Malgun Gothic" w:hint="eastAsia"/>
                <w:lang w:val="en-US" w:eastAsia="ko-KR"/>
              </w:rPr>
              <w:t>Y</w:t>
            </w:r>
          </w:p>
        </w:tc>
        <w:tc>
          <w:tcPr>
            <w:tcW w:w="6780" w:type="dxa"/>
          </w:tcPr>
          <w:p w14:paraId="4120A139" w14:textId="77777777" w:rsidR="006067B0" w:rsidRDefault="006067B0" w:rsidP="002B03B3">
            <w:pPr>
              <w:rPr>
                <w:rFonts w:eastAsia="Malgun Gothic"/>
                <w:lang w:val="en-US" w:eastAsia="ko-KR"/>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w:t>
            </w:r>
            <w:r>
              <w:rPr>
                <w:lang w:val="en-US" w:eastAsia="zh-CN"/>
              </w:rPr>
              <w:lastRenderedPageBreak/>
              <w:t xml:space="preserve">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lastRenderedPageBreak/>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lastRenderedPageBreak/>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42" w:type="dxa"/>
          </w:tcPr>
          <w:p w14:paraId="1D5C8824" w14:textId="4987069D" w:rsidR="00723E09" w:rsidRPr="00723E09" w:rsidRDefault="00723E09">
            <w:pPr>
              <w:tabs>
                <w:tab w:val="left" w:pos="551"/>
              </w:tabs>
              <w:rPr>
                <w:rFonts w:eastAsia="新細明體"/>
                <w:lang w:val="en-US" w:eastAsia="zh-TW"/>
              </w:rPr>
            </w:pPr>
            <w:r>
              <w:rPr>
                <w:rFonts w:eastAsia="新細明體" w:hint="eastAsia"/>
                <w:lang w:val="en-US" w:eastAsia="zh-TW"/>
              </w:rPr>
              <w:t>Y</w:t>
            </w:r>
          </w:p>
        </w:tc>
        <w:tc>
          <w:tcPr>
            <w:tcW w:w="6608" w:type="dxa"/>
          </w:tcPr>
          <w:p w14:paraId="01DF832E" w14:textId="23E0BFD0" w:rsidR="00723E09" w:rsidRPr="00723E09" w:rsidRDefault="00723E09">
            <w:pPr>
              <w:rPr>
                <w:rFonts w:eastAsia="新細明體"/>
                <w:lang w:val="en-US" w:eastAsia="zh-TW"/>
              </w:rPr>
            </w:pPr>
            <w:r>
              <w:rPr>
                <w:rFonts w:eastAsia="新細明體"/>
                <w:lang w:val="en-US" w:eastAsia="zh-TW"/>
              </w:rPr>
              <w:t>Fine with Intel’s update</w:t>
            </w:r>
          </w:p>
        </w:tc>
      </w:tr>
      <w:tr w:rsidR="007D08A2" w14:paraId="1B1FDB60" w14:textId="77777777" w:rsidTr="006B3011">
        <w:tc>
          <w:tcPr>
            <w:tcW w:w="1446" w:type="dxa"/>
          </w:tcPr>
          <w:p w14:paraId="7E2A9FB1" w14:textId="4396E7DE" w:rsidR="007D08A2" w:rsidRDefault="007D08A2" w:rsidP="007D08A2">
            <w:pPr>
              <w:rPr>
                <w:rFonts w:eastAsia="新細明體"/>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7D08A2" w14:paraId="22BACB23" w14:textId="77777777" w:rsidTr="006B3011">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新細明體"/>
                <w:lang w:val="en-US" w:eastAsia="zh-TW"/>
              </w:rPr>
            </w:pPr>
            <w:r>
              <w:rPr>
                <w:lang w:val="en-US"/>
              </w:rPr>
              <w:t xml:space="preserve"> </w:t>
            </w:r>
          </w:p>
        </w:tc>
      </w:tr>
      <w:tr w:rsidR="00E7370F" w14:paraId="557E8150" w14:textId="77777777">
        <w:tc>
          <w:tcPr>
            <w:tcW w:w="1446" w:type="dxa"/>
          </w:tcPr>
          <w:p w14:paraId="486FC9AD" w14:textId="13193A79" w:rsidR="00E7370F" w:rsidRDefault="00E7370F" w:rsidP="00E7370F">
            <w:pPr>
              <w:rPr>
                <w:rFonts w:eastAsia="新細明體"/>
                <w:lang w:val="en-US" w:eastAsia="zh-TW"/>
              </w:rPr>
            </w:pPr>
            <w:r>
              <w:rPr>
                <w:rFonts w:eastAsia="新細明體"/>
                <w:lang w:val="en-US" w:eastAsia="zh-TW"/>
              </w:rPr>
              <w:t>Huawei</w:t>
            </w:r>
          </w:p>
        </w:tc>
        <w:tc>
          <w:tcPr>
            <w:tcW w:w="1342" w:type="dxa"/>
          </w:tcPr>
          <w:p w14:paraId="0398D1AF" w14:textId="49E4FC1D" w:rsidR="00E7370F" w:rsidRDefault="00E7370F" w:rsidP="00E7370F">
            <w:pPr>
              <w:tabs>
                <w:tab w:val="left" w:pos="551"/>
              </w:tabs>
              <w:rPr>
                <w:rFonts w:eastAsia="新細明體"/>
                <w:lang w:val="en-US" w:eastAsia="zh-TW"/>
              </w:rPr>
            </w:pPr>
            <w:r>
              <w:rPr>
                <w:rFonts w:eastAsia="新細明體"/>
                <w:lang w:val="en-US" w:eastAsia="zh-TW"/>
              </w:rPr>
              <w:t>Ok</w:t>
            </w:r>
          </w:p>
        </w:tc>
        <w:tc>
          <w:tcPr>
            <w:tcW w:w="6608" w:type="dxa"/>
          </w:tcPr>
          <w:p w14:paraId="18B0E644" w14:textId="77777777" w:rsidR="00E7370F" w:rsidRDefault="00E7370F" w:rsidP="00E7370F">
            <w:pPr>
              <w:rPr>
                <w:rFonts w:eastAsia="新細明體"/>
                <w:lang w:val="en-US" w:eastAsia="zh-TW"/>
              </w:rPr>
            </w:pPr>
          </w:p>
        </w:tc>
      </w:tr>
      <w:tr w:rsidR="001C56D7" w14:paraId="54A7F47B" w14:textId="77777777">
        <w:tc>
          <w:tcPr>
            <w:tcW w:w="1446" w:type="dxa"/>
          </w:tcPr>
          <w:p w14:paraId="67AD338D" w14:textId="27BCE091" w:rsidR="001C56D7" w:rsidRDefault="001C56D7" w:rsidP="00E7370F">
            <w:pPr>
              <w:rPr>
                <w:rFonts w:eastAsia="新細明體"/>
                <w:lang w:val="en-US" w:eastAsia="zh-TW"/>
              </w:rPr>
            </w:pPr>
            <w:r>
              <w:rPr>
                <w:rFonts w:eastAsia="新細明體"/>
                <w:lang w:val="en-US" w:eastAsia="zh-TW"/>
              </w:rPr>
              <w:t>Nokia, NSB</w:t>
            </w:r>
          </w:p>
        </w:tc>
        <w:tc>
          <w:tcPr>
            <w:tcW w:w="1342" w:type="dxa"/>
          </w:tcPr>
          <w:p w14:paraId="7A9FA7D3" w14:textId="2B8166FE" w:rsidR="001C56D7" w:rsidRDefault="001C56D7" w:rsidP="00E7370F">
            <w:pPr>
              <w:tabs>
                <w:tab w:val="left" w:pos="551"/>
              </w:tabs>
              <w:rPr>
                <w:rFonts w:eastAsia="新細明體"/>
                <w:lang w:val="en-US" w:eastAsia="zh-TW"/>
              </w:rPr>
            </w:pPr>
            <w:r>
              <w:rPr>
                <w:rFonts w:eastAsia="新細明體"/>
                <w:lang w:val="en-US" w:eastAsia="zh-TW"/>
              </w:rPr>
              <w:t>Ok</w:t>
            </w:r>
          </w:p>
        </w:tc>
        <w:tc>
          <w:tcPr>
            <w:tcW w:w="6608" w:type="dxa"/>
          </w:tcPr>
          <w:p w14:paraId="59F6304E" w14:textId="77777777" w:rsidR="001C56D7" w:rsidRDefault="001C56D7" w:rsidP="00E7370F">
            <w:pPr>
              <w:rPr>
                <w:rFonts w:eastAsia="新細明體"/>
                <w:lang w:val="en-US" w:eastAsia="zh-TW"/>
              </w:rPr>
            </w:pPr>
          </w:p>
        </w:tc>
      </w:tr>
      <w:tr w:rsidR="00B47C71" w14:paraId="1C93535B" w14:textId="77777777">
        <w:tc>
          <w:tcPr>
            <w:tcW w:w="1446" w:type="dxa"/>
          </w:tcPr>
          <w:p w14:paraId="4BBE1417" w14:textId="5A0050BD" w:rsidR="00B47C71" w:rsidRDefault="00B47C71" w:rsidP="00E7370F">
            <w:pPr>
              <w:rPr>
                <w:rFonts w:eastAsia="新細明體"/>
                <w:lang w:val="en-US" w:eastAsia="zh-TW"/>
              </w:rPr>
            </w:pPr>
            <w:r>
              <w:rPr>
                <w:rFonts w:eastAsia="新細明體"/>
                <w:lang w:val="en-US" w:eastAsia="zh-TW"/>
              </w:rPr>
              <w:t>Intel</w:t>
            </w:r>
          </w:p>
        </w:tc>
        <w:tc>
          <w:tcPr>
            <w:tcW w:w="1342" w:type="dxa"/>
          </w:tcPr>
          <w:p w14:paraId="561594D7" w14:textId="59264B55" w:rsidR="00B47C71" w:rsidRDefault="00B47C71" w:rsidP="00E7370F">
            <w:pPr>
              <w:tabs>
                <w:tab w:val="left" w:pos="551"/>
              </w:tabs>
              <w:rPr>
                <w:rFonts w:eastAsia="新細明體"/>
                <w:lang w:val="en-US" w:eastAsia="zh-TW"/>
              </w:rPr>
            </w:pPr>
            <w:r>
              <w:rPr>
                <w:rFonts w:eastAsia="新細明體"/>
                <w:lang w:val="en-US" w:eastAsia="zh-TW"/>
              </w:rPr>
              <w:t>Y</w:t>
            </w:r>
          </w:p>
        </w:tc>
        <w:tc>
          <w:tcPr>
            <w:tcW w:w="6608" w:type="dxa"/>
          </w:tcPr>
          <w:p w14:paraId="14FBD7D2" w14:textId="77777777" w:rsidR="00B47C71" w:rsidRDefault="00B47C71" w:rsidP="00E7370F">
            <w:pPr>
              <w:rPr>
                <w:rFonts w:eastAsia="新細明體"/>
                <w:lang w:val="en-US" w:eastAsia="zh-TW"/>
              </w:rPr>
            </w:pPr>
          </w:p>
        </w:tc>
      </w:tr>
      <w:tr w:rsidR="006B3011" w14:paraId="5E098ADC" w14:textId="77777777">
        <w:tc>
          <w:tcPr>
            <w:tcW w:w="1446" w:type="dxa"/>
          </w:tcPr>
          <w:p w14:paraId="749525BA" w14:textId="0F108D91"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42" w:type="dxa"/>
          </w:tcPr>
          <w:p w14:paraId="18D55053" w14:textId="09139A4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A774E74" w14:textId="77777777" w:rsidR="006B3011" w:rsidRDefault="006B3011" w:rsidP="00E7370F">
            <w:pPr>
              <w:rPr>
                <w:rFonts w:eastAsia="新細明體"/>
                <w:lang w:val="en-US" w:eastAsia="zh-TW"/>
              </w:rPr>
            </w:pPr>
          </w:p>
        </w:tc>
      </w:tr>
      <w:tr w:rsidR="00491FA2" w14:paraId="274EBD93" w14:textId="77777777" w:rsidTr="00491FA2">
        <w:tc>
          <w:tcPr>
            <w:tcW w:w="1446" w:type="dxa"/>
          </w:tcPr>
          <w:p w14:paraId="6BA78398"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4705FC6"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608" w:type="dxa"/>
          </w:tcPr>
          <w:p w14:paraId="3616E4A7" w14:textId="77777777" w:rsidR="00491FA2" w:rsidRDefault="00491FA2" w:rsidP="002B03B3">
            <w:pPr>
              <w:rPr>
                <w:rFonts w:eastAsia="新細明體"/>
                <w:lang w:val="en-US" w:eastAsia="zh-TW"/>
              </w:rPr>
            </w:pPr>
          </w:p>
        </w:tc>
      </w:tr>
      <w:tr w:rsidR="002B03B3" w14:paraId="24F7C637" w14:textId="77777777" w:rsidTr="00491FA2">
        <w:tc>
          <w:tcPr>
            <w:tcW w:w="1446" w:type="dxa"/>
          </w:tcPr>
          <w:p w14:paraId="4F9DAA17" w14:textId="36FE950B" w:rsidR="002B03B3" w:rsidRPr="002B03B3" w:rsidRDefault="002B03B3" w:rsidP="002B03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42" w:type="dxa"/>
          </w:tcPr>
          <w:p w14:paraId="6E9301E7" w14:textId="64892B55" w:rsidR="002B03B3" w:rsidRPr="002B03B3" w:rsidRDefault="002B03B3" w:rsidP="002B03B3">
            <w:pPr>
              <w:tabs>
                <w:tab w:val="left" w:pos="551"/>
              </w:tabs>
              <w:rPr>
                <w:rFonts w:eastAsia="Malgun Gothic"/>
                <w:lang w:val="en-US" w:eastAsia="ko-KR"/>
              </w:rPr>
            </w:pPr>
            <w:r>
              <w:rPr>
                <w:rFonts w:eastAsia="Malgun Gothic"/>
                <w:lang w:val="en-US" w:eastAsia="ko-KR"/>
              </w:rPr>
              <w:t>Y</w:t>
            </w:r>
          </w:p>
        </w:tc>
        <w:tc>
          <w:tcPr>
            <w:tcW w:w="6608" w:type="dxa"/>
          </w:tcPr>
          <w:p w14:paraId="18BCFB0C" w14:textId="4870F792" w:rsidR="002B03B3" w:rsidRPr="002B03B3" w:rsidRDefault="002B03B3" w:rsidP="002B03B3">
            <w:pPr>
              <w:rPr>
                <w:rFonts w:eastAsia="Malgun Gothic"/>
                <w:lang w:val="en-US" w:eastAsia="ko-KR"/>
              </w:rPr>
            </w:pPr>
            <w:r>
              <w:rPr>
                <w:rFonts w:eastAsia="Malgun Gothic" w:hint="eastAsia"/>
                <w:lang w:val="en-US" w:eastAsia="ko-KR"/>
              </w:rPr>
              <w:t>O</w:t>
            </w:r>
            <w:r>
              <w:rPr>
                <w:rFonts w:eastAsia="Malgun Gothic"/>
                <w:lang w:val="en-US" w:eastAsia="ko-KR"/>
              </w:rPr>
              <w:t>kay.</w:t>
            </w:r>
          </w:p>
        </w:tc>
      </w:tr>
      <w:tr w:rsidR="00FD6B6F" w14:paraId="1B3E06E0" w14:textId="77777777" w:rsidTr="00491FA2">
        <w:tc>
          <w:tcPr>
            <w:tcW w:w="1446" w:type="dxa"/>
          </w:tcPr>
          <w:p w14:paraId="75BDEEC4" w14:textId="70C55C77" w:rsidR="00FD6B6F" w:rsidRDefault="00FD6B6F" w:rsidP="002B03B3">
            <w:pPr>
              <w:rPr>
                <w:rFonts w:eastAsia="Malgun Gothic" w:hint="eastAsia"/>
                <w:lang w:val="en-US" w:eastAsia="ko-KR"/>
              </w:rPr>
            </w:pPr>
            <w:r>
              <w:rPr>
                <w:rFonts w:eastAsia="Malgun Gothic" w:hint="eastAsia"/>
                <w:lang w:val="en-US" w:eastAsia="ko-KR"/>
              </w:rPr>
              <w:t>M</w:t>
            </w:r>
            <w:r>
              <w:rPr>
                <w:rFonts w:eastAsia="Malgun Gothic"/>
                <w:lang w:val="en-US" w:eastAsia="ko-KR"/>
              </w:rPr>
              <w:t>TK</w:t>
            </w:r>
          </w:p>
        </w:tc>
        <w:tc>
          <w:tcPr>
            <w:tcW w:w="1342" w:type="dxa"/>
          </w:tcPr>
          <w:p w14:paraId="127DDB41" w14:textId="5E793CA3" w:rsidR="00FD6B6F" w:rsidRDefault="00FD6B6F" w:rsidP="002B03B3">
            <w:pPr>
              <w:tabs>
                <w:tab w:val="left" w:pos="551"/>
              </w:tabs>
              <w:rPr>
                <w:rFonts w:eastAsia="Malgun Gothic"/>
                <w:lang w:val="en-US" w:eastAsia="ko-KR"/>
              </w:rPr>
            </w:pPr>
            <w:r>
              <w:rPr>
                <w:rFonts w:eastAsia="Malgun Gothic" w:hint="eastAsia"/>
                <w:lang w:val="en-US" w:eastAsia="ko-KR"/>
              </w:rPr>
              <w:t>Y</w:t>
            </w:r>
          </w:p>
        </w:tc>
        <w:tc>
          <w:tcPr>
            <w:tcW w:w="6608" w:type="dxa"/>
          </w:tcPr>
          <w:p w14:paraId="0150FE72" w14:textId="77777777" w:rsidR="00FD6B6F" w:rsidRDefault="00FD6B6F" w:rsidP="002B03B3">
            <w:pPr>
              <w:rPr>
                <w:rFonts w:eastAsia="Malgun Gothic" w:hint="eastAsia"/>
                <w:lang w:val="en-US" w:eastAsia="ko-KR"/>
              </w:rPr>
            </w:pP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lastRenderedPageBreak/>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The same handling for PUSCH repetition type-A can be applied to TboMS.</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 xml:space="preserve">’d like to clarify is that we </w:t>
            </w:r>
            <w:r>
              <w:rPr>
                <w:rFonts w:eastAsia="Malgun Gothic"/>
                <w:lang w:val="en-US" w:eastAsia="ko-KR"/>
              </w:rPr>
              <w:lastRenderedPageBreak/>
              <w:t>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6B3011">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80312C" w14:paraId="241F223B" w14:textId="77777777" w:rsidTr="006B3011">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r w:rsidR="00E818FB" w14:paraId="14A1C52A" w14:textId="77777777">
        <w:tc>
          <w:tcPr>
            <w:tcW w:w="1479" w:type="dxa"/>
          </w:tcPr>
          <w:p w14:paraId="10C63D12" w14:textId="741AF94A"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02199E2" w14:textId="49DA8BDC"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44192B5F" w14:textId="77777777" w:rsidR="00E818FB" w:rsidRDefault="00E818FB" w:rsidP="00E7370F">
            <w:pPr>
              <w:rPr>
                <w:rFonts w:eastAsia="Malgun Gothic"/>
                <w:lang w:val="en-US" w:eastAsia="ko-KR"/>
              </w:rPr>
            </w:pPr>
          </w:p>
        </w:tc>
      </w:tr>
      <w:tr w:rsidR="00B47C71" w14:paraId="4B770316" w14:textId="77777777">
        <w:tc>
          <w:tcPr>
            <w:tcW w:w="1479" w:type="dxa"/>
          </w:tcPr>
          <w:p w14:paraId="3B49C669" w14:textId="383035B0" w:rsidR="00B47C71" w:rsidRDefault="00B47C71" w:rsidP="00E7370F">
            <w:pPr>
              <w:rPr>
                <w:rFonts w:eastAsia="Malgun Gothic"/>
                <w:lang w:val="en-US" w:eastAsia="ko-KR"/>
              </w:rPr>
            </w:pPr>
            <w:r>
              <w:rPr>
                <w:rFonts w:eastAsia="Malgun Gothic"/>
                <w:lang w:val="en-US" w:eastAsia="ko-KR"/>
              </w:rPr>
              <w:t>Intel</w:t>
            </w:r>
          </w:p>
        </w:tc>
        <w:tc>
          <w:tcPr>
            <w:tcW w:w="1372" w:type="dxa"/>
          </w:tcPr>
          <w:p w14:paraId="184D76B9" w14:textId="2C8883B2" w:rsidR="00B47C71" w:rsidRDefault="00B47C71" w:rsidP="00E7370F">
            <w:pPr>
              <w:tabs>
                <w:tab w:val="left" w:pos="551"/>
              </w:tabs>
              <w:rPr>
                <w:rFonts w:eastAsia="Malgun Gothic"/>
                <w:lang w:val="en-US" w:eastAsia="ko-KR"/>
              </w:rPr>
            </w:pPr>
            <w:r>
              <w:rPr>
                <w:rFonts w:eastAsia="Malgun Gothic"/>
                <w:lang w:val="en-US" w:eastAsia="ko-KR"/>
              </w:rPr>
              <w:t>Y</w:t>
            </w:r>
          </w:p>
        </w:tc>
        <w:tc>
          <w:tcPr>
            <w:tcW w:w="6780" w:type="dxa"/>
          </w:tcPr>
          <w:p w14:paraId="6ED0631B" w14:textId="77777777" w:rsidR="00B47C71" w:rsidRDefault="00B47C71" w:rsidP="00E7370F">
            <w:pPr>
              <w:rPr>
                <w:rFonts w:eastAsia="Malgun Gothic"/>
                <w:lang w:val="en-US" w:eastAsia="ko-KR"/>
              </w:rPr>
            </w:pPr>
          </w:p>
        </w:tc>
      </w:tr>
      <w:tr w:rsidR="006B3011" w14:paraId="26FC2D40" w14:textId="77777777">
        <w:tc>
          <w:tcPr>
            <w:tcW w:w="1479" w:type="dxa"/>
          </w:tcPr>
          <w:p w14:paraId="1273F153" w14:textId="6B1B8B4D"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04FDAA7D" w14:textId="1ABBF5E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822CC5" w14:textId="77777777" w:rsidR="006B3011" w:rsidRDefault="006B3011" w:rsidP="00E7370F">
            <w:pPr>
              <w:rPr>
                <w:rFonts w:eastAsia="Malgun Gothic"/>
                <w:lang w:val="en-US" w:eastAsia="ko-KR"/>
              </w:rPr>
            </w:pPr>
          </w:p>
        </w:tc>
      </w:tr>
      <w:tr w:rsidR="00491FA2" w14:paraId="5C083884" w14:textId="77777777" w:rsidTr="00491FA2">
        <w:tc>
          <w:tcPr>
            <w:tcW w:w="1479" w:type="dxa"/>
          </w:tcPr>
          <w:p w14:paraId="6A81D5EA"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F85777"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7F402CEB" w14:textId="77777777" w:rsidR="00491FA2" w:rsidRDefault="00491FA2" w:rsidP="002B03B3">
            <w:pPr>
              <w:rPr>
                <w:rFonts w:eastAsia="Malgun Gothic"/>
                <w:lang w:val="en-US" w:eastAsia="ko-KR"/>
              </w:rPr>
            </w:pPr>
          </w:p>
        </w:tc>
      </w:tr>
      <w:tr w:rsidR="00341A58" w14:paraId="745192E3" w14:textId="77777777" w:rsidTr="00491FA2">
        <w:tc>
          <w:tcPr>
            <w:tcW w:w="1479" w:type="dxa"/>
          </w:tcPr>
          <w:p w14:paraId="01932655" w14:textId="76D2E18C" w:rsidR="00341A58" w:rsidRDefault="00341A58" w:rsidP="002B03B3">
            <w:pPr>
              <w:rPr>
                <w:rFonts w:eastAsiaTheme="minorEastAsia"/>
                <w:lang w:val="en-US" w:eastAsia="zh-CN"/>
              </w:rPr>
            </w:pPr>
            <w:r>
              <w:rPr>
                <w:rFonts w:eastAsiaTheme="minorEastAsia"/>
                <w:lang w:val="en-US" w:eastAsia="zh-CN"/>
              </w:rPr>
              <w:t>Lenovo</w:t>
            </w:r>
          </w:p>
        </w:tc>
        <w:tc>
          <w:tcPr>
            <w:tcW w:w="1372" w:type="dxa"/>
          </w:tcPr>
          <w:p w14:paraId="05324AA6" w14:textId="1323C028" w:rsidR="00341A58" w:rsidRDefault="00341A58" w:rsidP="002B03B3">
            <w:pPr>
              <w:tabs>
                <w:tab w:val="left" w:pos="551"/>
              </w:tabs>
              <w:rPr>
                <w:rFonts w:eastAsiaTheme="minorEastAsia"/>
                <w:lang w:val="en-US" w:eastAsia="zh-CN"/>
              </w:rPr>
            </w:pPr>
            <w:r>
              <w:rPr>
                <w:rFonts w:eastAsiaTheme="minorEastAsia"/>
                <w:lang w:val="en-US" w:eastAsia="zh-CN"/>
              </w:rPr>
              <w:t>Y</w:t>
            </w:r>
          </w:p>
        </w:tc>
        <w:tc>
          <w:tcPr>
            <w:tcW w:w="6780" w:type="dxa"/>
          </w:tcPr>
          <w:p w14:paraId="75666585" w14:textId="77777777" w:rsidR="00341A58" w:rsidRDefault="00341A58" w:rsidP="002B03B3">
            <w:pPr>
              <w:rPr>
                <w:rFonts w:eastAsia="Malgun Gothic"/>
                <w:lang w:val="en-US" w:eastAsia="ko-KR"/>
              </w:rPr>
            </w:pPr>
          </w:p>
        </w:tc>
      </w:tr>
      <w:tr w:rsidR="002B03B3" w14:paraId="29DE91D1" w14:textId="77777777" w:rsidTr="00491FA2">
        <w:tc>
          <w:tcPr>
            <w:tcW w:w="1479" w:type="dxa"/>
          </w:tcPr>
          <w:p w14:paraId="6F37310B" w14:textId="7F1ECD98" w:rsidR="002B03B3" w:rsidRPr="002B03B3" w:rsidRDefault="002B03B3" w:rsidP="002B03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33615441" w14:textId="5BC23E3F" w:rsidR="002B03B3" w:rsidRPr="002B03B3" w:rsidRDefault="002B03B3"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37EA12C3" w14:textId="77777777" w:rsidR="002B03B3" w:rsidRDefault="002B03B3" w:rsidP="002B03B3">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lastRenderedPageBreak/>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lastRenderedPageBreak/>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6B3011">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r w:rsidR="00E818FB" w14:paraId="09E96E72" w14:textId="77777777">
        <w:tc>
          <w:tcPr>
            <w:tcW w:w="1479" w:type="dxa"/>
          </w:tcPr>
          <w:p w14:paraId="63FB008D" w14:textId="4380C1AE"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F5104A7" w14:textId="3D92FC90"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522C55EE" w14:textId="3BF08742" w:rsidR="00E818FB" w:rsidRDefault="00893561" w:rsidP="00E7370F">
            <w:pPr>
              <w:rPr>
                <w:rFonts w:eastAsia="Malgun Gothic"/>
                <w:lang w:val="en-US" w:eastAsia="ko-KR"/>
              </w:rPr>
            </w:pPr>
            <w:r>
              <w:rPr>
                <w:rFonts w:eastAsia="Malgun Gothic"/>
                <w:lang w:val="en-US" w:eastAsia="ko-KR"/>
              </w:rPr>
              <w:t xml:space="preserve">“do” </w:t>
            </w:r>
            <w:r w:rsidR="00AB70F6">
              <w:rPr>
                <w:rFonts w:eastAsia="Malgun Gothic"/>
                <w:lang w:val="en-US" w:eastAsia="ko-KR"/>
              </w:rPr>
              <w:t>rather than “does”</w:t>
            </w:r>
          </w:p>
        </w:tc>
      </w:tr>
      <w:tr w:rsidR="00B47C71" w14:paraId="45CF0A94" w14:textId="77777777">
        <w:tc>
          <w:tcPr>
            <w:tcW w:w="1479" w:type="dxa"/>
          </w:tcPr>
          <w:p w14:paraId="5E4AB912" w14:textId="25B787A3" w:rsidR="00B47C71" w:rsidRDefault="00815F2D" w:rsidP="00E7370F">
            <w:pPr>
              <w:rPr>
                <w:rFonts w:eastAsia="Malgun Gothic"/>
                <w:lang w:val="en-US" w:eastAsia="ko-KR"/>
              </w:rPr>
            </w:pPr>
            <w:r>
              <w:rPr>
                <w:rFonts w:eastAsia="Malgun Gothic"/>
                <w:lang w:val="en-US" w:eastAsia="ko-KR"/>
              </w:rPr>
              <w:t>Intel</w:t>
            </w:r>
          </w:p>
        </w:tc>
        <w:tc>
          <w:tcPr>
            <w:tcW w:w="1372" w:type="dxa"/>
          </w:tcPr>
          <w:p w14:paraId="73AADD19" w14:textId="6FBACC61" w:rsidR="00B47C71" w:rsidRDefault="00815F2D" w:rsidP="00E7370F">
            <w:pPr>
              <w:tabs>
                <w:tab w:val="left" w:pos="551"/>
              </w:tabs>
              <w:rPr>
                <w:rFonts w:eastAsia="Malgun Gothic"/>
                <w:lang w:val="en-US" w:eastAsia="ko-KR"/>
              </w:rPr>
            </w:pPr>
            <w:r>
              <w:rPr>
                <w:rFonts w:eastAsia="Malgun Gothic"/>
                <w:lang w:val="en-US" w:eastAsia="ko-KR"/>
              </w:rPr>
              <w:t>Y</w:t>
            </w:r>
          </w:p>
        </w:tc>
        <w:tc>
          <w:tcPr>
            <w:tcW w:w="6780" w:type="dxa"/>
          </w:tcPr>
          <w:p w14:paraId="7CF1080E" w14:textId="3CCE44FD" w:rsidR="00B47C71" w:rsidRDefault="001C7B4E" w:rsidP="00E7370F">
            <w:pPr>
              <w:rPr>
                <w:rFonts w:eastAsia="Malgun Gothic"/>
                <w:lang w:val="en-US" w:eastAsia="ko-KR"/>
              </w:rPr>
            </w:pPr>
            <w:r>
              <w:rPr>
                <w:rFonts w:eastAsia="Malgun Gothic"/>
                <w:lang w:val="en-US" w:eastAsia="ko-KR"/>
              </w:rPr>
              <w:t>Second suggestion from Nokia.</w:t>
            </w:r>
          </w:p>
        </w:tc>
      </w:tr>
      <w:tr w:rsidR="006B3011" w14:paraId="02B7FE2F" w14:textId="77777777">
        <w:tc>
          <w:tcPr>
            <w:tcW w:w="1479" w:type="dxa"/>
          </w:tcPr>
          <w:p w14:paraId="3F2D12C3" w14:textId="3E2E2F63"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3F359D94" w14:textId="7C16306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B0F56" w14:textId="3A385AFD" w:rsidR="006B3011" w:rsidRPr="006B3011" w:rsidRDefault="006B3011" w:rsidP="00E7370F">
            <w:pPr>
              <w:rPr>
                <w:rFonts w:eastAsiaTheme="minorEastAsia"/>
                <w:lang w:val="en-US" w:eastAsia="zh-CN"/>
              </w:rPr>
            </w:pPr>
            <w:r>
              <w:rPr>
                <w:rFonts w:eastAsiaTheme="minorEastAsia" w:hint="eastAsia"/>
                <w:lang w:val="en-US" w:eastAsia="zh-CN"/>
              </w:rPr>
              <w:t>OK with the update from Nokia</w:t>
            </w:r>
          </w:p>
        </w:tc>
      </w:tr>
      <w:tr w:rsidR="00491FA2" w14:paraId="536A7A2A" w14:textId="77777777" w:rsidTr="00491FA2">
        <w:tc>
          <w:tcPr>
            <w:tcW w:w="1479" w:type="dxa"/>
          </w:tcPr>
          <w:p w14:paraId="1B726AC0"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75FED3"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DAB89" w14:textId="77777777" w:rsidR="00491FA2" w:rsidRPr="00236260" w:rsidRDefault="00491FA2" w:rsidP="002B03B3">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341A58" w14:paraId="2F5FCA71" w14:textId="77777777" w:rsidTr="00491FA2">
        <w:tc>
          <w:tcPr>
            <w:tcW w:w="1479" w:type="dxa"/>
          </w:tcPr>
          <w:p w14:paraId="78B32FD0" w14:textId="18FBDC38" w:rsidR="00341A58" w:rsidRDefault="00341A58" w:rsidP="002B03B3">
            <w:pPr>
              <w:rPr>
                <w:rFonts w:eastAsiaTheme="minorEastAsia"/>
                <w:lang w:val="en-US" w:eastAsia="zh-CN"/>
              </w:rPr>
            </w:pPr>
            <w:r>
              <w:rPr>
                <w:rFonts w:eastAsiaTheme="minorEastAsia"/>
                <w:lang w:val="en-US" w:eastAsia="zh-CN"/>
              </w:rPr>
              <w:t>Lenovo</w:t>
            </w:r>
          </w:p>
        </w:tc>
        <w:tc>
          <w:tcPr>
            <w:tcW w:w="1372" w:type="dxa"/>
          </w:tcPr>
          <w:p w14:paraId="0D3E2D16" w14:textId="113C1030" w:rsidR="00341A58" w:rsidRDefault="00341A58" w:rsidP="002B03B3">
            <w:pPr>
              <w:tabs>
                <w:tab w:val="left" w:pos="551"/>
              </w:tabs>
              <w:rPr>
                <w:rFonts w:eastAsiaTheme="minorEastAsia"/>
                <w:lang w:val="en-US" w:eastAsia="zh-CN"/>
              </w:rPr>
            </w:pPr>
            <w:r>
              <w:rPr>
                <w:rFonts w:eastAsiaTheme="minorEastAsia"/>
                <w:lang w:val="en-US" w:eastAsia="zh-CN"/>
              </w:rPr>
              <w:t>Y</w:t>
            </w:r>
          </w:p>
        </w:tc>
        <w:tc>
          <w:tcPr>
            <w:tcW w:w="6780" w:type="dxa"/>
          </w:tcPr>
          <w:p w14:paraId="25545579" w14:textId="30C7BB07" w:rsidR="00341A58" w:rsidRDefault="00341A58" w:rsidP="002B03B3">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2B03B3" w14:paraId="105AF5C6" w14:textId="77777777" w:rsidTr="00491FA2">
        <w:tc>
          <w:tcPr>
            <w:tcW w:w="1479" w:type="dxa"/>
          </w:tcPr>
          <w:p w14:paraId="0CC8221D" w14:textId="0D3F6373" w:rsidR="002B03B3" w:rsidRPr="002B03B3" w:rsidRDefault="002B03B3" w:rsidP="002B03B3">
            <w:pPr>
              <w:rPr>
                <w:rFonts w:eastAsia="Malgun Gothic"/>
                <w:lang w:val="en-US" w:eastAsia="ko-KR"/>
              </w:rPr>
            </w:pPr>
            <w:r>
              <w:rPr>
                <w:rFonts w:eastAsia="Malgun Gothic" w:hint="eastAsia"/>
                <w:lang w:val="en-US" w:eastAsia="ko-KR"/>
              </w:rPr>
              <w:t>LG</w:t>
            </w:r>
            <w:r>
              <w:rPr>
                <w:rFonts w:eastAsia="Malgun Gothic"/>
                <w:lang w:val="en-US" w:eastAsia="ko-KR"/>
              </w:rPr>
              <w:t>E</w:t>
            </w:r>
          </w:p>
        </w:tc>
        <w:tc>
          <w:tcPr>
            <w:tcW w:w="1372" w:type="dxa"/>
          </w:tcPr>
          <w:p w14:paraId="74D17824" w14:textId="53D6D924" w:rsidR="002B03B3" w:rsidRPr="002B03B3" w:rsidRDefault="002B03B3"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22FAF378" w14:textId="345BE3BC" w:rsidR="002B03B3" w:rsidRPr="002B03B3" w:rsidRDefault="002B03B3" w:rsidP="002B03B3">
            <w:pPr>
              <w:rPr>
                <w:rFonts w:eastAsia="Malgun Gothic"/>
                <w:lang w:val="en-US" w:eastAsia="ko-KR"/>
              </w:rPr>
            </w:pPr>
            <w:r>
              <w:rPr>
                <w:rFonts w:eastAsia="Malgun Gothic"/>
                <w:lang w:val="en-US" w:eastAsia="ko-KR"/>
              </w:rPr>
              <w:t>Agree with Nokia.</w:t>
            </w: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lastRenderedPageBreak/>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3112565F" w14:textId="6C8A06E2" w:rsidR="005855F8" w:rsidRPr="005855F8" w:rsidRDefault="005855F8">
            <w:pPr>
              <w:tabs>
                <w:tab w:val="left" w:pos="551"/>
              </w:tabs>
              <w:rPr>
                <w:rFonts w:eastAsia="新細明體"/>
                <w:lang w:val="en-US" w:eastAsia="zh-TW"/>
              </w:rPr>
            </w:pPr>
            <w:r>
              <w:rPr>
                <w:rFonts w:eastAsia="新細明體"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新細明體"/>
                <w:lang w:val="en-US" w:eastAsia="zh-TW"/>
              </w:rPr>
            </w:pPr>
            <w:r>
              <w:rPr>
                <w:rFonts w:eastAsia="新細明體"/>
                <w:lang w:val="en-US" w:eastAsia="zh-TW"/>
              </w:rPr>
              <w:t>Huawei</w:t>
            </w:r>
          </w:p>
        </w:tc>
        <w:tc>
          <w:tcPr>
            <w:tcW w:w="1372" w:type="dxa"/>
          </w:tcPr>
          <w:p w14:paraId="5B74ADD7" w14:textId="601D081F" w:rsidR="00B45488" w:rsidRDefault="00B45488" w:rsidP="00B45488">
            <w:pPr>
              <w:tabs>
                <w:tab w:val="left" w:pos="551"/>
              </w:tabs>
              <w:rPr>
                <w:rFonts w:eastAsia="新細明體"/>
                <w:lang w:val="en-US" w:eastAsia="zh-TW"/>
              </w:rPr>
            </w:pPr>
            <w:r>
              <w:rPr>
                <w:rFonts w:eastAsia="新細明體"/>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新細明體"/>
                <w:lang w:val="en-US" w:eastAsia="zh-TW"/>
              </w:rPr>
            </w:pPr>
            <w:r>
              <w:rPr>
                <w:rFonts w:eastAsia="Malgun Gothic"/>
                <w:lang w:val="en-US" w:eastAsia="ko-KR"/>
              </w:rPr>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25567C" w14:paraId="03DFACC3" w14:textId="77777777" w:rsidTr="006B3011">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r>
                    <w:rPr>
                      <w:rFonts w:eastAsia="MS Mincho"/>
                      <w:i/>
                      <w:iCs/>
                    </w:rPr>
                    <w:t>UplinkConfigCommonSIB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新細明體"/>
                <w:lang w:val="en-US" w:eastAsia="zh-TW"/>
              </w:rPr>
            </w:pPr>
            <w:r>
              <w:rPr>
                <w:rFonts w:eastAsia="新細明體"/>
                <w:lang w:val="en-US" w:eastAsia="zh-TW"/>
              </w:rPr>
              <w:t>Huawei</w:t>
            </w:r>
          </w:p>
        </w:tc>
        <w:tc>
          <w:tcPr>
            <w:tcW w:w="1372" w:type="dxa"/>
          </w:tcPr>
          <w:p w14:paraId="37D00852" w14:textId="0EA7AEA2" w:rsidR="00E7370F" w:rsidRDefault="00E7370F" w:rsidP="00E7370F">
            <w:pPr>
              <w:tabs>
                <w:tab w:val="left" w:pos="551"/>
              </w:tabs>
              <w:rPr>
                <w:rFonts w:eastAsia="新細明體"/>
                <w:lang w:val="en-US" w:eastAsia="zh-TW"/>
              </w:rPr>
            </w:pPr>
            <w:r>
              <w:rPr>
                <w:rFonts w:eastAsia="新細明體"/>
                <w:lang w:val="en-US" w:eastAsia="zh-TW"/>
              </w:rPr>
              <w:t>Y</w:t>
            </w:r>
          </w:p>
        </w:tc>
        <w:tc>
          <w:tcPr>
            <w:tcW w:w="6780" w:type="dxa"/>
          </w:tcPr>
          <w:p w14:paraId="42DBF659" w14:textId="77777777" w:rsidR="00E7370F" w:rsidRDefault="00E7370F" w:rsidP="00E7370F">
            <w:pPr>
              <w:rPr>
                <w:rFonts w:eastAsia="Malgun Gothic"/>
                <w:lang w:val="en-US" w:eastAsia="ko-KR"/>
              </w:rPr>
            </w:pPr>
          </w:p>
        </w:tc>
      </w:tr>
      <w:tr w:rsidR="001F2E82" w14:paraId="1CACB08C" w14:textId="77777777">
        <w:tc>
          <w:tcPr>
            <w:tcW w:w="1479" w:type="dxa"/>
          </w:tcPr>
          <w:p w14:paraId="4B20A8BC" w14:textId="25270906" w:rsidR="001F2E82" w:rsidRDefault="001F2E82" w:rsidP="00E7370F">
            <w:pPr>
              <w:rPr>
                <w:rFonts w:eastAsia="新細明體"/>
                <w:lang w:val="en-US" w:eastAsia="zh-TW"/>
              </w:rPr>
            </w:pPr>
            <w:r>
              <w:rPr>
                <w:rFonts w:eastAsia="新細明體"/>
                <w:lang w:val="en-US" w:eastAsia="zh-TW"/>
              </w:rPr>
              <w:t>Qualcomm</w:t>
            </w:r>
          </w:p>
        </w:tc>
        <w:tc>
          <w:tcPr>
            <w:tcW w:w="1372" w:type="dxa"/>
          </w:tcPr>
          <w:p w14:paraId="3EF6116F" w14:textId="6591F2A9" w:rsidR="001F2E82" w:rsidRDefault="001F2E82" w:rsidP="00E7370F">
            <w:pPr>
              <w:tabs>
                <w:tab w:val="left" w:pos="551"/>
              </w:tabs>
              <w:rPr>
                <w:rFonts w:eastAsia="新細明體"/>
                <w:lang w:val="en-US" w:eastAsia="zh-TW"/>
              </w:rPr>
            </w:pPr>
            <w:r>
              <w:rPr>
                <w:rFonts w:eastAsia="新細明體"/>
                <w:lang w:val="en-US" w:eastAsia="zh-TW"/>
              </w:rPr>
              <w:t>Y</w:t>
            </w:r>
          </w:p>
        </w:tc>
        <w:tc>
          <w:tcPr>
            <w:tcW w:w="6780" w:type="dxa"/>
          </w:tcPr>
          <w:p w14:paraId="0107A0B3" w14:textId="77777777" w:rsidR="001F2E82" w:rsidRDefault="001F2E82" w:rsidP="00E7370F">
            <w:pPr>
              <w:rPr>
                <w:rFonts w:eastAsia="Malgun Gothic"/>
                <w:lang w:val="en-US" w:eastAsia="ko-KR"/>
              </w:rPr>
            </w:pPr>
          </w:p>
        </w:tc>
      </w:tr>
      <w:tr w:rsidR="00A06AAE" w14:paraId="71EA7F0A" w14:textId="77777777">
        <w:tc>
          <w:tcPr>
            <w:tcW w:w="1479" w:type="dxa"/>
          </w:tcPr>
          <w:p w14:paraId="35628FD9" w14:textId="08EFB80E" w:rsidR="00A06AAE" w:rsidRDefault="00A06AAE" w:rsidP="00E7370F">
            <w:pPr>
              <w:rPr>
                <w:rFonts w:eastAsia="新細明體"/>
                <w:lang w:val="en-US" w:eastAsia="zh-TW"/>
              </w:rPr>
            </w:pPr>
            <w:r>
              <w:rPr>
                <w:rFonts w:eastAsia="新細明體"/>
                <w:lang w:val="en-US" w:eastAsia="zh-TW"/>
              </w:rPr>
              <w:t>Nokia, NSB</w:t>
            </w:r>
          </w:p>
        </w:tc>
        <w:tc>
          <w:tcPr>
            <w:tcW w:w="1372" w:type="dxa"/>
          </w:tcPr>
          <w:p w14:paraId="21354D7A" w14:textId="6F74B352" w:rsidR="00A06AAE" w:rsidRDefault="00A06AAE" w:rsidP="00E7370F">
            <w:pPr>
              <w:tabs>
                <w:tab w:val="left" w:pos="551"/>
              </w:tabs>
              <w:rPr>
                <w:rFonts w:eastAsia="新細明體"/>
                <w:lang w:val="en-US" w:eastAsia="zh-TW"/>
              </w:rPr>
            </w:pPr>
            <w:r>
              <w:rPr>
                <w:rFonts w:eastAsia="新細明體"/>
                <w:lang w:val="en-US" w:eastAsia="zh-TW"/>
              </w:rPr>
              <w:t>Y</w:t>
            </w:r>
          </w:p>
        </w:tc>
        <w:tc>
          <w:tcPr>
            <w:tcW w:w="6780" w:type="dxa"/>
          </w:tcPr>
          <w:p w14:paraId="14EA0C67" w14:textId="77777777" w:rsidR="00A06AAE" w:rsidRDefault="00A06AAE" w:rsidP="00E7370F">
            <w:pPr>
              <w:rPr>
                <w:rFonts w:eastAsia="Malgun Gothic"/>
                <w:lang w:val="en-US" w:eastAsia="ko-KR"/>
              </w:rPr>
            </w:pPr>
          </w:p>
        </w:tc>
      </w:tr>
      <w:tr w:rsidR="007B648A" w14:paraId="40AB2A23" w14:textId="77777777">
        <w:tc>
          <w:tcPr>
            <w:tcW w:w="1479" w:type="dxa"/>
          </w:tcPr>
          <w:p w14:paraId="677D516F" w14:textId="348DB281" w:rsidR="007B648A" w:rsidRDefault="007B648A" w:rsidP="00E7370F">
            <w:pPr>
              <w:rPr>
                <w:rFonts w:eastAsia="新細明體"/>
                <w:lang w:val="en-US" w:eastAsia="zh-TW"/>
              </w:rPr>
            </w:pPr>
            <w:r>
              <w:rPr>
                <w:rFonts w:eastAsia="新細明體"/>
                <w:lang w:val="en-US" w:eastAsia="zh-TW"/>
              </w:rPr>
              <w:t>Intel</w:t>
            </w:r>
          </w:p>
        </w:tc>
        <w:tc>
          <w:tcPr>
            <w:tcW w:w="1372" w:type="dxa"/>
          </w:tcPr>
          <w:p w14:paraId="4DA9F081" w14:textId="3B05BE2E" w:rsidR="007B648A" w:rsidRDefault="007B648A" w:rsidP="00E7370F">
            <w:pPr>
              <w:tabs>
                <w:tab w:val="left" w:pos="551"/>
              </w:tabs>
              <w:rPr>
                <w:rFonts w:eastAsia="新細明體"/>
                <w:lang w:val="en-US" w:eastAsia="zh-TW"/>
              </w:rPr>
            </w:pPr>
            <w:r>
              <w:rPr>
                <w:rFonts w:eastAsia="新細明體"/>
                <w:lang w:val="en-US" w:eastAsia="zh-TW"/>
              </w:rPr>
              <w:t>Y</w:t>
            </w:r>
          </w:p>
        </w:tc>
        <w:tc>
          <w:tcPr>
            <w:tcW w:w="6780" w:type="dxa"/>
          </w:tcPr>
          <w:p w14:paraId="0B7C7542" w14:textId="77777777" w:rsidR="007B648A" w:rsidRDefault="007B648A" w:rsidP="00E7370F">
            <w:pPr>
              <w:rPr>
                <w:rFonts w:eastAsia="Malgun Gothic"/>
                <w:lang w:val="en-US" w:eastAsia="ko-KR"/>
              </w:rPr>
            </w:pPr>
          </w:p>
        </w:tc>
      </w:tr>
      <w:tr w:rsidR="006B3011" w14:paraId="69A893F1" w14:textId="77777777">
        <w:tc>
          <w:tcPr>
            <w:tcW w:w="1479" w:type="dxa"/>
          </w:tcPr>
          <w:p w14:paraId="7B1AF404" w14:textId="3ADFC285"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54102D18" w14:textId="3536447B"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EE44A" w14:textId="77777777" w:rsidR="006B3011" w:rsidRDefault="006B3011" w:rsidP="00E7370F">
            <w:pPr>
              <w:rPr>
                <w:rFonts w:eastAsia="Malgun Gothic"/>
                <w:lang w:val="en-US" w:eastAsia="ko-KR"/>
              </w:rPr>
            </w:pPr>
          </w:p>
        </w:tc>
      </w:tr>
      <w:tr w:rsidR="00491FA2" w14:paraId="7FFEB682" w14:textId="77777777" w:rsidTr="00491FA2">
        <w:tc>
          <w:tcPr>
            <w:tcW w:w="1479" w:type="dxa"/>
          </w:tcPr>
          <w:p w14:paraId="2218C6D2"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901F6C"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24C1C" w14:textId="77777777" w:rsidR="00491FA2" w:rsidRDefault="00491FA2" w:rsidP="002B03B3">
            <w:pPr>
              <w:rPr>
                <w:rFonts w:eastAsia="Malgun Gothic"/>
                <w:lang w:val="en-US" w:eastAsia="ko-KR"/>
              </w:rPr>
            </w:pPr>
          </w:p>
        </w:tc>
      </w:tr>
      <w:tr w:rsidR="00341A58" w14:paraId="6D472EC9" w14:textId="77777777" w:rsidTr="00491FA2">
        <w:tc>
          <w:tcPr>
            <w:tcW w:w="1479" w:type="dxa"/>
          </w:tcPr>
          <w:p w14:paraId="5DEA37E0" w14:textId="5EDAD9A4" w:rsidR="00341A58" w:rsidRDefault="00341A58" w:rsidP="002B03B3">
            <w:pPr>
              <w:rPr>
                <w:rFonts w:eastAsiaTheme="minorEastAsia"/>
                <w:lang w:val="en-US" w:eastAsia="zh-CN"/>
              </w:rPr>
            </w:pPr>
            <w:r>
              <w:rPr>
                <w:rFonts w:eastAsiaTheme="minorEastAsia"/>
                <w:lang w:val="en-US" w:eastAsia="zh-CN"/>
              </w:rPr>
              <w:t>Y</w:t>
            </w:r>
          </w:p>
        </w:tc>
        <w:tc>
          <w:tcPr>
            <w:tcW w:w="1372" w:type="dxa"/>
          </w:tcPr>
          <w:p w14:paraId="7D6E806F" w14:textId="77777777" w:rsidR="00341A58" w:rsidRDefault="00341A58" w:rsidP="002B03B3">
            <w:pPr>
              <w:tabs>
                <w:tab w:val="left" w:pos="551"/>
              </w:tabs>
              <w:rPr>
                <w:rFonts w:eastAsiaTheme="minorEastAsia"/>
                <w:lang w:val="en-US" w:eastAsia="zh-CN"/>
              </w:rPr>
            </w:pPr>
          </w:p>
        </w:tc>
        <w:tc>
          <w:tcPr>
            <w:tcW w:w="6780" w:type="dxa"/>
          </w:tcPr>
          <w:p w14:paraId="13423064" w14:textId="77777777" w:rsidR="00341A58" w:rsidRDefault="00341A58" w:rsidP="002B03B3">
            <w:pPr>
              <w:rPr>
                <w:rFonts w:eastAsia="Malgun Gothic"/>
                <w:lang w:val="en-US" w:eastAsia="ko-KR"/>
              </w:rPr>
            </w:pPr>
          </w:p>
        </w:tc>
      </w:tr>
      <w:tr w:rsidR="002B03B3" w14:paraId="48EB4947" w14:textId="77777777" w:rsidTr="00491FA2">
        <w:tc>
          <w:tcPr>
            <w:tcW w:w="1479" w:type="dxa"/>
          </w:tcPr>
          <w:p w14:paraId="6BF42193" w14:textId="0566FEE4" w:rsidR="002B03B3" w:rsidRPr="002B03B3" w:rsidRDefault="002B03B3" w:rsidP="002B03B3">
            <w:pPr>
              <w:rPr>
                <w:rFonts w:eastAsia="Malgun Gothic"/>
                <w:lang w:val="en-US" w:eastAsia="ko-KR"/>
              </w:rPr>
            </w:pPr>
            <w:r>
              <w:rPr>
                <w:rFonts w:eastAsia="Malgun Gothic" w:hint="eastAsia"/>
                <w:lang w:val="en-US" w:eastAsia="ko-KR"/>
              </w:rPr>
              <w:t>LGE</w:t>
            </w:r>
          </w:p>
        </w:tc>
        <w:tc>
          <w:tcPr>
            <w:tcW w:w="1372" w:type="dxa"/>
          </w:tcPr>
          <w:p w14:paraId="0FB9062E" w14:textId="5B4D18FD" w:rsidR="002B03B3" w:rsidRPr="002B03B3" w:rsidRDefault="002B03B3"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482EDD44" w14:textId="37C48989" w:rsidR="002B03B3" w:rsidRDefault="002B03B3" w:rsidP="002B03B3">
            <w:pPr>
              <w:rPr>
                <w:rFonts w:eastAsia="Malgun Gothic"/>
                <w:lang w:val="en-US" w:eastAsia="ko-KR"/>
              </w:rPr>
            </w:pPr>
            <w:r>
              <w:rPr>
                <w:rFonts w:eastAsia="Malgun Gothic" w:hint="eastAsia"/>
                <w:lang w:val="en-US" w:eastAsia="ko-KR"/>
              </w:rPr>
              <w:t>Okay.</w:t>
            </w:r>
          </w:p>
        </w:tc>
      </w:tr>
      <w:tr w:rsidR="002B571F" w14:paraId="6F2B681C" w14:textId="77777777" w:rsidTr="00491FA2">
        <w:tc>
          <w:tcPr>
            <w:tcW w:w="1479" w:type="dxa"/>
          </w:tcPr>
          <w:p w14:paraId="5C593246" w14:textId="781AFC93" w:rsidR="002B571F" w:rsidRDefault="002B571F" w:rsidP="002B03B3">
            <w:pPr>
              <w:rPr>
                <w:rFonts w:eastAsia="Malgun Gothic" w:hint="eastAsia"/>
                <w:lang w:val="en-US" w:eastAsia="ko-KR"/>
              </w:rPr>
            </w:pPr>
            <w:r>
              <w:rPr>
                <w:rFonts w:eastAsia="Malgun Gothic" w:hint="eastAsia"/>
                <w:lang w:val="en-US" w:eastAsia="ko-KR"/>
              </w:rPr>
              <w:lastRenderedPageBreak/>
              <w:t>M</w:t>
            </w:r>
            <w:r>
              <w:rPr>
                <w:rFonts w:eastAsia="Malgun Gothic"/>
                <w:lang w:val="en-US" w:eastAsia="ko-KR"/>
              </w:rPr>
              <w:t>TK</w:t>
            </w:r>
          </w:p>
        </w:tc>
        <w:tc>
          <w:tcPr>
            <w:tcW w:w="1372" w:type="dxa"/>
          </w:tcPr>
          <w:p w14:paraId="64EA7F2B" w14:textId="3E589388" w:rsidR="002B571F" w:rsidRDefault="002B571F" w:rsidP="002B03B3">
            <w:pPr>
              <w:tabs>
                <w:tab w:val="left" w:pos="551"/>
              </w:tabs>
              <w:rPr>
                <w:rFonts w:eastAsia="Malgun Gothic" w:hint="eastAsia"/>
                <w:lang w:val="en-US" w:eastAsia="ko-KR"/>
              </w:rPr>
            </w:pPr>
            <w:r>
              <w:rPr>
                <w:rFonts w:eastAsia="Malgun Gothic" w:hint="eastAsia"/>
                <w:lang w:val="en-US" w:eastAsia="ko-KR"/>
              </w:rPr>
              <w:t>Y</w:t>
            </w:r>
          </w:p>
        </w:tc>
        <w:tc>
          <w:tcPr>
            <w:tcW w:w="6780" w:type="dxa"/>
          </w:tcPr>
          <w:p w14:paraId="131D895D" w14:textId="77777777" w:rsidR="002B571F" w:rsidRDefault="002B571F" w:rsidP="002B03B3">
            <w:pPr>
              <w:rPr>
                <w:rFonts w:eastAsia="Malgun Gothic" w:hint="eastAsia"/>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56"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96"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56"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 xml:space="preserve">Most received responses indicate that Issue #8 should have low priority in this RAN1 meeting. A </w:t>
            </w:r>
            <w:r>
              <w:rPr>
                <w:rFonts w:eastAsia="Malgun Gothic"/>
                <w:lang w:val="en-US" w:eastAsia="ko-KR"/>
              </w:rPr>
              <w:lastRenderedPageBreak/>
              <w:t>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lastRenderedPageBreak/>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Malgun Gothic"/>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13BAABD8" w14:textId="77777777" w:rsidR="00E60D24" w:rsidRDefault="00E60D24">
            <w:pPr>
              <w:tabs>
                <w:tab w:val="left" w:pos="551"/>
              </w:tabs>
              <w:rPr>
                <w:rFonts w:eastAsia="Malgun Gothic"/>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96" w:type="dxa"/>
          </w:tcPr>
          <w:p w14:paraId="1F32F545" w14:textId="77777777" w:rsidR="00E60D24" w:rsidRDefault="00E60D24">
            <w:pPr>
              <w:tabs>
                <w:tab w:val="left" w:pos="551"/>
              </w:tabs>
              <w:rPr>
                <w:rFonts w:eastAsia="Malgun Gothic"/>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ko-KR"/>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retransmission. </w:t>
            </w:r>
          </w:p>
          <w:p w14:paraId="66BE303A" w14:textId="77777777" w:rsidR="00E60D24" w:rsidRDefault="00AD32C9">
            <w:pPr>
              <w:rPr>
                <w:rFonts w:eastAsiaTheme="minorEastAsia"/>
                <w:lang w:val="en-US" w:eastAsia="zh-CN"/>
              </w:rPr>
            </w:pPr>
            <w:r>
              <w:rPr>
                <w:rFonts w:eastAsiaTheme="minorEastAsia"/>
                <w:lang w:val="en-US" w:eastAsia="zh-CN"/>
              </w:rPr>
              <w:lastRenderedPageBreak/>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96" w:type="dxa"/>
          </w:tcPr>
          <w:p w14:paraId="1216E30F" w14:textId="77777777" w:rsidR="00E60D24" w:rsidRDefault="00E60D24">
            <w:pPr>
              <w:tabs>
                <w:tab w:val="left" w:pos="551"/>
              </w:tabs>
              <w:rPr>
                <w:rFonts w:eastAsia="Malgun Gothic"/>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Malgun Gothic"/>
                <w:lang w:val="en-US" w:eastAsia="ko-KR"/>
              </w:rPr>
            </w:pPr>
          </w:p>
        </w:tc>
        <w:tc>
          <w:tcPr>
            <w:tcW w:w="6756"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96" w:type="dxa"/>
          </w:tcPr>
          <w:p w14:paraId="754B1C97" w14:textId="77777777" w:rsidR="00E60D24" w:rsidRDefault="00E60D24">
            <w:pPr>
              <w:tabs>
                <w:tab w:val="left" w:pos="551"/>
              </w:tabs>
              <w:rPr>
                <w:rFonts w:eastAsia="Malgun Gothic"/>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016F24C4" w14:textId="77777777" w:rsidR="00E60D24" w:rsidRDefault="00E60D24">
            <w:pPr>
              <w:tabs>
                <w:tab w:val="left" w:pos="551"/>
              </w:tabs>
              <w:rPr>
                <w:rFonts w:eastAsia="Malgun Gothic"/>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rsidTr="001751F5">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Malgun Gothic"/>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w:t>
            </w:r>
            <w:r>
              <w:rPr>
                <w:rFonts w:eastAsiaTheme="minorEastAsia"/>
                <w:lang w:val="en-US" w:eastAsia="zh-CN"/>
              </w:rPr>
              <w:lastRenderedPageBreak/>
              <w:t xml:space="preserve">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96" w:type="dxa"/>
          </w:tcPr>
          <w:p w14:paraId="6EECFED0" w14:textId="77777777" w:rsidR="00E60D24" w:rsidRDefault="00E60D24">
            <w:pPr>
              <w:tabs>
                <w:tab w:val="left" w:pos="551"/>
              </w:tabs>
              <w:rPr>
                <w:rFonts w:eastAsia="Malgun Gothic"/>
                <w:lang w:val="en-US" w:eastAsia="ko-KR"/>
              </w:rPr>
            </w:pPr>
          </w:p>
        </w:tc>
        <w:tc>
          <w:tcPr>
            <w:tcW w:w="6756"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58200990" w14:textId="77777777" w:rsidR="00E60D24" w:rsidRDefault="00E60D24">
            <w:pPr>
              <w:tabs>
                <w:tab w:val="left" w:pos="551"/>
              </w:tabs>
              <w:rPr>
                <w:rFonts w:eastAsia="Malgun Gothic"/>
                <w:lang w:val="en-US" w:eastAsia="ko-KR"/>
              </w:rPr>
            </w:pPr>
          </w:p>
        </w:tc>
        <w:tc>
          <w:tcPr>
            <w:tcW w:w="6756" w:type="dxa"/>
          </w:tcPr>
          <w:p w14:paraId="601BB3AD" w14:textId="77777777" w:rsidR="00E60D24" w:rsidRDefault="00AD32C9">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rsidTr="001751F5">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96" w:type="dxa"/>
          </w:tcPr>
          <w:p w14:paraId="6EE964C7" w14:textId="77777777" w:rsidR="00E60D24" w:rsidRDefault="00E60D24">
            <w:pPr>
              <w:tabs>
                <w:tab w:val="left" w:pos="551"/>
              </w:tabs>
              <w:rPr>
                <w:rFonts w:eastAsia="Malgun Gothic"/>
                <w:lang w:val="en-US" w:eastAsia="ko-KR"/>
              </w:rPr>
            </w:pPr>
          </w:p>
        </w:tc>
        <w:tc>
          <w:tcPr>
            <w:tcW w:w="6756"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rsidTr="001751F5">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96" w:type="dxa"/>
          </w:tcPr>
          <w:p w14:paraId="04F976DA" w14:textId="77777777" w:rsidR="00E60D24" w:rsidRDefault="00E60D24">
            <w:pPr>
              <w:tabs>
                <w:tab w:val="left" w:pos="551"/>
              </w:tabs>
              <w:rPr>
                <w:rFonts w:eastAsia="Malgun Gothic"/>
                <w:lang w:val="en-US" w:eastAsia="ko-KR"/>
              </w:rPr>
            </w:pPr>
          </w:p>
        </w:tc>
        <w:tc>
          <w:tcPr>
            <w:tcW w:w="6756"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rsidTr="001751F5">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96" w:type="dxa"/>
          </w:tcPr>
          <w:p w14:paraId="51EE8663" w14:textId="77777777" w:rsidR="00E60D24" w:rsidRDefault="00E60D24">
            <w:pPr>
              <w:tabs>
                <w:tab w:val="left" w:pos="551"/>
              </w:tabs>
              <w:rPr>
                <w:rFonts w:eastAsia="Malgun Gothic"/>
                <w:lang w:val="en-US" w:eastAsia="ko-KR"/>
              </w:rPr>
            </w:pPr>
          </w:p>
        </w:tc>
        <w:tc>
          <w:tcPr>
            <w:tcW w:w="6756"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96" w:type="dxa"/>
          </w:tcPr>
          <w:p w14:paraId="1ECF9F85" w14:textId="77777777" w:rsidR="00E60D24" w:rsidRDefault="00E60D24">
            <w:pPr>
              <w:tabs>
                <w:tab w:val="left" w:pos="551"/>
              </w:tabs>
              <w:rPr>
                <w:rFonts w:eastAsia="Malgun Gothic"/>
                <w:lang w:val="en-US" w:eastAsia="ko-KR"/>
              </w:rPr>
            </w:pPr>
          </w:p>
        </w:tc>
        <w:tc>
          <w:tcPr>
            <w:tcW w:w="6756"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96"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56"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Yu Mincho"/>
                <w:lang w:val="en-US" w:eastAsia="ja-JP"/>
              </w:rPr>
            </w:pPr>
            <w:r>
              <w:rPr>
                <w:rFonts w:eastAsia="新細明體" w:hint="eastAsia"/>
                <w:lang w:val="en-US" w:eastAsia="zh-TW"/>
              </w:rPr>
              <w:t>M</w:t>
            </w:r>
            <w:r>
              <w:rPr>
                <w:rFonts w:eastAsia="新細明體"/>
                <w:lang w:val="en-US" w:eastAsia="zh-TW"/>
              </w:rPr>
              <w:t>ediaTek</w:t>
            </w:r>
          </w:p>
        </w:tc>
        <w:tc>
          <w:tcPr>
            <w:tcW w:w="1396" w:type="dxa"/>
          </w:tcPr>
          <w:p w14:paraId="67E5C1B0" w14:textId="77777777" w:rsidR="00BA23B1" w:rsidRDefault="00BA23B1" w:rsidP="00BA23B1">
            <w:pPr>
              <w:tabs>
                <w:tab w:val="left" w:pos="551"/>
              </w:tabs>
              <w:rPr>
                <w:rFonts w:eastAsia="Malgun Gothic"/>
                <w:lang w:val="en-US" w:eastAsia="ko-KR"/>
              </w:rPr>
            </w:pPr>
          </w:p>
        </w:tc>
        <w:tc>
          <w:tcPr>
            <w:tcW w:w="6756" w:type="dxa"/>
          </w:tcPr>
          <w:p w14:paraId="744470A0" w14:textId="281D21B3" w:rsidR="00BA23B1" w:rsidRDefault="00BA23B1" w:rsidP="00BA23B1">
            <w:pPr>
              <w:rPr>
                <w:rFonts w:eastAsia="Yu Mincho"/>
                <w:lang w:val="en-US" w:eastAsia="ja-JP"/>
              </w:rPr>
            </w:pPr>
            <w:r>
              <w:rPr>
                <w:rFonts w:eastAsia="新細明體" w:hint="eastAsia"/>
                <w:lang w:val="en-US" w:eastAsia="zh-TW"/>
              </w:rPr>
              <w:t>W</w:t>
            </w:r>
            <w:r>
              <w:rPr>
                <w:rFonts w:eastAsia="新細明體"/>
                <w:lang w:val="en-US" w:eastAsia="zh-TW"/>
              </w:rPr>
              <w:t xml:space="preserve">e also think it is more meaningful to clarify in the spec that for RedCap UEs operating on a BWP </w:t>
            </w:r>
            <w:r w:rsidRPr="00C016FF">
              <w:rPr>
                <w:rFonts w:eastAsia="新細明體"/>
                <w:i/>
                <w:iCs/>
                <w:lang w:val="en-US" w:eastAsia="zh-TW"/>
              </w:rPr>
              <w:t>without</w:t>
            </w:r>
            <w:r>
              <w:rPr>
                <w:rFonts w:eastAsia="新細明體"/>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新細明體"/>
                <w:lang w:val="en-US" w:eastAsia="zh-TW"/>
              </w:rPr>
            </w:pPr>
            <w:r>
              <w:rPr>
                <w:rFonts w:eastAsia="新細明體"/>
                <w:lang w:val="en-US" w:eastAsia="zh-TW"/>
              </w:rPr>
              <w:t>Huawei</w:t>
            </w:r>
          </w:p>
        </w:tc>
        <w:tc>
          <w:tcPr>
            <w:tcW w:w="1396" w:type="dxa"/>
          </w:tcPr>
          <w:p w14:paraId="2F3CB796" w14:textId="77777777" w:rsidR="00B45488" w:rsidRDefault="00B45488" w:rsidP="00B45488">
            <w:pPr>
              <w:tabs>
                <w:tab w:val="left" w:pos="551"/>
              </w:tabs>
              <w:rPr>
                <w:rFonts w:eastAsia="Malgun Gothic"/>
                <w:lang w:val="en-US" w:eastAsia="ko-KR"/>
              </w:rPr>
            </w:pPr>
          </w:p>
        </w:tc>
        <w:tc>
          <w:tcPr>
            <w:tcW w:w="6756" w:type="dxa"/>
          </w:tcPr>
          <w:p w14:paraId="0DE35888" w14:textId="77777777" w:rsidR="00B45488" w:rsidRDefault="00B45488" w:rsidP="00B45488">
            <w:pPr>
              <w:rPr>
                <w:rFonts w:eastAsia="新細明體"/>
                <w:lang w:val="en-US" w:eastAsia="zh-TW"/>
              </w:rPr>
            </w:pPr>
            <w:r>
              <w:rPr>
                <w:rFonts w:eastAsia="新細明體"/>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新細明體"/>
                <w:lang w:val="en-US" w:eastAsia="zh-TW"/>
              </w:rPr>
            </w:pPr>
            <w:r>
              <w:rPr>
                <w:rFonts w:eastAsia="新細明體"/>
                <w:lang w:val="en-US" w:eastAsia="zh-TW"/>
              </w:rPr>
              <w:t xml:space="preserve">For the case of BWP with SSB, the spec seems clear that only delta part for RedCap is captured, otherwise same as eMBB. We wonder this needs to be reclarified whenever a spec already tells. </w:t>
            </w:r>
          </w:p>
        </w:tc>
      </w:tr>
      <w:tr w:rsidR="00DB12AA" w14:paraId="28CD06BB" w14:textId="77777777" w:rsidTr="006B3011">
        <w:tc>
          <w:tcPr>
            <w:tcW w:w="1479" w:type="dxa"/>
          </w:tcPr>
          <w:p w14:paraId="510E2040" w14:textId="4881ACA2" w:rsidR="00DB12AA" w:rsidRDefault="00DB12AA" w:rsidP="00DB12AA">
            <w:pPr>
              <w:rPr>
                <w:rFonts w:eastAsia="新細明體"/>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新細明體"/>
                <w:lang w:val="en-US" w:eastAsia="zh-TW"/>
              </w:rPr>
            </w:pPr>
            <w:r>
              <w:rPr>
                <w:rFonts w:eastAsia="新細明體"/>
                <w:lang w:val="en-US" w:eastAsia="zh-TW"/>
              </w:rPr>
              <w:t>Huawei</w:t>
            </w:r>
          </w:p>
        </w:tc>
        <w:tc>
          <w:tcPr>
            <w:tcW w:w="1396"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OK for withoutSSB</w:t>
            </w:r>
          </w:p>
        </w:tc>
        <w:tc>
          <w:tcPr>
            <w:tcW w:w="6756" w:type="dxa"/>
          </w:tcPr>
          <w:p w14:paraId="4C3C589B" w14:textId="0CA9BCD7" w:rsidR="00E7370F" w:rsidRDefault="00E7370F" w:rsidP="00E7370F">
            <w:pPr>
              <w:rPr>
                <w:rFonts w:eastAsia="新細明體"/>
                <w:lang w:val="en-US" w:eastAsia="zh-TW"/>
              </w:rPr>
            </w:pPr>
            <w:r>
              <w:rPr>
                <w:rFonts w:eastAsia="新細明體"/>
                <w:lang w:val="en-US" w:eastAsia="zh-TW"/>
              </w:rPr>
              <w:t>Also wondering for eMBB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新細明體"/>
                <w:lang w:val="en-US" w:eastAsia="zh-TW"/>
              </w:rPr>
            </w:pPr>
            <w:r>
              <w:rPr>
                <w:rFonts w:eastAsia="新細明體"/>
                <w:lang w:val="en-US" w:eastAsia="zh-TW"/>
              </w:rPr>
              <w:lastRenderedPageBreak/>
              <w:t>Qualcomm</w:t>
            </w:r>
          </w:p>
        </w:tc>
        <w:tc>
          <w:tcPr>
            <w:tcW w:w="1396" w:type="dxa"/>
          </w:tcPr>
          <w:p w14:paraId="291D9A08" w14:textId="4B7AEDF3" w:rsidR="003C60C3" w:rsidRDefault="003C60C3" w:rsidP="001751F5">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14:paraId="2867E982" w14:textId="1D0E483C" w:rsidR="003C60C3" w:rsidRPr="003C60C3" w:rsidRDefault="003C60C3" w:rsidP="003C60C3">
            <w:pPr>
              <w:rPr>
                <w:rFonts w:eastAsia="新細明體"/>
                <w:lang w:val="en-US" w:eastAsia="zh-TW"/>
              </w:rPr>
            </w:pPr>
            <w:r>
              <w:rPr>
                <w:rFonts w:eastAsia="新細明體"/>
                <w:lang w:val="en-US" w:eastAsia="zh-TW"/>
              </w:rPr>
              <w:t>We think the following TPs should be added to TS 38.213 for clarification:</w:t>
            </w:r>
          </w:p>
          <w:p w14:paraId="26B51A40" w14:textId="21C1CA50" w:rsidR="003C60C3" w:rsidRDefault="003C60C3" w:rsidP="003C60C3">
            <w:pPr>
              <w:pStyle w:val="ListParagraph"/>
              <w:numPr>
                <w:ilvl w:val="0"/>
                <w:numId w:val="19"/>
              </w:numPr>
              <w:rPr>
                <w:rFonts w:eastAsia="新細明體"/>
                <w:sz w:val="20"/>
                <w:szCs w:val="22"/>
                <w:lang w:val="en-US" w:eastAsia="zh-TW"/>
              </w:rPr>
            </w:pPr>
            <w:r w:rsidRPr="003C60C3">
              <w:rPr>
                <w:rFonts w:eastAsia="新細明體"/>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r w:rsidRPr="003C60C3">
              <w:rPr>
                <w:rFonts w:eastAsia="新細明體"/>
                <w:i/>
                <w:iCs/>
                <w:sz w:val="20"/>
                <w:szCs w:val="22"/>
                <w:lang w:val="en-US" w:eastAsia="zh-TW"/>
              </w:rPr>
              <w:t>NonCellDefiningSSB</w:t>
            </w:r>
            <w:r w:rsidRPr="003C60C3">
              <w:rPr>
                <w:rFonts w:eastAsia="新細明體"/>
                <w:sz w:val="20"/>
                <w:szCs w:val="22"/>
                <w:lang w:val="en-US" w:eastAsia="zh-TW"/>
              </w:rPr>
              <w:t>.</w:t>
            </w:r>
          </w:p>
          <w:p w14:paraId="227B2C77" w14:textId="57471B65" w:rsidR="005A0836" w:rsidRPr="003C60C3" w:rsidRDefault="005A0836" w:rsidP="005A0836">
            <w:pPr>
              <w:pStyle w:val="ListParagraph"/>
              <w:rPr>
                <w:rFonts w:eastAsia="新細明體"/>
                <w:sz w:val="20"/>
                <w:szCs w:val="22"/>
                <w:lang w:val="en-US" w:eastAsia="zh-TW"/>
              </w:rPr>
            </w:pPr>
          </w:p>
          <w:p w14:paraId="356BB713" w14:textId="56B5B5B4" w:rsidR="003C60C3" w:rsidRPr="003C60C3" w:rsidRDefault="003C60C3" w:rsidP="005A0836">
            <w:pPr>
              <w:pStyle w:val="ListParagraph"/>
              <w:numPr>
                <w:ilvl w:val="0"/>
                <w:numId w:val="19"/>
              </w:numPr>
              <w:spacing w:before="120"/>
              <w:rPr>
                <w:rFonts w:eastAsia="新細明體"/>
                <w:sz w:val="20"/>
                <w:szCs w:val="22"/>
                <w:lang w:val="en-US" w:eastAsia="zh-TW"/>
              </w:rPr>
            </w:pPr>
            <w:r w:rsidRPr="003C60C3">
              <w:rPr>
                <w:rFonts w:eastAsia="新細明體"/>
                <w:sz w:val="20"/>
                <w:szCs w:val="22"/>
                <w:lang w:val="en-US" w:eastAsia="zh-TW"/>
              </w:rPr>
              <w:t xml:space="preserve">When a RedCap UE is performing random access procedure in TDD, FD-FDD or HD-FDD modes </w:t>
            </w:r>
            <w:r>
              <w:rPr>
                <w:rFonts w:eastAsia="新細明體"/>
                <w:sz w:val="20"/>
                <w:szCs w:val="22"/>
                <w:lang w:val="en-US" w:eastAsia="zh-TW"/>
              </w:rPr>
              <w:t>with</w:t>
            </w:r>
            <w:r w:rsidRPr="003C60C3">
              <w:rPr>
                <w:rFonts w:eastAsia="新細明體"/>
                <w:sz w:val="20"/>
                <w:szCs w:val="22"/>
                <w:lang w:val="en-US" w:eastAsia="zh-TW"/>
              </w:rPr>
              <w:t xml:space="preserve">in an active DL BWP without the SS/PBCH blocks that the UE used to obtain SIB1 or the SS/PBCH blocks provided by </w:t>
            </w:r>
            <w:r w:rsidRPr="003C60C3">
              <w:rPr>
                <w:rFonts w:eastAsia="新細明體"/>
                <w:i/>
                <w:iCs/>
                <w:sz w:val="20"/>
                <w:szCs w:val="22"/>
                <w:lang w:val="en-US" w:eastAsia="zh-TW"/>
              </w:rPr>
              <w:t>NonCellDefiningSSB</w:t>
            </w:r>
            <w:r w:rsidRPr="003C60C3">
              <w:rPr>
                <w:rFonts w:eastAsia="新細明體"/>
                <w:sz w:val="20"/>
                <w:szCs w:val="22"/>
                <w:lang w:val="en-US" w:eastAsia="zh-TW"/>
              </w:rPr>
              <w:t>, the UE shall be ready to retransmit a PRACH based on its implementation.</w:t>
            </w:r>
          </w:p>
          <w:p w14:paraId="6FAAFB85" w14:textId="543607F2" w:rsidR="003C60C3" w:rsidRPr="003C60C3" w:rsidRDefault="003C60C3" w:rsidP="003C60C3">
            <w:pPr>
              <w:pStyle w:val="ListParagraph"/>
              <w:ind w:left="1440"/>
              <w:jc w:val="left"/>
              <w:rPr>
                <w:rFonts w:eastAsia="新細明體"/>
                <w:lang w:val="en-US" w:eastAsia="zh-TW"/>
              </w:rPr>
            </w:pPr>
          </w:p>
        </w:tc>
      </w:tr>
      <w:tr w:rsidR="00424531" w14:paraId="3789C507" w14:textId="77777777" w:rsidTr="001751F5">
        <w:tc>
          <w:tcPr>
            <w:tcW w:w="1479" w:type="dxa"/>
          </w:tcPr>
          <w:p w14:paraId="574D370B" w14:textId="61FF465F" w:rsidR="00424531" w:rsidRDefault="00424531" w:rsidP="00E7370F">
            <w:pPr>
              <w:rPr>
                <w:rFonts w:eastAsia="新細明體"/>
                <w:lang w:val="en-US" w:eastAsia="zh-TW"/>
              </w:rPr>
            </w:pPr>
            <w:r>
              <w:rPr>
                <w:rFonts w:eastAsia="新細明體"/>
                <w:lang w:val="en-US" w:eastAsia="zh-TW"/>
              </w:rPr>
              <w:t>Nokia, NSB</w:t>
            </w:r>
          </w:p>
        </w:tc>
        <w:tc>
          <w:tcPr>
            <w:tcW w:w="1396" w:type="dxa"/>
          </w:tcPr>
          <w:p w14:paraId="4845803B" w14:textId="1203A098" w:rsidR="00424531" w:rsidRDefault="00686C9A" w:rsidP="001751F5">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2D552C1B" w14:textId="193A81F3" w:rsidR="00424531" w:rsidRDefault="00B87723" w:rsidP="003C60C3">
            <w:pPr>
              <w:rPr>
                <w:rFonts w:eastAsia="新細明體"/>
                <w:lang w:val="en-US" w:eastAsia="zh-TW"/>
              </w:rPr>
            </w:pPr>
            <w:r>
              <w:rPr>
                <w:rFonts w:eastAsia="新細明體"/>
                <w:lang w:val="en-US" w:eastAsia="zh-TW"/>
              </w:rPr>
              <w:t>Qualcomm, thank you for the 2 TPs</w:t>
            </w:r>
            <w:r w:rsidR="00EE6E95">
              <w:rPr>
                <w:rFonts w:eastAsia="新細明體"/>
                <w:lang w:val="en-US" w:eastAsia="zh-TW"/>
              </w:rPr>
              <w:t xml:space="preserve"> above</w:t>
            </w:r>
            <w:r w:rsidR="00F14D96">
              <w:rPr>
                <w:rFonts w:eastAsia="新細明體"/>
                <w:lang w:val="en-US" w:eastAsia="zh-TW"/>
              </w:rPr>
              <w:t>, especially the without SSB part.</w:t>
            </w:r>
            <w:r w:rsidR="00F14D96">
              <w:rPr>
                <w:rFonts w:eastAsia="新細明體"/>
                <w:lang w:val="en-US" w:eastAsia="zh-TW"/>
              </w:rPr>
              <w:br/>
            </w:r>
            <w:r w:rsidR="00F14D96">
              <w:rPr>
                <w:rFonts w:eastAsia="新細明體"/>
                <w:lang w:val="en-US" w:eastAsia="zh-TW"/>
              </w:rPr>
              <w:br/>
            </w:r>
            <w:r w:rsidR="00C61A00">
              <w:rPr>
                <w:rFonts w:eastAsia="新細明體"/>
                <w:lang w:val="en-US" w:eastAsia="zh-TW"/>
              </w:rPr>
              <w:t xml:space="preserve">For the without SSB part, we </w:t>
            </w:r>
            <w:r w:rsidR="00690385">
              <w:rPr>
                <w:rFonts w:eastAsia="新細明體"/>
                <w:lang w:val="en-US" w:eastAsia="zh-TW"/>
              </w:rPr>
              <w:t xml:space="preserve">feel </w:t>
            </w:r>
            <w:r w:rsidR="00C42D9E">
              <w:rPr>
                <w:rFonts w:eastAsia="新細明體"/>
                <w:lang w:val="en-US" w:eastAsia="zh-TW"/>
              </w:rPr>
              <w:t xml:space="preserve">some </w:t>
            </w:r>
            <w:r w:rsidR="00690385">
              <w:rPr>
                <w:rFonts w:eastAsia="新細明體"/>
                <w:lang w:val="en-US" w:eastAsia="zh-TW"/>
              </w:rPr>
              <w:t>more discussion is needed</w:t>
            </w:r>
            <w:r w:rsidR="00C61A00">
              <w:rPr>
                <w:rFonts w:eastAsia="新細明體"/>
                <w:lang w:val="en-US" w:eastAsia="zh-TW"/>
              </w:rPr>
              <w:t>.</w:t>
            </w:r>
            <w:r w:rsidR="00690385">
              <w:rPr>
                <w:rFonts w:eastAsia="新細明體"/>
                <w:lang w:val="en-US" w:eastAsia="zh-TW"/>
              </w:rPr>
              <w:t xml:space="preserve">  </w:t>
            </w:r>
            <w:r w:rsidR="00552BD7">
              <w:rPr>
                <w:rFonts w:eastAsia="新細明體"/>
                <w:lang w:val="en-US" w:eastAsia="zh-TW"/>
              </w:rPr>
              <w:t xml:space="preserve">Per your TP, it is not clear how much longer a gNB might </w:t>
            </w:r>
            <w:r w:rsidR="00A71DDF">
              <w:rPr>
                <w:rFonts w:eastAsia="新細明體"/>
                <w:lang w:val="en-US" w:eastAsia="zh-TW"/>
              </w:rPr>
              <w:t xml:space="preserve">need to provision processing resources to receive </w:t>
            </w:r>
            <w:r w:rsidR="00C42D9E">
              <w:rPr>
                <w:rFonts w:eastAsia="新細明體"/>
                <w:lang w:val="en-US" w:eastAsia="zh-TW"/>
              </w:rPr>
              <w:t>a</w:t>
            </w:r>
            <w:r w:rsidR="00A71DDF">
              <w:rPr>
                <w:rFonts w:eastAsia="新細明體"/>
                <w:lang w:val="en-US" w:eastAsia="zh-TW"/>
              </w:rPr>
              <w:t xml:space="preserve"> retransmission.</w:t>
            </w:r>
            <w:r w:rsidR="00FB657B">
              <w:rPr>
                <w:rFonts w:eastAsia="新細明體"/>
                <w:lang w:val="en-US" w:eastAsia="zh-TW"/>
              </w:rPr>
              <w:t xml:space="preserve">  </w:t>
            </w:r>
            <w:r w:rsidR="009B5DBB">
              <w:rPr>
                <w:rFonts w:eastAsia="新細明體"/>
                <w:lang w:val="en-US" w:eastAsia="zh-TW"/>
              </w:rPr>
              <w:t>Would it be better to specify a new upper boundary?</w:t>
            </w:r>
            <w:r w:rsidR="00690385">
              <w:rPr>
                <w:rFonts w:eastAsia="新細明體"/>
                <w:lang w:val="en-US" w:eastAsia="zh-TW"/>
              </w:rPr>
              <w:br/>
            </w:r>
            <w:r w:rsidR="00690385">
              <w:rPr>
                <w:rFonts w:eastAsia="新細明體"/>
                <w:lang w:val="en-US" w:eastAsia="zh-TW"/>
              </w:rPr>
              <w:br/>
            </w:r>
            <w:r w:rsidR="00E6542B">
              <w:rPr>
                <w:rFonts w:eastAsia="新細明體"/>
                <w:lang w:val="en-US" w:eastAsia="zh-TW"/>
              </w:rPr>
              <w:t xml:space="preserve">Reminder of </w:t>
            </w:r>
            <w:r w:rsidR="00B82905">
              <w:rPr>
                <w:rFonts w:eastAsia="新細明體"/>
                <w:lang w:val="en-US" w:eastAsia="zh-TW"/>
              </w:rPr>
              <w:t xml:space="preserve">some of </w:t>
            </w:r>
            <w:r w:rsidR="00E6542B">
              <w:rPr>
                <w:rFonts w:eastAsia="新細明體"/>
                <w:lang w:val="en-US" w:eastAsia="zh-TW"/>
              </w:rPr>
              <w:t>the relevant</w:t>
            </w:r>
            <w:r w:rsidR="00B0162D">
              <w:rPr>
                <w:rFonts w:eastAsia="新細明體"/>
                <w:lang w:val="en-US" w:eastAsia="zh-TW"/>
              </w:rPr>
              <w:t xml:space="preserve"> 38.213</w:t>
            </w:r>
            <w:r w:rsidR="00C61A00">
              <w:rPr>
                <w:rFonts w:eastAsia="新細明體"/>
                <w:lang w:val="en-US" w:eastAsia="zh-TW"/>
              </w:rPr>
              <w:t xml:space="preserve"> text, </w:t>
            </w:r>
            <w:r w:rsidR="00C61A00">
              <w:rPr>
                <w:rFonts w:eastAsia="新細明體"/>
                <w:lang w:val="en-US" w:eastAsia="zh-TW"/>
              </w:rPr>
              <w:br/>
            </w:r>
            <w:r w:rsidR="00C61A00">
              <w:rPr>
                <w:rFonts w:eastAsia="新細明體"/>
                <w:lang w:val="en-US" w:eastAsia="zh-TW"/>
              </w:rPr>
              <w:br/>
            </w:r>
            <w:r w:rsidR="00C61A00" w:rsidRPr="00C61A00">
              <w:rPr>
                <w:i/>
                <w:iCs/>
                <w:lang w:val="en-US"/>
              </w:rPr>
              <w:t xml:space="preserve">If requested by higher layers, </w:t>
            </w:r>
            <w:r w:rsidR="00C61A00" w:rsidRPr="00C61A00">
              <w:rPr>
                <w:i/>
                <w:iCs/>
              </w:rPr>
              <w:t xml:space="preserve">the UE </w:t>
            </w:r>
            <w:r w:rsidR="00C61A00" w:rsidRPr="00C61A00">
              <w:rPr>
                <w:rFonts w:eastAsia="DengXian"/>
                <w:i/>
                <w:iCs/>
              </w:rPr>
              <w:t>shall be ready</w:t>
            </w:r>
            <w:r w:rsidR="00C61A00" w:rsidRPr="00C61A00">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sidR="00C61A00" w:rsidRPr="00C61A00">
              <w:rPr>
                <w:i/>
                <w:iCs/>
              </w:rPr>
              <w:t xml:space="preserve"> </w:t>
            </w:r>
            <w:r w:rsidR="00C61A00" w:rsidRPr="00C61A00">
              <w:rPr>
                <w:i/>
                <w:iCs/>
                <w:lang w:val="en-US"/>
              </w:rPr>
              <w:t xml:space="preserve">msec </w:t>
            </w:r>
            <w:r w:rsidR="00C61A00" w:rsidRPr="00C61A00">
              <w:rPr>
                <w:i/>
                <w:iCs/>
              </w:rPr>
              <w:t>after the last symbol of the window, or the last symbol of the PDSCH reception,</w:t>
            </w:r>
            <w:r w:rsidR="00C61A00" w:rsidRPr="00C61A00">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sidR="00C61A00" w:rsidRPr="00C61A00">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sidR="00C61A00" w:rsidRPr="00C61A00">
              <w:rPr>
                <w:i/>
                <w:iCs/>
              </w:rPr>
              <w:t xml:space="preserve"> symbols corresponding to a PDSCH processing time for UE processing capability 1 </w:t>
            </w:r>
            <w:r w:rsidR="00C61A00" w:rsidRPr="00C61A00">
              <w:rPr>
                <w:rFonts w:hint="eastAsia"/>
                <w:i/>
                <w:iCs/>
                <w:lang w:eastAsia="zh-CN"/>
              </w:rPr>
              <w:t xml:space="preserve">assuming </w:t>
            </w:r>
            <w:bookmarkStart w:id="4" w:name="OLE_LINK6"/>
            <w:bookmarkStart w:id="5" w:name="OLE_LINK7"/>
            <m:oMath>
              <m:r>
                <w:rPr>
                  <w:rFonts w:ascii="Cambria Math" w:hAnsi="Cambria Math"/>
                  <w:lang w:eastAsia="zh-CN"/>
                </w:rPr>
                <m:t>μ</m:t>
              </m:r>
            </m:oMath>
            <w:r w:rsidR="00C61A00" w:rsidRPr="00C61A00">
              <w:rPr>
                <w:rFonts w:eastAsia="DengXian" w:hint="eastAsia"/>
                <w:i/>
                <w:iCs/>
                <w:lang w:eastAsia="zh-CN"/>
              </w:rPr>
              <w:t xml:space="preserve"> corresponds to the smallest SCS configuration</w:t>
            </w:r>
            <w:bookmarkEnd w:id="4"/>
            <w:bookmarkEnd w:id="5"/>
            <w:r w:rsidR="00C61A00" w:rsidRPr="00C61A00">
              <w:rPr>
                <w:rFonts w:eastAsia="DengXian" w:hint="eastAsia"/>
                <w:i/>
                <w:iCs/>
                <w:lang w:eastAsia="zh-CN"/>
              </w:rPr>
              <w:t xml:space="preserve"> </w:t>
            </w:r>
            <w:r w:rsidR="00C61A00" w:rsidRPr="00C61A00">
              <w:rPr>
                <w:i/>
                <w:iCs/>
                <w:lang w:eastAsia="zh-CN"/>
              </w:rPr>
              <w:t>among</w:t>
            </w:r>
            <w:r w:rsidR="00C61A00" w:rsidRPr="00C61A00">
              <w:rPr>
                <w:rFonts w:eastAsia="DengXian" w:hint="eastAsia"/>
                <w:i/>
                <w:iCs/>
                <w:lang w:eastAsia="zh-CN"/>
              </w:rPr>
              <w:t xml:space="preserve"> the SCS</w:t>
            </w:r>
            <w:r w:rsidR="00116A7A">
              <w:rPr>
                <w:rFonts w:eastAsia="新細明體"/>
                <w:lang w:val="en-US" w:eastAsia="zh-TW"/>
              </w:rPr>
              <w:t xml:space="preserve"> </w:t>
            </w:r>
            <w:r w:rsidR="00F14D96">
              <w:rPr>
                <w:rFonts w:eastAsia="新細明體"/>
                <w:lang w:val="en-US" w:eastAsia="zh-TW"/>
              </w:rPr>
              <w:t xml:space="preserve"> </w:t>
            </w:r>
            <w:r w:rsidR="002213B4">
              <w:rPr>
                <w:rFonts w:eastAsia="新細明體"/>
                <w:lang w:val="en-US" w:eastAsia="zh-TW"/>
              </w:rPr>
              <w:br/>
            </w:r>
            <w:r w:rsidR="00E74366">
              <w:rPr>
                <w:rFonts w:eastAsia="新細明體"/>
                <w:lang w:val="en-US" w:eastAsia="zh-TW"/>
              </w:rPr>
              <w:br/>
            </w:r>
          </w:p>
        </w:tc>
      </w:tr>
      <w:tr w:rsidR="007B648A" w14:paraId="619D6164" w14:textId="77777777" w:rsidTr="001751F5">
        <w:tc>
          <w:tcPr>
            <w:tcW w:w="1479" w:type="dxa"/>
          </w:tcPr>
          <w:p w14:paraId="5060D507" w14:textId="0A68808F" w:rsidR="007B648A" w:rsidRDefault="007B648A" w:rsidP="007B648A">
            <w:pPr>
              <w:rPr>
                <w:rFonts w:eastAsia="新細明體"/>
                <w:lang w:val="en-US" w:eastAsia="zh-TW"/>
              </w:rPr>
            </w:pPr>
            <w:r>
              <w:rPr>
                <w:rFonts w:eastAsia="新細明體"/>
                <w:lang w:val="en-US" w:eastAsia="zh-TW"/>
              </w:rPr>
              <w:t>Intel</w:t>
            </w:r>
          </w:p>
        </w:tc>
        <w:tc>
          <w:tcPr>
            <w:tcW w:w="1396" w:type="dxa"/>
          </w:tcPr>
          <w:p w14:paraId="2DD93EC4" w14:textId="6618AB17" w:rsidR="007B648A" w:rsidRDefault="007B648A" w:rsidP="007B648A">
            <w:pPr>
              <w:tabs>
                <w:tab w:val="left" w:pos="551"/>
              </w:tabs>
              <w:jc w:val="left"/>
              <w:rPr>
                <w:rFonts w:eastAsia="Malgun Gothic"/>
                <w:lang w:val="en-US" w:eastAsia="ko-KR"/>
              </w:rPr>
            </w:pPr>
            <w:r>
              <w:rPr>
                <w:rFonts w:eastAsia="Malgun Gothic"/>
                <w:lang w:val="en-US" w:eastAsia="ko-KR"/>
              </w:rPr>
              <w:t>No</w:t>
            </w:r>
          </w:p>
        </w:tc>
        <w:tc>
          <w:tcPr>
            <w:tcW w:w="6756" w:type="dxa"/>
          </w:tcPr>
          <w:p w14:paraId="0249BB26" w14:textId="1793978A" w:rsidR="007B648A" w:rsidRDefault="007B648A" w:rsidP="007B648A">
            <w:pPr>
              <w:rPr>
                <w:rFonts w:eastAsia="新細明體"/>
                <w:lang w:val="en-US" w:eastAsia="zh-TW"/>
              </w:rPr>
            </w:pPr>
            <w:r>
              <w:rPr>
                <w:rFonts w:eastAsia="新細明體"/>
                <w:lang w:val="en-US" w:eastAsia="zh-TW"/>
              </w:rPr>
              <w:t xml:space="preserve">As clarified earlier, we do not see a need to clarify anything for either case – </w:t>
            </w:r>
            <w:r w:rsidRPr="00366231">
              <w:rPr>
                <w:rFonts w:eastAsia="新細明體"/>
                <w:b/>
                <w:bCs/>
                <w:i/>
                <w:iCs/>
                <w:lang w:val="en-US" w:eastAsia="zh-TW"/>
              </w:rPr>
              <w:t>for both cases</w:t>
            </w:r>
            <w:r>
              <w:rPr>
                <w:rFonts w:eastAsia="新細明體"/>
                <w:lang w:val="en-US" w:eastAsia="zh-TW"/>
              </w:rPr>
              <w:t xml:space="preserve"> (w/ or w/o SSB in DL BWP), the description in clauses 8.2 and 8.2A apply and </w:t>
            </w:r>
            <w:r w:rsidRPr="00432A1D">
              <w:rPr>
                <w:rFonts w:eastAsia="新細明體"/>
                <w:i/>
                <w:iCs/>
                <w:u w:val="single"/>
                <w:lang w:val="en-US" w:eastAsia="zh-TW"/>
              </w:rPr>
              <w:t>can be satisfied</w:t>
            </w:r>
            <w:r>
              <w:rPr>
                <w:rFonts w:eastAsia="新細明體"/>
                <w:lang w:val="en-US" w:eastAsia="zh-TW"/>
              </w:rPr>
              <w:t xml:space="preserve"> by a UE based on implementation since these clauses define the timeline w.r.t. trigger from the UE’s higher layers (</w:t>
            </w:r>
            <w:r w:rsidR="00B9025A">
              <w:rPr>
                <w:rFonts w:eastAsia="新細明體"/>
                <w:lang w:val="en-US" w:eastAsia="zh-TW"/>
              </w:rPr>
              <w:t xml:space="preserve">the whole thing is conditioned on </w:t>
            </w:r>
            <w:r>
              <w:rPr>
                <w:rFonts w:eastAsia="新細明體"/>
                <w:lang w:val="en-US" w:eastAsia="zh-TW"/>
              </w:rPr>
              <w:t>“</w:t>
            </w:r>
            <w:r>
              <w:rPr>
                <w:rFonts w:eastAsiaTheme="minorEastAsia"/>
                <w:lang w:val="en-US" w:eastAsia="zh-CN"/>
              </w:rPr>
              <w:t>If requested by higher layers</w:t>
            </w:r>
            <w:r>
              <w:rPr>
                <w:rFonts w:eastAsia="新細明體"/>
                <w:lang w:val="en-US" w:eastAsia="zh-TW"/>
              </w:rPr>
              <w:t xml:space="preserve">”). </w:t>
            </w:r>
          </w:p>
        </w:tc>
      </w:tr>
      <w:tr w:rsidR="00EC2AA4" w14:paraId="163A24F3" w14:textId="77777777" w:rsidTr="001751F5">
        <w:tc>
          <w:tcPr>
            <w:tcW w:w="1479" w:type="dxa"/>
          </w:tcPr>
          <w:p w14:paraId="1A2B42F1" w14:textId="728A0E2D" w:rsidR="00EC2AA4" w:rsidRPr="00EC2AA4" w:rsidRDefault="00EC2AA4" w:rsidP="007B648A">
            <w:pPr>
              <w:rPr>
                <w:rFonts w:eastAsiaTheme="minorEastAsia"/>
                <w:lang w:val="en-US" w:eastAsia="zh-CN"/>
              </w:rPr>
            </w:pPr>
            <w:r>
              <w:rPr>
                <w:rFonts w:eastAsiaTheme="minorEastAsia" w:hint="eastAsia"/>
                <w:lang w:val="en-US" w:eastAsia="zh-CN"/>
              </w:rPr>
              <w:t>CATT</w:t>
            </w:r>
          </w:p>
        </w:tc>
        <w:tc>
          <w:tcPr>
            <w:tcW w:w="1396" w:type="dxa"/>
          </w:tcPr>
          <w:p w14:paraId="08B3E34F" w14:textId="1D891FE3" w:rsidR="00EC2AA4" w:rsidRDefault="00EC2AA4" w:rsidP="007B648A">
            <w:pPr>
              <w:tabs>
                <w:tab w:val="left" w:pos="551"/>
              </w:tabs>
              <w:jc w:val="left"/>
              <w:rPr>
                <w:rFonts w:eastAsia="Malgun Gothic"/>
                <w:lang w:val="en-US" w:eastAsia="ko-KR"/>
              </w:rPr>
            </w:pPr>
          </w:p>
        </w:tc>
        <w:tc>
          <w:tcPr>
            <w:tcW w:w="6756" w:type="dxa"/>
          </w:tcPr>
          <w:p w14:paraId="528979F3" w14:textId="77777777" w:rsidR="00EC2AA4" w:rsidRDefault="00EC2AA4" w:rsidP="00EC2AA4">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Yu Mincho"/>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124C3112" w14:textId="2D38C6C6" w:rsidR="00094FF0" w:rsidRPr="00094FF0" w:rsidRDefault="00EC2AA4" w:rsidP="00094FF0">
            <w:pPr>
              <w:rPr>
                <w:rFonts w:eastAsiaTheme="minor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w:t>
            </w:r>
            <w:r w:rsidR="00094FF0">
              <w:rPr>
                <w:rFonts w:eastAsiaTheme="minorEastAsia" w:hint="eastAsia"/>
                <w:lang w:val="en-US" w:eastAsia="zh-CN"/>
              </w:rPr>
              <w:t>agreement/</w:t>
            </w:r>
            <w:r>
              <w:rPr>
                <w:rFonts w:eastAsiaTheme="minorEastAsia" w:hint="eastAsia"/>
                <w:lang w:val="en-US" w:eastAsia="zh-CN"/>
              </w:rPr>
              <w:t xml:space="preserve">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sidR="00094FF0">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w:t>
            </w:r>
            <w:r w:rsidR="00094FF0">
              <w:rPr>
                <w:rFonts w:eastAsiaTheme="minorEastAsia" w:hint="eastAsia"/>
                <w:lang w:val="en-US" w:eastAsia="zh-CN"/>
              </w:rPr>
              <w:t>(re-)measure CD-SSB if Msg1 fails in SSB-less BWP</w:t>
            </w:r>
            <w:r w:rsidR="00094FF0">
              <w:rPr>
                <w:rFonts w:eastAsiaTheme="minorEastAsia"/>
                <w:lang w:val="en-US" w:eastAsia="zh-CN"/>
              </w:rPr>
              <w:t>’</w:t>
            </w:r>
            <w:r w:rsidR="00094FF0">
              <w:rPr>
                <w:rFonts w:eastAsiaTheme="minorEastAsia" w:hint="eastAsia"/>
                <w:lang w:val="en-US" w:eastAsia="zh-CN"/>
              </w:rPr>
              <w:t>. Like Nokia, from network</w:t>
            </w:r>
            <w:r w:rsidR="00094FF0">
              <w:rPr>
                <w:rFonts w:eastAsiaTheme="minorEastAsia"/>
                <w:lang w:val="en-US" w:eastAsia="zh-CN"/>
              </w:rPr>
              <w:t>’</w:t>
            </w:r>
            <w:r w:rsidR="00094FF0">
              <w:rPr>
                <w:rFonts w:eastAsiaTheme="minorEastAsia" w:hint="eastAsia"/>
                <w:lang w:val="en-US" w:eastAsia="zh-CN"/>
              </w:rPr>
              <w:t xml:space="preserve">s view, it would be much more meaningful if we can set up </w:t>
            </w:r>
            <w:r w:rsidR="00094FF0">
              <w:rPr>
                <w:rFonts w:eastAsia="新細明體"/>
                <w:lang w:val="en-US" w:eastAsia="zh-TW"/>
              </w:rPr>
              <w:t>a new upper</w:t>
            </w:r>
            <w:r w:rsidR="00094FF0">
              <w:rPr>
                <w:rFonts w:eastAsiaTheme="minorEastAsia" w:hint="eastAsia"/>
                <w:lang w:val="en-US" w:eastAsia="zh-CN"/>
              </w:rPr>
              <w:t xml:space="preserve"> timing</w:t>
            </w:r>
            <w:r w:rsidR="00094FF0">
              <w:rPr>
                <w:rFonts w:eastAsia="新細明體"/>
                <w:lang w:val="en-US" w:eastAsia="zh-TW"/>
              </w:rPr>
              <w:t xml:space="preserve"> boundary</w:t>
            </w:r>
            <w:r w:rsidR="00094FF0">
              <w:rPr>
                <w:rFonts w:eastAsiaTheme="minorEastAsia" w:hint="eastAsia"/>
                <w:lang w:val="en-US" w:eastAsia="zh-CN"/>
              </w:rPr>
              <w:t xml:space="preserve"> for this case.</w:t>
            </w:r>
          </w:p>
          <w:p w14:paraId="7823F34F" w14:textId="255A0127" w:rsidR="00EC2AA4" w:rsidRPr="00EC2AA4" w:rsidRDefault="00094FF0" w:rsidP="00094FF0">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491FA2" w14:paraId="3BD48AD1" w14:textId="77777777" w:rsidTr="00491FA2">
        <w:tc>
          <w:tcPr>
            <w:tcW w:w="1479" w:type="dxa"/>
          </w:tcPr>
          <w:p w14:paraId="009CA084" w14:textId="77777777" w:rsidR="00491FA2" w:rsidRPr="004A2525"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13C68D58" w14:textId="77777777" w:rsidR="00491FA2" w:rsidRDefault="00491FA2" w:rsidP="002B03B3">
            <w:pPr>
              <w:tabs>
                <w:tab w:val="left" w:pos="551"/>
              </w:tabs>
              <w:jc w:val="left"/>
              <w:rPr>
                <w:rFonts w:eastAsia="Malgun Gothic"/>
                <w:lang w:val="en-US" w:eastAsia="ko-KR"/>
              </w:rPr>
            </w:pPr>
            <w:r>
              <w:rPr>
                <w:rFonts w:eastAsia="Malgun Gothic"/>
                <w:lang w:val="en-US" w:eastAsia="ko-KR"/>
              </w:rPr>
              <w:t>OK for without SSB</w:t>
            </w:r>
          </w:p>
        </w:tc>
        <w:tc>
          <w:tcPr>
            <w:tcW w:w="6756" w:type="dxa"/>
          </w:tcPr>
          <w:p w14:paraId="43FB98B7" w14:textId="77777777" w:rsidR="00491FA2" w:rsidRDefault="00491FA2" w:rsidP="00491FA2">
            <w:pPr>
              <w:rPr>
                <w:rFonts w:eastAsiaTheme="minorEastAsia"/>
                <w:lang w:val="en-US" w:eastAsia="zh-CN"/>
              </w:rPr>
            </w:pPr>
            <w:r>
              <w:rPr>
                <w:rFonts w:eastAsiaTheme="minorEastAsia"/>
                <w:lang w:val="en-US" w:eastAsia="zh-CN"/>
              </w:rPr>
              <w:t xml:space="preserve">We are OK with clarifying the case without SSB. </w:t>
            </w:r>
          </w:p>
          <w:p w14:paraId="1EE1144D" w14:textId="7D7BCEEB" w:rsidR="00491FA2" w:rsidRPr="004A2525" w:rsidRDefault="00491FA2" w:rsidP="00491FA2">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新細明體"/>
                <w:lang w:val="en-US" w:eastAsia="zh-TW"/>
              </w:rPr>
              <w:t>“</w:t>
            </w:r>
            <w:r>
              <w:rPr>
                <w:rFonts w:eastAsiaTheme="minorEastAsia"/>
                <w:lang w:val="en-US" w:eastAsia="zh-CN"/>
              </w:rPr>
              <w:t>If requested by higher layers</w:t>
            </w:r>
            <w:r>
              <w:rPr>
                <w:rFonts w:eastAsia="新細明體"/>
                <w:lang w:val="en-US" w:eastAsia="zh-TW"/>
              </w:rPr>
              <w:t>”</w:t>
            </w:r>
            <w:r>
              <w:rPr>
                <w:rFonts w:eastAsiaTheme="minorEastAsia"/>
                <w:lang w:val="en-US" w:eastAsia="zh-CN"/>
              </w:rPr>
              <w:t xml:space="preserve"> which is based on UE implementation. </w:t>
            </w:r>
          </w:p>
        </w:tc>
      </w:tr>
      <w:tr w:rsidR="00DD0552" w14:paraId="39C3B8E7" w14:textId="77777777" w:rsidTr="00491FA2">
        <w:tc>
          <w:tcPr>
            <w:tcW w:w="1479" w:type="dxa"/>
          </w:tcPr>
          <w:p w14:paraId="04393A6B" w14:textId="249945B8" w:rsidR="00DD0552" w:rsidRPr="00DD0552" w:rsidRDefault="00DD0552" w:rsidP="002B03B3">
            <w:pPr>
              <w:rPr>
                <w:rFonts w:eastAsia="Malgun Gothic"/>
                <w:lang w:val="en-US" w:eastAsia="ko-KR"/>
              </w:rPr>
            </w:pPr>
            <w:r>
              <w:rPr>
                <w:rFonts w:eastAsia="Malgun Gothic" w:hint="eastAsia"/>
                <w:lang w:val="en-US" w:eastAsia="ko-KR"/>
              </w:rPr>
              <w:t>LGE</w:t>
            </w:r>
          </w:p>
        </w:tc>
        <w:tc>
          <w:tcPr>
            <w:tcW w:w="1396" w:type="dxa"/>
          </w:tcPr>
          <w:p w14:paraId="2282DE02" w14:textId="6A89BD5D" w:rsidR="00DD0552" w:rsidRDefault="00DD0552" w:rsidP="002B03B3">
            <w:pPr>
              <w:tabs>
                <w:tab w:val="left" w:pos="551"/>
              </w:tabs>
              <w:jc w:val="left"/>
              <w:rPr>
                <w:rFonts w:eastAsia="Malgun Gothic"/>
                <w:lang w:val="en-US" w:eastAsia="ko-KR"/>
              </w:rPr>
            </w:pPr>
            <w:r>
              <w:rPr>
                <w:rFonts w:eastAsia="Malgun Gothic" w:hint="eastAsia"/>
                <w:lang w:val="en-US" w:eastAsia="ko-KR"/>
              </w:rPr>
              <w:t xml:space="preserve">Ok for w/o </w:t>
            </w:r>
            <w:r>
              <w:rPr>
                <w:rFonts w:eastAsia="Malgun Gothic" w:hint="eastAsia"/>
                <w:lang w:val="en-US" w:eastAsia="ko-KR"/>
              </w:rPr>
              <w:lastRenderedPageBreak/>
              <w:t>SSB</w:t>
            </w:r>
          </w:p>
        </w:tc>
        <w:tc>
          <w:tcPr>
            <w:tcW w:w="6756" w:type="dxa"/>
          </w:tcPr>
          <w:p w14:paraId="0AB54E43" w14:textId="77777777" w:rsidR="00DD0552" w:rsidRDefault="00DD0552" w:rsidP="00491FA2">
            <w:pPr>
              <w:rPr>
                <w:rFonts w:eastAsiaTheme="minorEastAsia"/>
                <w:lang w:val="en-US" w:eastAsia="zh-CN"/>
              </w:rPr>
            </w:pPr>
            <w:r>
              <w:rPr>
                <w:rFonts w:eastAsiaTheme="minorEastAsia"/>
                <w:lang w:val="en-US" w:eastAsia="zh-CN"/>
              </w:rPr>
              <w:lastRenderedPageBreak/>
              <w:t>We think clarification on the case w/o SSB, if possible, may be useful.</w:t>
            </w:r>
          </w:p>
          <w:p w14:paraId="118BC2FA" w14:textId="58BE2571" w:rsidR="00DD0552" w:rsidRPr="00DD0552" w:rsidRDefault="00DD0552" w:rsidP="004D7F08">
            <w:pPr>
              <w:rPr>
                <w:rFonts w:eastAsiaTheme="minorEastAsia"/>
                <w:lang w:val="en-US" w:eastAsia="zh-CN"/>
              </w:rPr>
            </w:pPr>
            <w:r>
              <w:rPr>
                <w:rFonts w:eastAsiaTheme="minorEastAsia"/>
                <w:lang w:val="en-US" w:eastAsia="zh-CN"/>
              </w:rPr>
              <w:lastRenderedPageBreak/>
              <w:t xml:space="preserve">If what is described in the spec can be met by UE implementation already, then there seems to be no need for the TP for any of the cases. If it is not the case, rather than saying it is UE implementation in TS 38.213, setting a new timeline would be meaningful as Nokia </w:t>
            </w:r>
            <w:r w:rsidR="004D7F08">
              <w:rPr>
                <w:rFonts w:eastAsiaTheme="minorEastAsia"/>
                <w:lang w:val="en-US" w:eastAsia="zh-CN"/>
              </w:rPr>
              <w:t xml:space="preserve">and CATT </w:t>
            </w:r>
            <w:r>
              <w:rPr>
                <w:rFonts w:eastAsiaTheme="minorEastAsia"/>
                <w:lang w:val="en-US" w:eastAsia="zh-CN"/>
              </w:rPr>
              <w:t xml:space="preserve">said. But then </w:t>
            </w:r>
            <w:r w:rsidR="004D7F08">
              <w:rPr>
                <w:rFonts w:eastAsiaTheme="minorEastAsia"/>
                <w:lang w:val="en-US" w:eastAsia="zh-CN"/>
              </w:rPr>
              <w:t>it would not be an easy discussion to draw a conclusion in such a short time. Any way we are okay to further discuss on this aspect.</w:t>
            </w:r>
          </w:p>
        </w:tc>
      </w:tr>
      <w:tr w:rsidR="00EF7904" w14:paraId="4D995A5A" w14:textId="77777777" w:rsidTr="00491FA2">
        <w:tc>
          <w:tcPr>
            <w:tcW w:w="1479" w:type="dxa"/>
          </w:tcPr>
          <w:p w14:paraId="0A567336" w14:textId="76D91F01" w:rsidR="00EF7904" w:rsidRDefault="00EF7904" w:rsidP="00EF7904">
            <w:pPr>
              <w:rPr>
                <w:rFonts w:eastAsia="Malgun Gothic" w:hint="eastAsia"/>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96" w:type="dxa"/>
          </w:tcPr>
          <w:p w14:paraId="318E8295" w14:textId="77777777" w:rsidR="00EF7904" w:rsidRDefault="00EF7904" w:rsidP="00EF7904">
            <w:pPr>
              <w:tabs>
                <w:tab w:val="left" w:pos="551"/>
              </w:tabs>
              <w:jc w:val="left"/>
              <w:rPr>
                <w:rFonts w:eastAsia="Malgun Gothic" w:hint="eastAsia"/>
                <w:lang w:val="en-US" w:eastAsia="ko-KR"/>
              </w:rPr>
            </w:pPr>
          </w:p>
        </w:tc>
        <w:tc>
          <w:tcPr>
            <w:tcW w:w="6756" w:type="dxa"/>
          </w:tcPr>
          <w:p w14:paraId="02876F7D" w14:textId="77777777" w:rsidR="00EF7904" w:rsidRDefault="00EF7904" w:rsidP="00EF7904">
            <w:pPr>
              <w:rPr>
                <w:rFonts w:eastAsiaTheme="minorEastAsia"/>
                <w:lang w:val="en-US" w:eastAsia="zh-CN"/>
              </w:rPr>
            </w:pPr>
            <w:r>
              <w:rPr>
                <w:rFonts w:eastAsiaTheme="minorEastAsia"/>
                <w:lang w:val="en-US" w:eastAsia="zh-CN"/>
              </w:rPr>
              <w:t>My understanding about RACH timeline (which was supposed to be upper bounds for UE to perform RACH messages reTx/receptions) is not supposed to up to UE’s implementation. It was specified to fulfill the so-called Control Plane latency requirement (which is 20msec for NR and 100msec for LTE, if my memory serves me well). (At least I could not think of any other reason why UE needs to meet a timing requirement for Msg1 retransmission at least in CBRA case.) In Rel-15, the wording “if requested by higher layers” was written to address the concern raised by some companies (e.g. MediaTek) for the case when SSB measurements are required for UE to find a new SSB that can meet the RSRP threshold configured by gNB. In this case, it does not really matter whether the SSBs are within or outside BWPs because the required measurement time cannot be certain anyway. (In fact, in my opinion</w:t>
            </w:r>
            <w:r w:rsidRPr="002410C3">
              <w:rPr>
                <w:rFonts w:eastAsiaTheme="minorEastAsia"/>
                <w:lang w:val="en-US" w:eastAsia="zh-CN"/>
              </w:rPr>
              <w:t xml:space="preserve">, with this wording “if requested by higher layer,” </w:t>
            </w:r>
            <w:r>
              <w:rPr>
                <w:rFonts w:eastAsiaTheme="minorEastAsia"/>
                <w:lang w:val="en-US" w:eastAsia="zh-CN"/>
              </w:rPr>
              <w:t>the timeline</w:t>
            </w:r>
            <w:r w:rsidRPr="002410C3">
              <w:rPr>
                <w:rFonts w:eastAsiaTheme="minorEastAsia"/>
                <w:lang w:val="en-US" w:eastAsia="zh-CN"/>
              </w:rPr>
              <w:t xml:space="preserve"> </w:t>
            </w:r>
            <w:r>
              <w:rPr>
                <w:rFonts w:eastAsiaTheme="minorEastAsia"/>
                <w:lang w:val="en-US" w:eastAsia="zh-CN"/>
              </w:rPr>
              <w:t xml:space="preserve">may </w:t>
            </w:r>
            <w:r w:rsidRPr="002410C3">
              <w:rPr>
                <w:rFonts w:eastAsiaTheme="minorEastAsia"/>
                <w:i/>
                <w:iCs/>
                <w:lang w:val="en-US" w:eastAsia="zh-CN"/>
              </w:rPr>
              <w:t>not</w:t>
            </w:r>
            <w:r>
              <w:rPr>
                <w:rFonts w:eastAsiaTheme="minorEastAsia"/>
                <w:lang w:val="en-US" w:eastAsia="zh-CN"/>
              </w:rPr>
              <w:t xml:space="preserve"> even matter for the case when UE does not need to perform SSB measurements to find a new SSB unless more details have been specified in RAN2 specifications.)</w:t>
            </w:r>
          </w:p>
          <w:p w14:paraId="43346F29" w14:textId="20CCC748" w:rsidR="00EF7904" w:rsidRDefault="00EF7904" w:rsidP="00EF7904">
            <w:pPr>
              <w:rPr>
                <w:rFonts w:eastAsiaTheme="minorEastAsia"/>
                <w:lang w:val="en-US" w:eastAsia="zh-CN"/>
              </w:rPr>
            </w:pPr>
            <w:r>
              <w:rPr>
                <w:rFonts w:eastAsiaTheme="minorEastAsia"/>
                <w:lang w:val="en-US" w:eastAsia="zh-CN"/>
              </w:rPr>
              <w:t>Since the spec has been written as it is (i.e. “if requested by higher layers” which is unfortunately interpreted as up to UE implementation), it is not clear that we need to distinguish the two cases (one with SSB and one without SSB on active BWP) in RAN1 specifications. In my opinion, if we really want to make things right, we should probably remove “if requested by higher layer” first in RAN1 spec and address different cases more precisely. Or maybe proponents can  point out whether there is related description about PRACH reTx timing in RAN2 specification that RedCap UEs may fail to meet PRACH reTrx timing requirement?</w:t>
            </w:r>
          </w:p>
        </w:tc>
      </w:tr>
    </w:tbl>
    <w:p w14:paraId="39EDF90B" w14:textId="68881E61" w:rsidR="00E60D24" w:rsidRPr="00491FA2" w:rsidRDefault="00E60D24"/>
    <w:p w14:paraId="7977F522" w14:textId="77777777" w:rsidR="00E60D24" w:rsidRDefault="00AD32C9">
      <w:pPr>
        <w:pStyle w:val="Heading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6"/>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DE6D00">
            <w:pPr>
              <w:jc w:val="left"/>
              <w:rPr>
                <w:color w:val="0000FF"/>
                <w:u w:val="single"/>
                <w:lang w:val="en-US"/>
              </w:rPr>
            </w:pPr>
            <w:hyperlink r:id="rId57" w:history="1">
              <w:r w:rsidR="00AD32C9">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DE6D00">
            <w:pPr>
              <w:jc w:val="left"/>
              <w:rPr>
                <w:lang w:val="en-US"/>
              </w:rPr>
            </w:pPr>
            <w:hyperlink r:id="rId58" w:history="1">
              <w:r w:rsidR="00AD32C9">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DE6D00">
            <w:pPr>
              <w:jc w:val="left"/>
              <w:rPr>
                <w:rFonts w:eastAsia="Calibri"/>
                <w:color w:val="0000FF"/>
                <w:szCs w:val="22"/>
                <w:u w:val="single"/>
                <w:lang w:val="en-US"/>
              </w:rPr>
            </w:pPr>
            <w:hyperlink r:id="rId59" w:history="1">
              <w:r w:rsidR="00AD32C9">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DE6D00">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DE6D00">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DE6D00">
            <w:pPr>
              <w:jc w:val="left"/>
              <w:rPr>
                <w:rStyle w:val="Hyperlink"/>
                <w:color w:val="0000FF"/>
                <w:lang w:val="en-US" w:eastAsia="sv-SE"/>
              </w:rPr>
            </w:pPr>
            <w:hyperlink r:id="rId62" w:history="1">
              <w:r w:rsidR="00AD32C9">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DE6D00">
            <w:pPr>
              <w:jc w:val="left"/>
              <w:rPr>
                <w:rStyle w:val="Hyperlink"/>
                <w:color w:val="0000FF"/>
                <w:lang w:val="en-US" w:eastAsia="sv-SE"/>
              </w:rPr>
            </w:pPr>
            <w:hyperlink r:id="rId63" w:history="1">
              <w:r w:rsidR="00AD32C9">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DE6D00">
            <w:pPr>
              <w:jc w:val="left"/>
              <w:rPr>
                <w:rStyle w:val="Hyperlink"/>
                <w:color w:val="0000FF"/>
                <w:lang w:val="en-US" w:eastAsia="sv-SE"/>
              </w:rPr>
            </w:pPr>
            <w:hyperlink r:id="rId64" w:history="1">
              <w:r w:rsidR="00AD32C9">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DE6D00">
            <w:pPr>
              <w:jc w:val="left"/>
              <w:rPr>
                <w:rStyle w:val="Hyperlink"/>
                <w:color w:val="0000FF"/>
                <w:lang w:val="en-US" w:eastAsia="sv-SE"/>
              </w:rPr>
            </w:pPr>
            <w:hyperlink r:id="rId65" w:history="1">
              <w:r w:rsidR="00AD32C9">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lastRenderedPageBreak/>
              <w:t>[10]</w:t>
            </w:r>
          </w:p>
        </w:tc>
        <w:tc>
          <w:tcPr>
            <w:tcW w:w="1456" w:type="dxa"/>
            <w:tcMar>
              <w:top w:w="0" w:type="dxa"/>
              <w:left w:w="70" w:type="dxa"/>
              <w:bottom w:w="0" w:type="dxa"/>
              <w:right w:w="70" w:type="dxa"/>
            </w:tcMar>
          </w:tcPr>
          <w:p w14:paraId="4F657435" w14:textId="77777777" w:rsidR="00E60D24" w:rsidRDefault="00DE6D00">
            <w:pPr>
              <w:jc w:val="left"/>
              <w:rPr>
                <w:rStyle w:val="Hyperlink"/>
                <w:color w:val="0000FF"/>
                <w:lang w:val="en-US" w:eastAsia="sv-SE"/>
              </w:rPr>
            </w:pPr>
            <w:hyperlink r:id="rId66" w:history="1">
              <w:r w:rsidR="00AD32C9">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DE6D00">
            <w:pPr>
              <w:jc w:val="left"/>
              <w:rPr>
                <w:rStyle w:val="Hyperlink"/>
                <w:color w:val="0000FF"/>
                <w:lang w:val="en-US" w:eastAsia="sv-SE"/>
              </w:rPr>
            </w:pPr>
            <w:hyperlink r:id="rId67" w:history="1">
              <w:r w:rsidR="00AD32C9">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DE6D00">
            <w:pPr>
              <w:jc w:val="left"/>
              <w:rPr>
                <w:rStyle w:val="Hyperlink"/>
                <w:color w:val="0000FF"/>
                <w:lang w:val="en-US" w:eastAsia="sv-SE"/>
              </w:rPr>
            </w:pPr>
            <w:hyperlink r:id="rId68" w:history="1">
              <w:r w:rsidR="00AD32C9">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DE6D00">
            <w:pPr>
              <w:jc w:val="left"/>
              <w:rPr>
                <w:rStyle w:val="Hyperlink"/>
                <w:color w:val="0000FF"/>
                <w:lang w:val="en-US" w:eastAsia="sv-SE"/>
              </w:rPr>
            </w:pPr>
            <w:hyperlink r:id="rId69" w:history="1">
              <w:r w:rsidR="00AD32C9">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DE6D00">
            <w:pPr>
              <w:jc w:val="left"/>
              <w:rPr>
                <w:rStyle w:val="Hyperlink"/>
                <w:color w:val="0000FF"/>
                <w:lang w:val="en-US" w:eastAsia="sv-SE"/>
              </w:rPr>
            </w:pPr>
            <w:hyperlink r:id="rId70" w:history="1">
              <w:r w:rsidR="00AD32C9">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DE6D00">
            <w:pPr>
              <w:jc w:val="left"/>
              <w:rPr>
                <w:rStyle w:val="Hyperlink"/>
                <w:color w:val="0000FF"/>
                <w:lang w:val="en-US" w:eastAsia="sv-SE"/>
              </w:rPr>
            </w:pPr>
            <w:hyperlink r:id="rId71" w:history="1">
              <w:r w:rsidR="00AD32C9">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DE6D00">
            <w:pPr>
              <w:jc w:val="left"/>
              <w:rPr>
                <w:rStyle w:val="Hyperlink"/>
                <w:color w:val="0000FF"/>
                <w:lang w:val="en-US" w:eastAsia="sv-SE"/>
              </w:rPr>
            </w:pPr>
            <w:hyperlink r:id="rId72" w:history="1">
              <w:r w:rsidR="00AD32C9">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DE6D00">
            <w:pPr>
              <w:jc w:val="left"/>
              <w:rPr>
                <w:rStyle w:val="Hyperlink"/>
                <w:color w:val="0000FF"/>
                <w:lang w:val="en-US" w:eastAsia="sv-SE"/>
              </w:rPr>
            </w:pPr>
            <w:hyperlink r:id="rId73" w:history="1">
              <w:r w:rsidR="00AD32C9">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DE6D00">
            <w:pPr>
              <w:jc w:val="left"/>
              <w:rPr>
                <w:rStyle w:val="Hyperlink"/>
                <w:color w:val="0000FF"/>
                <w:lang w:val="en-US" w:eastAsia="sv-SE"/>
              </w:rPr>
            </w:pPr>
            <w:hyperlink r:id="rId74" w:history="1">
              <w:r w:rsidR="00AD32C9">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DE6D00">
            <w:pPr>
              <w:jc w:val="left"/>
              <w:rPr>
                <w:rStyle w:val="Hyperlink"/>
                <w:color w:val="0000FF"/>
                <w:lang w:val="en-US" w:eastAsia="sv-SE"/>
              </w:rPr>
            </w:pPr>
            <w:hyperlink r:id="rId75" w:history="1">
              <w:r w:rsidR="00AD32C9">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DE6D00">
            <w:pPr>
              <w:jc w:val="left"/>
              <w:rPr>
                <w:rStyle w:val="Hyperlink"/>
                <w:color w:val="0000FF"/>
                <w:lang w:val="en-US" w:eastAsia="sv-SE"/>
              </w:rPr>
            </w:pPr>
            <w:hyperlink r:id="rId76" w:history="1">
              <w:r w:rsidR="00AD32C9">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DE6D00">
            <w:pPr>
              <w:jc w:val="left"/>
              <w:rPr>
                <w:rStyle w:val="Hyperlink"/>
                <w:color w:val="0000FF"/>
                <w:lang w:val="en-US" w:eastAsia="sv-SE"/>
              </w:rPr>
            </w:pPr>
            <w:hyperlink r:id="rId77" w:history="1">
              <w:r w:rsidR="00AD32C9">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DE6D00">
            <w:pPr>
              <w:jc w:val="left"/>
            </w:pPr>
            <w:hyperlink r:id="rId78" w:history="1">
              <w:r w:rsidR="00AD32C9">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DE6D00">
            <w:pPr>
              <w:jc w:val="left"/>
            </w:pPr>
            <w:hyperlink r:id="rId79" w:history="1">
              <w:r w:rsidR="00AD32C9">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DE6D00">
            <w:pPr>
              <w:jc w:val="left"/>
            </w:pPr>
            <w:hyperlink r:id="rId80" w:history="1">
              <w:r w:rsidR="00AD32C9">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DE6D00">
            <w:pPr>
              <w:jc w:val="left"/>
            </w:pPr>
            <w:hyperlink r:id="rId81" w:history="1">
              <w:r w:rsidR="00AD32C9">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DE6D00">
            <w:pPr>
              <w:jc w:val="left"/>
            </w:pPr>
            <w:hyperlink r:id="rId82" w:history="1">
              <w:r w:rsidR="00AD32C9">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8510B" w14:textId="77777777" w:rsidR="00DE6D00" w:rsidRDefault="00DE6D00">
      <w:pPr>
        <w:spacing w:line="240" w:lineRule="auto"/>
      </w:pPr>
      <w:r>
        <w:separator/>
      </w:r>
    </w:p>
  </w:endnote>
  <w:endnote w:type="continuationSeparator" w:id="0">
    <w:p w14:paraId="303BBA7C" w14:textId="77777777" w:rsidR="00DE6D00" w:rsidRDefault="00DE6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C00C4" w14:textId="77777777" w:rsidR="00DE6D00" w:rsidRDefault="00DE6D00">
      <w:pPr>
        <w:spacing w:after="0"/>
      </w:pPr>
      <w:r>
        <w:separator/>
      </w:r>
    </w:p>
  </w:footnote>
  <w:footnote w:type="continuationSeparator" w:id="0">
    <w:p w14:paraId="28D98A16" w14:textId="77777777" w:rsidR="00DE6D00" w:rsidRDefault="00DE6D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C075"/>
  <w15:docId w15:val="{F8D065B0-59E0-4416-A71D-A0738372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84" Type="http://schemas.openxmlformats.org/officeDocument/2006/relationships/theme" Target="theme/theme1.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850.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AE04FD-3849-4F21-9302-561BF7B46AEF}">
  <ds:schemaRefs>
    <ds:schemaRef ds:uri="http://schemas.openxmlformats.org/officeDocument/2006/bibliography"/>
  </ds:schemaRefs>
</ds:datastoreItem>
</file>

<file path=customXml/itemProps2.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7583</Words>
  <Characters>43228</Characters>
  <Application>Microsoft Office Word</Application>
  <DocSecurity>0</DocSecurity>
  <Lines>360</Lines>
  <Paragraphs>101</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50710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10</cp:revision>
  <dcterms:created xsi:type="dcterms:W3CDTF">2022-10-13T01:07:00Z</dcterms:created>
  <dcterms:modified xsi:type="dcterms:W3CDTF">2022-10-13T03:18:00Z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