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D8070" w14:textId="61B76808" w:rsidR="000F0646" w:rsidRPr="006F45C9" w:rsidRDefault="000F0646" w:rsidP="000F0646">
      <w:pPr>
        <w:spacing w:beforeLines="0" w:before="0" w:afterLines="0" w:after="60"/>
        <w:rPr>
          <w:rFonts w:ascii="Arial" w:eastAsia="宋体" w:hAnsi="Arial" w:cs="Arial"/>
          <w:b/>
          <w:bCs/>
          <w:sz w:val="24"/>
          <w:lang w:val="en-GB"/>
        </w:rPr>
      </w:pPr>
      <w:r w:rsidRPr="006F45C9">
        <w:rPr>
          <w:rFonts w:ascii="Arial" w:eastAsia="宋体" w:hAnsi="Arial" w:cs="Arial"/>
          <w:b/>
          <w:bCs/>
          <w:sz w:val="24"/>
          <w:lang w:val="en-GB"/>
        </w:rPr>
        <w:t>3GPP TSG RAN WG</w:t>
      </w:r>
      <w:r w:rsidR="008D48F4">
        <w:rPr>
          <w:rFonts w:ascii="Arial" w:eastAsia="宋体" w:hAnsi="Arial" w:cs="Arial"/>
          <w:b/>
          <w:bCs/>
          <w:sz w:val="24"/>
          <w:lang w:val="en-GB"/>
        </w:rPr>
        <w:t>1</w:t>
      </w:r>
      <w:r w:rsidRPr="006F45C9">
        <w:rPr>
          <w:rFonts w:ascii="Arial" w:eastAsia="宋体" w:hAnsi="Arial" w:cs="Arial"/>
          <w:b/>
          <w:bCs/>
          <w:sz w:val="24"/>
          <w:lang w:val="en-GB"/>
        </w:rPr>
        <w:t xml:space="preserve"> #110</w:t>
      </w:r>
      <w:r w:rsidRPr="006F45C9">
        <w:rPr>
          <w:rFonts w:ascii="Arial" w:eastAsia="宋体" w:hAnsi="Arial" w:cs="Arial" w:hint="eastAsia"/>
          <w:b/>
          <w:bCs/>
          <w:sz w:val="24"/>
          <w:lang w:val="en-GB"/>
        </w:rPr>
        <w:t>bis</w:t>
      </w:r>
      <w:r w:rsidRPr="006F45C9">
        <w:rPr>
          <w:rFonts w:ascii="Arial" w:eastAsia="宋体" w:hAnsi="Arial" w:cs="Arial"/>
          <w:b/>
          <w:bCs/>
          <w:sz w:val="24"/>
          <w:lang w:val="en-GB"/>
        </w:rPr>
        <w:t>-e</w:t>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t xml:space="preserve">   R1-220</w:t>
      </w:r>
      <w:r w:rsidR="001A6310">
        <w:rPr>
          <w:rFonts w:ascii="Arial" w:eastAsia="宋体" w:hAnsi="Arial" w:cs="Arial"/>
          <w:b/>
          <w:bCs/>
          <w:sz w:val="24"/>
          <w:lang w:val="en-GB"/>
        </w:rPr>
        <w:t>9148</w:t>
      </w:r>
    </w:p>
    <w:p w14:paraId="2C5EFF10" w14:textId="53B53854" w:rsidR="002249B0" w:rsidRPr="006F45C9" w:rsidRDefault="000F0646" w:rsidP="000F0646">
      <w:pPr>
        <w:tabs>
          <w:tab w:val="left" w:pos="1820"/>
        </w:tabs>
        <w:spacing w:beforeLines="0" w:before="0" w:afterLines="0" w:after="60"/>
        <w:rPr>
          <w:rFonts w:ascii="Arial" w:eastAsia="宋体" w:hAnsi="Arial" w:cs="Arial"/>
          <w:b/>
          <w:bCs/>
          <w:sz w:val="24"/>
          <w:lang w:val="en-GB"/>
        </w:rPr>
      </w:pPr>
      <w:r w:rsidRPr="006F45C9">
        <w:rPr>
          <w:rFonts w:ascii="Arial" w:eastAsia="宋体" w:hAnsi="Arial" w:cs="Arial"/>
          <w:b/>
          <w:bCs/>
          <w:kern w:val="0"/>
          <w:sz w:val="24"/>
          <w:lang w:val="en-GB"/>
        </w:rPr>
        <w:t>E-Meeting,</w:t>
      </w:r>
      <w:r w:rsidRPr="006F45C9">
        <w:rPr>
          <w:rFonts w:ascii="Arial" w:eastAsia="宋体" w:hAnsi="Arial" w:cs="Arial"/>
          <w:b/>
          <w:bCs/>
          <w:sz w:val="24"/>
          <w:lang w:val="en-GB"/>
        </w:rPr>
        <w:t xml:space="preserve"> Oct 10</w:t>
      </w:r>
      <w:r w:rsidRPr="006F45C9">
        <w:rPr>
          <w:rFonts w:ascii="Arial" w:eastAsia="宋体" w:hAnsi="Arial" w:cs="Arial"/>
          <w:b/>
          <w:bCs/>
          <w:sz w:val="24"/>
          <w:vertAlign w:val="superscript"/>
          <w:lang w:val="en-GB"/>
        </w:rPr>
        <w:t>th</w:t>
      </w:r>
      <w:r w:rsidRPr="006F45C9">
        <w:rPr>
          <w:rFonts w:ascii="Arial" w:eastAsia="宋体" w:hAnsi="Arial" w:cs="Arial"/>
          <w:b/>
          <w:bCs/>
          <w:sz w:val="24"/>
          <w:lang w:val="en-GB"/>
        </w:rPr>
        <w:t xml:space="preserve"> – 19</w:t>
      </w:r>
      <w:r w:rsidRPr="006F45C9">
        <w:rPr>
          <w:rFonts w:ascii="Arial" w:eastAsia="宋体" w:hAnsi="Arial" w:cs="Arial"/>
          <w:b/>
          <w:bCs/>
          <w:sz w:val="24"/>
          <w:vertAlign w:val="superscript"/>
          <w:lang w:val="en-GB"/>
        </w:rPr>
        <w:t>th</w:t>
      </w:r>
      <w:r w:rsidRPr="006F45C9">
        <w:rPr>
          <w:rFonts w:ascii="Arial" w:eastAsia="宋体" w:hAnsi="Arial" w:cs="Arial"/>
          <w:b/>
          <w:bCs/>
          <w:sz w:val="24"/>
          <w:lang w:val="en-GB"/>
        </w:rPr>
        <w:t>, 2022</w:t>
      </w:r>
      <w:r w:rsidR="00FB62BB" w:rsidRPr="006F45C9">
        <w:rPr>
          <w:rFonts w:ascii="Arial" w:eastAsia="宋体" w:hAnsi="Arial" w:cs="Arial"/>
          <w:b/>
          <w:bCs/>
          <w:sz w:val="24"/>
          <w:lang w:val="en-GB"/>
        </w:rPr>
        <w:t xml:space="preserve"> </w:t>
      </w:r>
    </w:p>
    <w:p w14:paraId="536BCC52" w14:textId="77777777" w:rsidR="002249B0" w:rsidRPr="006F45C9" w:rsidRDefault="002249B0" w:rsidP="002249B0">
      <w:pPr>
        <w:tabs>
          <w:tab w:val="left" w:pos="1820"/>
        </w:tabs>
        <w:spacing w:beforeLines="0" w:before="0" w:afterLines="0" w:after="60"/>
        <w:rPr>
          <w:rFonts w:ascii="Arial" w:eastAsia="宋体" w:hAnsi="Arial" w:cs="Arial"/>
          <w:b/>
          <w:sz w:val="24"/>
          <w:szCs w:val="24"/>
          <w:lang w:val="en-GB"/>
        </w:rPr>
      </w:pPr>
    </w:p>
    <w:p w14:paraId="698A58E0"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D34853" w:rsidRPr="006F45C9">
        <w:rPr>
          <w:rFonts w:ascii="Arial" w:eastAsia="宋体" w:hAnsi="Arial" w:cs="Arial"/>
          <w:b/>
          <w:bCs/>
          <w:sz w:val="24"/>
          <w:szCs w:val="24"/>
          <w:lang w:val="en-AU"/>
        </w:rPr>
        <w:t>9.4.1.1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7777777"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6F45C9" w:rsidRDefault="00977455" w:rsidP="00450517">
      <w:pPr>
        <w:pStyle w:val="1"/>
        <w:numPr>
          <w:ilvl w:val="0"/>
          <w:numId w:val="1"/>
        </w:numPr>
        <w:spacing w:before="156" w:after="156"/>
        <w:rPr>
          <w:rFonts w:eastAsia="宋体"/>
          <w:sz w:val="28"/>
          <w:szCs w:val="28"/>
        </w:rPr>
      </w:pPr>
      <w:r w:rsidRPr="006F45C9">
        <w:rPr>
          <w:rFonts w:eastAsia="宋体"/>
          <w:sz w:val="28"/>
          <w:szCs w:val="28"/>
        </w:rPr>
        <w:t>Introduction</w:t>
      </w:r>
    </w:p>
    <w:p w14:paraId="64AC004E" w14:textId="0425C694" w:rsidR="00F709EF" w:rsidRPr="006F45C9" w:rsidRDefault="00846769" w:rsidP="000F0101">
      <w:pPr>
        <w:spacing w:before="156" w:after="156"/>
        <w:rPr>
          <w:rFonts w:eastAsia="宋体" w:cs="Times New Roman"/>
        </w:rPr>
      </w:pPr>
      <w:r w:rsidRPr="006F45C9">
        <w:rPr>
          <w:rFonts w:eastAsia="宋体" w:cs="Times New Roman"/>
        </w:rPr>
        <w:t xml:space="preserve">According to the discussion of </w:t>
      </w:r>
      <w:r w:rsidR="005B7055" w:rsidRPr="006F45C9">
        <w:rPr>
          <w:rFonts w:eastAsia="宋体" w:cs="Times New Roman"/>
        </w:rPr>
        <w:t xml:space="preserve">the channel access of </w:t>
      </w:r>
      <w:r w:rsidRPr="006F45C9">
        <w:rPr>
          <w:rFonts w:eastAsia="宋体" w:cs="Times New Roman"/>
        </w:rPr>
        <w:t xml:space="preserve">SL-U, agreements are achieved as follows </w:t>
      </w:r>
      <w:r w:rsidRPr="006F45C9">
        <w:rPr>
          <w:rFonts w:eastAsia="宋体" w:cs="Times New Roman"/>
        </w:rPr>
        <w:fldChar w:fldCharType="begin"/>
      </w:r>
      <w:r w:rsidRPr="006F45C9">
        <w:rPr>
          <w:rFonts w:eastAsia="宋体" w:cs="Times New Roman"/>
        </w:rPr>
        <w:instrText xml:space="preserve"> REF _Ref101451356 \n \h </w:instrText>
      </w:r>
      <w:r w:rsidR="00E3319A" w:rsidRPr="006F45C9">
        <w:rPr>
          <w:rFonts w:eastAsia="宋体" w:cs="Times New Roman"/>
        </w:rPr>
        <w:instrText xml:space="preserve"> \* MERGEFORMAT </w:instrText>
      </w:r>
      <w:r w:rsidRPr="006F45C9">
        <w:rPr>
          <w:rFonts w:eastAsia="宋体" w:cs="Times New Roman"/>
        </w:rPr>
      </w:r>
      <w:r w:rsidRPr="006F45C9">
        <w:rPr>
          <w:rFonts w:eastAsia="宋体" w:cs="Times New Roman"/>
        </w:rPr>
        <w:fldChar w:fldCharType="separate"/>
      </w:r>
      <w:r w:rsidR="006F6E47">
        <w:rPr>
          <w:rFonts w:eastAsia="宋体" w:cs="Times New Roman"/>
        </w:rPr>
        <w:t>[1]</w:t>
      </w:r>
      <w:r w:rsidRPr="006F45C9">
        <w:rPr>
          <w:rFonts w:eastAsia="宋体" w:cs="Times New Roman"/>
        </w:rPr>
        <w:fldChar w:fldCharType="end"/>
      </w:r>
      <w:r w:rsidRPr="006F45C9">
        <w:rPr>
          <w:rFonts w:ascii="Times" w:hAnsi="Times" w:cs="Times"/>
          <w:lang w:eastAsia="ko-KR"/>
        </w:rPr>
        <w:t>.</w:t>
      </w:r>
      <w:r w:rsidRPr="006F45C9">
        <w:rPr>
          <w:rFonts w:eastAsia="宋体" w:cs="Times New Roman"/>
        </w:rPr>
        <w:t xml:space="preserve"> In this contribution, further analyses and views on</w:t>
      </w:r>
      <w:r w:rsidR="00863B8A" w:rsidRPr="006F45C9">
        <w:rPr>
          <w:rFonts w:eastAsia="宋体" w:cs="Times New Roman"/>
        </w:rPr>
        <w:t xml:space="preserve"> sidelink on </w:t>
      </w:r>
      <w:r w:rsidR="00573203" w:rsidRPr="006F45C9">
        <w:rPr>
          <w:rFonts w:eastAsia="宋体" w:cs="Times New Roman"/>
        </w:rPr>
        <w:t xml:space="preserve">the </w:t>
      </w:r>
      <w:r w:rsidR="00863B8A" w:rsidRPr="006F45C9">
        <w:rPr>
          <w:rFonts w:eastAsia="宋体" w:cs="Times New Roman"/>
        </w:rPr>
        <w:t>unlicensed spectrum</w:t>
      </w:r>
      <w:r w:rsidRPr="006F45C9">
        <w:rPr>
          <w:rFonts w:eastAsia="宋体" w:cs="Times New Roman"/>
        </w:rPr>
        <w:t xml:space="preserve"> are presented.</w:t>
      </w:r>
    </w:p>
    <w:tbl>
      <w:tblPr>
        <w:tblStyle w:val="aa"/>
        <w:tblW w:w="0" w:type="auto"/>
        <w:tblLook w:val="04A0" w:firstRow="1" w:lastRow="0" w:firstColumn="1" w:lastColumn="0" w:noHBand="0" w:noVBand="1"/>
      </w:tblPr>
      <w:tblGrid>
        <w:gridCol w:w="9346"/>
      </w:tblGrid>
      <w:tr w:rsidR="000716AE" w:rsidRPr="006F45C9" w14:paraId="6799C417" w14:textId="77777777" w:rsidTr="000716AE">
        <w:tc>
          <w:tcPr>
            <w:tcW w:w="9346" w:type="dxa"/>
          </w:tcPr>
          <w:p w14:paraId="794880BF" w14:textId="77777777" w:rsidR="000F0CCB" w:rsidRPr="006F45C9" w:rsidRDefault="000F0CCB" w:rsidP="00B92746">
            <w:pPr>
              <w:pStyle w:val="a3"/>
              <w:numPr>
                <w:ilvl w:val="0"/>
                <w:numId w:val="14"/>
              </w:numPr>
              <w:autoSpaceDE w:val="0"/>
              <w:autoSpaceDN w:val="0"/>
              <w:ind w:firstLineChars="0"/>
              <w:rPr>
                <w:rFonts w:cs="Times New Roman"/>
                <w:i/>
              </w:rPr>
            </w:pPr>
            <w:r w:rsidRPr="006F45C9">
              <w:rPr>
                <w:i/>
              </w:rPr>
              <w:t>CW adjustment</w:t>
            </w:r>
          </w:p>
          <w:p w14:paraId="6D800E47"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lang w:eastAsia="ko-KR"/>
              </w:rPr>
            </w:pPr>
            <w:r w:rsidRPr="006F45C9">
              <w:rPr>
                <w:i/>
                <w:lang w:eastAsia="ko-KR"/>
              </w:rPr>
              <w:t xml:space="preserve">NR-U DL CW adjustment mechanism is used as the baseline for SL-U when SL-HARQ feedback is enabled in SCI for unicast </w:t>
            </w:r>
          </w:p>
          <w:p w14:paraId="64B0B366"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w:t>
            </w:r>
            <w:r w:rsidRPr="006F45C9">
              <w:rPr>
                <w:rFonts w:eastAsiaTheme="minorEastAsia"/>
              </w:rPr>
              <w:t>any</w:t>
            </w:r>
            <w:r w:rsidRPr="006F45C9">
              <w:rPr>
                <w:i/>
              </w:rPr>
              <w:t xml:space="preserve"> necessary update for SL-U operation</w:t>
            </w:r>
          </w:p>
          <w:p w14:paraId="69DF48C3"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lang w:eastAsia="ko-KR"/>
              </w:rPr>
              <w:t>FFS</w:t>
            </w:r>
            <w:r w:rsidRPr="006F45C9">
              <w:rPr>
                <w:i/>
              </w:rPr>
              <w:t>: how to determine CW size when SL-HARQ feedback is disabled in SCI</w:t>
            </w:r>
          </w:p>
          <w:p w14:paraId="35F75295"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lang w:eastAsia="ko-KR"/>
              </w:rPr>
              <w:t>FFS</w:t>
            </w:r>
            <w:r w:rsidRPr="006F45C9">
              <w:rPr>
                <w:i/>
                <w:lang w:val="en-AU"/>
              </w:rPr>
              <w:t xml:space="preserve"> the case of groupcast option 1 (NACK-only) and </w:t>
            </w:r>
            <w:r w:rsidRPr="006F45C9">
              <w:rPr>
                <w:i/>
              </w:rPr>
              <w:t>groupcast option 2</w:t>
            </w:r>
          </w:p>
          <w:p w14:paraId="2B5B41AF" w14:textId="77777777" w:rsidR="000F0CCB" w:rsidRPr="006F45C9" w:rsidRDefault="000F0CCB" w:rsidP="00B92746">
            <w:pPr>
              <w:pStyle w:val="a3"/>
              <w:numPr>
                <w:ilvl w:val="0"/>
                <w:numId w:val="14"/>
              </w:numPr>
              <w:autoSpaceDE w:val="0"/>
              <w:autoSpaceDN w:val="0"/>
              <w:ind w:firstLineChars="0"/>
              <w:rPr>
                <w:rFonts w:cs="Times New Roman"/>
                <w:i/>
              </w:rPr>
            </w:pPr>
            <w:r w:rsidRPr="006F45C9">
              <w:rPr>
                <w:i/>
              </w:rPr>
              <w:t>Type 2A/2B/2C SL channel access procedures</w:t>
            </w:r>
          </w:p>
          <w:p w14:paraId="66F39776"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t>Type 2A channel access procedure is applicable to the following case:</w:t>
            </w:r>
          </w:p>
          <w:p w14:paraId="2A066F3F"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rFonts w:eastAsiaTheme="minorEastAsia"/>
              </w:rPr>
              <w:t>Transmission</w:t>
            </w:r>
            <w:r w:rsidRPr="006F45C9">
              <w:rPr>
                <w:i/>
              </w:rPr>
              <w:t>(s) by a UE following transmission(s) by another UE for a gap ≥ 25μs in a shared channel occupancy</w:t>
            </w:r>
          </w:p>
          <w:p w14:paraId="53E69482"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FFS any other transmission by a UE (e.g., other than COT sharing)</w:t>
            </w:r>
          </w:p>
          <w:p w14:paraId="4FDC2A26"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w:t>
            </w:r>
            <w:r w:rsidRPr="006F45C9">
              <w:rPr>
                <w:rFonts w:eastAsiaTheme="minorEastAsia"/>
              </w:rPr>
              <w:t>whether</w:t>
            </w:r>
            <w:r w:rsidRPr="006F45C9">
              <w:rPr>
                <w:i/>
              </w:rPr>
              <w:t xml:space="preserve"> Type 2A is used also for the case of short control signalling transmission</w:t>
            </w:r>
          </w:p>
          <w:p w14:paraId="4C49D55C"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t>Type 2B channel access procedure is applicable to the following case:</w:t>
            </w:r>
          </w:p>
          <w:p w14:paraId="478B174B"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rFonts w:eastAsiaTheme="minorEastAsia"/>
              </w:rPr>
              <w:t>Transmission</w:t>
            </w:r>
            <w:r w:rsidRPr="006F45C9">
              <w:rPr>
                <w:i/>
              </w:rPr>
              <w:t>(s) by a UE following transmission(s) by another UE at least when the gap is 16μs in a shared channel occupancy</w:t>
            </w:r>
          </w:p>
          <w:p w14:paraId="3E096F2A"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the </w:t>
            </w:r>
            <w:r w:rsidRPr="006F45C9">
              <w:rPr>
                <w:rFonts w:eastAsiaTheme="minorEastAsia"/>
              </w:rPr>
              <w:t>case</w:t>
            </w:r>
            <w:r w:rsidRPr="006F45C9">
              <w:rPr>
                <w:i/>
              </w:rPr>
              <w:t xml:space="preserve"> when the gap is between 16 and 25us</w:t>
            </w:r>
          </w:p>
          <w:p w14:paraId="0AFA6CB6"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any </w:t>
            </w:r>
            <w:r w:rsidRPr="006F45C9">
              <w:rPr>
                <w:rFonts w:eastAsiaTheme="minorEastAsia"/>
              </w:rPr>
              <w:t>other</w:t>
            </w:r>
            <w:r w:rsidRPr="006F45C9">
              <w:rPr>
                <w:i/>
              </w:rPr>
              <w:t xml:space="preserve"> transmission by a UE (e.g., other than COT sharing)</w:t>
            </w:r>
          </w:p>
          <w:p w14:paraId="44293C69"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t xml:space="preserve">Type </w:t>
            </w:r>
            <w:r w:rsidRPr="006F45C9">
              <w:rPr>
                <w:i/>
                <w:lang w:eastAsia="ko-KR"/>
              </w:rPr>
              <w:t>2C</w:t>
            </w:r>
            <w:r w:rsidRPr="006F45C9">
              <w:rPr>
                <w:i/>
              </w:rPr>
              <w:t xml:space="preserve"> channel access procedure is applicable to the following case:</w:t>
            </w:r>
          </w:p>
          <w:p w14:paraId="7CFF6E1E"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rFonts w:eastAsiaTheme="minorEastAsia"/>
              </w:rPr>
              <w:t>Transmission</w:t>
            </w:r>
            <w:r w:rsidRPr="006F45C9">
              <w:rPr>
                <w:i/>
              </w:rPr>
              <w:t>(s) by a UE following transmission(s) by another UE for a gap ≤ 16μs in a shared channel occupancy and the duration of the corresponding transmission is at most 584us.</w:t>
            </w:r>
          </w:p>
          <w:p w14:paraId="6E307D44"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any </w:t>
            </w:r>
            <w:r w:rsidRPr="006F45C9">
              <w:rPr>
                <w:rFonts w:eastAsiaTheme="minorEastAsia"/>
              </w:rPr>
              <w:t>other</w:t>
            </w:r>
            <w:r w:rsidRPr="006F45C9">
              <w:rPr>
                <w:i/>
              </w:rPr>
              <w:t xml:space="preserve"> transmission by a UE (e.g., other than COT sharing)</w:t>
            </w:r>
          </w:p>
          <w:p w14:paraId="55428A05"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FFS whether Type 2C is used also for the case of short control signalling transmission</w:t>
            </w:r>
          </w:p>
          <w:p w14:paraId="74B5C671"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t>FFS under which conditions (other than the gap) UEs can apply the Type 2A/2B/2C SL channel access procedures</w:t>
            </w:r>
          </w:p>
          <w:p w14:paraId="7C8ADB14"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lang w:eastAsia="ko-KR"/>
              </w:rPr>
              <w:t>FFS</w:t>
            </w:r>
            <w:r w:rsidRPr="006F45C9">
              <w:rPr>
                <w:i/>
              </w:rPr>
              <w:t xml:space="preserve"> under which conditions Type 2B or Type 2C is applied in case of a gap of 16 μs</w:t>
            </w:r>
          </w:p>
          <w:p w14:paraId="4E0CE130" w14:textId="77777777" w:rsidR="000F0CCB" w:rsidRPr="006F45C9" w:rsidRDefault="000F0CCB" w:rsidP="00935A3B">
            <w:pPr>
              <w:pStyle w:val="a3"/>
              <w:numPr>
                <w:ilvl w:val="0"/>
                <w:numId w:val="14"/>
              </w:numPr>
              <w:autoSpaceDE w:val="0"/>
              <w:autoSpaceDN w:val="0"/>
              <w:ind w:firstLineChars="0"/>
              <w:rPr>
                <w:rFonts w:cs="Times New Roman"/>
                <w:i/>
              </w:rPr>
            </w:pPr>
            <w:r w:rsidRPr="006F45C9">
              <w:rPr>
                <w:i/>
              </w:rPr>
              <w:t>Multi-consecutive slots transmission (MCSt) is supported for Mode 1 and Mode 2 resource allocation in SL-U.</w:t>
            </w:r>
          </w:p>
          <w:p w14:paraId="5F27C6C7" w14:textId="77777777" w:rsidR="000F0CCB" w:rsidRPr="006F45C9" w:rsidRDefault="000F0CCB" w:rsidP="0075106D">
            <w:pPr>
              <w:pStyle w:val="a3"/>
              <w:numPr>
                <w:ilvl w:val="0"/>
                <w:numId w:val="25"/>
              </w:numPr>
              <w:overflowPunct w:val="0"/>
              <w:autoSpaceDE w:val="0"/>
              <w:autoSpaceDN w:val="0"/>
              <w:adjustRightInd w:val="0"/>
              <w:ind w:firstLineChars="0"/>
              <w:contextualSpacing/>
              <w:jc w:val="left"/>
              <w:textAlignment w:val="baseline"/>
              <w:rPr>
                <w:i/>
              </w:rPr>
            </w:pPr>
            <w:r w:rsidRPr="006F45C9">
              <w:rPr>
                <w:i/>
                <w:lang w:val="en-AU"/>
              </w:rPr>
              <w:t>FFS details</w:t>
            </w:r>
          </w:p>
          <w:p w14:paraId="1D65F1CF" w14:textId="77777777" w:rsidR="000F0CCB" w:rsidRPr="006F45C9" w:rsidRDefault="000F0CCB" w:rsidP="00B92746">
            <w:pPr>
              <w:pStyle w:val="a3"/>
              <w:numPr>
                <w:ilvl w:val="0"/>
                <w:numId w:val="14"/>
              </w:numPr>
              <w:autoSpaceDE w:val="0"/>
              <w:autoSpaceDN w:val="0"/>
              <w:ind w:firstLineChars="0"/>
              <w:rPr>
                <w:i/>
              </w:rPr>
            </w:pPr>
            <w:r w:rsidRPr="006F45C9">
              <w:rPr>
                <w:i/>
              </w:rPr>
              <w:t>For UE-to-UE COT sharing, continue considering the following alternatives:</w:t>
            </w:r>
          </w:p>
          <w:p w14:paraId="6AFA58EE"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t>Alt. 1: A responding SL UE can utilize a COT shared by a COT initiating UE when the responding SL UE is a target receiver of the at least COT initiating UE’s PSSCH data transmission in the COT.</w:t>
            </w:r>
          </w:p>
          <w:p w14:paraId="21328E49"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When </w:t>
            </w:r>
            <w:r w:rsidRPr="006F45C9">
              <w:rPr>
                <w:rFonts w:eastAsiaTheme="minorEastAsia"/>
              </w:rPr>
              <w:t>the</w:t>
            </w:r>
            <w:r w:rsidRPr="006F45C9">
              <w:rPr>
                <w:i/>
              </w:rPr>
              <w:t xml:space="preserve"> responding UE uses the shared COT for its transmission has an equal or smaller CAPC value than the CAPC value indicated in a shared COT information</w:t>
            </w:r>
          </w:p>
          <w:p w14:paraId="2B8948AF"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FFS any additional conditions</w:t>
            </w:r>
          </w:p>
          <w:p w14:paraId="4CB623F6"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lastRenderedPageBreak/>
              <w:t>Alt. 2: A responding SL UE can utilize a COT shared by a COT initiating UE when the responding SL UE is a target receiver of the COT initiating UE’s transmission in the COT.</w:t>
            </w:r>
          </w:p>
          <w:p w14:paraId="028E6BAA"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When the </w:t>
            </w:r>
            <w:r w:rsidRPr="006F45C9">
              <w:rPr>
                <w:rFonts w:eastAsiaTheme="minorEastAsia"/>
              </w:rPr>
              <w:t>responding</w:t>
            </w:r>
            <w:r w:rsidRPr="006F45C9">
              <w:rPr>
                <w:i/>
              </w:rPr>
              <w:t xml:space="preserve"> UE uses the shared COT for its transmission has an equal or smaller CAPC value than the CAPC value indicated in a shared COT information</w:t>
            </w:r>
          </w:p>
          <w:p w14:paraId="2CC4FD53"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FFS how to determine a SL UE is a target receiverFFS: details of the channel type of the COT initiating UE’s transmission</w:t>
            </w:r>
          </w:p>
          <w:p w14:paraId="1C372536"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any </w:t>
            </w:r>
            <w:r w:rsidRPr="006F45C9">
              <w:rPr>
                <w:rFonts w:eastAsiaTheme="minorEastAsia"/>
              </w:rPr>
              <w:t>additional</w:t>
            </w:r>
            <w:r w:rsidRPr="006F45C9">
              <w:rPr>
                <w:i/>
              </w:rPr>
              <w:t xml:space="preserve"> conditions</w:t>
            </w:r>
          </w:p>
          <w:p w14:paraId="0A9B3ABF" w14:textId="77777777" w:rsidR="000F0CCB" w:rsidRPr="006F45C9" w:rsidRDefault="000F0CCB" w:rsidP="00B92746">
            <w:pPr>
              <w:pStyle w:val="a3"/>
              <w:numPr>
                <w:ilvl w:val="0"/>
                <w:numId w:val="25"/>
              </w:numPr>
              <w:overflowPunct w:val="0"/>
              <w:autoSpaceDE w:val="0"/>
              <w:autoSpaceDN w:val="0"/>
              <w:adjustRightInd w:val="0"/>
              <w:ind w:firstLineChars="0"/>
              <w:contextualSpacing/>
              <w:jc w:val="left"/>
              <w:textAlignment w:val="baseline"/>
              <w:rPr>
                <w:i/>
              </w:rPr>
            </w:pPr>
            <w:r w:rsidRPr="006F45C9">
              <w:rPr>
                <w:i/>
              </w:rPr>
              <w:t xml:space="preserve">For </w:t>
            </w:r>
            <w:r w:rsidRPr="006F45C9">
              <w:rPr>
                <w:i/>
                <w:lang w:eastAsia="ko-KR"/>
              </w:rPr>
              <w:t>Alt1</w:t>
            </w:r>
            <w:r w:rsidRPr="006F45C9">
              <w:rPr>
                <w:i/>
              </w:rPr>
              <w:t xml:space="preserve"> and Alt2: When a responding UE uses a shared COT for its transmission(s), the COT initiating UE is a target receiver of the responding UE’s transmission(s).</w:t>
            </w:r>
          </w:p>
          <w:p w14:paraId="002978B9" w14:textId="77777777" w:rsidR="000F0CCB" w:rsidRPr="006F45C9" w:rsidRDefault="000F0CCB" w:rsidP="00B92746">
            <w:pPr>
              <w:pStyle w:val="a3"/>
              <w:numPr>
                <w:ilvl w:val="1"/>
                <w:numId w:val="26"/>
              </w:numPr>
              <w:autoSpaceDE w:val="0"/>
              <w:autoSpaceDN w:val="0"/>
              <w:adjustRightInd w:val="0"/>
              <w:snapToGrid w:val="0"/>
              <w:ind w:firstLineChars="0"/>
              <w:rPr>
                <w:i/>
              </w:rPr>
            </w:pPr>
            <w:r w:rsidRPr="006F45C9">
              <w:rPr>
                <w:i/>
              </w:rPr>
              <w:t xml:space="preserve">FFS: </w:t>
            </w:r>
            <w:r w:rsidRPr="006F45C9">
              <w:rPr>
                <w:rFonts w:eastAsiaTheme="minorEastAsia"/>
              </w:rPr>
              <w:t>details</w:t>
            </w:r>
            <w:r w:rsidRPr="006F45C9">
              <w:rPr>
                <w:i/>
              </w:rPr>
              <w:t xml:space="preserve"> of the channel type of the responding UE’s transmission(s)</w:t>
            </w:r>
          </w:p>
          <w:p w14:paraId="520901AF" w14:textId="77777777" w:rsidR="000F0CCB" w:rsidRPr="006F45C9" w:rsidRDefault="000F0CCB" w:rsidP="00B92746">
            <w:pPr>
              <w:pStyle w:val="a3"/>
              <w:numPr>
                <w:ilvl w:val="0"/>
                <w:numId w:val="14"/>
              </w:numPr>
              <w:autoSpaceDE w:val="0"/>
              <w:autoSpaceDN w:val="0"/>
              <w:ind w:firstLineChars="0"/>
              <w:rPr>
                <w:i/>
              </w:rPr>
            </w:pPr>
            <w:r w:rsidRPr="006F45C9">
              <w:rPr>
                <w:i/>
              </w:rPr>
              <w:t>gNB relaying/forwarding a UE initiated COT to another UE is not supported in Rel-18</w:t>
            </w:r>
          </w:p>
          <w:p w14:paraId="54309A3C" w14:textId="38AFF639" w:rsidR="000716AE" w:rsidRPr="006F45C9" w:rsidRDefault="000F0CCB" w:rsidP="00915F38">
            <w:pPr>
              <w:pStyle w:val="a3"/>
              <w:numPr>
                <w:ilvl w:val="0"/>
                <w:numId w:val="14"/>
              </w:numPr>
              <w:autoSpaceDE w:val="0"/>
              <w:autoSpaceDN w:val="0"/>
              <w:ind w:firstLineChars="0"/>
              <w:rPr>
                <w:rFonts w:ascii="Times" w:hAnsi="Times" w:cs="Times"/>
                <w:i/>
                <w:lang w:eastAsia="ko-KR"/>
              </w:rPr>
            </w:pPr>
            <w:r w:rsidRPr="006F45C9">
              <w:rPr>
                <w:i/>
              </w:rPr>
              <w:t>FFS whether a Mode 1 UE can report a COT or related information to gNB for aiding Mode 1 RA</w:t>
            </w:r>
          </w:p>
        </w:tc>
      </w:tr>
    </w:tbl>
    <w:p w14:paraId="11048D76" w14:textId="77777777" w:rsidR="00E7665A" w:rsidRPr="006F45C9" w:rsidRDefault="00E7665A" w:rsidP="00450517">
      <w:pPr>
        <w:pStyle w:val="1"/>
        <w:numPr>
          <w:ilvl w:val="0"/>
          <w:numId w:val="1"/>
        </w:numPr>
        <w:spacing w:before="156" w:after="156"/>
        <w:rPr>
          <w:rFonts w:eastAsia="宋体"/>
          <w:sz w:val="28"/>
          <w:szCs w:val="28"/>
        </w:rPr>
      </w:pPr>
      <w:r w:rsidRPr="006F45C9">
        <w:rPr>
          <w:rFonts w:eastAsia="宋体"/>
          <w:sz w:val="28"/>
          <w:szCs w:val="28"/>
        </w:rPr>
        <w:lastRenderedPageBreak/>
        <w:t>Discussion</w:t>
      </w:r>
    </w:p>
    <w:p w14:paraId="76B398F1" w14:textId="77777777" w:rsidR="00A676B6" w:rsidRPr="006F45C9" w:rsidRDefault="009D6AD9" w:rsidP="00450517">
      <w:pPr>
        <w:pStyle w:val="a3"/>
        <w:numPr>
          <w:ilvl w:val="1"/>
          <w:numId w:val="1"/>
        </w:numPr>
        <w:spacing w:before="120" w:after="120"/>
        <w:ind w:firstLineChars="0"/>
        <w:outlineLvl w:val="1"/>
        <w:rPr>
          <w:rFonts w:eastAsia="宋体" w:cs="Times New Roman"/>
          <w:b/>
          <w:sz w:val="24"/>
          <w:szCs w:val="24"/>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6F45C9">
        <w:rPr>
          <w:rFonts w:eastAsia="宋体" w:cs="Times New Roman"/>
          <w:b/>
          <w:sz w:val="24"/>
          <w:szCs w:val="24"/>
        </w:rPr>
        <w:t xml:space="preserve">General </w:t>
      </w:r>
      <w:r w:rsidR="00822A87" w:rsidRPr="006F45C9">
        <w:rPr>
          <w:rFonts w:eastAsia="宋体" w:cs="Times New Roman" w:hint="eastAsia"/>
          <w:b/>
          <w:sz w:val="24"/>
          <w:szCs w:val="24"/>
        </w:rPr>
        <w:t>I</w:t>
      </w:r>
      <w:r w:rsidRPr="006F45C9">
        <w:rPr>
          <w:rFonts w:eastAsia="宋体" w:cs="Times New Roman"/>
          <w:b/>
          <w:sz w:val="24"/>
          <w:szCs w:val="24"/>
        </w:rPr>
        <w:t xml:space="preserve">ssues </w:t>
      </w:r>
      <w:r w:rsidR="00A4256A" w:rsidRPr="006F45C9">
        <w:rPr>
          <w:rFonts w:eastAsia="宋体" w:cs="Times New Roman"/>
          <w:b/>
          <w:sz w:val="24"/>
          <w:szCs w:val="24"/>
        </w:rPr>
        <w:t xml:space="preserve"> </w:t>
      </w:r>
      <w:r w:rsidR="00041A7E" w:rsidRPr="006F45C9">
        <w:rPr>
          <w:rFonts w:eastAsia="宋体" w:cs="Times New Roman"/>
          <w:b/>
          <w:sz w:val="24"/>
          <w:szCs w:val="24"/>
        </w:rPr>
        <w:t xml:space="preserve"> </w:t>
      </w:r>
    </w:p>
    <w:p w14:paraId="62FF54C7" w14:textId="785B297E" w:rsidR="00B57F04" w:rsidRPr="006F45C9" w:rsidRDefault="00A55ED5" w:rsidP="0037135F">
      <w:pPr>
        <w:spacing w:before="156" w:after="156"/>
        <w:rPr>
          <w:rFonts w:eastAsia="宋体" w:cs="Times New Roman"/>
        </w:rPr>
      </w:pPr>
      <w:r w:rsidRPr="006F45C9">
        <w:rPr>
          <w:rFonts w:eastAsia="宋体" w:cs="Times New Roman"/>
        </w:rPr>
        <w:t>Overall,</w:t>
      </w:r>
      <w:r w:rsidR="006170AA" w:rsidRPr="006F45C9">
        <w:rPr>
          <w:rFonts w:eastAsia="宋体" w:cs="Times New Roman"/>
        </w:rPr>
        <w:t xml:space="preserve"> </w:t>
      </w:r>
      <w:r w:rsidR="0022044C" w:rsidRPr="006F45C9">
        <w:rPr>
          <w:rFonts w:eastAsia="宋体" w:cs="Times New Roman"/>
        </w:rPr>
        <w:t xml:space="preserve">the </w:t>
      </w:r>
      <w:r w:rsidR="00B73E6D" w:rsidRPr="006F45C9">
        <w:rPr>
          <w:rFonts w:eastAsia="宋体" w:cs="Times New Roman"/>
        </w:rPr>
        <w:t>c</w:t>
      </w:r>
      <w:r w:rsidR="006170AA" w:rsidRPr="006F45C9">
        <w:rPr>
          <w:rFonts w:eastAsia="宋体" w:cs="Times New Roman"/>
        </w:rPr>
        <w:t>hannel access mechanisms from NR-U shall be reused for sidelink unlicensed operation</w:t>
      </w:r>
      <w:r w:rsidR="00CA4790" w:rsidRPr="006F45C9">
        <w:rPr>
          <w:rFonts w:eastAsia="宋体" w:cs="Times New Roman"/>
        </w:rPr>
        <w:t>s</w:t>
      </w:r>
      <w:r w:rsidR="00F8657D" w:rsidRPr="006F45C9">
        <w:rPr>
          <w:rFonts w:eastAsia="宋体" w:cs="Times New Roman"/>
        </w:rPr>
        <w:t>.</w:t>
      </w:r>
      <w:r w:rsidR="009A26E1" w:rsidRPr="006F45C9">
        <w:rPr>
          <w:rFonts w:eastAsia="宋体" w:cs="Times New Roman"/>
        </w:rPr>
        <w:t xml:space="preserve"> </w:t>
      </w:r>
      <w:r w:rsidR="00A3085E" w:rsidRPr="006F45C9">
        <w:rPr>
          <w:rFonts w:eastAsia="宋体" w:cs="Times New Roman"/>
        </w:rPr>
        <w:t>T</w:t>
      </w:r>
      <w:r w:rsidR="00841F40" w:rsidRPr="006F45C9">
        <w:rPr>
          <w:rFonts w:eastAsia="宋体" w:cs="Times New Roman"/>
        </w:rPr>
        <w:t xml:space="preserve">wo </w:t>
      </w:r>
      <w:r w:rsidR="00393563" w:rsidRPr="006F45C9">
        <w:rPr>
          <w:rFonts w:eastAsia="宋体" w:cs="Times New Roman"/>
        </w:rPr>
        <w:t>types</w:t>
      </w:r>
      <w:r w:rsidR="00841F40" w:rsidRPr="006F45C9">
        <w:rPr>
          <w:rFonts w:eastAsia="宋体" w:cs="Times New Roman"/>
        </w:rPr>
        <w:t xml:space="preserve"> of </w:t>
      </w:r>
      <w:r w:rsidR="00377425" w:rsidRPr="006F45C9">
        <w:rPr>
          <w:rFonts w:eastAsia="宋体" w:cs="Times New Roman"/>
        </w:rPr>
        <w:t xml:space="preserve">channel access </w:t>
      </w:r>
      <w:r w:rsidR="00417FE8" w:rsidRPr="006F45C9">
        <w:rPr>
          <w:rFonts w:eastAsia="宋体" w:cs="Times New Roman"/>
        </w:rPr>
        <w:t>operation</w:t>
      </w:r>
      <w:r w:rsidR="003F798C" w:rsidRPr="006F45C9">
        <w:rPr>
          <w:rFonts w:eastAsia="宋体" w:cs="Times New Roman"/>
        </w:rPr>
        <w:t>s</w:t>
      </w:r>
      <w:r w:rsidR="00C758E0" w:rsidRPr="006F45C9">
        <w:rPr>
          <w:rFonts w:eastAsia="宋体" w:cs="Times New Roman"/>
        </w:rPr>
        <w:t xml:space="preserve"> are defined</w:t>
      </w:r>
      <w:r w:rsidR="00BB7FA0" w:rsidRPr="006F45C9">
        <w:rPr>
          <w:rFonts w:eastAsia="宋体" w:cs="Times New Roman"/>
        </w:rPr>
        <w:t xml:space="preserve"> in NR-U</w:t>
      </w:r>
      <w:r w:rsidR="00417FE8" w:rsidRPr="006F45C9">
        <w:rPr>
          <w:rFonts w:eastAsia="宋体" w:cs="Times New Roman"/>
        </w:rPr>
        <w:t xml:space="preserve">, i.e., </w:t>
      </w:r>
      <w:r w:rsidR="008A27AC" w:rsidRPr="006F45C9">
        <w:rPr>
          <w:rFonts w:eastAsia="宋体" w:cs="Times New Roman"/>
        </w:rPr>
        <w:t xml:space="preserve">for </w:t>
      </w:r>
      <w:r w:rsidR="00417FE8" w:rsidRPr="006F45C9">
        <w:rPr>
          <w:rFonts w:eastAsia="宋体" w:cs="Times New Roman"/>
        </w:rPr>
        <w:t>LBE and FBE</w:t>
      </w:r>
      <w:r w:rsidR="00C35B08" w:rsidRPr="006F45C9">
        <w:rPr>
          <w:rFonts w:eastAsia="宋体" w:cs="Times New Roman"/>
        </w:rPr>
        <w:t>.</w:t>
      </w:r>
      <w:r w:rsidR="00D5184B" w:rsidRPr="006F45C9">
        <w:rPr>
          <w:rFonts w:eastAsia="宋体" w:cs="Times New Roman"/>
        </w:rPr>
        <w:t xml:space="preserve"> </w:t>
      </w:r>
      <w:r w:rsidR="00C35B08" w:rsidRPr="006F45C9">
        <w:rPr>
          <w:rFonts w:eastAsia="宋体" w:cs="Times New Roman"/>
        </w:rPr>
        <w:t xml:space="preserve">As </w:t>
      </w:r>
      <w:r w:rsidR="00EC44AA" w:rsidRPr="006F45C9">
        <w:rPr>
          <w:rFonts w:eastAsia="宋体" w:cs="Times New Roman"/>
        </w:rPr>
        <w:t>LBE</w:t>
      </w:r>
      <w:r w:rsidR="008664DB" w:rsidRPr="006F45C9">
        <w:rPr>
          <w:rFonts w:eastAsia="宋体" w:cs="Times New Roman"/>
        </w:rPr>
        <w:t xml:space="preserve"> </w:t>
      </w:r>
      <w:r w:rsidR="00695934" w:rsidRPr="006F45C9">
        <w:rPr>
          <w:rFonts w:eastAsia="宋体" w:cs="Times New Roman"/>
        </w:rPr>
        <w:t>related</w:t>
      </w:r>
      <w:r w:rsidR="00EC44AA" w:rsidRPr="006F45C9">
        <w:rPr>
          <w:rFonts w:eastAsia="宋体" w:cs="Times New Roman"/>
        </w:rPr>
        <w:t xml:space="preserve"> </w:t>
      </w:r>
      <w:r w:rsidR="008664DB" w:rsidRPr="006F45C9">
        <w:rPr>
          <w:rFonts w:eastAsia="宋体" w:cs="Times New Roman"/>
        </w:rPr>
        <w:t>scenario</w:t>
      </w:r>
      <w:r w:rsidR="00EC44AA" w:rsidRPr="006F45C9">
        <w:rPr>
          <w:rFonts w:eastAsia="宋体" w:cs="Times New Roman"/>
        </w:rPr>
        <w:t xml:space="preserve"> </w:t>
      </w:r>
      <w:r w:rsidR="00EF1F02" w:rsidRPr="006F45C9">
        <w:rPr>
          <w:rFonts w:eastAsia="宋体" w:cs="Times New Roman"/>
        </w:rPr>
        <w:t xml:space="preserve">covers </w:t>
      </w:r>
      <w:r w:rsidR="00EC44AA" w:rsidRPr="006F45C9">
        <w:rPr>
          <w:rFonts w:eastAsia="宋体" w:cs="Times New Roman"/>
        </w:rPr>
        <w:t xml:space="preserve">most of </w:t>
      </w:r>
      <w:r w:rsidR="00EF1F02" w:rsidRPr="006F45C9">
        <w:rPr>
          <w:rFonts w:eastAsia="宋体" w:cs="Times New Roman"/>
        </w:rPr>
        <w:t xml:space="preserve">the </w:t>
      </w:r>
      <w:r w:rsidR="006B68CE" w:rsidRPr="006F45C9">
        <w:rPr>
          <w:rFonts w:eastAsia="宋体" w:cs="Times New Roman"/>
        </w:rPr>
        <w:t xml:space="preserve">key </w:t>
      </w:r>
      <w:r w:rsidR="00567684" w:rsidRPr="006F45C9">
        <w:rPr>
          <w:rFonts w:eastAsia="宋体" w:cs="Times New Roman"/>
        </w:rPr>
        <w:t>features and procedures used in unlicensed spectrum</w:t>
      </w:r>
      <w:r w:rsidR="00BD7541" w:rsidRPr="006F45C9">
        <w:rPr>
          <w:rFonts w:eastAsia="宋体" w:cs="Times New Roman"/>
        </w:rPr>
        <w:t xml:space="preserve"> communica</w:t>
      </w:r>
      <w:r w:rsidR="008678FF" w:rsidRPr="006F45C9">
        <w:rPr>
          <w:rFonts w:eastAsia="宋体" w:cs="Times New Roman"/>
        </w:rPr>
        <w:t>ti</w:t>
      </w:r>
      <w:r w:rsidR="00BD7541" w:rsidRPr="006F45C9">
        <w:rPr>
          <w:rFonts w:eastAsia="宋体" w:cs="Times New Roman"/>
        </w:rPr>
        <w:t>on</w:t>
      </w:r>
      <w:r w:rsidR="00567684" w:rsidRPr="006F45C9">
        <w:rPr>
          <w:rFonts w:eastAsia="宋体" w:cs="Times New Roman"/>
        </w:rPr>
        <w:t xml:space="preserve"> and provide</w:t>
      </w:r>
      <w:r w:rsidR="00EA616F" w:rsidRPr="006F45C9">
        <w:rPr>
          <w:rFonts w:eastAsia="宋体" w:cs="Times New Roman"/>
        </w:rPr>
        <w:t>s</w:t>
      </w:r>
      <w:r w:rsidR="00567684" w:rsidRPr="006F45C9">
        <w:rPr>
          <w:rFonts w:eastAsia="宋体" w:cs="Times New Roman"/>
        </w:rPr>
        <w:t xml:space="preserve"> </w:t>
      </w:r>
      <w:r w:rsidR="00EF0A7D" w:rsidRPr="006F45C9">
        <w:rPr>
          <w:rFonts w:eastAsia="宋体" w:cs="Times New Roman"/>
        </w:rPr>
        <w:t>broad</w:t>
      </w:r>
      <w:r w:rsidR="00C41A71" w:rsidRPr="006F45C9">
        <w:rPr>
          <w:rFonts w:eastAsia="宋体" w:cs="Times New Roman"/>
        </w:rPr>
        <w:t xml:space="preserve"> applicability</w:t>
      </w:r>
      <w:r w:rsidR="00573E68" w:rsidRPr="006F45C9">
        <w:rPr>
          <w:rFonts w:eastAsia="宋体" w:cs="Times New Roman"/>
        </w:rPr>
        <w:t xml:space="preserve">, it is supported </w:t>
      </w:r>
      <w:r w:rsidR="00272B19" w:rsidRPr="006F45C9">
        <w:rPr>
          <w:rFonts w:eastAsia="宋体" w:cs="Times New Roman"/>
        </w:rPr>
        <w:t>by the majority with higher pri</w:t>
      </w:r>
      <w:r w:rsidR="00573E68" w:rsidRPr="006F45C9">
        <w:rPr>
          <w:rFonts w:eastAsia="宋体" w:cs="Times New Roman"/>
        </w:rPr>
        <w:t>o</w:t>
      </w:r>
      <w:r w:rsidR="00272B19" w:rsidRPr="006F45C9">
        <w:rPr>
          <w:rFonts w:eastAsia="宋体" w:cs="Times New Roman" w:hint="eastAsia"/>
        </w:rPr>
        <w:t>ri</w:t>
      </w:r>
      <w:r w:rsidR="00272B19" w:rsidRPr="006F45C9">
        <w:rPr>
          <w:rFonts w:eastAsia="宋体" w:cs="Times New Roman"/>
        </w:rPr>
        <w:t>ty</w:t>
      </w:r>
      <w:r w:rsidR="008360D8" w:rsidRPr="006F45C9">
        <w:rPr>
          <w:rFonts w:eastAsia="宋体" w:cs="Times New Roman"/>
        </w:rPr>
        <w:t>.</w:t>
      </w:r>
      <w:r w:rsidR="00471F90" w:rsidRPr="006F45C9">
        <w:rPr>
          <w:rFonts w:eastAsia="宋体" w:cs="Times New Roman"/>
        </w:rPr>
        <w:t xml:space="preserve"> </w:t>
      </w:r>
      <w:r w:rsidR="00573E68" w:rsidRPr="006F45C9">
        <w:rPr>
          <w:rFonts w:eastAsia="宋体" w:cs="Times New Roman"/>
        </w:rPr>
        <w:t>On the other hand,</w:t>
      </w:r>
      <w:r w:rsidR="00ED2A8B" w:rsidRPr="006F45C9">
        <w:rPr>
          <w:rFonts w:eastAsia="宋体" w:cs="Times New Roman"/>
        </w:rPr>
        <w:t xml:space="preserve"> </w:t>
      </w:r>
      <w:r w:rsidR="00531DD6" w:rsidRPr="006F45C9">
        <w:rPr>
          <w:rFonts w:eastAsia="宋体" w:cs="Times New Roman"/>
        </w:rPr>
        <w:t>FBE</w:t>
      </w:r>
      <w:r w:rsidR="000E69B9" w:rsidRPr="006F45C9">
        <w:rPr>
          <w:rFonts w:eastAsia="宋体" w:cs="Times New Roman"/>
        </w:rPr>
        <w:t xml:space="preserve"> </w:t>
      </w:r>
      <w:r w:rsidR="00573E68" w:rsidRPr="006F45C9">
        <w:rPr>
          <w:rFonts w:eastAsia="宋体" w:cs="Times New Roman"/>
        </w:rPr>
        <w:t xml:space="preserve">based </w:t>
      </w:r>
      <w:r w:rsidR="000E69B9" w:rsidRPr="006F45C9">
        <w:rPr>
          <w:rFonts w:eastAsia="宋体" w:cs="Times New Roman"/>
        </w:rPr>
        <w:t xml:space="preserve">operation </w:t>
      </w:r>
      <w:r w:rsidR="007342D8" w:rsidRPr="006F45C9">
        <w:rPr>
          <w:rFonts w:eastAsia="宋体" w:cs="Times New Roman"/>
        </w:rPr>
        <w:t xml:space="preserve">is </w:t>
      </w:r>
      <w:r w:rsidR="005045D2" w:rsidRPr="006F45C9">
        <w:rPr>
          <w:rFonts w:eastAsia="宋体" w:cs="Times New Roman"/>
        </w:rPr>
        <w:t xml:space="preserve">heavily </w:t>
      </w:r>
      <w:r w:rsidR="007342D8" w:rsidRPr="006F45C9">
        <w:rPr>
          <w:rFonts w:eastAsia="宋体" w:cs="Times New Roman"/>
        </w:rPr>
        <w:t xml:space="preserve">dependent on </w:t>
      </w:r>
      <w:r w:rsidR="00670DD3" w:rsidRPr="006F45C9">
        <w:rPr>
          <w:rFonts w:eastAsia="宋体" w:cs="Times New Roman"/>
        </w:rPr>
        <w:t xml:space="preserve">spectrum </w:t>
      </w:r>
      <w:r w:rsidR="007342D8" w:rsidRPr="006F45C9">
        <w:rPr>
          <w:rFonts w:eastAsia="宋体" w:cs="Times New Roman"/>
        </w:rPr>
        <w:t>regulation policy</w:t>
      </w:r>
      <w:r w:rsidR="00670DD3" w:rsidRPr="006F45C9">
        <w:rPr>
          <w:rFonts w:eastAsia="宋体" w:cs="Times New Roman"/>
        </w:rPr>
        <w:t xml:space="preserve"> </w:t>
      </w:r>
      <w:r w:rsidR="008B279D" w:rsidRPr="006F45C9">
        <w:rPr>
          <w:rFonts w:eastAsia="宋体" w:cs="Times New Roman"/>
        </w:rPr>
        <w:t xml:space="preserve">and </w:t>
      </w:r>
      <w:r w:rsidR="00670DD3" w:rsidRPr="006F45C9">
        <w:rPr>
          <w:rFonts w:eastAsia="宋体" w:cs="Times New Roman"/>
        </w:rPr>
        <w:t xml:space="preserve">network </w:t>
      </w:r>
      <w:r w:rsidR="00A37909" w:rsidRPr="006F45C9">
        <w:rPr>
          <w:rFonts w:eastAsia="宋体" w:cs="Times New Roman"/>
        </w:rPr>
        <w:t>deployment</w:t>
      </w:r>
      <w:r w:rsidR="007342D8" w:rsidRPr="006F45C9">
        <w:rPr>
          <w:rFonts w:eastAsia="宋体" w:cs="Times New Roman"/>
        </w:rPr>
        <w:t xml:space="preserve">. </w:t>
      </w:r>
      <w:r w:rsidR="003842B1" w:rsidRPr="006F45C9">
        <w:rPr>
          <w:rFonts w:eastAsia="宋体" w:cs="Times New Roman"/>
        </w:rPr>
        <w:t>Consi</w:t>
      </w:r>
      <w:r w:rsidR="0043625C" w:rsidRPr="006F45C9">
        <w:rPr>
          <w:rFonts w:eastAsia="宋体" w:cs="Times New Roman"/>
        </w:rPr>
        <w:t>d</w:t>
      </w:r>
      <w:r w:rsidR="003842B1" w:rsidRPr="006F45C9">
        <w:rPr>
          <w:rFonts w:eastAsia="宋体" w:cs="Times New Roman"/>
        </w:rPr>
        <w:t xml:space="preserve">ering the </w:t>
      </w:r>
      <w:r w:rsidR="0043625C" w:rsidRPr="006F45C9">
        <w:rPr>
          <w:rFonts w:eastAsia="宋体" w:cs="Times New Roman"/>
        </w:rPr>
        <w:t xml:space="preserve">workload of the WI, </w:t>
      </w:r>
      <w:r w:rsidR="00141D9F" w:rsidRPr="006F45C9">
        <w:rPr>
          <w:rFonts w:eastAsia="宋体" w:cs="Times New Roman"/>
        </w:rPr>
        <w:t xml:space="preserve">it may be more reasonable to </w:t>
      </w:r>
      <w:r w:rsidR="00E863D4" w:rsidRPr="006F45C9">
        <w:rPr>
          <w:rFonts w:eastAsia="宋体" w:cs="Times New Roman"/>
        </w:rPr>
        <w:t>focus on</w:t>
      </w:r>
      <w:r w:rsidR="00E21B39" w:rsidRPr="006F45C9">
        <w:rPr>
          <w:rFonts w:eastAsia="宋体" w:cs="Times New Roman"/>
        </w:rPr>
        <w:t xml:space="preserve"> </w:t>
      </w:r>
      <w:r w:rsidR="00141D9F" w:rsidRPr="006F45C9">
        <w:rPr>
          <w:rFonts w:eastAsia="宋体" w:cs="Times New Roman"/>
        </w:rPr>
        <w:t xml:space="preserve">LBE first, and then </w:t>
      </w:r>
      <w:r w:rsidR="00906EE6" w:rsidRPr="006F45C9">
        <w:rPr>
          <w:rFonts w:eastAsia="宋体" w:cs="Times New Roman"/>
        </w:rPr>
        <w:t xml:space="preserve">if time allowed, </w:t>
      </w:r>
      <w:r w:rsidR="00C43B26" w:rsidRPr="006F45C9">
        <w:rPr>
          <w:rFonts w:eastAsia="宋体" w:cs="Times New Roman"/>
        </w:rPr>
        <w:t xml:space="preserve">carry out </w:t>
      </w:r>
      <w:r w:rsidR="00F01E40" w:rsidRPr="006F45C9">
        <w:rPr>
          <w:rFonts w:eastAsia="宋体" w:cs="Times New Roman"/>
        </w:rPr>
        <w:t xml:space="preserve">further study on </w:t>
      </w:r>
      <w:r w:rsidR="00906EE6" w:rsidRPr="006F45C9">
        <w:rPr>
          <w:rFonts w:eastAsia="宋体" w:cs="Times New Roman"/>
        </w:rPr>
        <w:t xml:space="preserve">FBE </w:t>
      </w:r>
      <w:r w:rsidR="009448F3" w:rsidRPr="006F45C9">
        <w:rPr>
          <w:rFonts w:eastAsia="宋体" w:cs="Times New Roman"/>
        </w:rPr>
        <w:t>for SL-U</w:t>
      </w:r>
      <w:r w:rsidR="00C837BD" w:rsidRPr="006F45C9">
        <w:rPr>
          <w:rFonts w:eastAsia="宋体" w:cs="Times New Roman"/>
        </w:rPr>
        <w:t>.</w:t>
      </w:r>
      <w:r w:rsidR="00906EE6" w:rsidRPr="006F45C9">
        <w:rPr>
          <w:rFonts w:eastAsia="宋体" w:cs="Times New Roman"/>
        </w:rPr>
        <w:t xml:space="preserve"> </w:t>
      </w:r>
    </w:p>
    <w:p w14:paraId="7864409D" w14:textId="77777777" w:rsidR="00D54A26" w:rsidRPr="006F45C9" w:rsidRDefault="007D1B6D" w:rsidP="00450517">
      <w:pPr>
        <w:pStyle w:val="1st-Proposal-YJ"/>
        <w:numPr>
          <w:ilvl w:val="0"/>
          <w:numId w:val="7"/>
        </w:numPr>
        <w:spacing w:before="156" w:after="156"/>
        <w:rPr>
          <w:rFonts w:eastAsia="宋体"/>
        </w:rPr>
      </w:pPr>
      <w:bookmarkStart w:id="17" w:name="_Toc100326631"/>
      <w:bookmarkStart w:id="18" w:name="_Toc101187872"/>
      <w:bookmarkStart w:id="19" w:name="_Toc101188071"/>
      <w:bookmarkStart w:id="20" w:name="_Toc101188087"/>
      <w:bookmarkStart w:id="21" w:name="_Toc101345879"/>
      <w:bookmarkStart w:id="22" w:name="_Toc101345993"/>
      <w:bookmarkStart w:id="23" w:name="_Toc101361934"/>
      <w:bookmarkStart w:id="24" w:name="_Toc101363683"/>
      <w:bookmarkStart w:id="25" w:name="_Toc101366114"/>
      <w:bookmarkStart w:id="26" w:name="_Toc101366134"/>
      <w:bookmarkStart w:id="27" w:name="_Toc101371098"/>
      <w:bookmarkStart w:id="28" w:name="_Toc101373017"/>
      <w:bookmarkStart w:id="29" w:name="_Toc101373658"/>
      <w:bookmarkStart w:id="30" w:name="_Toc101376912"/>
      <w:bookmarkStart w:id="31" w:name="_Toc101448187"/>
      <w:bookmarkStart w:id="32" w:name="_Toc101452724"/>
      <w:bookmarkStart w:id="33" w:name="_Toc101453305"/>
      <w:bookmarkStart w:id="34" w:name="_Toc101453324"/>
      <w:bookmarkStart w:id="35" w:name="_Toc101453783"/>
      <w:bookmarkStart w:id="36" w:name="_Toc101453802"/>
      <w:bookmarkStart w:id="37" w:name="_Toc101453821"/>
      <w:bookmarkStart w:id="38" w:name="_Toc101453840"/>
      <w:bookmarkStart w:id="39" w:name="_Toc101453930"/>
      <w:bookmarkStart w:id="40" w:name="_Toc101453949"/>
      <w:bookmarkStart w:id="41" w:name="_Toc101453968"/>
      <w:bookmarkStart w:id="42" w:name="_Toc101453987"/>
      <w:bookmarkStart w:id="43" w:name="_Toc101454058"/>
      <w:bookmarkStart w:id="44" w:name="_Toc101454077"/>
      <w:bookmarkStart w:id="45" w:name="_Toc101454192"/>
      <w:bookmarkStart w:id="46" w:name="_Toc101454211"/>
      <w:bookmarkStart w:id="47" w:name="_Toc101454295"/>
      <w:bookmarkStart w:id="48" w:name="_Toc101454314"/>
      <w:bookmarkStart w:id="49" w:name="_Toc101454333"/>
      <w:bookmarkStart w:id="50" w:name="_Toc101454352"/>
      <w:bookmarkStart w:id="51" w:name="_Toc101516461"/>
      <w:bookmarkStart w:id="52" w:name="_Toc101786919"/>
      <w:bookmarkStart w:id="53" w:name="_Toc101786938"/>
      <w:bookmarkStart w:id="54" w:name="_Toc101795431"/>
      <w:bookmarkStart w:id="55" w:name="_Toc101795450"/>
      <w:bookmarkStart w:id="56" w:name="_Toc101795749"/>
      <w:bookmarkStart w:id="57" w:name="_Toc109296565"/>
      <w:bookmarkStart w:id="58" w:name="_Toc109318153"/>
      <w:bookmarkStart w:id="59" w:name="_Toc109375273"/>
      <w:bookmarkStart w:id="60" w:name="_Toc109375297"/>
      <w:bookmarkStart w:id="61" w:name="_Toc109384415"/>
      <w:bookmarkStart w:id="62" w:name="_Toc109384719"/>
      <w:bookmarkStart w:id="63" w:name="_Toc109384743"/>
      <w:bookmarkStart w:id="64" w:name="_Toc109385613"/>
      <w:bookmarkStart w:id="65" w:name="_Toc109385637"/>
      <w:bookmarkStart w:id="66" w:name="_Toc109388532"/>
      <w:bookmarkStart w:id="67" w:name="_Toc109388556"/>
      <w:bookmarkStart w:id="68" w:name="_Toc109388580"/>
      <w:bookmarkStart w:id="69" w:name="_Toc109388604"/>
      <w:bookmarkStart w:id="70" w:name="_Toc110240810"/>
      <w:bookmarkStart w:id="71" w:name="_Toc110240836"/>
      <w:bookmarkStart w:id="72" w:name="_Toc110242971"/>
      <w:bookmarkStart w:id="73" w:name="_Toc110244595"/>
      <w:bookmarkStart w:id="74" w:name="_Toc110244621"/>
      <w:bookmarkStart w:id="75" w:name="_Toc110254571"/>
      <w:bookmarkStart w:id="76" w:name="_Toc110254596"/>
      <w:bookmarkStart w:id="77" w:name="_Toc110845376"/>
      <w:bookmarkStart w:id="78" w:name="_Toc110845401"/>
      <w:bookmarkStart w:id="79" w:name="_Toc110848241"/>
      <w:bookmarkStart w:id="80" w:name="_Toc110848266"/>
      <w:bookmarkStart w:id="81" w:name="_Toc110848577"/>
      <w:bookmarkStart w:id="82" w:name="_Toc110848602"/>
      <w:bookmarkStart w:id="83" w:name="_Toc110850890"/>
      <w:bookmarkStart w:id="84" w:name="_Toc110850915"/>
      <w:bookmarkStart w:id="85" w:name="_Toc110851708"/>
      <w:bookmarkStart w:id="86" w:name="_Toc111103397"/>
      <w:bookmarkStart w:id="87" w:name="_Toc111104304"/>
      <w:bookmarkStart w:id="88" w:name="_Toc111104329"/>
      <w:bookmarkStart w:id="89" w:name="_Toc113365502"/>
      <w:bookmarkStart w:id="90" w:name="_Toc113365527"/>
      <w:bookmarkStart w:id="91" w:name="_Toc113366723"/>
      <w:bookmarkStart w:id="92" w:name="_Toc113366747"/>
      <w:bookmarkStart w:id="93" w:name="_Toc113366771"/>
      <w:bookmarkStart w:id="94" w:name="_Toc113548154"/>
      <w:bookmarkStart w:id="95" w:name="_Toc113548181"/>
      <w:bookmarkStart w:id="96" w:name="_Toc114649687"/>
      <w:bookmarkStart w:id="97" w:name="_Toc114649714"/>
      <w:bookmarkStart w:id="98" w:name="_Toc114649741"/>
      <w:bookmarkStart w:id="99" w:name="_Toc114649768"/>
      <w:bookmarkStart w:id="100" w:name="_Toc115094777"/>
      <w:bookmarkStart w:id="101" w:name="_Toc115094805"/>
      <w:bookmarkStart w:id="102" w:name="_Toc115094833"/>
      <w:bookmarkStart w:id="103" w:name="_Toc115094861"/>
      <w:bookmarkStart w:id="104" w:name="_Toc115165197"/>
      <w:bookmarkStart w:id="105" w:name="_Toc115165225"/>
      <w:bookmarkStart w:id="106" w:name="_Toc115168092"/>
      <w:bookmarkStart w:id="107" w:name="_Toc115168120"/>
      <w:bookmarkStart w:id="108" w:name="_Toc115169386"/>
      <w:bookmarkStart w:id="109" w:name="_Toc115169414"/>
      <w:bookmarkStart w:id="110" w:name="_Toc115169739"/>
      <w:bookmarkStart w:id="111" w:name="_Toc115169819"/>
      <w:bookmarkStart w:id="112" w:name="_Toc115169847"/>
      <w:bookmarkStart w:id="113" w:name="_Toc115342165"/>
      <w:bookmarkStart w:id="114" w:name="_Toc115342193"/>
      <w:r w:rsidRPr="006F45C9">
        <w:rPr>
          <w:rFonts w:eastAsia="宋体"/>
        </w:rPr>
        <w:t xml:space="preserve">The study of </w:t>
      </w:r>
      <w:r w:rsidR="00042FA7" w:rsidRPr="006F45C9">
        <w:rPr>
          <w:rFonts w:eastAsia="宋体"/>
        </w:rPr>
        <w:t xml:space="preserve">the </w:t>
      </w:r>
      <w:r w:rsidRPr="006F45C9">
        <w:rPr>
          <w:rFonts w:eastAsia="宋体"/>
        </w:rPr>
        <w:t>channel access</w:t>
      </w:r>
      <w:r w:rsidR="00E90462" w:rsidRPr="006F45C9">
        <w:rPr>
          <w:rFonts w:eastAsia="宋体"/>
        </w:rPr>
        <w:t xml:space="preserve"> mechanism</w:t>
      </w:r>
      <w:r w:rsidRPr="006F45C9">
        <w:rPr>
          <w:rFonts w:eastAsia="宋体"/>
        </w:rPr>
        <w:t xml:space="preserve"> for</w:t>
      </w:r>
      <w:r w:rsidR="00D54A26" w:rsidRPr="006F45C9">
        <w:rPr>
          <w:rFonts w:eastAsia="宋体"/>
        </w:rPr>
        <w:t xml:space="preserve"> SL-U</w:t>
      </w:r>
      <w:r w:rsidR="007F545D" w:rsidRPr="006F45C9">
        <w:rPr>
          <w:rFonts w:eastAsia="宋体"/>
        </w:rPr>
        <w:t xml:space="preserve"> should</w:t>
      </w:r>
      <w:r w:rsidR="002E21B1" w:rsidRPr="006F45C9">
        <w:rPr>
          <w:rFonts w:eastAsia="宋体"/>
        </w:rPr>
        <w:t xml:space="preserve"> </w:t>
      </w:r>
      <w:r w:rsidR="007F545D" w:rsidRPr="006F45C9">
        <w:rPr>
          <w:rFonts w:eastAsia="宋体"/>
        </w:rPr>
        <w:t xml:space="preserve">focus on LBE </w:t>
      </w:r>
      <w:r w:rsidR="00EA3665" w:rsidRPr="006F45C9">
        <w:rPr>
          <w:rFonts w:eastAsia="宋体"/>
        </w:rPr>
        <w:t>first</w:t>
      </w:r>
      <w:r w:rsidR="007F545D" w:rsidRPr="006F45C9">
        <w:rPr>
          <w:rFonts w:eastAsia="宋体"/>
        </w:rPr>
        <w:t xml:space="preserve">, </w:t>
      </w:r>
      <w:r w:rsidR="00FB157C" w:rsidRPr="006F45C9">
        <w:rPr>
          <w:rFonts w:eastAsia="宋体"/>
        </w:rPr>
        <w:t>and</w:t>
      </w:r>
      <w:r w:rsidR="007F545D" w:rsidRPr="006F45C9">
        <w:rPr>
          <w:rFonts w:eastAsia="宋体" w:hint="eastAsia"/>
        </w:rPr>
        <w:t xml:space="preserve"> FBE</w:t>
      </w:r>
      <w:r w:rsidR="007F545D" w:rsidRPr="006F45C9">
        <w:rPr>
          <w:rFonts w:eastAsia="宋体"/>
        </w:rPr>
        <w:t xml:space="preserve"> should be</w:t>
      </w:r>
      <w:r w:rsidR="00C364CD" w:rsidRPr="006F45C9">
        <w:rPr>
          <w:rFonts w:eastAsia="宋体"/>
        </w:rPr>
        <w:t xml:space="preserve"> </w:t>
      </w:r>
      <w:r w:rsidR="002D51F1" w:rsidRPr="006F45C9">
        <w:rPr>
          <w:rFonts w:eastAsia="宋体" w:hint="eastAsia"/>
        </w:rPr>
        <w:t>with</w:t>
      </w:r>
      <w:r w:rsidR="002D51F1" w:rsidRPr="006F45C9">
        <w:rPr>
          <w:rFonts w:eastAsia="宋体"/>
        </w:rPr>
        <w:t xml:space="preserve"> low priority</w:t>
      </w:r>
      <w:r w:rsidR="00782D09" w:rsidRPr="006F45C9">
        <w:rPr>
          <w:rFonts w:eastAsia="宋体"/>
        </w:rP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90FBD93" w14:textId="77777777" w:rsidR="001D08D8" w:rsidRPr="006F45C9" w:rsidRDefault="00D84196" w:rsidP="0037135F">
      <w:pPr>
        <w:spacing w:before="156" w:after="156"/>
        <w:rPr>
          <w:rFonts w:eastAsia="宋体" w:cs="Times New Roman"/>
        </w:rPr>
      </w:pPr>
      <w:r w:rsidRPr="006F45C9">
        <w:rPr>
          <w:rFonts w:eastAsia="宋体" w:cs="Times New Roman"/>
        </w:rPr>
        <w:t>According to t</w:t>
      </w:r>
      <w:r w:rsidR="006E786A" w:rsidRPr="006F45C9">
        <w:rPr>
          <w:rFonts w:eastAsia="宋体" w:cs="Times New Roman"/>
        </w:rPr>
        <w:t xml:space="preserve">he </w:t>
      </w:r>
      <w:r w:rsidR="00A82129" w:rsidRPr="006F45C9">
        <w:rPr>
          <w:rFonts w:eastAsia="宋体" w:cs="Times New Roman"/>
        </w:rPr>
        <w:t xml:space="preserve">schemes </w:t>
      </w:r>
      <w:r w:rsidR="00CC260A" w:rsidRPr="006F45C9">
        <w:rPr>
          <w:rFonts w:eastAsia="宋体" w:cs="Times New Roman"/>
        </w:rPr>
        <w:t>of</w:t>
      </w:r>
      <w:r w:rsidR="00A82129" w:rsidRPr="006F45C9">
        <w:rPr>
          <w:rFonts w:eastAsia="宋体" w:cs="Times New Roman"/>
        </w:rPr>
        <w:t xml:space="preserve"> NR-U, </w:t>
      </w:r>
      <w:r w:rsidR="00DE7280" w:rsidRPr="006F45C9">
        <w:rPr>
          <w:rFonts w:eastAsia="宋体" w:cs="Times New Roman"/>
        </w:rPr>
        <w:t xml:space="preserve">there are some differences between </w:t>
      </w:r>
      <w:r w:rsidR="00CC260A" w:rsidRPr="006F45C9">
        <w:rPr>
          <w:rFonts w:eastAsia="宋体" w:cs="Times New Roman"/>
        </w:rPr>
        <w:t xml:space="preserve">DL and UL </w:t>
      </w:r>
      <w:r w:rsidR="00377425" w:rsidRPr="006F45C9">
        <w:rPr>
          <w:rFonts w:eastAsia="宋体" w:cs="Times New Roman"/>
        </w:rPr>
        <w:t xml:space="preserve">channel access </w:t>
      </w:r>
      <w:r w:rsidR="00CC260A" w:rsidRPr="006F45C9">
        <w:rPr>
          <w:rFonts w:eastAsia="宋体" w:cs="Times New Roman"/>
        </w:rPr>
        <w:t>procedures</w:t>
      </w:r>
      <w:r w:rsidR="006E5A5A" w:rsidRPr="006F45C9">
        <w:rPr>
          <w:rFonts w:eastAsia="宋体" w:cs="Times New Roman"/>
        </w:rPr>
        <w:t>.</w:t>
      </w:r>
      <w:r w:rsidR="00EA4841" w:rsidRPr="006F45C9">
        <w:rPr>
          <w:rFonts w:eastAsia="宋体" w:cs="Times New Roman"/>
        </w:rPr>
        <w:t xml:space="preserve"> </w:t>
      </w:r>
      <w:r w:rsidR="009C7BFF" w:rsidRPr="006F45C9">
        <w:rPr>
          <w:rFonts w:eastAsia="宋体" w:cs="Times New Roman"/>
        </w:rPr>
        <w:t>In general, t</w:t>
      </w:r>
      <w:r w:rsidR="0000161F" w:rsidRPr="006F45C9">
        <w:rPr>
          <w:rFonts w:eastAsia="宋体" w:cs="Times New Roman"/>
        </w:rPr>
        <w:t xml:space="preserve">he study of sidelink </w:t>
      </w:r>
      <w:r w:rsidR="0041241D" w:rsidRPr="006F45C9">
        <w:rPr>
          <w:rFonts w:eastAsia="宋体" w:cs="Times New Roman"/>
        </w:rPr>
        <w:t xml:space="preserve">is usually </w:t>
      </w:r>
      <w:r w:rsidR="00652DC4" w:rsidRPr="006F45C9">
        <w:rPr>
          <w:rFonts w:eastAsia="宋体" w:cs="Times New Roman"/>
        </w:rPr>
        <w:t>based on</w:t>
      </w:r>
      <w:r w:rsidR="0041241D" w:rsidRPr="006F45C9">
        <w:rPr>
          <w:rFonts w:eastAsia="宋体" w:cs="Times New Roman"/>
        </w:rPr>
        <w:t xml:space="preserve"> UL</w:t>
      </w:r>
      <w:r w:rsidR="006F3018" w:rsidRPr="006F45C9">
        <w:rPr>
          <w:rFonts w:eastAsia="宋体" w:cs="Times New Roman"/>
        </w:rPr>
        <w:t xml:space="preserve"> schemes which may benefit </w:t>
      </w:r>
      <w:r w:rsidR="00192932" w:rsidRPr="006F45C9">
        <w:rPr>
          <w:rFonts w:eastAsia="宋体" w:cs="Times New Roman"/>
        </w:rPr>
        <w:t xml:space="preserve">UE </w:t>
      </w:r>
      <w:r w:rsidR="004B7A08" w:rsidRPr="006F45C9">
        <w:rPr>
          <w:rFonts w:eastAsia="宋体" w:cs="Times New Roman"/>
        </w:rPr>
        <w:t>implementation</w:t>
      </w:r>
      <w:r w:rsidR="00192932" w:rsidRPr="006F45C9">
        <w:rPr>
          <w:rFonts w:eastAsia="宋体" w:cs="Times New Roman"/>
        </w:rPr>
        <w:t xml:space="preserve"> and </w:t>
      </w:r>
      <w:r w:rsidR="004C16C2" w:rsidRPr="006F45C9">
        <w:rPr>
          <w:rFonts w:eastAsia="宋体" w:cs="Times New Roman"/>
        </w:rPr>
        <w:t xml:space="preserve">simplify </w:t>
      </w:r>
      <w:r w:rsidR="00BF798F" w:rsidRPr="006F45C9">
        <w:rPr>
          <w:rFonts w:eastAsia="宋体" w:cs="Times New Roman"/>
        </w:rPr>
        <w:t xml:space="preserve">the </w:t>
      </w:r>
      <w:r w:rsidR="004C53DD" w:rsidRPr="006F45C9">
        <w:rPr>
          <w:rFonts w:eastAsia="宋体" w:cs="Times New Roman"/>
        </w:rPr>
        <w:t>standardization progress</w:t>
      </w:r>
      <w:r w:rsidR="00C21E35" w:rsidRPr="006F45C9">
        <w:rPr>
          <w:rFonts w:eastAsia="宋体" w:cs="Times New Roman"/>
        </w:rPr>
        <w:t xml:space="preserve">. </w:t>
      </w:r>
      <w:r w:rsidR="00DB58E0" w:rsidRPr="006F45C9">
        <w:rPr>
          <w:rFonts w:eastAsia="宋体" w:cs="Times New Roman"/>
        </w:rPr>
        <w:t>A</w:t>
      </w:r>
      <w:r w:rsidR="00F923FA" w:rsidRPr="006F45C9">
        <w:rPr>
          <w:rFonts w:eastAsia="宋体" w:cs="Times New Roman"/>
        </w:rPr>
        <w:t xml:space="preserve"> similar principle should be used for the study of SL-U. </w:t>
      </w:r>
      <w:r w:rsidR="00C763DD" w:rsidRPr="006F45C9">
        <w:rPr>
          <w:rFonts w:eastAsia="宋体" w:cs="Times New Roman"/>
        </w:rPr>
        <w:t>Besides</w:t>
      </w:r>
      <w:r w:rsidR="004C53DD" w:rsidRPr="006F45C9">
        <w:rPr>
          <w:rFonts w:eastAsia="宋体" w:cs="Times New Roman"/>
        </w:rPr>
        <w:t xml:space="preserve">, </w:t>
      </w:r>
      <w:r w:rsidR="00472176" w:rsidRPr="006F45C9">
        <w:rPr>
          <w:rFonts w:eastAsia="宋体" w:cs="Times New Roman"/>
        </w:rPr>
        <w:t>re</w:t>
      </w:r>
      <w:r w:rsidR="00472176" w:rsidRPr="006F45C9">
        <w:rPr>
          <w:rFonts w:eastAsia="宋体" w:cs="Times New Roman" w:hint="eastAsia"/>
        </w:rPr>
        <w:t>u</w:t>
      </w:r>
      <w:r w:rsidR="00472176" w:rsidRPr="006F45C9">
        <w:rPr>
          <w:rFonts w:eastAsia="宋体" w:cs="Times New Roman"/>
        </w:rPr>
        <w:t>s</w:t>
      </w:r>
      <w:r w:rsidR="00C21E35" w:rsidRPr="006F45C9">
        <w:rPr>
          <w:rFonts w:eastAsia="宋体" w:cs="Times New Roman"/>
        </w:rPr>
        <w:t xml:space="preserve">ing UL </w:t>
      </w:r>
      <w:r w:rsidR="00377425" w:rsidRPr="006F45C9">
        <w:rPr>
          <w:rFonts w:eastAsia="宋体" w:cs="Times New Roman"/>
        </w:rPr>
        <w:t xml:space="preserve">channel access </w:t>
      </w:r>
      <w:r w:rsidR="00E91C41" w:rsidRPr="006F45C9">
        <w:rPr>
          <w:rFonts w:eastAsia="宋体" w:cs="Times New Roman"/>
        </w:rPr>
        <w:t>procedure</w:t>
      </w:r>
      <w:r w:rsidR="00C21E35" w:rsidRPr="006F45C9">
        <w:rPr>
          <w:rFonts w:eastAsia="宋体" w:cs="Times New Roman"/>
        </w:rPr>
        <w:t xml:space="preserve"> </w:t>
      </w:r>
      <w:r w:rsidR="00A43F2D" w:rsidRPr="006F45C9">
        <w:rPr>
          <w:rFonts w:eastAsia="宋体" w:cs="Times New Roman"/>
        </w:rPr>
        <w:t>for SL-U</w:t>
      </w:r>
      <w:r w:rsidR="00C050B3" w:rsidRPr="006F45C9">
        <w:rPr>
          <w:rFonts w:eastAsia="宋体" w:cs="Times New Roman"/>
        </w:rPr>
        <w:t xml:space="preserve"> </w:t>
      </w:r>
      <w:r w:rsidR="004C53DD" w:rsidRPr="006F45C9">
        <w:rPr>
          <w:rFonts w:eastAsia="宋体" w:cs="Times New Roman"/>
        </w:rPr>
        <w:t>may</w:t>
      </w:r>
      <w:r w:rsidR="009970DB" w:rsidRPr="006F45C9">
        <w:rPr>
          <w:rFonts w:eastAsia="宋体" w:cs="Times New Roman"/>
        </w:rPr>
        <w:t xml:space="preserve"> provide a </w:t>
      </w:r>
      <w:r w:rsidR="00E704AA" w:rsidRPr="006F45C9">
        <w:rPr>
          <w:rFonts w:eastAsia="宋体" w:cs="Times New Roman"/>
        </w:rPr>
        <w:t xml:space="preserve">better </w:t>
      </w:r>
      <w:r w:rsidR="009970DB" w:rsidRPr="006F45C9">
        <w:rPr>
          <w:rFonts w:eastAsia="宋体" w:cs="Times New Roman"/>
        </w:rPr>
        <w:t>foundation for further discussion o</w:t>
      </w:r>
      <w:r w:rsidR="00CD3E8E" w:rsidRPr="006F45C9">
        <w:rPr>
          <w:rFonts w:eastAsia="宋体" w:cs="Times New Roman"/>
        </w:rPr>
        <w:t>f</w:t>
      </w:r>
      <w:r w:rsidR="009970DB" w:rsidRPr="006F45C9">
        <w:rPr>
          <w:rFonts w:eastAsia="宋体" w:cs="Times New Roman"/>
        </w:rPr>
        <w:t xml:space="preserve"> mode 1 scheduling</w:t>
      </w:r>
      <w:r w:rsidR="001C1B77" w:rsidRPr="006F45C9">
        <w:rPr>
          <w:rFonts w:eastAsia="宋体" w:cs="Times New Roman"/>
        </w:rPr>
        <w:t xml:space="preserve"> scheme</w:t>
      </w:r>
      <w:r w:rsidR="00AE6650" w:rsidRPr="006F45C9">
        <w:rPr>
          <w:rFonts w:eastAsia="宋体" w:cs="Times New Roman"/>
        </w:rPr>
        <w:t xml:space="preserve">. </w:t>
      </w:r>
      <w:r w:rsidR="00C41271" w:rsidRPr="006F45C9">
        <w:rPr>
          <w:rFonts w:eastAsia="宋体" w:cs="Times New Roman"/>
        </w:rPr>
        <w:t>Considering the above factors</w:t>
      </w:r>
      <w:r w:rsidR="00A41451" w:rsidRPr="006F45C9">
        <w:rPr>
          <w:rFonts w:eastAsia="宋体" w:cs="Times New Roman"/>
        </w:rPr>
        <w:t xml:space="preserve">, it is proposed to </w:t>
      </w:r>
      <w:r w:rsidR="00C71DB1" w:rsidRPr="006F45C9">
        <w:rPr>
          <w:rFonts w:eastAsia="宋体" w:cs="Times New Roman"/>
        </w:rPr>
        <w:t>study</w:t>
      </w:r>
      <w:r w:rsidR="00063D1F" w:rsidRPr="006F45C9">
        <w:rPr>
          <w:rFonts w:eastAsia="宋体" w:cs="Times New Roman"/>
        </w:rPr>
        <w:t xml:space="preserve"> the</w:t>
      </w:r>
      <w:r w:rsidR="00A41451" w:rsidRPr="006F45C9">
        <w:rPr>
          <w:rFonts w:eastAsia="宋体" w:cs="Times New Roman"/>
        </w:rPr>
        <w:t xml:space="preserve"> </w:t>
      </w:r>
      <w:r w:rsidR="00377425" w:rsidRPr="006F45C9">
        <w:rPr>
          <w:rFonts w:eastAsia="宋体" w:cs="Times New Roman"/>
        </w:rPr>
        <w:t xml:space="preserve">channel access </w:t>
      </w:r>
      <w:r w:rsidR="005A4527" w:rsidRPr="006F45C9">
        <w:rPr>
          <w:rFonts w:eastAsia="宋体" w:cs="Times New Roman"/>
        </w:rPr>
        <w:t>procedure</w:t>
      </w:r>
      <w:r w:rsidR="00A41451" w:rsidRPr="006F45C9">
        <w:rPr>
          <w:rFonts w:eastAsia="宋体" w:cs="Times New Roman"/>
        </w:rPr>
        <w:t xml:space="preserve"> for SL by reusing UL</w:t>
      </w:r>
      <w:r w:rsidR="00EC2DBF" w:rsidRPr="006F45C9">
        <w:rPr>
          <w:rFonts w:eastAsia="宋体" w:cs="Times New Roman"/>
        </w:rPr>
        <w:t xml:space="preserve"> </w:t>
      </w:r>
      <w:r w:rsidR="00377425" w:rsidRPr="006F45C9">
        <w:rPr>
          <w:rFonts w:eastAsia="宋体" w:cs="Times New Roman"/>
        </w:rPr>
        <w:t xml:space="preserve">channel access </w:t>
      </w:r>
      <w:r w:rsidR="00A41451" w:rsidRPr="006F45C9">
        <w:rPr>
          <w:rFonts w:eastAsia="宋体" w:cs="Times New Roman"/>
        </w:rPr>
        <w:t>as a baseline.</w:t>
      </w:r>
    </w:p>
    <w:p w14:paraId="2BE871AB" w14:textId="77777777" w:rsidR="0027055F" w:rsidRPr="006F45C9" w:rsidRDefault="00566725" w:rsidP="00450517">
      <w:pPr>
        <w:pStyle w:val="1st-Proposal-YJ"/>
        <w:numPr>
          <w:ilvl w:val="0"/>
          <w:numId w:val="7"/>
        </w:numPr>
        <w:spacing w:before="156" w:after="156"/>
        <w:rPr>
          <w:rFonts w:eastAsia="宋体"/>
        </w:rPr>
      </w:pPr>
      <w:bookmarkStart w:id="115" w:name="_Toc99376212"/>
      <w:bookmarkStart w:id="116" w:name="_Toc100326632"/>
      <w:bookmarkStart w:id="117" w:name="_Toc101187873"/>
      <w:bookmarkStart w:id="118" w:name="_Toc101188072"/>
      <w:bookmarkStart w:id="119" w:name="_Toc101188088"/>
      <w:bookmarkStart w:id="120" w:name="_Toc101345880"/>
      <w:bookmarkStart w:id="121" w:name="_Toc101345994"/>
      <w:bookmarkStart w:id="122" w:name="_Toc101361935"/>
      <w:bookmarkStart w:id="123" w:name="_Toc101363684"/>
      <w:bookmarkStart w:id="124" w:name="_Toc101366115"/>
      <w:bookmarkStart w:id="125" w:name="_Toc101366135"/>
      <w:bookmarkStart w:id="126" w:name="_Toc101371099"/>
      <w:bookmarkStart w:id="127" w:name="_Toc101373018"/>
      <w:bookmarkStart w:id="128" w:name="_Toc101373659"/>
      <w:bookmarkStart w:id="129" w:name="_Toc101376913"/>
      <w:bookmarkStart w:id="130" w:name="_Toc101448188"/>
      <w:bookmarkStart w:id="131" w:name="_Toc101452725"/>
      <w:bookmarkStart w:id="132" w:name="_Toc101453306"/>
      <w:bookmarkStart w:id="133" w:name="_Toc101453325"/>
      <w:bookmarkStart w:id="134" w:name="_Toc101453784"/>
      <w:bookmarkStart w:id="135" w:name="_Toc101453803"/>
      <w:bookmarkStart w:id="136" w:name="_Toc101453822"/>
      <w:bookmarkStart w:id="137" w:name="_Toc101453841"/>
      <w:bookmarkStart w:id="138" w:name="_Toc101453931"/>
      <w:bookmarkStart w:id="139" w:name="_Toc101453950"/>
      <w:bookmarkStart w:id="140" w:name="_Toc101453969"/>
      <w:bookmarkStart w:id="141" w:name="_Toc101453988"/>
      <w:bookmarkStart w:id="142" w:name="_Toc101454059"/>
      <w:bookmarkStart w:id="143" w:name="_Toc101454078"/>
      <w:bookmarkStart w:id="144" w:name="_Toc101454193"/>
      <w:bookmarkStart w:id="145" w:name="_Toc101454212"/>
      <w:bookmarkStart w:id="146" w:name="_Toc101454296"/>
      <w:bookmarkStart w:id="147" w:name="_Toc101454315"/>
      <w:bookmarkStart w:id="148" w:name="_Toc101454334"/>
      <w:bookmarkStart w:id="149" w:name="_Toc101454353"/>
      <w:bookmarkStart w:id="150" w:name="_Toc101516462"/>
      <w:bookmarkStart w:id="151" w:name="_Toc101786920"/>
      <w:bookmarkStart w:id="152" w:name="_Toc101786939"/>
      <w:bookmarkStart w:id="153" w:name="_Toc101795432"/>
      <w:bookmarkStart w:id="154" w:name="_Toc101795451"/>
      <w:bookmarkStart w:id="155" w:name="_Toc101795750"/>
      <w:bookmarkStart w:id="156" w:name="_Toc109296566"/>
      <w:bookmarkStart w:id="157" w:name="_Toc109318154"/>
      <w:bookmarkStart w:id="158" w:name="_Toc109375274"/>
      <w:bookmarkStart w:id="159" w:name="_Toc109375298"/>
      <w:bookmarkStart w:id="160" w:name="_Toc109384416"/>
      <w:bookmarkStart w:id="161" w:name="_Toc109384720"/>
      <w:bookmarkStart w:id="162" w:name="_Toc109384744"/>
      <w:bookmarkStart w:id="163" w:name="_Toc109385614"/>
      <w:bookmarkStart w:id="164" w:name="_Toc109385638"/>
      <w:bookmarkStart w:id="165" w:name="_Toc109388533"/>
      <w:bookmarkStart w:id="166" w:name="_Toc109388557"/>
      <w:bookmarkStart w:id="167" w:name="_Toc109388581"/>
      <w:bookmarkStart w:id="168" w:name="_Toc109388605"/>
      <w:bookmarkStart w:id="169" w:name="_Toc110240811"/>
      <w:bookmarkStart w:id="170" w:name="_Toc110240837"/>
      <w:bookmarkStart w:id="171" w:name="_Toc110242972"/>
      <w:bookmarkStart w:id="172" w:name="_Toc110244596"/>
      <w:bookmarkStart w:id="173" w:name="_Toc110244622"/>
      <w:bookmarkStart w:id="174" w:name="_Toc110254572"/>
      <w:bookmarkStart w:id="175" w:name="_Toc110254597"/>
      <w:bookmarkStart w:id="176" w:name="_Toc110845377"/>
      <w:bookmarkStart w:id="177" w:name="_Toc110845402"/>
      <w:bookmarkStart w:id="178" w:name="_Toc110848242"/>
      <w:bookmarkStart w:id="179" w:name="_Toc110848267"/>
      <w:bookmarkStart w:id="180" w:name="_Toc110848578"/>
      <w:bookmarkStart w:id="181" w:name="_Toc110848603"/>
      <w:bookmarkStart w:id="182" w:name="_Toc110850891"/>
      <w:bookmarkStart w:id="183" w:name="_Toc110850916"/>
      <w:bookmarkStart w:id="184" w:name="_Toc110851709"/>
      <w:bookmarkStart w:id="185" w:name="_Toc111103398"/>
      <w:bookmarkStart w:id="186" w:name="_Toc111104305"/>
      <w:bookmarkStart w:id="187" w:name="_Toc111104330"/>
      <w:bookmarkStart w:id="188" w:name="_Toc113365503"/>
      <w:bookmarkStart w:id="189" w:name="_Toc113365528"/>
      <w:bookmarkStart w:id="190" w:name="_Toc113366724"/>
      <w:bookmarkStart w:id="191" w:name="_Toc113366748"/>
      <w:bookmarkStart w:id="192" w:name="_Toc113366772"/>
      <w:bookmarkStart w:id="193" w:name="_Toc113548155"/>
      <w:bookmarkStart w:id="194" w:name="_Toc113548182"/>
      <w:bookmarkStart w:id="195" w:name="_Toc114649688"/>
      <w:bookmarkStart w:id="196" w:name="_Toc114649715"/>
      <w:bookmarkStart w:id="197" w:name="_Toc114649742"/>
      <w:bookmarkStart w:id="198" w:name="_Toc114649769"/>
      <w:bookmarkStart w:id="199" w:name="_Toc115094778"/>
      <w:bookmarkStart w:id="200" w:name="_Toc115094806"/>
      <w:bookmarkStart w:id="201" w:name="_Toc115094834"/>
      <w:bookmarkStart w:id="202" w:name="_Toc115094862"/>
      <w:bookmarkStart w:id="203" w:name="_Toc115165198"/>
      <w:bookmarkStart w:id="204" w:name="_Toc115165226"/>
      <w:bookmarkStart w:id="205" w:name="_Toc115168093"/>
      <w:bookmarkStart w:id="206" w:name="_Toc115168121"/>
      <w:bookmarkStart w:id="207" w:name="_Toc115169387"/>
      <w:bookmarkStart w:id="208" w:name="_Toc115169415"/>
      <w:bookmarkStart w:id="209" w:name="_Toc115169740"/>
      <w:bookmarkStart w:id="210" w:name="_Toc115169820"/>
      <w:bookmarkStart w:id="211" w:name="_Toc115169848"/>
      <w:bookmarkStart w:id="212" w:name="_Toc115342166"/>
      <w:bookmarkStart w:id="213" w:name="_Toc1153421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F45C9">
        <w:rPr>
          <w:rFonts w:eastAsia="宋体"/>
        </w:rPr>
        <w:t xml:space="preserve">UL channel access procedure in NR-U should be used as the baseline for </w:t>
      </w:r>
      <w:r w:rsidR="00654C91" w:rsidRPr="006F45C9">
        <w:rPr>
          <w:rFonts w:eastAsia="宋体"/>
        </w:rPr>
        <w:t xml:space="preserve">channel access </w:t>
      </w:r>
      <w:r w:rsidR="008F2AF7" w:rsidRPr="006F45C9">
        <w:rPr>
          <w:rFonts w:eastAsia="宋体"/>
        </w:rPr>
        <w:t>procedure</w:t>
      </w:r>
      <w:r w:rsidR="00EB2416" w:rsidRPr="006F45C9">
        <w:rPr>
          <w:rFonts w:eastAsia="宋体"/>
        </w:rPr>
        <w:t xml:space="preserve"> </w:t>
      </w:r>
      <w:r w:rsidR="00111C3C" w:rsidRPr="006F45C9">
        <w:rPr>
          <w:rFonts w:eastAsia="宋体"/>
        </w:rPr>
        <w:t>for</w:t>
      </w:r>
      <w:r w:rsidR="00AC2D88" w:rsidRPr="006F45C9">
        <w:rPr>
          <w:rFonts w:eastAsia="宋体"/>
        </w:rPr>
        <w:t xml:space="preserve"> SL-U</w:t>
      </w:r>
      <w:r w:rsidR="00BD2913" w:rsidRPr="006F45C9">
        <w:rPr>
          <w:rFonts w:eastAsia="宋体"/>
        </w:rPr>
        <w:t>.</w:t>
      </w:r>
      <w:bookmarkStart w:id="214" w:name="_Toc9937621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F5D689E" w14:textId="77777777" w:rsidR="004E72CA" w:rsidRPr="006F45C9" w:rsidRDefault="0046269D" w:rsidP="004E72CA">
      <w:pPr>
        <w:spacing w:before="156" w:after="156"/>
        <w:rPr>
          <w:rFonts w:eastAsia="宋体"/>
        </w:rPr>
      </w:pPr>
      <w:bookmarkStart w:id="215" w:name="_Toc99376214"/>
      <w:bookmarkEnd w:id="214"/>
      <w:r w:rsidRPr="006F45C9">
        <w:rPr>
          <w:rFonts w:eastAsia="宋体" w:hint="eastAsia"/>
        </w:rPr>
        <w:t>T</w:t>
      </w:r>
      <w:r w:rsidRPr="006F45C9">
        <w:rPr>
          <w:rFonts w:eastAsia="宋体"/>
        </w:rPr>
        <w:t xml:space="preserve">o support the </w:t>
      </w:r>
      <w:r w:rsidR="00377425" w:rsidRPr="006F45C9">
        <w:rPr>
          <w:rFonts w:eastAsia="宋体" w:cs="Times New Roman"/>
        </w:rPr>
        <w:t>channel access</w:t>
      </w:r>
      <w:r w:rsidR="00377425" w:rsidRPr="006F45C9">
        <w:rPr>
          <w:rFonts w:eastAsia="宋体"/>
        </w:rPr>
        <w:t xml:space="preserve"> </w:t>
      </w:r>
      <w:r w:rsidRPr="006F45C9">
        <w:rPr>
          <w:rFonts w:eastAsia="宋体"/>
        </w:rPr>
        <w:t>procedures</w:t>
      </w:r>
      <w:r w:rsidR="009506CF" w:rsidRPr="006F45C9">
        <w:rPr>
          <w:rFonts w:eastAsia="宋体"/>
        </w:rPr>
        <w:t>, some relevant parameters should be discussed and determined for SL-U.</w:t>
      </w:r>
      <w:r w:rsidR="003A34CA" w:rsidRPr="006F45C9">
        <w:rPr>
          <w:rFonts w:eastAsia="宋体"/>
        </w:rPr>
        <w:t xml:space="preserve"> </w:t>
      </w:r>
    </w:p>
    <w:p w14:paraId="0D83316B" w14:textId="77777777" w:rsidR="00DE7B1B" w:rsidRPr="006F45C9" w:rsidRDefault="00774A5E" w:rsidP="00DE7B1B">
      <w:pPr>
        <w:spacing w:before="156" w:after="156"/>
        <w:rPr>
          <w:rFonts w:eastAsia="宋体" w:cs="Times New Roman"/>
        </w:rPr>
      </w:pPr>
      <w:r w:rsidRPr="006F45C9">
        <w:rPr>
          <w:rFonts w:eastAsia="宋体" w:cs="Times New Roman"/>
        </w:rPr>
        <w:t>T</w:t>
      </w:r>
      <w:r w:rsidR="00A01D52" w:rsidRPr="006F45C9">
        <w:rPr>
          <w:rFonts w:eastAsia="宋体" w:cs="Times New Roman"/>
        </w:rPr>
        <w:t xml:space="preserve">he channel access priority class (CAPC) for sidelink should be defined </w:t>
      </w:r>
      <w:r w:rsidR="00BC35AB" w:rsidRPr="006F45C9">
        <w:rPr>
          <w:rFonts w:eastAsia="宋体" w:cs="Times New Roman"/>
        </w:rPr>
        <w:t xml:space="preserve">as it </w:t>
      </w:r>
      <w:r w:rsidR="0004475E" w:rsidRPr="006F45C9">
        <w:rPr>
          <w:rFonts w:eastAsia="宋体" w:cs="Times New Roman"/>
        </w:rPr>
        <w:t xml:space="preserve">is </w:t>
      </w:r>
      <w:r w:rsidR="002615AD" w:rsidRPr="006F45C9">
        <w:rPr>
          <w:rFonts w:eastAsia="宋体" w:cs="Times New Roman"/>
        </w:rPr>
        <w:t xml:space="preserve">an </w:t>
      </w:r>
      <w:r w:rsidR="0004475E" w:rsidRPr="006F45C9">
        <w:rPr>
          <w:rFonts w:eastAsia="宋体" w:cs="Times New Roman"/>
        </w:rPr>
        <w:t xml:space="preserve">essential factor </w:t>
      </w:r>
      <w:r w:rsidR="005038B4" w:rsidRPr="006F45C9">
        <w:rPr>
          <w:rFonts w:eastAsia="宋体" w:cs="Times New Roman"/>
        </w:rPr>
        <w:t>for</w:t>
      </w:r>
      <w:r w:rsidR="00A01D52" w:rsidRPr="006F45C9">
        <w:rPr>
          <w:rFonts w:eastAsia="宋体" w:cs="Times New Roman"/>
        </w:rPr>
        <w:t xml:space="preserve"> determining the </w:t>
      </w:r>
      <w:r w:rsidR="00096774" w:rsidRPr="006F45C9">
        <w:rPr>
          <w:rFonts w:eastAsia="宋体" w:cs="Times New Roman"/>
        </w:rPr>
        <w:t xml:space="preserve">types of </w:t>
      </w:r>
      <w:r w:rsidR="00377425" w:rsidRPr="006F45C9">
        <w:rPr>
          <w:rFonts w:eastAsia="宋体" w:cs="Times New Roman"/>
        </w:rPr>
        <w:t xml:space="preserve">channel access </w:t>
      </w:r>
      <w:r w:rsidR="00096774" w:rsidRPr="006F45C9">
        <w:rPr>
          <w:rFonts w:eastAsia="宋体" w:cs="Times New Roman"/>
        </w:rPr>
        <w:t>procedure</w:t>
      </w:r>
      <w:r w:rsidR="00F2210A" w:rsidRPr="006F45C9">
        <w:rPr>
          <w:rFonts w:eastAsia="宋体" w:cs="Times New Roman"/>
        </w:rPr>
        <w:t>s</w:t>
      </w:r>
      <w:r w:rsidR="00096774" w:rsidRPr="006F45C9">
        <w:rPr>
          <w:rFonts w:eastAsia="宋体" w:cs="Times New Roman"/>
        </w:rPr>
        <w:t xml:space="preserve"> </w:t>
      </w:r>
      <w:r w:rsidR="00BC3993" w:rsidRPr="006F45C9">
        <w:rPr>
          <w:rFonts w:eastAsia="宋体" w:cs="Times New Roman"/>
        </w:rPr>
        <w:t xml:space="preserve">for corresponding sidelink signals </w:t>
      </w:r>
      <w:r w:rsidR="00096774" w:rsidRPr="006F45C9">
        <w:rPr>
          <w:rFonts w:eastAsia="宋体" w:cs="Times New Roman"/>
        </w:rPr>
        <w:t xml:space="preserve">and </w:t>
      </w:r>
      <w:r w:rsidR="00F2210A" w:rsidRPr="006F45C9">
        <w:rPr>
          <w:rFonts w:eastAsia="宋体" w:cs="Times New Roman"/>
        </w:rPr>
        <w:t xml:space="preserve">determining the </w:t>
      </w:r>
      <w:r w:rsidR="00E26B13" w:rsidRPr="006F45C9">
        <w:rPr>
          <w:rFonts w:eastAsia="宋体" w:cs="Times New Roman"/>
        </w:rPr>
        <w:t xml:space="preserve">available </w:t>
      </w:r>
      <w:r w:rsidR="00F2210A" w:rsidRPr="006F45C9">
        <w:rPr>
          <w:rFonts w:eastAsia="宋体" w:cs="Times New Roman"/>
        </w:rPr>
        <w:t>length of conten</w:t>
      </w:r>
      <w:r w:rsidR="000636F2" w:rsidRPr="006F45C9">
        <w:rPr>
          <w:rFonts w:eastAsia="宋体" w:cs="Times New Roman"/>
        </w:rPr>
        <w:t>t</w:t>
      </w:r>
      <w:r w:rsidR="00F2210A" w:rsidRPr="006F45C9">
        <w:rPr>
          <w:rFonts w:eastAsia="宋体" w:cs="Times New Roman"/>
        </w:rPr>
        <w:t xml:space="preserve">ion window and </w:t>
      </w:r>
      <w:r w:rsidR="004B73B0" w:rsidRPr="006F45C9">
        <w:rPr>
          <w:rFonts w:eastAsia="宋体" w:cs="Times New Roman"/>
        </w:rPr>
        <w:t xml:space="preserve">the </w:t>
      </w:r>
      <w:r w:rsidR="00F2210A" w:rsidRPr="006F45C9">
        <w:rPr>
          <w:rFonts w:eastAsia="宋体" w:cs="Times New Roman"/>
        </w:rPr>
        <w:t>maximum channel occupancy time (COT)</w:t>
      </w:r>
      <w:r w:rsidR="002F56EC" w:rsidRPr="006F45C9">
        <w:rPr>
          <w:rFonts w:eastAsia="宋体" w:cs="Times New Roman"/>
        </w:rPr>
        <w:t xml:space="preserve"> in </w:t>
      </w:r>
      <w:r w:rsidR="008141A4" w:rsidRPr="006F45C9">
        <w:rPr>
          <w:rFonts w:eastAsia="宋体" w:cs="Times New Roman"/>
        </w:rPr>
        <w:t>T</w:t>
      </w:r>
      <w:r w:rsidR="002F56EC" w:rsidRPr="006F45C9">
        <w:rPr>
          <w:rFonts w:eastAsia="宋体" w:cs="Times New Roman"/>
        </w:rPr>
        <w:t xml:space="preserve">ype 1 </w:t>
      </w:r>
      <w:r w:rsidR="00377425" w:rsidRPr="006F45C9">
        <w:rPr>
          <w:rFonts w:eastAsia="宋体" w:cs="Times New Roman"/>
        </w:rPr>
        <w:t xml:space="preserve">channel access </w:t>
      </w:r>
      <w:r w:rsidR="002F56EC" w:rsidRPr="006F45C9">
        <w:rPr>
          <w:rFonts w:eastAsia="宋体" w:cs="Times New Roman"/>
        </w:rPr>
        <w:t xml:space="preserve">procedure. </w:t>
      </w:r>
      <w:r w:rsidR="00C514AF" w:rsidRPr="006F45C9">
        <w:rPr>
          <w:rFonts w:eastAsia="宋体" w:cs="Times New Roman"/>
        </w:rPr>
        <w:t xml:space="preserve">Similarly, </w:t>
      </w:r>
      <w:r w:rsidR="00F93642" w:rsidRPr="006F45C9">
        <w:rPr>
          <w:rFonts w:eastAsia="宋体" w:cs="Times New Roman"/>
        </w:rPr>
        <w:t xml:space="preserve">the CAPC for UL should be used as </w:t>
      </w:r>
      <w:r w:rsidR="00E92909" w:rsidRPr="006F45C9">
        <w:rPr>
          <w:rFonts w:eastAsia="宋体" w:cs="Times New Roman"/>
        </w:rPr>
        <w:t xml:space="preserve">a </w:t>
      </w:r>
      <w:r w:rsidR="00F93642" w:rsidRPr="006F45C9">
        <w:rPr>
          <w:rFonts w:eastAsia="宋体" w:cs="Times New Roman"/>
        </w:rPr>
        <w:t>baseline for SL-U.</w:t>
      </w:r>
    </w:p>
    <w:p w14:paraId="7D0B9C4D" w14:textId="77777777" w:rsidR="005D6D4D" w:rsidRPr="006F45C9" w:rsidRDefault="00566725" w:rsidP="00450517">
      <w:pPr>
        <w:pStyle w:val="1st-Proposal-YJ"/>
        <w:numPr>
          <w:ilvl w:val="0"/>
          <w:numId w:val="7"/>
        </w:numPr>
        <w:spacing w:before="156" w:after="156"/>
        <w:rPr>
          <w:rFonts w:eastAsia="宋体"/>
        </w:rPr>
      </w:pPr>
      <w:bookmarkStart w:id="216" w:name="_Toc100326634"/>
      <w:bookmarkStart w:id="217" w:name="_Toc101187875"/>
      <w:bookmarkStart w:id="218" w:name="_Toc101188074"/>
      <w:bookmarkStart w:id="219" w:name="_Toc101188090"/>
      <w:bookmarkStart w:id="220" w:name="_Toc101345882"/>
      <w:bookmarkStart w:id="221" w:name="_Toc101345996"/>
      <w:bookmarkStart w:id="222" w:name="_Toc101361937"/>
      <w:bookmarkStart w:id="223" w:name="_Toc101363686"/>
      <w:bookmarkStart w:id="224" w:name="_Toc101366117"/>
      <w:bookmarkStart w:id="225" w:name="_Toc101366137"/>
      <w:bookmarkStart w:id="226" w:name="_Toc101371101"/>
      <w:bookmarkStart w:id="227" w:name="_Toc101373020"/>
      <w:bookmarkStart w:id="228" w:name="_Toc101373661"/>
      <w:bookmarkStart w:id="229" w:name="_Toc101376915"/>
      <w:bookmarkStart w:id="230" w:name="_Toc101448190"/>
      <w:bookmarkStart w:id="231" w:name="_Toc101452727"/>
      <w:bookmarkStart w:id="232" w:name="_Toc101453308"/>
      <w:bookmarkStart w:id="233" w:name="_Toc101453327"/>
      <w:bookmarkStart w:id="234" w:name="_Toc101453786"/>
      <w:bookmarkStart w:id="235" w:name="_Toc101453805"/>
      <w:bookmarkStart w:id="236" w:name="_Toc101453824"/>
      <w:bookmarkStart w:id="237" w:name="_Toc101453843"/>
      <w:bookmarkStart w:id="238" w:name="_Toc101453933"/>
      <w:bookmarkStart w:id="239" w:name="_Toc101453952"/>
      <w:bookmarkStart w:id="240" w:name="_Toc101453971"/>
      <w:bookmarkStart w:id="241" w:name="_Toc101453990"/>
      <w:bookmarkStart w:id="242" w:name="_Toc101454061"/>
      <w:bookmarkStart w:id="243" w:name="_Toc101454080"/>
      <w:bookmarkStart w:id="244" w:name="_Toc101454195"/>
      <w:bookmarkStart w:id="245" w:name="_Toc101454214"/>
      <w:bookmarkStart w:id="246" w:name="_Toc101454298"/>
      <w:bookmarkStart w:id="247" w:name="_Toc101454317"/>
      <w:bookmarkStart w:id="248" w:name="_Toc101454336"/>
      <w:bookmarkStart w:id="249" w:name="_Toc101454355"/>
      <w:bookmarkStart w:id="250" w:name="_Toc101516464"/>
      <w:bookmarkStart w:id="251" w:name="_Toc101786922"/>
      <w:bookmarkStart w:id="252" w:name="_Toc101786941"/>
      <w:bookmarkStart w:id="253" w:name="_Toc101795434"/>
      <w:bookmarkStart w:id="254" w:name="_Toc101795453"/>
      <w:bookmarkStart w:id="255" w:name="_Toc101795752"/>
      <w:bookmarkStart w:id="256" w:name="_Toc109296567"/>
      <w:bookmarkStart w:id="257" w:name="_Toc109318155"/>
      <w:bookmarkStart w:id="258" w:name="_Toc109375275"/>
      <w:bookmarkStart w:id="259" w:name="_Toc109375299"/>
      <w:bookmarkStart w:id="260" w:name="_Toc109384417"/>
      <w:bookmarkStart w:id="261" w:name="_Toc109384721"/>
      <w:bookmarkStart w:id="262" w:name="_Toc109384745"/>
      <w:bookmarkStart w:id="263" w:name="_Toc109385615"/>
      <w:bookmarkStart w:id="264" w:name="_Toc109385639"/>
      <w:bookmarkStart w:id="265" w:name="_Toc109388534"/>
      <w:bookmarkStart w:id="266" w:name="_Toc109388558"/>
      <w:bookmarkStart w:id="267" w:name="_Toc109388582"/>
      <w:bookmarkStart w:id="268" w:name="_Toc109388606"/>
      <w:bookmarkStart w:id="269" w:name="_Toc110240812"/>
      <w:bookmarkStart w:id="270" w:name="_Toc110240838"/>
      <w:bookmarkStart w:id="271" w:name="_Toc110242973"/>
      <w:bookmarkStart w:id="272" w:name="_Toc110244597"/>
      <w:bookmarkStart w:id="273" w:name="_Toc110244623"/>
      <w:bookmarkStart w:id="274" w:name="_Toc110254573"/>
      <w:bookmarkStart w:id="275" w:name="_Toc110254598"/>
      <w:bookmarkStart w:id="276" w:name="_Toc110845378"/>
      <w:bookmarkStart w:id="277" w:name="_Toc110845403"/>
      <w:bookmarkStart w:id="278" w:name="_Toc110848243"/>
      <w:bookmarkStart w:id="279" w:name="_Toc110848268"/>
      <w:bookmarkStart w:id="280" w:name="_Toc110848579"/>
      <w:bookmarkStart w:id="281" w:name="_Toc110848604"/>
      <w:bookmarkStart w:id="282" w:name="_Toc110850892"/>
      <w:bookmarkStart w:id="283" w:name="_Toc110850917"/>
      <w:bookmarkStart w:id="284" w:name="_Toc110851710"/>
      <w:bookmarkStart w:id="285" w:name="_Toc111103399"/>
      <w:bookmarkStart w:id="286" w:name="_Toc111104306"/>
      <w:bookmarkStart w:id="287" w:name="_Toc111104331"/>
      <w:bookmarkStart w:id="288" w:name="_Toc113365504"/>
      <w:bookmarkStart w:id="289" w:name="_Toc113365529"/>
      <w:bookmarkStart w:id="290" w:name="_Toc113366725"/>
      <w:bookmarkStart w:id="291" w:name="_Toc113366749"/>
      <w:bookmarkStart w:id="292" w:name="_Toc113366773"/>
      <w:bookmarkStart w:id="293" w:name="_Toc113548156"/>
      <w:bookmarkStart w:id="294" w:name="_Toc113548183"/>
      <w:bookmarkStart w:id="295" w:name="_Toc114649689"/>
      <w:bookmarkStart w:id="296" w:name="_Toc114649716"/>
      <w:bookmarkStart w:id="297" w:name="_Toc114649743"/>
      <w:bookmarkStart w:id="298" w:name="_Toc114649770"/>
      <w:bookmarkStart w:id="299" w:name="_Toc115094779"/>
      <w:bookmarkStart w:id="300" w:name="_Toc115094807"/>
      <w:bookmarkStart w:id="301" w:name="_Toc115094835"/>
      <w:bookmarkStart w:id="302" w:name="_Toc115094863"/>
      <w:bookmarkStart w:id="303" w:name="_Toc115165199"/>
      <w:bookmarkStart w:id="304" w:name="_Toc115165227"/>
      <w:bookmarkStart w:id="305" w:name="_Toc115168094"/>
      <w:bookmarkStart w:id="306" w:name="_Toc115168122"/>
      <w:bookmarkStart w:id="307" w:name="_Toc115169388"/>
      <w:bookmarkStart w:id="308" w:name="_Toc115169416"/>
      <w:bookmarkStart w:id="309" w:name="_Toc115169741"/>
      <w:bookmarkStart w:id="310" w:name="_Toc115169821"/>
      <w:bookmarkStart w:id="311" w:name="_Toc115169849"/>
      <w:bookmarkStart w:id="312" w:name="_Toc115342167"/>
      <w:bookmarkStart w:id="313" w:name="_Toc115342195"/>
      <w:r w:rsidRPr="006F45C9">
        <w:rPr>
          <w:rFonts w:eastAsia="宋体"/>
        </w:rPr>
        <w:t xml:space="preserve">CAPC for UL should be used as a baseline for </w:t>
      </w:r>
      <w:r w:rsidR="0096030C" w:rsidRPr="006F45C9">
        <w:rPr>
          <w:rFonts w:eastAsia="宋体"/>
        </w:rPr>
        <w:t>SL</w:t>
      </w:r>
      <w:r w:rsidRPr="006F45C9">
        <w:rPr>
          <w:rFonts w:eastAsia="宋体"/>
        </w:rPr>
        <w:t>-U</w:t>
      </w:r>
      <w:r w:rsidR="00EC461B" w:rsidRPr="006F45C9">
        <w:rPr>
          <w:rFonts w:eastAsia="宋体"/>
        </w:rPr>
        <w: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969A306" w14:textId="1F17133A" w:rsidR="00A5554F" w:rsidRPr="006F45C9" w:rsidRDefault="00A5554F" w:rsidP="00A5554F">
      <w:pPr>
        <w:spacing w:before="156" w:after="156"/>
        <w:rPr>
          <w:rFonts w:eastAsia="宋体" w:cs="Times New Roman"/>
        </w:rPr>
      </w:pPr>
      <w:bookmarkStart w:id="314" w:name="_Toc101345884"/>
      <w:bookmarkStart w:id="315" w:name="_Toc101345997"/>
      <w:bookmarkStart w:id="316" w:name="_Toc101361938"/>
      <w:bookmarkStart w:id="317" w:name="_Toc101363687"/>
      <w:bookmarkStart w:id="318" w:name="_Toc101366118"/>
      <w:bookmarkStart w:id="319" w:name="_Toc101366138"/>
      <w:bookmarkStart w:id="320" w:name="_Toc101371102"/>
      <w:bookmarkStart w:id="321" w:name="_Toc101373021"/>
      <w:bookmarkStart w:id="322" w:name="_Toc101373662"/>
      <w:bookmarkStart w:id="323" w:name="_Toc101376916"/>
      <w:bookmarkStart w:id="324" w:name="_Toc101448191"/>
      <w:bookmarkStart w:id="325" w:name="_Toc101452728"/>
      <w:bookmarkStart w:id="326" w:name="_Toc101453309"/>
      <w:bookmarkStart w:id="327" w:name="_Toc101453328"/>
      <w:bookmarkStart w:id="328" w:name="_Toc101453787"/>
      <w:bookmarkStart w:id="329" w:name="_Toc101453806"/>
      <w:bookmarkStart w:id="330" w:name="_Toc101453825"/>
      <w:bookmarkStart w:id="331" w:name="_Toc101453844"/>
      <w:bookmarkStart w:id="332" w:name="_Toc101453934"/>
      <w:bookmarkStart w:id="333" w:name="_Toc101453953"/>
      <w:bookmarkStart w:id="334" w:name="_Toc101453972"/>
      <w:bookmarkStart w:id="335" w:name="_Toc101453991"/>
      <w:bookmarkStart w:id="336" w:name="_Toc101454062"/>
      <w:bookmarkStart w:id="337" w:name="_Toc101454081"/>
      <w:bookmarkStart w:id="338" w:name="_Toc101454196"/>
      <w:bookmarkStart w:id="339" w:name="_Toc101454215"/>
      <w:bookmarkStart w:id="340" w:name="_Toc101454299"/>
      <w:bookmarkStart w:id="341" w:name="_Toc101454318"/>
      <w:bookmarkStart w:id="342" w:name="_Toc101454337"/>
      <w:bookmarkStart w:id="343" w:name="_Toc101454356"/>
      <w:bookmarkStart w:id="344" w:name="_Toc101516465"/>
      <w:bookmarkStart w:id="345" w:name="_Toc101786923"/>
      <w:bookmarkStart w:id="346" w:name="_Toc101786942"/>
      <w:bookmarkStart w:id="347" w:name="_Toc101795435"/>
      <w:bookmarkStart w:id="348" w:name="_Toc101795454"/>
      <w:bookmarkStart w:id="349" w:name="_Toc101795753"/>
      <w:r w:rsidRPr="006F45C9">
        <w:rPr>
          <w:rFonts w:eastAsia="宋体" w:cs="Times New Roman"/>
        </w:rPr>
        <w:t>S</w:t>
      </w:r>
      <w:r w:rsidRPr="006F45C9">
        <w:rPr>
          <w:rFonts w:eastAsia="宋体" w:cs="Times New Roman" w:hint="eastAsia"/>
        </w:rPr>
        <w:t>im</w:t>
      </w:r>
      <w:r w:rsidRPr="006F45C9">
        <w:rPr>
          <w:rFonts w:eastAsia="宋体" w:cs="Times New Roman"/>
        </w:rPr>
        <w:t xml:space="preserve">ilar to that of NR-U, the application of CPE can reduce the impact of uncertain sensing duration in Type 1 channel access procedure for SL-U to some extent, and </w:t>
      </w:r>
      <w:r w:rsidR="00FD04F2" w:rsidRPr="006F45C9">
        <w:rPr>
          <w:rFonts w:eastAsia="宋体" w:cs="Times New Roman" w:hint="eastAsia"/>
        </w:rPr>
        <w:t>mitigate</w:t>
      </w:r>
      <w:r w:rsidR="00FD04F2" w:rsidRPr="006F45C9">
        <w:rPr>
          <w:rFonts w:eastAsia="宋体" w:cs="Times New Roman"/>
        </w:rPr>
        <w:t xml:space="preserve"> </w:t>
      </w:r>
      <w:r w:rsidRPr="006F45C9">
        <w:rPr>
          <w:rFonts w:eastAsia="宋体" w:cs="Times New Roman"/>
        </w:rPr>
        <w:t xml:space="preserve">potential collision among different UEs performing channel access. Especially for the mode 2 resource allocation scheme in sidelink operation, the channel sensing process for resource selection and channel access could be considered comprehensively. Consequently, the length classification </w:t>
      </w:r>
      <w:r w:rsidRPr="006F45C9">
        <w:rPr>
          <w:rFonts w:eastAsia="宋体" w:cs="Times New Roman"/>
        </w:rPr>
        <w:lastRenderedPageBreak/>
        <w:t>of CPE and corresponding applicability in SL-U</w:t>
      </w:r>
      <w:r w:rsidR="00487471" w:rsidRPr="00487471">
        <w:rPr>
          <w:rFonts w:eastAsia="宋体" w:cs="Times New Roman"/>
        </w:rPr>
        <w:t xml:space="preserve"> </w:t>
      </w:r>
      <w:r w:rsidR="00487471" w:rsidRPr="006F45C9">
        <w:rPr>
          <w:rFonts w:eastAsia="宋体" w:cs="Times New Roman"/>
        </w:rPr>
        <w:t>should be studied</w:t>
      </w:r>
      <w:r w:rsidRPr="006F45C9">
        <w:rPr>
          <w:rFonts w:eastAsia="宋体" w:cs="Times New Roman"/>
        </w:rPr>
        <w:t xml:space="preserve">, </w:t>
      </w:r>
      <w:r w:rsidR="00C14E0F">
        <w:rPr>
          <w:rFonts w:eastAsia="宋体" w:cs="Times New Roman"/>
        </w:rPr>
        <w:t>including</w:t>
      </w:r>
      <w:r w:rsidRPr="006F45C9">
        <w:rPr>
          <w:rFonts w:eastAsia="宋体" w:cs="Times New Roman"/>
        </w:rPr>
        <w:t xml:space="preserve"> mu</w:t>
      </w:r>
      <w:r w:rsidR="00487471">
        <w:rPr>
          <w:rFonts w:eastAsia="宋体" w:cs="Times New Roman"/>
        </w:rPr>
        <w:t>ltiple CPE length configurations</w:t>
      </w:r>
      <w:r w:rsidR="00487471">
        <w:rPr>
          <w:rFonts w:eastAsia="宋体" w:cs="Times New Roman" w:hint="eastAsia"/>
        </w:rPr>
        <w:t>.</w:t>
      </w:r>
      <w:r w:rsidR="00487471">
        <w:rPr>
          <w:rFonts w:eastAsia="宋体" w:cs="Times New Roman"/>
        </w:rPr>
        <w:t xml:space="preserve"> Fu</w:t>
      </w:r>
      <w:r w:rsidRPr="006F45C9">
        <w:rPr>
          <w:rFonts w:eastAsia="宋体" w:cs="Times New Roman"/>
        </w:rPr>
        <w:t>rther, UE’s transmitting/receiving behavior based on CPE application also could be enhanced.</w:t>
      </w:r>
    </w:p>
    <w:p w14:paraId="3A47BF2B" w14:textId="549FDD8B" w:rsidR="00B659BF" w:rsidRPr="006F45C9" w:rsidRDefault="00A5554F" w:rsidP="00A5554F">
      <w:pPr>
        <w:pStyle w:val="1st-Proposal-YJ"/>
        <w:numPr>
          <w:ilvl w:val="0"/>
          <w:numId w:val="7"/>
        </w:numPr>
        <w:spacing w:before="156" w:after="156"/>
        <w:rPr>
          <w:rFonts w:eastAsia="宋体"/>
        </w:rPr>
      </w:pPr>
      <w:bookmarkStart w:id="350" w:name="_Toc110240813"/>
      <w:bookmarkStart w:id="351" w:name="_Toc110240839"/>
      <w:bookmarkStart w:id="352" w:name="_Toc110242974"/>
      <w:bookmarkStart w:id="353" w:name="_Toc110244598"/>
      <w:bookmarkStart w:id="354" w:name="_Toc110244624"/>
      <w:bookmarkStart w:id="355" w:name="_Toc110254574"/>
      <w:bookmarkStart w:id="356" w:name="_Toc110254599"/>
      <w:bookmarkStart w:id="357" w:name="_Toc110845379"/>
      <w:bookmarkStart w:id="358" w:name="_Toc110845404"/>
      <w:bookmarkStart w:id="359" w:name="_Toc110848244"/>
      <w:bookmarkStart w:id="360" w:name="_Toc110848269"/>
      <w:bookmarkStart w:id="361" w:name="_Toc110848580"/>
      <w:bookmarkStart w:id="362" w:name="_Toc110848605"/>
      <w:bookmarkStart w:id="363" w:name="_Toc110850893"/>
      <w:bookmarkStart w:id="364" w:name="_Toc110850918"/>
      <w:bookmarkStart w:id="365" w:name="_Toc110851711"/>
      <w:bookmarkStart w:id="366" w:name="_Toc111103400"/>
      <w:bookmarkStart w:id="367" w:name="_Toc111104307"/>
      <w:bookmarkStart w:id="368" w:name="_Toc111104332"/>
      <w:bookmarkStart w:id="369" w:name="_Toc113365505"/>
      <w:bookmarkStart w:id="370" w:name="_Toc113365530"/>
      <w:bookmarkStart w:id="371" w:name="_Toc113366726"/>
      <w:bookmarkStart w:id="372" w:name="_Toc113366750"/>
      <w:bookmarkStart w:id="373" w:name="_Toc113366774"/>
      <w:bookmarkStart w:id="374" w:name="_Toc113548157"/>
      <w:bookmarkStart w:id="375" w:name="_Toc113548184"/>
      <w:bookmarkStart w:id="376" w:name="_Toc114649690"/>
      <w:bookmarkStart w:id="377" w:name="_Toc114649717"/>
      <w:bookmarkStart w:id="378" w:name="_Toc114649744"/>
      <w:bookmarkStart w:id="379" w:name="_Toc114649771"/>
      <w:bookmarkStart w:id="380" w:name="_Toc115094780"/>
      <w:bookmarkStart w:id="381" w:name="_Toc115094808"/>
      <w:bookmarkStart w:id="382" w:name="_Toc115094836"/>
      <w:bookmarkStart w:id="383" w:name="_Toc115094864"/>
      <w:bookmarkStart w:id="384" w:name="_Toc115165200"/>
      <w:bookmarkStart w:id="385" w:name="_Toc115165228"/>
      <w:bookmarkStart w:id="386" w:name="_Toc115168095"/>
      <w:bookmarkStart w:id="387" w:name="_Toc115168123"/>
      <w:bookmarkStart w:id="388" w:name="_Toc115169389"/>
      <w:bookmarkStart w:id="389" w:name="_Toc115169417"/>
      <w:bookmarkStart w:id="390" w:name="_Toc115169742"/>
      <w:bookmarkStart w:id="391" w:name="_Toc115169822"/>
      <w:bookmarkStart w:id="392" w:name="_Toc115169850"/>
      <w:bookmarkStart w:id="393" w:name="_Toc115342168"/>
      <w:bookmarkStart w:id="394" w:name="_Toc115342196"/>
      <w:r w:rsidRPr="006F45C9">
        <w:rPr>
          <w:rFonts w:eastAsia="宋体"/>
        </w:rPr>
        <w:t>The applicable CPE length and corresponding configuration in SL-U should be studied.</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14:paraId="7DEF7B0C" w14:textId="77777777" w:rsidR="009D53C8" w:rsidRPr="006F45C9" w:rsidRDefault="00036647" w:rsidP="00036647">
      <w:pPr>
        <w:spacing w:before="156" w:after="156"/>
        <w:rPr>
          <w:rFonts w:eastAsia="宋体" w:cs="Times New Roman"/>
        </w:rPr>
      </w:pPr>
      <w:r w:rsidRPr="006F45C9">
        <w:rPr>
          <w:rFonts w:eastAsia="宋体" w:cs="Times New Roman"/>
        </w:rPr>
        <w:t xml:space="preserve">It is agreed that </w:t>
      </w:r>
      <w:r w:rsidRPr="006F45C9">
        <w:rPr>
          <w:rFonts w:eastAsia="宋体" w:cs="Times New Roman" w:hint="eastAsia"/>
        </w:rPr>
        <w:t>T</w:t>
      </w:r>
      <w:r w:rsidRPr="006F45C9">
        <w:rPr>
          <w:rFonts w:eastAsia="宋体" w:cs="Times New Roman"/>
        </w:rPr>
        <w:t>ype 1 and Type 2 (2A/2B/2C) channel access procedures</w:t>
      </w:r>
      <w:r w:rsidR="00D608CB" w:rsidRPr="006F45C9">
        <w:rPr>
          <w:rFonts w:eastAsia="宋体" w:cs="Times New Roman"/>
        </w:rPr>
        <w:t xml:space="preserve"> are used as </w:t>
      </w:r>
      <w:r w:rsidR="00D601E4" w:rsidRPr="006F45C9">
        <w:rPr>
          <w:rFonts w:eastAsia="宋体" w:cs="Times New Roman"/>
        </w:rPr>
        <w:t xml:space="preserve">a </w:t>
      </w:r>
      <w:r w:rsidR="00D608CB" w:rsidRPr="006F45C9">
        <w:rPr>
          <w:rFonts w:eastAsia="宋体" w:cs="Times New Roman"/>
        </w:rPr>
        <w:t>baseline for SL-U</w:t>
      </w:r>
      <w:r w:rsidR="00D601E4" w:rsidRPr="006F45C9">
        <w:rPr>
          <w:rFonts w:eastAsia="宋体" w:cs="Times New Roman"/>
        </w:rPr>
        <w:t>.</w:t>
      </w:r>
      <w:r w:rsidR="00C84F12" w:rsidRPr="006F45C9">
        <w:rPr>
          <w:rFonts w:eastAsia="宋体" w:cs="Times New Roman"/>
        </w:rPr>
        <w:t xml:space="preserve"> In general, </w:t>
      </w:r>
      <w:r w:rsidR="00A10B8B" w:rsidRPr="006F45C9">
        <w:rPr>
          <w:rFonts w:eastAsia="宋体" w:cs="Times New Roman"/>
        </w:rPr>
        <w:t>when UE needs to transmit sidelink signal</w:t>
      </w:r>
      <w:r w:rsidR="00012B5E" w:rsidRPr="006F45C9">
        <w:rPr>
          <w:rFonts w:eastAsia="宋体" w:cs="Times New Roman"/>
        </w:rPr>
        <w:t>s</w:t>
      </w:r>
      <w:r w:rsidR="00ED4F52" w:rsidRPr="006F45C9">
        <w:rPr>
          <w:rFonts w:eastAsia="宋体" w:cs="Times New Roman"/>
        </w:rPr>
        <w:t xml:space="preserve">, including </w:t>
      </w:r>
      <w:r w:rsidR="00C21F60" w:rsidRPr="006F45C9">
        <w:rPr>
          <w:rFonts w:eastAsia="宋体" w:cs="Times New Roman"/>
        </w:rPr>
        <w:t>PSBCH/PSCCH/PSSCH/</w:t>
      </w:r>
      <w:r w:rsidR="008A1972" w:rsidRPr="006F45C9">
        <w:rPr>
          <w:rFonts w:eastAsia="宋体" w:cs="Times New Roman"/>
        </w:rPr>
        <w:t>P</w:t>
      </w:r>
      <w:r w:rsidR="00C21F60" w:rsidRPr="006F45C9">
        <w:rPr>
          <w:rFonts w:eastAsia="宋体" w:cs="Times New Roman"/>
        </w:rPr>
        <w:t>SFCH</w:t>
      </w:r>
      <w:r w:rsidR="00ED4F52" w:rsidRPr="006F45C9">
        <w:rPr>
          <w:rFonts w:eastAsia="宋体" w:cs="Times New Roman"/>
        </w:rPr>
        <w:t xml:space="preserve">, </w:t>
      </w:r>
      <w:r w:rsidR="00012B5E" w:rsidRPr="006F45C9">
        <w:rPr>
          <w:rFonts w:eastAsia="宋体" w:cs="Times New Roman"/>
        </w:rPr>
        <w:t>a</w:t>
      </w:r>
      <w:r w:rsidR="00DE4B0E" w:rsidRPr="006F45C9">
        <w:rPr>
          <w:rFonts w:eastAsia="宋体" w:cs="Times New Roman"/>
        </w:rPr>
        <w:t>n</w:t>
      </w:r>
      <w:r w:rsidR="00012B5E" w:rsidRPr="006F45C9">
        <w:rPr>
          <w:rFonts w:eastAsia="宋体" w:cs="Times New Roman"/>
        </w:rPr>
        <w:t xml:space="preserve"> LBT </w:t>
      </w:r>
      <w:r w:rsidR="00ED4F52" w:rsidRPr="006F45C9">
        <w:rPr>
          <w:rFonts w:eastAsia="宋体" w:cs="Times New Roman"/>
        </w:rPr>
        <w:t xml:space="preserve">procedure </w:t>
      </w:r>
      <w:r w:rsidR="00012B5E" w:rsidRPr="006F45C9">
        <w:rPr>
          <w:rFonts w:eastAsia="宋体" w:cs="Times New Roman"/>
        </w:rPr>
        <w:t>should</w:t>
      </w:r>
      <w:r w:rsidR="00ED4F52" w:rsidRPr="006F45C9">
        <w:rPr>
          <w:rFonts w:eastAsia="宋体" w:cs="Times New Roman"/>
        </w:rPr>
        <w:t xml:space="preserve"> be</w:t>
      </w:r>
      <w:r w:rsidR="00526F6D" w:rsidRPr="006F45C9">
        <w:rPr>
          <w:rFonts w:eastAsia="宋体" w:cs="Times New Roman"/>
        </w:rPr>
        <w:t xml:space="preserve"> triggered </w:t>
      </w:r>
      <w:r w:rsidR="00ED4F52" w:rsidRPr="006F45C9">
        <w:rPr>
          <w:rFonts w:eastAsia="宋体" w:cs="Times New Roman"/>
        </w:rPr>
        <w:t>to obtain channel resou</w:t>
      </w:r>
      <w:r w:rsidR="00AF6987" w:rsidRPr="006F45C9">
        <w:rPr>
          <w:rFonts w:eastAsia="宋体" w:cs="Times New Roman"/>
        </w:rPr>
        <w:t>r</w:t>
      </w:r>
      <w:r w:rsidR="00ED4F52" w:rsidRPr="006F45C9">
        <w:rPr>
          <w:rFonts w:eastAsia="宋体" w:cs="Times New Roman"/>
        </w:rPr>
        <w:t>ces</w:t>
      </w:r>
      <w:r w:rsidR="0092202D" w:rsidRPr="006F45C9">
        <w:rPr>
          <w:rFonts w:eastAsia="宋体" w:cs="Times New Roman"/>
        </w:rPr>
        <w:t xml:space="preserve"> for the transmission</w:t>
      </w:r>
      <w:r w:rsidR="00D203E5" w:rsidRPr="006F45C9">
        <w:rPr>
          <w:rFonts w:eastAsia="宋体" w:cs="Times New Roman"/>
        </w:rPr>
        <w:t>, and the Type 1 channel access procedure should be used as a basic scheme</w:t>
      </w:r>
      <w:r w:rsidR="00ED4F52" w:rsidRPr="006F45C9">
        <w:rPr>
          <w:rFonts w:eastAsia="宋体" w:cs="Times New Roman"/>
        </w:rPr>
        <w:t xml:space="preserve">. </w:t>
      </w:r>
      <w:r w:rsidR="00ED1A67" w:rsidRPr="006F45C9">
        <w:rPr>
          <w:rFonts w:eastAsia="宋体" w:cs="Times New Roman"/>
        </w:rPr>
        <w:t xml:space="preserve">In a word, the </w:t>
      </w:r>
      <w:r w:rsidR="0052364B" w:rsidRPr="006F45C9">
        <w:rPr>
          <w:rFonts w:eastAsia="宋体" w:cs="Times New Roman"/>
        </w:rPr>
        <w:t xml:space="preserve">Type 1 channel access procedure can be used for </w:t>
      </w:r>
      <w:r w:rsidR="007A3859" w:rsidRPr="006F45C9">
        <w:rPr>
          <w:rFonts w:eastAsia="宋体" w:cs="Times New Roman"/>
        </w:rPr>
        <w:t xml:space="preserve">sidelink transmission on </w:t>
      </w:r>
      <w:r w:rsidR="0047124C" w:rsidRPr="006F45C9">
        <w:rPr>
          <w:rFonts w:eastAsia="宋体" w:cs="Times New Roman"/>
        </w:rPr>
        <w:t>a</w:t>
      </w:r>
      <w:r w:rsidR="00CE29B2" w:rsidRPr="006F45C9">
        <w:rPr>
          <w:rFonts w:eastAsia="宋体" w:cs="Times New Roman"/>
        </w:rPr>
        <w:t>ny</w:t>
      </w:r>
      <w:r w:rsidR="0047124C" w:rsidRPr="006F45C9">
        <w:rPr>
          <w:rFonts w:eastAsia="宋体" w:cs="Times New Roman"/>
        </w:rPr>
        <w:t xml:space="preserve"> type of sidelink channel.</w:t>
      </w:r>
      <w:r w:rsidR="00ED4F52" w:rsidRPr="006F45C9">
        <w:rPr>
          <w:rFonts w:eastAsia="宋体" w:cs="Times New Roman"/>
        </w:rPr>
        <w:t xml:space="preserve"> </w:t>
      </w:r>
    </w:p>
    <w:p w14:paraId="6750689A" w14:textId="3F3D14DF" w:rsidR="00DB7856" w:rsidRPr="006F45C9" w:rsidRDefault="005F6E87" w:rsidP="00036647">
      <w:pPr>
        <w:spacing w:before="156" w:after="156"/>
        <w:rPr>
          <w:rFonts w:eastAsia="宋体" w:cs="Times New Roman"/>
        </w:rPr>
      </w:pPr>
      <w:r w:rsidRPr="006F45C9">
        <w:rPr>
          <w:rFonts w:eastAsia="宋体" w:cs="Times New Roman"/>
        </w:rPr>
        <w:t xml:space="preserve">Besides, </w:t>
      </w:r>
      <w:r w:rsidR="009A4C14" w:rsidRPr="006F45C9">
        <w:rPr>
          <w:rFonts w:eastAsia="宋体" w:cs="Times New Roman"/>
        </w:rPr>
        <w:t>since PSBCH and PSFCH</w:t>
      </w:r>
      <w:r w:rsidR="00BD7D78" w:rsidRPr="006F45C9">
        <w:rPr>
          <w:rFonts w:eastAsia="宋体" w:cs="Times New Roman"/>
        </w:rPr>
        <w:t xml:space="preserve"> </w:t>
      </w:r>
      <w:r w:rsidR="004A2E14" w:rsidRPr="006F45C9">
        <w:rPr>
          <w:rFonts w:eastAsia="宋体" w:cs="Times New Roman"/>
        </w:rPr>
        <w:t xml:space="preserve">are used to </w:t>
      </w:r>
      <w:r w:rsidR="00BD7D78" w:rsidRPr="006F45C9">
        <w:rPr>
          <w:rFonts w:eastAsia="宋体" w:cs="Times New Roman"/>
        </w:rPr>
        <w:t xml:space="preserve">carry </w:t>
      </w:r>
      <w:r w:rsidR="00DC7268" w:rsidRPr="006F45C9">
        <w:rPr>
          <w:rFonts w:eastAsia="宋体" w:cs="Times New Roman"/>
        </w:rPr>
        <w:t xml:space="preserve">more </w:t>
      </w:r>
      <w:r w:rsidR="00BD7D78" w:rsidRPr="006F45C9">
        <w:rPr>
          <w:rFonts w:eastAsia="宋体" w:cs="Times New Roman"/>
        </w:rPr>
        <w:t>important control information</w:t>
      </w:r>
      <w:r w:rsidR="00DC7268" w:rsidRPr="006F45C9">
        <w:rPr>
          <w:rFonts w:eastAsia="宋体" w:cs="Times New Roman"/>
        </w:rPr>
        <w:t xml:space="preserve"> of sidelink</w:t>
      </w:r>
      <w:r w:rsidR="00BD7D78" w:rsidRPr="006F45C9">
        <w:rPr>
          <w:rFonts w:eastAsia="宋体" w:cs="Times New Roman"/>
        </w:rPr>
        <w:t>, it should be with higher priority than other types of sidelink channels</w:t>
      </w:r>
      <w:r w:rsidR="00605977" w:rsidRPr="006F45C9">
        <w:rPr>
          <w:rFonts w:eastAsia="宋体" w:cs="Times New Roman"/>
        </w:rPr>
        <w:t>.</w:t>
      </w:r>
      <w:r w:rsidR="009A4C14" w:rsidRPr="006F45C9">
        <w:rPr>
          <w:rFonts w:eastAsia="宋体" w:cs="Times New Roman"/>
        </w:rPr>
        <w:t xml:space="preserve"> </w:t>
      </w:r>
      <w:r w:rsidR="00FD2FDC">
        <w:rPr>
          <w:rFonts w:eastAsia="宋体" w:cs="Times New Roman"/>
        </w:rPr>
        <w:t>T</w:t>
      </w:r>
      <w:r w:rsidR="00605977" w:rsidRPr="006F45C9">
        <w:rPr>
          <w:rFonts w:eastAsia="宋体" w:cs="Times New Roman"/>
        </w:rPr>
        <w:t>o ensure</w:t>
      </w:r>
      <w:r w:rsidR="00391E0E" w:rsidRPr="006F45C9">
        <w:rPr>
          <w:rFonts w:eastAsia="宋体" w:cs="Times New Roman"/>
        </w:rPr>
        <w:t xml:space="preserve"> </w:t>
      </w:r>
      <w:r w:rsidR="003C077F" w:rsidRPr="006F45C9">
        <w:rPr>
          <w:rFonts w:eastAsia="宋体" w:cs="Times New Roman"/>
        </w:rPr>
        <w:t xml:space="preserve">the </w:t>
      </w:r>
      <w:r w:rsidR="00C73660" w:rsidRPr="006F45C9">
        <w:rPr>
          <w:rFonts w:eastAsia="宋体" w:cs="Times New Roman"/>
        </w:rPr>
        <w:t xml:space="preserve">success rate of </w:t>
      </w:r>
      <w:r w:rsidR="003C077F" w:rsidRPr="006F45C9">
        <w:rPr>
          <w:rFonts w:eastAsia="宋体" w:cs="Times New Roman"/>
        </w:rPr>
        <w:t>channel</w:t>
      </w:r>
      <w:r w:rsidR="00605977" w:rsidRPr="006F45C9">
        <w:rPr>
          <w:rFonts w:eastAsia="宋体" w:cs="Times New Roman"/>
        </w:rPr>
        <w:t xml:space="preserve"> access</w:t>
      </w:r>
      <w:r w:rsidR="003064D2" w:rsidRPr="006F45C9">
        <w:rPr>
          <w:rFonts w:eastAsia="宋体" w:cs="Times New Roman"/>
        </w:rPr>
        <w:t>,</w:t>
      </w:r>
      <w:r w:rsidR="00605977" w:rsidRPr="006F45C9">
        <w:rPr>
          <w:rFonts w:eastAsia="宋体" w:cs="Times New Roman"/>
        </w:rPr>
        <w:t xml:space="preserve"> </w:t>
      </w:r>
      <w:r w:rsidR="00F639D0" w:rsidRPr="006F45C9">
        <w:rPr>
          <w:rFonts w:eastAsia="宋体" w:cs="Times New Roman"/>
        </w:rPr>
        <w:t>the T</w:t>
      </w:r>
      <w:r w:rsidR="00605977" w:rsidRPr="006F45C9">
        <w:rPr>
          <w:rFonts w:eastAsia="宋体" w:cs="Times New Roman"/>
        </w:rPr>
        <w:t>ype 2</w:t>
      </w:r>
      <w:r w:rsidR="0074046E" w:rsidRPr="006F45C9">
        <w:rPr>
          <w:rFonts w:eastAsia="宋体" w:cs="Times New Roman"/>
        </w:rPr>
        <w:t>A</w:t>
      </w:r>
      <w:r w:rsidR="00605977" w:rsidRPr="006F45C9">
        <w:rPr>
          <w:rFonts w:eastAsia="宋体" w:cs="Times New Roman"/>
        </w:rPr>
        <w:t xml:space="preserve"> </w:t>
      </w:r>
      <w:r w:rsidR="00184F44" w:rsidRPr="006F45C9">
        <w:rPr>
          <w:rFonts w:eastAsia="宋体" w:cs="Times New Roman"/>
        </w:rPr>
        <w:t>channel access procedure</w:t>
      </w:r>
      <w:r w:rsidR="00731016" w:rsidRPr="006F45C9">
        <w:rPr>
          <w:rFonts w:eastAsia="宋体" w:cs="Times New Roman"/>
        </w:rPr>
        <w:t xml:space="preserve"> </w:t>
      </w:r>
      <w:r w:rsidR="00605977" w:rsidRPr="006F45C9">
        <w:rPr>
          <w:rFonts w:eastAsia="宋体" w:cs="Times New Roman"/>
        </w:rPr>
        <w:t xml:space="preserve">can be used for </w:t>
      </w:r>
      <w:r w:rsidR="0074046E" w:rsidRPr="006F45C9">
        <w:rPr>
          <w:rFonts w:eastAsia="宋体" w:cs="Times New Roman"/>
        </w:rPr>
        <w:t>PSBCH and PSFCH.</w:t>
      </w:r>
    </w:p>
    <w:p w14:paraId="12C9D5DB" w14:textId="77777777" w:rsidR="00DB7856" w:rsidRPr="006F45C9" w:rsidRDefault="00DB7856" w:rsidP="00DB7856">
      <w:pPr>
        <w:pStyle w:val="1st-Proposal-YJ"/>
        <w:numPr>
          <w:ilvl w:val="0"/>
          <w:numId w:val="7"/>
        </w:numPr>
        <w:spacing w:before="156" w:after="156"/>
        <w:rPr>
          <w:rFonts w:eastAsia="宋体"/>
        </w:rPr>
      </w:pPr>
      <w:bookmarkStart w:id="395" w:name="_Toc109295117"/>
      <w:bookmarkStart w:id="396" w:name="_Toc109295093"/>
      <w:bookmarkStart w:id="397" w:name="_Toc109296569"/>
      <w:bookmarkStart w:id="398" w:name="_Toc109318157"/>
      <w:bookmarkStart w:id="399" w:name="_Toc109375277"/>
      <w:bookmarkStart w:id="400" w:name="_Toc109375301"/>
      <w:bookmarkStart w:id="401" w:name="_Toc109384419"/>
      <w:bookmarkStart w:id="402" w:name="_Toc109384723"/>
      <w:bookmarkStart w:id="403" w:name="_Toc109384747"/>
      <w:bookmarkStart w:id="404" w:name="_Toc109385617"/>
      <w:bookmarkStart w:id="405" w:name="_Toc109385641"/>
      <w:bookmarkStart w:id="406" w:name="_Toc109388536"/>
      <w:bookmarkStart w:id="407" w:name="_Toc109388560"/>
      <w:bookmarkStart w:id="408" w:name="_Toc109388584"/>
      <w:bookmarkStart w:id="409" w:name="_Toc109388608"/>
      <w:bookmarkStart w:id="410" w:name="_Toc110240814"/>
      <w:bookmarkStart w:id="411" w:name="_Toc110240840"/>
      <w:bookmarkStart w:id="412" w:name="_Toc110242975"/>
      <w:bookmarkStart w:id="413" w:name="_Toc110244599"/>
      <w:bookmarkStart w:id="414" w:name="_Toc110244625"/>
      <w:bookmarkStart w:id="415" w:name="_Toc110254575"/>
      <w:bookmarkStart w:id="416" w:name="_Toc110254600"/>
      <w:bookmarkStart w:id="417" w:name="_Toc110845380"/>
      <w:bookmarkStart w:id="418" w:name="_Toc110845405"/>
      <w:bookmarkStart w:id="419" w:name="_Toc110848245"/>
      <w:bookmarkStart w:id="420" w:name="_Toc110848270"/>
      <w:bookmarkStart w:id="421" w:name="_Toc110848581"/>
      <w:bookmarkStart w:id="422" w:name="_Toc110848606"/>
      <w:bookmarkStart w:id="423" w:name="_Toc110850894"/>
      <w:bookmarkStart w:id="424" w:name="_Toc110850919"/>
      <w:bookmarkStart w:id="425" w:name="_Toc110851712"/>
      <w:bookmarkStart w:id="426" w:name="_Toc111103401"/>
      <w:bookmarkStart w:id="427" w:name="_Toc111104308"/>
      <w:bookmarkStart w:id="428" w:name="_Toc111104333"/>
      <w:bookmarkStart w:id="429" w:name="_Toc113365506"/>
      <w:bookmarkStart w:id="430" w:name="_Toc113365531"/>
      <w:bookmarkStart w:id="431" w:name="_Toc113366727"/>
      <w:bookmarkStart w:id="432" w:name="_Toc113366751"/>
      <w:bookmarkStart w:id="433" w:name="_Toc113366775"/>
      <w:bookmarkStart w:id="434" w:name="_Toc113548158"/>
      <w:bookmarkStart w:id="435" w:name="_Toc113548185"/>
      <w:bookmarkStart w:id="436" w:name="_Toc114649691"/>
      <w:bookmarkStart w:id="437" w:name="_Toc114649718"/>
      <w:bookmarkStart w:id="438" w:name="_Toc114649745"/>
      <w:bookmarkStart w:id="439" w:name="_Toc114649772"/>
      <w:bookmarkStart w:id="440" w:name="_Toc115094781"/>
      <w:bookmarkStart w:id="441" w:name="_Toc115094809"/>
      <w:bookmarkStart w:id="442" w:name="_Toc115094837"/>
      <w:bookmarkStart w:id="443" w:name="_Toc115094865"/>
      <w:bookmarkStart w:id="444" w:name="_Toc115165201"/>
      <w:bookmarkStart w:id="445" w:name="_Toc115165229"/>
      <w:bookmarkStart w:id="446" w:name="_Toc115168096"/>
      <w:bookmarkStart w:id="447" w:name="_Toc115168124"/>
      <w:bookmarkStart w:id="448" w:name="_Toc115169390"/>
      <w:bookmarkStart w:id="449" w:name="_Toc115169418"/>
      <w:bookmarkStart w:id="450" w:name="_Toc115169743"/>
      <w:bookmarkStart w:id="451" w:name="_Toc115169823"/>
      <w:bookmarkStart w:id="452" w:name="_Toc115169851"/>
      <w:bookmarkStart w:id="453" w:name="_Toc115342169"/>
      <w:bookmarkStart w:id="454" w:name="_Toc115342197"/>
      <w:r w:rsidRPr="006F45C9">
        <w:rPr>
          <w:rFonts w:eastAsia="宋体"/>
        </w:rPr>
        <w:t>Type 1 channel access procedure can be used for all sidelink channels.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41DFA57" w14:textId="77777777" w:rsidR="00A5687C" w:rsidRPr="006F45C9" w:rsidRDefault="00DB7856" w:rsidP="00174A59">
      <w:pPr>
        <w:pStyle w:val="1st-Proposal-YJ"/>
        <w:numPr>
          <w:ilvl w:val="0"/>
          <w:numId w:val="7"/>
        </w:numPr>
        <w:spacing w:before="156" w:after="156"/>
        <w:rPr>
          <w:rFonts w:eastAsia="宋体"/>
        </w:rPr>
      </w:pPr>
      <w:bookmarkStart w:id="455" w:name="_Toc109295118"/>
      <w:bookmarkStart w:id="456" w:name="_Toc109295094"/>
      <w:bookmarkStart w:id="457" w:name="_Toc109296570"/>
      <w:bookmarkStart w:id="458" w:name="_Toc109318158"/>
      <w:bookmarkStart w:id="459" w:name="_Toc109375278"/>
      <w:bookmarkStart w:id="460" w:name="_Toc109375302"/>
      <w:bookmarkStart w:id="461" w:name="_Toc109384420"/>
      <w:bookmarkStart w:id="462" w:name="_Toc109384724"/>
      <w:bookmarkStart w:id="463" w:name="_Toc109384748"/>
      <w:bookmarkStart w:id="464" w:name="_Toc109385618"/>
      <w:bookmarkStart w:id="465" w:name="_Toc109385642"/>
      <w:bookmarkStart w:id="466" w:name="_Toc109388537"/>
      <w:bookmarkStart w:id="467" w:name="_Toc109388561"/>
      <w:bookmarkStart w:id="468" w:name="_Toc109388585"/>
      <w:bookmarkStart w:id="469" w:name="_Toc109388609"/>
      <w:bookmarkStart w:id="470" w:name="_Toc110240815"/>
      <w:bookmarkStart w:id="471" w:name="_Toc110240841"/>
      <w:bookmarkStart w:id="472" w:name="_Toc110242976"/>
      <w:bookmarkStart w:id="473" w:name="_Toc110244600"/>
      <w:bookmarkStart w:id="474" w:name="_Toc110244626"/>
      <w:bookmarkStart w:id="475" w:name="_Toc110254576"/>
      <w:bookmarkStart w:id="476" w:name="_Toc110254601"/>
      <w:bookmarkStart w:id="477" w:name="_Toc110845381"/>
      <w:bookmarkStart w:id="478" w:name="_Toc110845406"/>
      <w:bookmarkStart w:id="479" w:name="_Toc110848246"/>
      <w:bookmarkStart w:id="480" w:name="_Toc110848271"/>
      <w:bookmarkStart w:id="481" w:name="_Toc110848582"/>
      <w:bookmarkStart w:id="482" w:name="_Toc110848607"/>
      <w:bookmarkStart w:id="483" w:name="_Toc110850895"/>
      <w:bookmarkStart w:id="484" w:name="_Toc110850920"/>
      <w:bookmarkStart w:id="485" w:name="_Toc110851713"/>
      <w:bookmarkStart w:id="486" w:name="_Toc111103402"/>
      <w:bookmarkStart w:id="487" w:name="_Toc111104309"/>
      <w:bookmarkStart w:id="488" w:name="_Toc111104334"/>
      <w:bookmarkStart w:id="489" w:name="_Toc113365507"/>
      <w:bookmarkStart w:id="490" w:name="_Toc113365532"/>
      <w:bookmarkStart w:id="491" w:name="_Toc113366728"/>
      <w:bookmarkStart w:id="492" w:name="_Toc113366752"/>
      <w:bookmarkStart w:id="493" w:name="_Toc113366776"/>
      <w:bookmarkStart w:id="494" w:name="_Toc113548159"/>
      <w:bookmarkStart w:id="495" w:name="_Toc113548186"/>
      <w:bookmarkStart w:id="496" w:name="_Toc114649692"/>
      <w:bookmarkStart w:id="497" w:name="_Toc114649719"/>
      <w:bookmarkStart w:id="498" w:name="_Toc114649746"/>
      <w:bookmarkStart w:id="499" w:name="_Toc114649773"/>
      <w:bookmarkStart w:id="500" w:name="_Toc115094782"/>
      <w:bookmarkStart w:id="501" w:name="_Toc115094810"/>
      <w:bookmarkStart w:id="502" w:name="_Toc115094838"/>
      <w:bookmarkStart w:id="503" w:name="_Toc115094866"/>
      <w:bookmarkStart w:id="504" w:name="_Toc115165202"/>
      <w:bookmarkStart w:id="505" w:name="_Toc115165230"/>
      <w:bookmarkStart w:id="506" w:name="_Toc115168097"/>
      <w:bookmarkStart w:id="507" w:name="_Toc115168125"/>
      <w:bookmarkStart w:id="508" w:name="_Toc115169391"/>
      <w:bookmarkStart w:id="509" w:name="_Toc115169419"/>
      <w:bookmarkStart w:id="510" w:name="_Toc115169744"/>
      <w:bookmarkStart w:id="511" w:name="_Toc115169824"/>
      <w:bookmarkStart w:id="512" w:name="_Toc115169852"/>
      <w:bookmarkStart w:id="513" w:name="_Toc115342170"/>
      <w:bookmarkStart w:id="514" w:name="_Toc115342198"/>
      <w:r w:rsidRPr="006F45C9">
        <w:rPr>
          <w:rFonts w:eastAsia="宋体"/>
        </w:rPr>
        <w:t>Type 2A channel access procedure can be used for at least PSBCH and PSFCH.</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6D19B5E4" w14:textId="77777777" w:rsidR="00594207" w:rsidRPr="006F45C9" w:rsidRDefault="00594207" w:rsidP="00945612">
      <w:pPr>
        <w:pStyle w:val="a3"/>
        <w:numPr>
          <w:ilvl w:val="1"/>
          <w:numId w:val="1"/>
        </w:numPr>
        <w:spacing w:before="120" w:after="120"/>
        <w:ind w:firstLineChars="0"/>
        <w:outlineLvl w:val="1"/>
        <w:rPr>
          <w:rFonts w:eastAsia="宋体" w:cs="Times New Roman"/>
          <w:b/>
          <w:sz w:val="24"/>
          <w:szCs w:val="24"/>
        </w:rPr>
      </w:pPr>
      <w:r w:rsidRPr="006F45C9">
        <w:rPr>
          <w:rFonts w:eastAsia="宋体" w:cs="Times New Roman"/>
          <w:b/>
          <w:sz w:val="24"/>
          <w:szCs w:val="24"/>
        </w:rPr>
        <w:t xml:space="preserve">Mode 1 </w:t>
      </w:r>
    </w:p>
    <w:p w14:paraId="0E63E750" w14:textId="0462BF2A" w:rsidR="007B52B5" w:rsidRPr="006F45C9" w:rsidRDefault="00D80BD5" w:rsidP="00594207">
      <w:pPr>
        <w:spacing w:before="156" w:after="156"/>
        <w:rPr>
          <w:rFonts w:ascii="Times" w:hAnsi="Times" w:cs="Times"/>
        </w:rPr>
      </w:pPr>
      <w:r w:rsidRPr="006F45C9">
        <w:rPr>
          <w:rFonts w:ascii="Times" w:hAnsi="Times" w:cs="Times"/>
        </w:rPr>
        <w:t>As descri</w:t>
      </w:r>
      <w:r w:rsidR="000E7835" w:rsidRPr="006F45C9">
        <w:rPr>
          <w:rFonts w:ascii="Times" w:hAnsi="Times" w:cs="Times"/>
        </w:rPr>
        <w:t>b</w:t>
      </w:r>
      <w:r w:rsidRPr="006F45C9">
        <w:rPr>
          <w:rFonts w:ascii="Times" w:hAnsi="Times" w:cs="Times"/>
        </w:rPr>
        <w:t xml:space="preserve">ed in </w:t>
      </w:r>
      <w:r w:rsidR="006B2B2E" w:rsidRPr="006F45C9">
        <w:rPr>
          <w:rFonts w:ascii="Times" w:hAnsi="Times" w:cs="Times"/>
        </w:rPr>
        <w:fldChar w:fldCharType="begin"/>
      </w:r>
      <w:r w:rsidR="006B2B2E" w:rsidRPr="006F45C9">
        <w:rPr>
          <w:rFonts w:ascii="Times" w:hAnsi="Times" w:cs="Times"/>
        </w:rPr>
        <w:instrText xml:space="preserve"> REF _Ref101453260 \n \h </w:instrText>
      </w:r>
      <w:r w:rsidR="006F45C9">
        <w:rPr>
          <w:rFonts w:ascii="Times" w:hAnsi="Times" w:cs="Times"/>
        </w:rPr>
        <w:instrText xml:space="preserve"> \* MERGEFORMAT </w:instrText>
      </w:r>
      <w:r w:rsidR="006B2B2E" w:rsidRPr="006F45C9">
        <w:rPr>
          <w:rFonts w:ascii="Times" w:hAnsi="Times" w:cs="Times"/>
        </w:rPr>
      </w:r>
      <w:r w:rsidR="006B2B2E" w:rsidRPr="006F45C9">
        <w:rPr>
          <w:rFonts w:ascii="Times" w:hAnsi="Times" w:cs="Times"/>
        </w:rPr>
        <w:fldChar w:fldCharType="separate"/>
      </w:r>
      <w:r w:rsidR="006F6E47">
        <w:rPr>
          <w:rFonts w:ascii="Times" w:hAnsi="Times" w:cs="Times"/>
        </w:rPr>
        <w:t>[2]</w:t>
      </w:r>
      <w:r w:rsidR="006B2B2E" w:rsidRPr="006F45C9">
        <w:rPr>
          <w:rFonts w:ascii="Times" w:hAnsi="Times" w:cs="Times"/>
        </w:rPr>
        <w:fldChar w:fldCharType="end"/>
      </w:r>
      <w:r w:rsidR="00F840BB" w:rsidRPr="006F45C9">
        <w:rPr>
          <w:rFonts w:ascii="Times" w:hAnsi="Times" w:cs="Times"/>
        </w:rPr>
        <w:t xml:space="preserve"> </w:t>
      </w:r>
      <w:r w:rsidR="00F840BB" w:rsidRPr="006F45C9">
        <w:rPr>
          <w:rFonts w:ascii="Calibri" w:eastAsiaTheme="minorEastAsia" w:hAnsi="Calibri" w:cs="Calibri"/>
          <w:sz w:val="22"/>
        </w:rPr>
        <w:t>“</w:t>
      </w:r>
      <w:r w:rsidR="00F840BB" w:rsidRPr="006F45C9">
        <w:rPr>
          <w:rFonts w:cs="Times"/>
          <w:i/>
        </w:rPr>
        <w:t>Uu operation for mode 1 is limited to licensed spectrum only</w:t>
      </w:r>
      <w:r w:rsidR="00F840BB" w:rsidRPr="006F45C9">
        <w:rPr>
          <w:rFonts w:ascii="Calibri" w:eastAsiaTheme="minorEastAsia" w:hAnsi="Calibri" w:cs="Calibri"/>
          <w:sz w:val="22"/>
        </w:rPr>
        <w:t>”</w:t>
      </w:r>
      <w:r w:rsidR="0053468A" w:rsidRPr="006F45C9">
        <w:rPr>
          <w:rFonts w:ascii="Times" w:hAnsi="Times" w:cs="Times"/>
        </w:rPr>
        <w:t>, i</w:t>
      </w:r>
      <w:r w:rsidR="00BF1F65" w:rsidRPr="006F45C9">
        <w:rPr>
          <w:rFonts w:ascii="Times" w:hAnsi="Times" w:cs="Times"/>
        </w:rPr>
        <w:t xml:space="preserve">t means </w:t>
      </w:r>
      <w:r w:rsidR="000E1037" w:rsidRPr="006F45C9">
        <w:rPr>
          <w:rFonts w:ascii="Times" w:hAnsi="Times" w:cs="Times"/>
        </w:rPr>
        <w:t xml:space="preserve">that </w:t>
      </w:r>
      <w:r w:rsidR="00706CB4" w:rsidRPr="006F45C9">
        <w:rPr>
          <w:rFonts w:ascii="Times" w:hAnsi="Times" w:cs="Times"/>
        </w:rPr>
        <w:t>gNB should schedule</w:t>
      </w:r>
      <w:r w:rsidR="00EF56C5" w:rsidRPr="006F45C9">
        <w:rPr>
          <w:rFonts w:ascii="Times" w:hAnsi="Times" w:cs="Times"/>
        </w:rPr>
        <w:t xml:space="preserve"> unlicensed spectrum</w:t>
      </w:r>
      <w:r w:rsidR="00706CB4" w:rsidRPr="006F45C9">
        <w:rPr>
          <w:rFonts w:ascii="Times" w:hAnsi="Times" w:cs="Times"/>
        </w:rPr>
        <w:t xml:space="preserve"> </w:t>
      </w:r>
      <w:r w:rsidR="00364682" w:rsidRPr="006F45C9">
        <w:rPr>
          <w:rFonts w:ascii="Times" w:hAnsi="Times" w:cs="Times"/>
        </w:rPr>
        <w:t xml:space="preserve">resources for </w:t>
      </w:r>
      <w:r w:rsidR="00706CB4" w:rsidRPr="006F45C9">
        <w:rPr>
          <w:rFonts w:ascii="Times" w:hAnsi="Times" w:cs="Times"/>
        </w:rPr>
        <w:t>sidelink while</w:t>
      </w:r>
      <w:r w:rsidR="00350E4F" w:rsidRPr="006F45C9">
        <w:rPr>
          <w:rFonts w:ascii="Times" w:hAnsi="Times" w:cs="Times"/>
        </w:rPr>
        <w:t xml:space="preserve"> </w:t>
      </w:r>
      <w:r w:rsidR="005B4DD9" w:rsidRPr="006F45C9">
        <w:rPr>
          <w:rFonts w:ascii="Times" w:hAnsi="Times" w:cs="Times"/>
        </w:rPr>
        <w:t xml:space="preserve">it </w:t>
      </w:r>
      <w:r w:rsidR="00350E4F" w:rsidRPr="006F45C9">
        <w:rPr>
          <w:rFonts w:ascii="Times" w:hAnsi="Times" w:cs="Times"/>
        </w:rPr>
        <w:t>may not work on the unlicensed spectrum.</w:t>
      </w:r>
      <w:r w:rsidR="00B66E5E" w:rsidRPr="006F45C9">
        <w:rPr>
          <w:rFonts w:ascii="Times" w:hAnsi="Times" w:cs="Times"/>
        </w:rPr>
        <w:t xml:space="preserve"> </w:t>
      </w:r>
      <w:r w:rsidR="00E66516" w:rsidRPr="006F45C9">
        <w:rPr>
          <w:rFonts w:ascii="Times" w:hAnsi="Times" w:cs="Times"/>
        </w:rPr>
        <w:t xml:space="preserve">According to the scheduling of gNB, UE should first perform a channel access procedure to obtain the scheduled sidelink resources, and then transmit sidelink signals on the assigned resources if channel access succeeds. </w:t>
      </w:r>
    </w:p>
    <w:p w14:paraId="29ADA8BA" w14:textId="77777777" w:rsidR="004663AB" w:rsidRPr="006F45C9" w:rsidRDefault="007B5AA4" w:rsidP="00A622A5">
      <w:pPr>
        <w:spacing w:before="156" w:after="156"/>
        <w:rPr>
          <w:rFonts w:ascii="Times" w:hAnsi="Times" w:cs="Times"/>
        </w:rPr>
      </w:pPr>
      <w:r w:rsidRPr="006F45C9">
        <w:rPr>
          <w:rFonts w:ascii="Times" w:hAnsi="Times" w:cs="Times"/>
        </w:rPr>
        <w:t>I</w:t>
      </w:r>
      <w:r w:rsidR="005C7D90" w:rsidRPr="006F45C9">
        <w:rPr>
          <w:rFonts w:ascii="Times" w:hAnsi="Times" w:cs="Times"/>
        </w:rPr>
        <w:t>n</w:t>
      </w:r>
      <w:r w:rsidR="00BD24E4" w:rsidRPr="006F45C9">
        <w:rPr>
          <w:rFonts w:ascii="Times" w:hAnsi="Times" w:cs="Times"/>
        </w:rPr>
        <w:t xml:space="preserve"> the case that </w:t>
      </w:r>
      <w:r w:rsidR="00A622A5" w:rsidRPr="006F45C9">
        <w:rPr>
          <w:rFonts w:ascii="Times" w:hAnsi="Times" w:cs="Times"/>
        </w:rPr>
        <w:t xml:space="preserve">gNB </w:t>
      </w:r>
      <w:r w:rsidR="00D627BE" w:rsidRPr="006F45C9">
        <w:rPr>
          <w:rFonts w:ascii="Times" w:hAnsi="Times" w:cs="Times"/>
        </w:rPr>
        <w:t>does not work i</w:t>
      </w:r>
      <w:r w:rsidR="00A622A5" w:rsidRPr="006F45C9">
        <w:rPr>
          <w:rFonts w:ascii="Times" w:hAnsi="Times" w:cs="Times"/>
        </w:rPr>
        <w:t xml:space="preserve">n the unlicensed spectrum, </w:t>
      </w:r>
      <w:r w:rsidR="003801B3" w:rsidRPr="006F45C9">
        <w:rPr>
          <w:rFonts w:ascii="Times" w:hAnsi="Times" w:cs="Times"/>
        </w:rPr>
        <w:t xml:space="preserve">an assistant scheme may be </w:t>
      </w:r>
      <w:r w:rsidR="002D0768" w:rsidRPr="006F45C9">
        <w:rPr>
          <w:rFonts w:ascii="Times" w:hAnsi="Times" w:cs="Times"/>
        </w:rPr>
        <w:t>mentioned</w:t>
      </w:r>
      <w:r w:rsidR="003801B3" w:rsidRPr="006F45C9">
        <w:rPr>
          <w:rFonts w:ascii="Times" w:hAnsi="Times" w:cs="Times"/>
        </w:rPr>
        <w:t xml:space="preserve"> that </w:t>
      </w:r>
      <w:r w:rsidR="002B5098" w:rsidRPr="006F45C9">
        <w:rPr>
          <w:rFonts w:ascii="Times" w:hAnsi="Times" w:cs="Times"/>
        </w:rPr>
        <w:t xml:space="preserve">reporting </w:t>
      </w:r>
      <w:r w:rsidR="003801B3" w:rsidRPr="006F45C9">
        <w:rPr>
          <w:rFonts w:ascii="Times" w:hAnsi="Times" w:cs="Times"/>
        </w:rPr>
        <w:t xml:space="preserve">sensing information of the unlicensed spectrum </w:t>
      </w:r>
      <w:r w:rsidR="00DA67A6" w:rsidRPr="006F45C9">
        <w:rPr>
          <w:rFonts w:ascii="Times" w:hAnsi="Times" w:cs="Times"/>
        </w:rPr>
        <w:t xml:space="preserve">from </w:t>
      </w:r>
      <w:r w:rsidR="002B5098" w:rsidRPr="006F45C9">
        <w:rPr>
          <w:rFonts w:ascii="Times" w:hAnsi="Times" w:cs="Times"/>
        </w:rPr>
        <w:t xml:space="preserve">sidelink </w:t>
      </w:r>
      <w:r w:rsidR="00DA67A6" w:rsidRPr="006F45C9">
        <w:rPr>
          <w:rFonts w:ascii="Times" w:hAnsi="Times" w:cs="Times"/>
        </w:rPr>
        <w:t>UE</w:t>
      </w:r>
      <w:r w:rsidR="00BD24E4" w:rsidRPr="006F45C9">
        <w:rPr>
          <w:rFonts w:ascii="Times" w:hAnsi="Times" w:cs="Times"/>
        </w:rPr>
        <w:t xml:space="preserve"> to </w:t>
      </w:r>
      <w:r w:rsidR="00A622A5" w:rsidRPr="006F45C9">
        <w:rPr>
          <w:rFonts w:ascii="Times" w:hAnsi="Times" w:cs="Times"/>
        </w:rPr>
        <w:t xml:space="preserve">gNB </w:t>
      </w:r>
      <w:r w:rsidR="00DA67A6" w:rsidRPr="006F45C9">
        <w:rPr>
          <w:rFonts w:ascii="Times" w:hAnsi="Times" w:cs="Times"/>
        </w:rPr>
        <w:t>on Uu for reference, and then gNB schedules</w:t>
      </w:r>
      <w:r w:rsidR="0024458A" w:rsidRPr="006F45C9">
        <w:rPr>
          <w:rFonts w:ascii="Times" w:hAnsi="Times" w:cs="Times"/>
        </w:rPr>
        <w:t xml:space="preserve"> </w:t>
      </w:r>
      <w:r w:rsidR="0011127B" w:rsidRPr="006F45C9">
        <w:rPr>
          <w:rFonts w:ascii="Times" w:hAnsi="Times" w:cs="Times"/>
        </w:rPr>
        <w:t xml:space="preserve">sidelink resources in </w:t>
      </w:r>
      <w:r w:rsidR="002B1A2C" w:rsidRPr="006F45C9">
        <w:rPr>
          <w:rFonts w:ascii="Times" w:hAnsi="Times" w:cs="Times"/>
        </w:rPr>
        <w:t xml:space="preserve">the </w:t>
      </w:r>
      <w:r w:rsidR="0011127B" w:rsidRPr="006F45C9">
        <w:rPr>
          <w:rFonts w:ascii="Times" w:hAnsi="Times" w:cs="Times"/>
        </w:rPr>
        <w:t>unlicensed spectrum tak</w:t>
      </w:r>
      <w:r w:rsidR="002D0768" w:rsidRPr="006F45C9">
        <w:rPr>
          <w:rFonts w:ascii="Times" w:hAnsi="Times" w:cs="Times"/>
        </w:rPr>
        <w:t>ing</w:t>
      </w:r>
      <w:r w:rsidR="0011127B" w:rsidRPr="006F45C9">
        <w:rPr>
          <w:rFonts w:ascii="Times" w:hAnsi="Times" w:cs="Times"/>
        </w:rPr>
        <w:t xml:space="preserve"> into account the assistant information</w:t>
      </w:r>
      <w:r w:rsidR="00A622A5" w:rsidRPr="006F45C9">
        <w:rPr>
          <w:rFonts w:ascii="Times" w:hAnsi="Times" w:cs="Times"/>
        </w:rPr>
        <w:t xml:space="preserve">. </w:t>
      </w:r>
      <w:r w:rsidR="003F10EB" w:rsidRPr="006F45C9">
        <w:rPr>
          <w:rFonts w:ascii="Times" w:hAnsi="Times" w:cs="Times"/>
        </w:rPr>
        <w:t xml:space="preserve">However, </w:t>
      </w:r>
      <w:r w:rsidR="0025479B" w:rsidRPr="006F45C9">
        <w:rPr>
          <w:rFonts w:ascii="Times" w:hAnsi="Times" w:cs="Times"/>
        </w:rPr>
        <w:t xml:space="preserve">the </w:t>
      </w:r>
      <w:r w:rsidR="00EC68FD" w:rsidRPr="006F45C9">
        <w:rPr>
          <w:rFonts w:ascii="Times" w:hAnsi="Times" w:cs="Times"/>
        </w:rPr>
        <w:t xml:space="preserve">sensing </w:t>
      </w:r>
      <w:r w:rsidR="0025479B" w:rsidRPr="006F45C9">
        <w:rPr>
          <w:rFonts w:ascii="Times" w:hAnsi="Times" w:cs="Times"/>
        </w:rPr>
        <w:t>inf</w:t>
      </w:r>
      <w:r w:rsidR="00EC68FD" w:rsidRPr="006F45C9">
        <w:rPr>
          <w:rFonts w:ascii="Times" w:hAnsi="Times" w:cs="Times"/>
        </w:rPr>
        <w:t xml:space="preserve">ormation </w:t>
      </w:r>
      <w:r w:rsidR="007E6172" w:rsidRPr="006F45C9">
        <w:rPr>
          <w:rFonts w:ascii="Times" w:hAnsi="Times" w:cs="Times"/>
        </w:rPr>
        <w:t>reported</w:t>
      </w:r>
      <w:r w:rsidR="00EC68FD" w:rsidRPr="006F45C9">
        <w:rPr>
          <w:rFonts w:ascii="Times" w:hAnsi="Times" w:cs="Times"/>
        </w:rPr>
        <w:t xml:space="preserve"> by the UE</w:t>
      </w:r>
      <w:r w:rsidR="00F65C09" w:rsidRPr="006F45C9">
        <w:rPr>
          <w:rFonts w:ascii="Times" w:hAnsi="Times" w:cs="Times"/>
        </w:rPr>
        <w:t xml:space="preserve"> </w:t>
      </w:r>
      <w:r w:rsidR="002D0768" w:rsidRPr="006F45C9">
        <w:rPr>
          <w:rFonts w:ascii="Times" w:hAnsi="Times" w:cs="Times"/>
        </w:rPr>
        <w:t>intr</w:t>
      </w:r>
      <w:r w:rsidR="003A1113" w:rsidRPr="006F45C9">
        <w:rPr>
          <w:rFonts w:ascii="Times" w:hAnsi="Times" w:cs="Times"/>
        </w:rPr>
        <w:t>oduces</w:t>
      </w:r>
      <w:r w:rsidR="00EB1334" w:rsidRPr="006F45C9">
        <w:rPr>
          <w:rFonts w:ascii="Times" w:hAnsi="Times" w:cs="Times"/>
        </w:rPr>
        <w:t xml:space="preserve"> </w:t>
      </w:r>
      <w:r w:rsidR="009D7E09" w:rsidRPr="006F45C9">
        <w:rPr>
          <w:rFonts w:ascii="Times" w:hAnsi="Times" w:cs="Times"/>
        </w:rPr>
        <w:t xml:space="preserve">additional </w:t>
      </w:r>
      <w:r w:rsidR="00EB1334" w:rsidRPr="006F45C9">
        <w:rPr>
          <w:rFonts w:ascii="Times" w:hAnsi="Times" w:cs="Times"/>
        </w:rPr>
        <w:t>resource consumption on Uu</w:t>
      </w:r>
      <w:r w:rsidR="0049685B" w:rsidRPr="006F45C9">
        <w:rPr>
          <w:rFonts w:ascii="Times" w:hAnsi="Times" w:cs="Times"/>
        </w:rPr>
        <w:t>, while</w:t>
      </w:r>
      <w:r w:rsidR="00EB1334" w:rsidRPr="006F45C9">
        <w:rPr>
          <w:rFonts w:ascii="Times" w:hAnsi="Times" w:cs="Times"/>
        </w:rPr>
        <w:t xml:space="preserve"> </w:t>
      </w:r>
      <w:r w:rsidR="0049685B" w:rsidRPr="006F45C9">
        <w:rPr>
          <w:rFonts w:ascii="Times" w:hAnsi="Times" w:cs="Times"/>
        </w:rPr>
        <w:t xml:space="preserve">the information </w:t>
      </w:r>
      <w:r w:rsidR="00F65C09" w:rsidRPr="006F45C9">
        <w:rPr>
          <w:rFonts w:ascii="Times" w:hAnsi="Times" w:cs="Times"/>
        </w:rPr>
        <w:t xml:space="preserve">may be with </w:t>
      </w:r>
      <w:r w:rsidR="00C17683" w:rsidRPr="006F45C9">
        <w:rPr>
          <w:rFonts w:ascii="Times" w:hAnsi="Times" w:cs="Times"/>
        </w:rPr>
        <w:t xml:space="preserve">low </w:t>
      </w:r>
      <w:r w:rsidR="00982AA7" w:rsidRPr="006F45C9">
        <w:rPr>
          <w:rFonts w:ascii="Times" w:hAnsi="Times" w:cs="Times"/>
        </w:rPr>
        <w:t xml:space="preserve">timeliness </w:t>
      </w:r>
      <w:r w:rsidR="00010E9B" w:rsidRPr="006F45C9">
        <w:rPr>
          <w:rFonts w:ascii="Times" w:hAnsi="Times" w:cs="Times"/>
        </w:rPr>
        <w:t>by the way of</w:t>
      </w:r>
      <w:r w:rsidR="007E6172" w:rsidRPr="006F45C9">
        <w:rPr>
          <w:rFonts w:ascii="Times" w:hAnsi="Times" w:cs="Times"/>
        </w:rPr>
        <w:t xml:space="preserve"> Uu transmission</w:t>
      </w:r>
      <w:r w:rsidR="00310BFB" w:rsidRPr="006F45C9">
        <w:rPr>
          <w:rFonts w:ascii="Times" w:hAnsi="Times" w:cs="Times"/>
        </w:rPr>
        <w:t xml:space="preserve"> and low accuracy</w:t>
      </w:r>
      <w:r w:rsidR="008F1FB1" w:rsidRPr="006F45C9">
        <w:rPr>
          <w:rFonts w:ascii="Times" w:hAnsi="Times" w:cs="Times"/>
        </w:rPr>
        <w:t xml:space="preserve"> with </w:t>
      </w:r>
      <w:r w:rsidR="00252B41" w:rsidRPr="006F45C9">
        <w:rPr>
          <w:rFonts w:ascii="Times" w:hAnsi="Times" w:cs="Times"/>
        </w:rPr>
        <w:t xml:space="preserve">the </w:t>
      </w:r>
      <w:r w:rsidR="008F1FB1" w:rsidRPr="006F45C9">
        <w:rPr>
          <w:rFonts w:ascii="Times" w:hAnsi="Times" w:cs="Times"/>
        </w:rPr>
        <w:t>limited receiving ability</w:t>
      </w:r>
      <w:r w:rsidR="001B0921" w:rsidRPr="006F45C9">
        <w:rPr>
          <w:rFonts w:ascii="Times" w:hAnsi="Times" w:cs="Times"/>
        </w:rPr>
        <w:t xml:space="preserve"> of UE</w:t>
      </w:r>
      <w:r w:rsidR="004663AB" w:rsidRPr="006F45C9">
        <w:rPr>
          <w:rFonts w:ascii="Times" w:hAnsi="Times" w:cs="Times"/>
        </w:rPr>
        <w:t>.</w:t>
      </w:r>
      <w:r w:rsidR="00165286" w:rsidRPr="006F45C9">
        <w:rPr>
          <w:rFonts w:ascii="Times" w:hAnsi="Times" w:cs="Times"/>
        </w:rPr>
        <w:t xml:space="preserve"> </w:t>
      </w:r>
      <w:r w:rsidR="0049685B" w:rsidRPr="006F45C9">
        <w:rPr>
          <w:rFonts w:ascii="Times" w:hAnsi="Times" w:cs="Times"/>
        </w:rPr>
        <w:t xml:space="preserve">As a whole, </w:t>
      </w:r>
      <w:r w:rsidR="009B3758" w:rsidRPr="006F45C9">
        <w:rPr>
          <w:rFonts w:ascii="Times" w:hAnsi="Times" w:cs="Times"/>
        </w:rPr>
        <w:t xml:space="preserve">the assistant information reporting </w:t>
      </w:r>
      <w:r w:rsidR="00165286" w:rsidRPr="006F45C9">
        <w:rPr>
          <w:rFonts w:ascii="Times" w:hAnsi="Times" w:cs="Times"/>
        </w:rPr>
        <w:t>may not be able to effectively help</w:t>
      </w:r>
      <w:r w:rsidR="002812FD" w:rsidRPr="006F45C9">
        <w:rPr>
          <w:rFonts w:ascii="Times" w:hAnsi="Times" w:cs="Times"/>
        </w:rPr>
        <w:t xml:space="preserve"> the</w:t>
      </w:r>
      <w:r w:rsidR="00165286" w:rsidRPr="006F45C9">
        <w:rPr>
          <w:rFonts w:ascii="Times" w:hAnsi="Times" w:cs="Times"/>
        </w:rPr>
        <w:t xml:space="preserve"> scheduling</w:t>
      </w:r>
      <w:r w:rsidR="00477474" w:rsidRPr="006F45C9">
        <w:rPr>
          <w:rFonts w:ascii="Times" w:hAnsi="Times" w:cs="Times"/>
        </w:rPr>
        <w:t xml:space="preserve"> of sidelink </w:t>
      </w:r>
      <w:r w:rsidR="00045D68" w:rsidRPr="006F45C9">
        <w:rPr>
          <w:rFonts w:ascii="Times" w:hAnsi="Times" w:cs="Times"/>
        </w:rPr>
        <w:t xml:space="preserve">in </w:t>
      </w:r>
      <w:r w:rsidR="00D124B8" w:rsidRPr="006F45C9">
        <w:rPr>
          <w:rFonts w:ascii="Times" w:hAnsi="Times" w:cs="Times"/>
        </w:rPr>
        <w:t xml:space="preserve">the </w:t>
      </w:r>
      <w:r w:rsidR="00045D68" w:rsidRPr="006F45C9">
        <w:rPr>
          <w:rFonts w:ascii="Times" w:hAnsi="Times" w:cs="Times"/>
        </w:rPr>
        <w:t>unlicensed spectrum</w:t>
      </w:r>
      <w:r w:rsidR="00477474" w:rsidRPr="006F45C9">
        <w:rPr>
          <w:rFonts w:ascii="Times" w:hAnsi="Times" w:cs="Times"/>
        </w:rPr>
        <w:t xml:space="preserve">. Therefore, </w:t>
      </w:r>
      <w:r w:rsidR="00381745" w:rsidRPr="006F45C9">
        <w:rPr>
          <w:rFonts w:ascii="Times" w:hAnsi="Times" w:cs="Times"/>
        </w:rPr>
        <w:t>i</w:t>
      </w:r>
      <w:r w:rsidR="00165286" w:rsidRPr="006F45C9">
        <w:rPr>
          <w:rFonts w:ascii="Times" w:hAnsi="Times" w:cs="Times"/>
        </w:rPr>
        <w:t xml:space="preserve">t is </w:t>
      </w:r>
      <w:r w:rsidR="00167733" w:rsidRPr="006F45C9">
        <w:rPr>
          <w:rFonts w:ascii="Times" w:hAnsi="Times" w:cs="Times"/>
        </w:rPr>
        <w:t>un</w:t>
      </w:r>
      <w:r w:rsidR="00165286" w:rsidRPr="006F45C9">
        <w:rPr>
          <w:rFonts w:ascii="Times" w:hAnsi="Times" w:cs="Times"/>
        </w:rPr>
        <w:t xml:space="preserve">necessary to exchange such information between </w:t>
      </w:r>
      <w:r w:rsidR="00167733" w:rsidRPr="006F45C9">
        <w:rPr>
          <w:rFonts w:ascii="Times" w:hAnsi="Times" w:cs="Times"/>
        </w:rPr>
        <w:t>UE</w:t>
      </w:r>
      <w:r w:rsidR="00165286" w:rsidRPr="006F45C9">
        <w:rPr>
          <w:rFonts w:ascii="Times" w:hAnsi="Times" w:cs="Times"/>
        </w:rPr>
        <w:t xml:space="preserve"> and </w:t>
      </w:r>
      <w:r w:rsidR="00167733" w:rsidRPr="006F45C9">
        <w:rPr>
          <w:rFonts w:ascii="Times" w:hAnsi="Times" w:cs="Times"/>
        </w:rPr>
        <w:t>gNB</w:t>
      </w:r>
      <w:r w:rsidR="00165286" w:rsidRPr="006F45C9">
        <w:rPr>
          <w:rFonts w:ascii="Times" w:hAnsi="Times" w:cs="Times"/>
        </w:rPr>
        <w:t>.</w:t>
      </w:r>
      <w:r w:rsidR="004663AB" w:rsidRPr="006F45C9">
        <w:rPr>
          <w:rFonts w:ascii="Times" w:hAnsi="Times" w:cs="Times"/>
        </w:rPr>
        <w:t xml:space="preserve"> </w:t>
      </w:r>
    </w:p>
    <w:p w14:paraId="49575AFB" w14:textId="77777777" w:rsidR="00920B55" w:rsidRPr="006F45C9" w:rsidRDefault="00920B55" w:rsidP="001034DF">
      <w:pPr>
        <w:pStyle w:val="1st-Proposal-YJ"/>
        <w:numPr>
          <w:ilvl w:val="0"/>
          <w:numId w:val="7"/>
        </w:numPr>
        <w:spacing w:before="156" w:after="156"/>
        <w:rPr>
          <w:rFonts w:ascii="Times" w:eastAsiaTheme="minorEastAsia" w:hAnsi="Times" w:cs="Times"/>
        </w:rPr>
      </w:pPr>
      <w:bookmarkStart w:id="515" w:name="_Toc109295119"/>
      <w:bookmarkStart w:id="516" w:name="_Toc109295095"/>
      <w:bookmarkStart w:id="517" w:name="_Toc109296571"/>
      <w:bookmarkStart w:id="518" w:name="_Toc109318159"/>
      <w:bookmarkStart w:id="519" w:name="_Toc109375279"/>
      <w:bookmarkStart w:id="520" w:name="_Toc109375303"/>
      <w:bookmarkStart w:id="521" w:name="_Toc109384421"/>
      <w:bookmarkStart w:id="522" w:name="_Toc109384725"/>
      <w:bookmarkStart w:id="523" w:name="_Toc109384749"/>
      <w:bookmarkStart w:id="524" w:name="_Toc109385619"/>
      <w:bookmarkStart w:id="525" w:name="_Toc109385643"/>
      <w:bookmarkStart w:id="526" w:name="_Toc109388538"/>
      <w:bookmarkStart w:id="527" w:name="_Toc109388562"/>
      <w:bookmarkStart w:id="528" w:name="_Toc109388586"/>
      <w:bookmarkStart w:id="529" w:name="_Toc109388610"/>
      <w:bookmarkStart w:id="530" w:name="_Toc110240816"/>
      <w:bookmarkStart w:id="531" w:name="_Toc110240842"/>
      <w:bookmarkStart w:id="532" w:name="_Toc110242977"/>
      <w:bookmarkStart w:id="533" w:name="_Toc110244601"/>
      <w:bookmarkStart w:id="534" w:name="_Toc110244627"/>
      <w:bookmarkStart w:id="535" w:name="_Toc110254577"/>
      <w:bookmarkStart w:id="536" w:name="_Toc110254602"/>
      <w:bookmarkStart w:id="537" w:name="_Toc110845382"/>
      <w:bookmarkStart w:id="538" w:name="_Toc110845407"/>
      <w:bookmarkStart w:id="539" w:name="_Toc110848247"/>
      <w:bookmarkStart w:id="540" w:name="_Toc110848272"/>
      <w:bookmarkStart w:id="541" w:name="_Toc110848583"/>
      <w:bookmarkStart w:id="542" w:name="_Toc110848608"/>
      <w:bookmarkStart w:id="543" w:name="_Toc110850896"/>
      <w:bookmarkStart w:id="544" w:name="_Toc110850921"/>
      <w:bookmarkStart w:id="545" w:name="_Toc110851714"/>
      <w:bookmarkStart w:id="546" w:name="_Toc111103403"/>
      <w:bookmarkStart w:id="547" w:name="_Toc111104310"/>
      <w:bookmarkStart w:id="548" w:name="_Toc111104335"/>
      <w:bookmarkStart w:id="549" w:name="_Toc113365508"/>
      <w:bookmarkStart w:id="550" w:name="_Toc113365533"/>
      <w:bookmarkStart w:id="551" w:name="_Toc113366729"/>
      <w:bookmarkStart w:id="552" w:name="_Toc113366753"/>
      <w:bookmarkStart w:id="553" w:name="_Toc113366777"/>
      <w:bookmarkStart w:id="554" w:name="_Toc113548160"/>
      <w:bookmarkStart w:id="555" w:name="_Toc113548187"/>
      <w:bookmarkStart w:id="556" w:name="_Toc114649693"/>
      <w:bookmarkStart w:id="557" w:name="_Toc114649720"/>
      <w:bookmarkStart w:id="558" w:name="_Toc114649747"/>
      <w:bookmarkStart w:id="559" w:name="_Toc114649774"/>
      <w:bookmarkStart w:id="560" w:name="_Toc115094783"/>
      <w:bookmarkStart w:id="561" w:name="_Toc115094811"/>
      <w:bookmarkStart w:id="562" w:name="_Toc115094839"/>
      <w:bookmarkStart w:id="563" w:name="_Toc115094867"/>
      <w:bookmarkStart w:id="564" w:name="_Toc115165203"/>
      <w:bookmarkStart w:id="565" w:name="_Toc115165231"/>
      <w:bookmarkStart w:id="566" w:name="_Toc115168098"/>
      <w:bookmarkStart w:id="567" w:name="_Toc115168126"/>
      <w:bookmarkStart w:id="568" w:name="_Toc115169392"/>
      <w:bookmarkStart w:id="569" w:name="_Toc115169420"/>
      <w:bookmarkStart w:id="570" w:name="_Toc115169745"/>
      <w:bookmarkStart w:id="571" w:name="_Toc115169825"/>
      <w:bookmarkStart w:id="572" w:name="_Toc115169853"/>
      <w:bookmarkStart w:id="573" w:name="_Toc115342171"/>
      <w:bookmarkStart w:id="574" w:name="_Toc115342199"/>
      <w:r w:rsidRPr="006F45C9">
        <w:rPr>
          <w:rFonts w:ascii="Times" w:eastAsiaTheme="minorEastAsia" w:hAnsi="Times" w:cs="Times"/>
        </w:rPr>
        <w:t xml:space="preserve">For mode 1 </w:t>
      </w:r>
      <w:r w:rsidR="00336E04" w:rsidRPr="006F45C9">
        <w:rPr>
          <w:rFonts w:ascii="Times" w:eastAsiaTheme="minorEastAsia" w:hAnsi="Times" w:cs="Times"/>
        </w:rPr>
        <w:t>in</w:t>
      </w:r>
      <w:r w:rsidRPr="006F45C9">
        <w:rPr>
          <w:rFonts w:ascii="Times" w:eastAsiaTheme="minorEastAsia" w:hAnsi="Times" w:cs="Times"/>
        </w:rPr>
        <w:t xml:space="preserve"> SL-U, </w:t>
      </w:r>
      <w:r w:rsidR="006E7277" w:rsidRPr="006F45C9">
        <w:rPr>
          <w:rFonts w:ascii="Times" w:eastAsiaTheme="minorEastAsia" w:hAnsi="Times" w:cs="Times"/>
        </w:rPr>
        <w:t>no</w:t>
      </w:r>
      <w:r w:rsidR="00F11697" w:rsidRPr="006F45C9">
        <w:rPr>
          <w:rFonts w:ascii="Times" w:eastAsiaTheme="minorEastAsia" w:hAnsi="Times" w:cs="Times"/>
        </w:rPr>
        <w:t xml:space="preserve"> </w:t>
      </w:r>
      <w:r w:rsidR="00950F07" w:rsidRPr="006F45C9">
        <w:rPr>
          <w:rFonts w:ascii="Times" w:eastAsiaTheme="minorEastAsia" w:hAnsi="Times" w:cs="Times"/>
        </w:rPr>
        <w:t>assistant</w:t>
      </w:r>
      <w:r w:rsidR="006E7277" w:rsidRPr="006F45C9">
        <w:rPr>
          <w:rFonts w:ascii="Times" w:eastAsiaTheme="minorEastAsia" w:hAnsi="Times" w:cs="Times"/>
        </w:rPr>
        <w:t xml:space="preserve"> </w:t>
      </w:r>
      <w:r w:rsidRPr="006F45C9">
        <w:rPr>
          <w:rFonts w:ascii="Times" w:eastAsiaTheme="minorEastAsia" w:hAnsi="Times" w:cs="Times"/>
        </w:rPr>
        <w:t>information</w:t>
      </w:r>
      <w:r w:rsidR="006E7277" w:rsidRPr="006F45C9">
        <w:rPr>
          <w:rFonts w:ascii="Times" w:eastAsiaTheme="minorEastAsia" w:hAnsi="Times" w:cs="Times"/>
        </w:rPr>
        <w:t xml:space="preserve"> </w:t>
      </w:r>
      <w:r w:rsidR="00CD6502" w:rsidRPr="006F45C9">
        <w:rPr>
          <w:rFonts w:ascii="Times" w:eastAsiaTheme="minorEastAsia" w:hAnsi="Times" w:cs="Times" w:hint="eastAsia"/>
        </w:rPr>
        <w:t>related</w:t>
      </w:r>
      <w:r w:rsidR="00950F07" w:rsidRPr="006F45C9">
        <w:rPr>
          <w:rFonts w:ascii="Times" w:eastAsiaTheme="minorEastAsia" w:hAnsi="Times" w:cs="Times"/>
        </w:rPr>
        <w:t xml:space="preserve"> </w:t>
      </w:r>
      <w:r w:rsidR="00950F07" w:rsidRPr="006F45C9">
        <w:rPr>
          <w:rFonts w:ascii="Times" w:eastAsiaTheme="minorEastAsia" w:hAnsi="Times" w:cs="Times" w:hint="eastAsia"/>
        </w:rPr>
        <w:t>to</w:t>
      </w:r>
      <w:r w:rsidR="00950F07" w:rsidRPr="006F45C9">
        <w:rPr>
          <w:rFonts w:ascii="Times" w:eastAsiaTheme="minorEastAsia" w:hAnsi="Times" w:cs="Times"/>
        </w:rPr>
        <w:t xml:space="preserve"> the scheduling </w:t>
      </w:r>
      <w:r w:rsidR="00CE1E85" w:rsidRPr="006F45C9">
        <w:rPr>
          <w:rFonts w:ascii="Times" w:eastAsiaTheme="minorEastAsia" w:hAnsi="Times" w:cs="Times"/>
        </w:rPr>
        <w:t xml:space="preserve">in </w:t>
      </w:r>
      <w:r w:rsidR="00D92E28" w:rsidRPr="006F45C9">
        <w:rPr>
          <w:rFonts w:ascii="Times" w:eastAsiaTheme="minorEastAsia" w:hAnsi="Times" w:cs="Times"/>
        </w:rPr>
        <w:t xml:space="preserve">the </w:t>
      </w:r>
      <w:r w:rsidR="00CE1E85" w:rsidRPr="006F45C9">
        <w:rPr>
          <w:rFonts w:ascii="Times" w:eastAsiaTheme="minorEastAsia" w:hAnsi="Times" w:cs="Times"/>
        </w:rPr>
        <w:t xml:space="preserve">unlicensed spectrum </w:t>
      </w:r>
      <w:r w:rsidR="00950F07" w:rsidRPr="006F45C9">
        <w:rPr>
          <w:rFonts w:ascii="Times" w:eastAsiaTheme="minorEastAsia" w:hAnsi="Times" w:cs="Times"/>
        </w:rPr>
        <w:t>needs to be exchanged between UE and gNB</w:t>
      </w:r>
      <w:r w:rsidRPr="006F45C9">
        <w:rPr>
          <w:rFonts w:ascii="Times" w:eastAsiaTheme="minorEastAsia" w:hAnsi="Times" w:cs="Times"/>
        </w:rPr>
        <w: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74A38FC" w14:textId="38772C85" w:rsidR="00C16015" w:rsidRPr="006F45C9" w:rsidRDefault="00091E71" w:rsidP="009D3989">
      <w:pPr>
        <w:spacing w:before="156" w:after="156"/>
        <w:rPr>
          <w:rFonts w:ascii="Times" w:eastAsiaTheme="minorEastAsia" w:hAnsi="Times" w:cs="Times"/>
        </w:rPr>
      </w:pPr>
      <w:r w:rsidRPr="006F45C9">
        <w:rPr>
          <w:rFonts w:ascii="Times" w:eastAsiaTheme="minorEastAsia" w:hAnsi="Times" w:cs="Times"/>
        </w:rPr>
        <w:t>F</w:t>
      </w:r>
      <w:r w:rsidR="005004D6" w:rsidRPr="006F45C9">
        <w:rPr>
          <w:rFonts w:ascii="Times" w:eastAsiaTheme="minorEastAsia" w:hAnsi="Times" w:cs="Times"/>
        </w:rPr>
        <w:t xml:space="preserve">rom the perspective of system allocation, </w:t>
      </w:r>
      <w:r w:rsidR="00E32C60" w:rsidRPr="006F45C9">
        <w:rPr>
          <w:rFonts w:ascii="Times" w:eastAsiaTheme="minorEastAsia" w:hAnsi="Times" w:cs="Times"/>
        </w:rPr>
        <w:t>it</w:t>
      </w:r>
      <w:r w:rsidR="00954794" w:rsidRPr="006F45C9">
        <w:rPr>
          <w:rFonts w:ascii="Times" w:eastAsiaTheme="minorEastAsia" w:hAnsi="Times" w:cs="Times"/>
        </w:rPr>
        <w:t xml:space="preserve"> </w:t>
      </w:r>
      <w:r w:rsidRPr="006F45C9">
        <w:rPr>
          <w:rFonts w:ascii="Times" w:eastAsiaTheme="minorEastAsia" w:hAnsi="Times" w:cs="Times"/>
        </w:rPr>
        <w:t xml:space="preserve">may be configured </w:t>
      </w:r>
      <w:r w:rsidR="00954794" w:rsidRPr="006F45C9">
        <w:rPr>
          <w:rFonts w:ascii="Times" w:eastAsiaTheme="minorEastAsia" w:hAnsi="Times" w:cs="Times"/>
        </w:rPr>
        <w:t xml:space="preserve">that </w:t>
      </w:r>
      <w:r w:rsidR="00CB17AA" w:rsidRPr="006F45C9">
        <w:rPr>
          <w:rFonts w:ascii="Times" w:eastAsiaTheme="minorEastAsia" w:hAnsi="Times" w:cs="Times"/>
        </w:rPr>
        <w:t xml:space="preserve">mode 1 </w:t>
      </w:r>
      <w:r w:rsidR="00954794" w:rsidRPr="006F45C9">
        <w:rPr>
          <w:rFonts w:ascii="Times" w:eastAsiaTheme="minorEastAsia" w:hAnsi="Times" w:cs="Times"/>
        </w:rPr>
        <w:t xml:space="preserve">sidelink resource pools are assigned </w:t>
      </w:r>
      <w:r w:rsidR="0068426A" w:rsidRPr="006F45C9">
        <w:rPr>
          <w:rFonts w:ascii="Times" w:eastAsiaTheme="minorEastAsia" w:hAnsi="Times" w:cs="Times"/>
        </w:rPr>
        <w:t>i</w:t>
      </w:r>
      <w:r w:rsidR="00954794" w:rsidRPr="006F45C9">
        <w:rPr>
          <w:rFonts w:ascii="Times" w:eastAsiaTheme="minorEastAsia" w:hAnsi="Times" w:cs="Times"/>
        </w:rPr>
        <w:t>n</w:t>
      </w:r>
      <w:r w:rsidR="00392718" w:rsidRPr="006F45C9">
        <w:rPr>
          <w:rFonts w:ascii="Times" w:eastAsiaTheme="minorEastAsia" w:hAnsi="Times" w:cs="Times"/>
        </w:rPr>
        <w:t xml:space="preserve"> both</w:t>
      </w:r>
      <w:r w:rsidR="00954794" w:rsidRPr="006F45C9">
        <w:rPr>
          <w:rFonts w:ascii="Times" w:eastAsiaTheme="minorEastAsia" w:hAnsi="Times" w:cs="Times"/>
        </w:rPr>
        <w:t xml:space="preserve"> licensed and unlicensed </w:t>
      </w:r>
      <w:r w:rsidR="00976E1B" w:rsidRPr="006F45C9">
        <w:rPr>
          <w:rFonts w:ascii="Times" w:eastAsiaTheme="minorEastAsia" w:hAnsi="Times" w:cs="Times"/>
        </w:rPr>
        <w:t>spectrum. In other words</w:t>
      </w:r>
      <w:r w:rsidR="0068426A" w:rsidRPr="006F45C9">
        <w:rPr>
          <w:rFonts w:ascii="Times" w:eastAsiaTheme="minorEastAsia" w:hAnsi="Times" w:cs="Times"/>
        </w:rPr>
        <w:t xml:space="preserve">, gNB may schedule sidelink resources for a UE in </w:t>
      </w:r>
      <w:r w:rsidR="001B4C17" w:rsidRPr="006F45C9">
        <w:rPr>
          <w:rFonts w:ascii="Times" w:eastAsiaTheme="minorEastAsia" w:hAnsi="Times" w:cs="Times"/>
        </w:rPr>
        <w:t>the licensed res</w:t>
      </w:r>
      <w:r w:rsidR="00197BC4" w:rsidRPr="006F45C9">
        <w:rPr>
          <w:rFonts w:ascii="Times" w:eastAsiaTheme="minorEastAsia" w:hAnsi="Times" w:cs="Times"/>
        </w:rPr>
        <w:t>o</w:t>
      </w:r>
      <w:r w:rsidR="001B4C17" w:rsidRPr="006F45C9">
        <w:rPr>
          <w:rFonts w:ascii="Times" w:eastAsiaTheme="minorEastAsia" w:hAnsi="Times" w:cs="Times"/>
        </w:rPr>
        <w:t>u</w:t>
      </w:r>
      <w:r w:rsidR="00197BC4" w:rsidRPr="006F45C9">
        <w:rPr>
          <w:rFonts w:ascii="Times" w:eastAsiaTheme="minorEastAsia" w:hAnsi="Times" w:cs="Times"/>
        </w:rPr>
        <w:t>r</w:t>
      </w:r>
      <w:r w:rsidR="001B4C17" w:rsidRPr="006F45C9">
        <w:rPr>
          <w:rFonts w:ascii="Times" w:eastAsiaTheme="minorEastAsia" w:hAnsi="Times" w:cs="Times"/>
        </w:rPr>
        <w:t>ces or the unlicensed resources</w:t>
      </w:r>
      <w:r w:rsidR="00954794" w:rsidRPr="006F45C9">
        <w:rPr>
          <w:rFonts w:ascii="Times" w:eastAsiaTheme="minorEastAsia" w:hAnsi="Times" w:cs="Times"/>
        </w:rPr>
        <w:t>. In this case</w:t>
      </w:r>
      <w:r w:rsidR="00E16849" w:rsidRPr="006F45C9">
        <w:rPr>
          <w:rFonts w:ascii="Times" w:eastAsiaTheme="minorEastAsia" w:hAnsi="Times" w:cs="Times" w:hint="eastAsia"/>
        </w:rPr>
        <w:t>,</w:t>
      </w:r>
      <w:r w:rsidR="00E16849" w:rsidRPr="006F45C9">
        <w:rPr>
          <w:rFonts w:ascii="Times" w:eastAsiaTheme="minorEastAsia" w:hAnsi="Times" w:cs="Times"/>
        </w:rPr>
        <w:t xml:space="preserve"> </w:t>
      </w:r>
      <w:r w:rsidR="00B57040" w:rsidRPr="006F45C9">
        <w:rPr>
          <w:rFonts w:ascii="Times" w:eastAsiaTheme="minorEastAsia" w:hAnsi="Times" w:cs="Times"/>
        </w:rPr>
        <w:t>a specific</w:t>
      </w:r>
      <w:r w:rsidR="002C08F6" w:rsidRPr="006F45C9">
        <w:rPr>
          <w:rFonts w:ascii="Times" w:eastAsiaTheme="minorEastAsia" w:hAnsi="Times" w:cs="Times"/>
        </w:rPr>
        <w:t xml:space="preserve"> issue to be considered </w:t>
      </w:r>
      <w:r w:rsidR="00CA01C1" w:rsidRPr="006F45C9">
        <w:rPr>
          <w:rFonts w:ascii="Times" w:eastAsiaTheme="minorEastAsia" w:hAnsi="Times" w:cs="Times"/>
        </w:rPr>
        <w:t xml:space="preserve">is how to identify the DCI for legacy sidelink scheduling in the licensed spectrum and the ones for SL-U </w:t>
      </w:r>
      <w:r w:rsidR="00B47F45" w:rsidRPr="006F45C9">
        <w:rPr>
          <w:rFonts w:ascii="Times" w:eastAsiaTheme="minorEastAsia" w:hAnsi="Times" w:cs="Times"/>
        </w:rPr>
        <w:t>assignment</w:t>
      </w:r>
      <w:r w:rsidR="00CA01C1" w:rsidRPr="006F45C9">
        <w:rPr>
          <w:rFonts w:ascii="Times" w:eastAsiaTheme="minorEastAsia" w:hAnsi="Times" w:cs="Times"/>
        </w:rPr>
        <w:t>.</w:t>
      </w:r>
      <w:r w:rsidR="00B659BF" w:rsidRPr="006F45C9">
        <w:rPr>
          <w:rFonts w:ascii="Times" w:eastAsiaTheme="minorEastAsia" w:hAnsi="Times" w:cs="Times"/>
        </w:rPr>
        <w:t xml:space="preserve"> </w:t>
      </w:r>
      <w:r w:rsidR="00E16849" w:rsidRPr="006F45C9">
        <w:rPr>
          <w:rFonts w:ascii="Times" w:eastAsiaTheme="minorEastAsia" w:hAnsi="Times" w:cs="Times"/>
        </w:rPr>
        <w:t xml:space="preserve">For example, </w:t>
      </w:r>
      <w:r w:rsidR="00B73BBA" w:rsidRPr="006F45C9">
        <w:rPr>
          <w:rFonts w:ascii="Times" w:eastAsiaTheme="minorEastAsia" w:hAnsi="Times" w:cs="Times"/>
        </w:rPr>
        <w:t>as</w:t>
      </w:r>
      <w:r w:rsidR="002C7B0F" w:rsidRPr="006F45C9">
        <w:rPr>
          <w:rFonts w:ascii="Times" w:eastAsiaTheme="minorEastAsia" w:hAnsi="Times" w:cs="Times"/>
        </w:rPr>
        <w:t xml:space="preserve"> </w:t>
      </w:r>
      <w:r w:rsidR="00B63629" w:rsidRPr="006F45C9">
        <w:rPr>
          <w:rFonts w:ascii="Times" w:eastAsiaTheme="minorEastAsia" w:hAnsi="Times" w:cs="Times"/>
        </w:rPr>
        <w:t xml:space="preserve">a </w:t>
      </w:r>
      <w:r w:rsidR="0076315A" w:rsidRPr="006F45C9">
        <w:rPr>
          <w:rFonts w:ascii="Times" w:eastAsiaTheme="minorEastAsia" w:hAnsi="Times" w:cs="Times"/>
        </w:rPr>
        <w:t xml:space="preserve">dedicated RNTI is used </w:t>
      </w:r>
      <w:r w:rsidR="00302338" w:rsidRPr="006F45C9">
        <w:rPr>
          <w:rFonts w:ascii="Times" w:eastAsiaTheme="minorEastAsia" w:hAnsi="Times" w:cs="Times"/>
        </w:rPr>
        <w:t>for</w:t>
      </w:r>
      <w:r w:rsidR="0076315A" w:rsidRPr="006F45C9">
        <w:rPr>
          <w:rFonts w:ascii="Times" w:eastAsiaTheme="minorEastAsia" w:hAnsi="Times" w:cs="Times"/>
        </w:rPr>
        <w:t xml:space="preserve"> sidelink </w:t>
      </w:r>
      <w:r w:rsidR="00B63629" w:rsidRPr="006F45C9">
        <w:rPr>
          <w:rFonts w:ascii="Times" w:eastAsiaTheme="minorEastAsia" w:hAnsi="Times" w:cs="Times"/>
        </w:rPr>
        <w:t>scheduling</w:t>
      </w:r>
      <w:r w:rsidR="0076315A" w:rsidRPr="006F45C9">
        <w:rPr>
          <w:rFonts w:ascii="Times" w:eastAsiaTheme="minorEastAsia" w:hAnsi="Times" w:cs="Times"/>
        </w:rPr>
        <w:t>,</w:t>
      </w:r>
      <w:r w:rsidR="00B63629" w:rsidRPr="006F45C9">
        <w:rPr>
          <w:rFonts w:ascii="Times" w:eastAsiaTheme="minorEastAsia" w:hAnsi="Times" w:cs="Times"/>
        </w:rPr>
        <w:t xml:space="preserve"> another RNTI may be assigned for UE to identify</w:t>
      </w:r>
      <w:r w:rsidR="0076315A" w:rsidRPr="006F45C9">
        <w:rPr>
          <w:rFonts w:ascii="Times" w:eastAsiaTheme="minorEastAsia" w:hAnsi="Times" w:cs="Times"/>
        </w:rPr>
        <w:t xml:space="preserve"> </w:t>
      </w:r>
      <w:r w:rsidR="0069168B" w:rsidRPr="006F45C9">
        <w:rPr>
          <w:rFonts w:ascii="Times" w:eastAsiaTheme="minorEastAsia" w:hAnsi="Times" w:cs="Times"/>
        </w:rPr>
        <w:t>DCI for SL-U scheduling.</w:t>
      </w:r>
    </w:p>
    <w:p w14:paraId="3578E14E" w14:textId="77777777" w:rsidR="001C2E5B" w:rsidRPr="006F45C9" w:rsidRDefault="007C54BA" w:rsidP="00E22708">
      <w:pPr>
        <w:pStyle w:val="1st-Proposal-YJ"/>
        <w:numPr>
          <w:ilvl w:val="0"/>
          <w:numId w:val="7"/>
        </w:numPr>
        <w:spacing w:before="156" w:after="156"/>
        <w:rPr>
          <w:rFonts w:ascii="Times" w:eastAsiaTheme="minorEastAsia" w:hAnsi="Times" w:cs="Times"/>
        </w:rPr>
      </w:pPr>
      <w:bookmarkStart w:id="575" w:name="_Toc109295120"/>
      <w:bookmarkStart w:id="576" w:name="_Toc109295096"/>
      <w:bookmarkStart w:id="577" w:name="_Toc109296572"/>
      <w:bookmarkStart w:id="578" w:name="_Toc109318160"/>
      <w:bookmarkStart w:id="579" w:name="_Toc109375280"/>
      <w:bookmarkStart w:id="580" w:name="_Toc109375304"/>
      <w:bookmarkStart w:id="581" w:name="_Toc109384422"/>
      <w:bookmarkStart w:id="582" w:name="_Toc109384726"/>
      <w:bookmarkStart w:id="583" w:name="_Toc109384750"/>
      <w:bookmarkStart w:id="584" w:name="_Toc109385620"/>
      <w:bookmarkStart w:id="585" w:name="_Toc109385644"/>
      <w:bookmarkStart w:id="586" w:name="_Toc109388539"/>
      <w:bookmarkStart w:id="587" w:name="_Toc109388563"/>
      <w:bookmarkStart w:id="588" w:name="_Toc109388587"/>
      <w:bookmarkStart w:id="589" w:name="_Toc109388611"/>
      <w:bookmarkStart w:id="590" w:name="_Toc110240817"/>
      <w:bookmarkStart w:id="591" w:name="_Toc110240843"/>
      <w:bookmarkStart w:id="592" w:name="_Toc110242978"/>
      <w:bookmarkStart w:id="593" w:name="_Toc110244602"/>
      <w:bookmarkStart w:id="594" w:name="_Toc110244628"/>
      <w:bookmarkStart w:id="595" w:name="_Toc110254578"/>
      <w:bookmarkStart w:id="596" w:name="_Toc110254603"/>
      <w:bookmarkStart w:id="597" w:name="_Toc110845383"/>
      <w:bookmarkStart w:id="598" w:name="_Toc110845408"/>
      <w:bookmarkStart w:id="599" w:name="_Toc110848248"/>
      <w:bookmarkStart w:id="600" w:name="_Toc110848273"/>
      <w:bookmarkStart w:id="601" w:name="_Toc110848584"/>
      <w:bookmarkStart w:id="602" w:name="_Toc110848609"/>
      <w:bookmarkStart w:id="603" w:name="_Toc110850897"/>
      <w:bookmarkStart w:id="604" w:name="_Toc110850922"/>
      <w:bookmarkStart w:id="605" w:name="_Toc110851715"/>
      <w:bookmarkStart w:id="606" w:name="_Toc111103404"/>
      <w:bookmarkStart w:id="607" w:name="_Toc111104311"/>
      <w:bookmarkStart w:id="608" w:name="_Toc111104336"/>
      <w:bookmarkStart w:id="609" w:name="_Toc113365509"/>
      <w:bookmarkStart w:id="610" w:name="_Toc113365534"/>
      <w:bookmarkStart w:id="611" w:name="_Toc113366730"/>
      <w:bookmarkStart w:id="612" w:name="_Toc113366754"/>
      <w:bookmarkStart w:id="613" w:name="_Toc113366778"/>
      <w:bookmarkStart w:id="614" w:name="_Toc113548161"/>
      <w:bookmarkStart w:id="615" w:name="_Toc113548188"/>
      <w:bookmarkStart w:id="616" w:name="_Toc114649694"/>
      <w:bookmarkStart w:id="617" w:name="_Toc114649721"/>
      <w:bookmarkStart w:id="618" w:name="_Toc114649748"/>
      <w:bookmarkStart w:id="619" w:name="_Toc114649775"/>
      <w:bookmarkStart w:id="620" w:name="_Toc115094784"/>
      <w:bookmarkStart w:id="621" w:name="_Toc115094812"/>
      <w:bookmarkStart w:id="622" w:name="_Toc115094840"/>
      <w:bookmarkStart w:id="623" w:name="_Toc115094868"/>
      <w:bookmarkStart w:id="624" w:name="_Toc115165204"/>
      <w:bookmarkStart w:id="625" w:name="_Toc115165232"/>
      <w:bookmarkStart w:id="626" w:name="_Toc115168099"/>
      <w:bookmarkStart w:id="627" w:name="_Toc115168127"/>
      <w:bookmarkStart w:id="628" w:name="_Toc115169393"/>
      <w:bookmarkStart w:id="629" w:name="_Toc115169421"/>
      <w:bookmarkStart w:id="630" w:name="_Toc115169746"/>
      <w:bookmarkStart w:id="631" w:name="_Toc115169826"/>
      <w:bookmarkStart w:id="632" w:name="_Toc115169854"/>
      <w:bookmarkStart w:id="633" w:name="_Toc115342172"/>
      <w:bookmarkStart w:id="634" w:name="_Toc115342200"/>
      <w:r w:rsidRPr="006F45C9">
        <w:rPr>
          <w:rFonts w:eastAsia="宋体"/>
        </w:rPr>
        <w:t>In the case that both licensed and unlicensed spectrum</w:t>
      </w:r>
      <w:r w:rsidR="002932F6" w:rsidRPr="006F45C9">
        <w:rPr>
          <w:rFonts w:eastAsia="宋体"/>
        </w:rPr>
        <w:t xml:space="preserve"> resources</w:t>
      </w:r>
      <w:r w:rsidRPr="006F45C9">
        <w:rPr>
          <w:rFonts w:eastAsia="宋体"/>
        </w:rPr>
        <w:t xml:space="preserve"> are </w:t>
      </w:r>
      <w:r w:rsidR="00BD248E" w:rsidRPr="006F45C9">
        <w:rPr>
          <w:rFonts w:eastAsia="宋体"/>
        </w:rPr>
        <w:t>configured</w:t>
      </w:r>
      <w:r w:rsidRPr="006F45C9">
        <w:rPr>
          <w:rFonts w:eastAsia="宋体"/>
        </w:rPr>
        <w:t xml:space="preserve"> for</w:t>
      </w:r>
      <w:r w:rsidR="00092594" w:rsidRPr="006F45C9">
        <w:rPr>
          <w:rFonts w:eastAsia="宋体"/>
        </w:rPr>
        <w:t xml:space="preserve"> </w:t>
      </w:r>
      <w:r w:rsidRPr="006F45C9">
        <w:rPr>
          <w:rFonts w:eastAsia="宋体"/>
        </w:rPr>
        <w:t>sidelink</w:t>
      </w:r>
      <w:r w:rsidR="000E49A3" w:rsidRPr="006F45C9">
        <w:rPr>
          <w:rFonts w:eastAsia="宋体"/>
        </w:rPr>
        <w:t xml:space="preserve"> mode 1</w:t>
      </w:r>
      <w:r w:rsidRPr="006F45C9">
        <w:rPr>
          <w:rFonts w:eastAsia="宋体"/>
        </w:rPr>
        <w:t xml:space="preserve">, </w:t>
      </w:r>
      <w:r w:rsidR="006A35CA" w:rsidRPr="006F45C9">
        <w:rPr>
          <w:rFonts w:eastAsia="宋体"/>
        </w:rPr>
        <w:t xml:space="preserve">it needs to be </w:t>
      </w:r>
      <w:r w:rsidR="002D1D3A" w:rsidRPr="006F45C9">
        <w:rPr>
          <w:rFonts w:eastAsia="宋体"/>
        </w:rPr>
        <w:t>considered</w:t>
      </w:r>
      <w:r w:rsidR="006A35CA" w:rsidRPr="006F45C9">
        <w:rPr>
          <w:rFonts w:eastAsia="宋体"/>
        </w:rPr>
        <w:t xml:space="preserve"> how to identify</w:t>
      </w:r>
      <w:r w:rsidR="00E31260" w:rsidRPr="006F45C9">
        <w:rPr>
          <w:rFonts w:eastAsia="宋体"/>
        </w:rPr>
        <w:t xml:space="preserve"> </w:t>
      </w:r>
      <w:r w:rsidR="006A35CA" w:rsidRPr="006F45C9">
        <w:rPr>
          <w:rFonts w:eastAsia="宋体"/>
        </w:rPr>
        <w:t xml:space="preserve">DCI </w:t>
      </w:r>
      <w:r w:rsidR="00435493" w:rsidRPr="006F45C9">
        <w:rPr>
          <w:rFonts w:eastAsia="宋体"/>
        </w:rPr>
        <w:t>for sidelink</w:t>
      </w:r>
      <w:r w:rsidR="00CC1468" w:rsidRPr="006F45C9">
        <w:rPr>
          <w:rFonts w:eastAsia="宋体"/>
        </w:rPr>
        <w:t xml:space="preserve"> scheduling</w:t>
      </w:r>
      <w:r w:rsidR="00435493" w:rsidRPr="006F45C9">
        <w:rPr>
          <w:rFonts w:eastAsia="宋体"/>
        </w:rPr>
        <w:t xml:space="preserve"> in</w:t>
      </w:r>
      <w:r w:rsidR="006A35CA" w:rsidRPr="006F45C9">
        <w:rPr>
          <w:rFonts w:eastAsia="宋体"/>
        </w:rPr>
        <w:t xml:space="preserve"> </w:t>
      </w:r>
      <w:r w:rsidR="003F452D" w:rsidRPr="006F45C9">
        <w:rPr>
          <w:rFonts w:eastAsia="宋体"/>
        </w:rPr>
        <w:t xml:space="preserve">the </w:t>
      </w:r>
      <w:r w:rsidR="006A35CA" w:rsidRPr="006F45C9">
        <w:rPr>
          <w:rFonts w:eastAsia="宋体"/>
        </w:rPr>
        <w:t xml:space="preserve">licensed spectrum or </w:t>
      </w:r>
      <w:r w:rsidR="003F452D" w:rsidRPr="006F45C9">
        <w:rPr>
          <w:rFonts w:eastAsia="宋体"/>
        </w:rPr>
        <w:t>the</w:t>
      </w:r>
      <w:r w:rsidR="006A35CA" w:rsidRPr="006F45C9">
        <w:rPr>
          <w:rFonts w:eastAsia="宋体"/>
        </w:rPr>
        <w:t xml:space="preserve"> unlicensed spectrum.</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sidR="006A35CA" w:rsidRPr="006F45C9">
        <w:rPr>
          <w:rFonts w:eastAsia="宋体"/>
        </w:rPr>
        <w:t xml:space="preserve"> </w:t>
      </w:r>
    </w:p>
    <w:p w14:paraId="79684B4B" w14:textId="77777777" w:rsidR="00594207" w:rsidRPr="006F45C9" w:rsidRDefault="00594207" w:rsidP="00945612">
      <w:pPr>
        <w:pStyle w:val="a3"/>
        <w:numPr>
          <w:ilvl w:val="1"/>
          <w:numId w:val="1"/>
        </w:numPr>
        <w:spacing w:before="120" w:after="120"/>
        <w:ind w:firstLineChars="0"/>
        <w:outlineLvl w:val="1"/>
        <w:rPr>
          <w:rFonts w:eastAsia="宋体" w:cs="Times New Roman"/>
          <w:b/>
          <w:sz w:val="24"/>
          <w:szCs w:val="24"/>
        </w:rPr>
      </w:pPr>
      <w:r w:rsidRPr="006F45C9">
        <w:rPr>
          <w:rFonts w:eastAsia="宋体" w:cs="Times New Roman"/>
          <w:b/>
          <w:sz w:val="24"/>
          <w:szCs w:val="24"/>
        </w:rPr>
        <w:t xml:space="preserve">Mode 2 </w:t>
      </w:r>
    </w:p>
    <w:p w14:paraId="311D73E8" w14:textId="77777777" w:rsidR="00D10F3B" w:rsidRPr="006F45C9" w:rsidRDefault="007B6278" w:rsidP="00D10F3B">
      <w:pPr>
        <w:spacing w:before="156" w:after="156"/>
        <w:rPr>
          <w:rFonts w:eastAsia="宋体"/>
        </w:rPr>
      </w:pPr>
      <w:r w:rsidRPr="006F45C9">
        <w:rPr>
          <w:rFonts w:eastAsia="宋体"/>
        </w:rPr>
        <w:t>For legacy sidelink</w:t>
      </w:r>
      <w:r w:rsidR="00D10F3B" w:rsidRPr="006F45C9">
        <w:rPr>
          <w:rFonts w:eastAsia="宋体"/>
        </w:rPr>
        <w:t xml:space="preserve">, </w:t>
      </w:r>
      <w:r w:rsidR="002D61BF" w:rsidRPr="006F45C9">
        <w:rPr>
          <w:rFonts w:eastAsia="宋体"/>
        </w:rPr>
        <w:t xml:space="preserve">the </w:t>
      </w:r>
      <w:r w:rsidR="00D10F3B" w:rsidRPr="006F45C9">
        <w:rPr>
          <w:rFonts w:eastAsia="宋体"/>
        </w:rPr>
        <w:t xml:space="preserve">mode 2 sensing and resource selection procedure is defined based on dedicated </w:t>
      </w:r>
      <w:r w:rsidR="00FE6864" w:rsidRPr="006F45C9">
        <w:rPr>
          <w:rFonts w:eastAsia="宋体"/>
        </w:rPr>
        <w:t>sidelink resource pools</w:t>
      </w:r>
      <w:r w:rsidR="00135372" w:rsidRPr="006F45C9">
        <w:rPr>
          <w:rFonts w:eastAsia="宋体"/>
        </w:rPr>
        <w:t xml:space="preserve">, and it can </w:t>
      </w:r>
      <w:r w:rsidR="009D1087" w:rsidRPr="006F45C9">
        <w:rPr>
          <w:rFonts w:eastAsia="宋体"/>
        </w:rPr>
        <w:t>mitigate or avoid potential resource collisions among sidelink UEs</w:t>
      </w:r>
      <w:r w:rsidR="00FE6864" w:rsidRPr="006F45C9">
        <w:rPr>
          <w:rFonts w:eastAsia="宋体"/>
        </w:rPr>
        <w:t>. By using</w:t>
      </w:r>
      <w:r w:rsidR="00D10F3B" w:rsidRPr="006F45C9">
        <w:rPr>
          <w:rFonts w:eastAsia="宋体"/>
        </w:rPr>
        <w:t xml:space="preserve"> </w:t>
      </w:r>
      <w:r w:rsidR="00611D46" w:rsidRPr="006F45C9">
        <w:rPr>
          <w:rFonts w:eastAsia="宋体"/>
        </w:rPr>
        <w:t xml:space="preserve">the </w:t>
      </w:r>
      <w:r w:rsidR="00D10F3B" w:rsidRPr="006F45C9">
        <w:rPr>
          <w:rFonts w:eastAsia="宋体"/>
        </w:rPr>
        <w:t xml:space="preserve">mode 2 procedure, </w:t>
      </w:r>
      <w:r w:rsidR="000C037F" w:rsidRPr="006F45C9">
        <w:rPr>
          <w:rFonts w:eastAsia="宋体"/>
        </w:rPr>
        <w:t xml:space="preserve">a </w:t>
      </w:r>
      <w:r w:rsidR="00D10F3B" w:rsidRPr="006F45C9">
        <w:rPr>
          <w:rFonts w:eastAsia="宋体"/>
        </w:rPr>
        <w:t xml:space="preserve">UE can reserve resources for further transmissions and other UEs may exclude the reserved resources from the candidate resource set. </w:t>
      </w:r>
    </w:p>
    <w:p w14:paraId="51F46844" w14:textId="77777777" w:rsidR="00594207" w:rsidRPr="006F45C9" w:rsidRDefault="00CF4073" w:rsidP="00594207">
      <w:pPr>
        <w:spacing w:before="156" w:after="156"/>
        <w:rPr>
          <w:rFonts w:eastAsia="宋体"/>
        </w:rPr>
      </w:pPr>
      <w:r w:rsidRPr="006F45C9">
        <w:rPr>
          <w:rFonts w:eastAsia="宋体" w:hint="eastAsia"/>
        </w:rPr>
        <w:lastRenderedPageBreak/>
        <w:t>I</w:t>
      </w:r>
      <w:r w:rsidRPr="006F45C9">
        <w:rPr>
          <w:rFonts w:eastAsia="宋体"/>
        </w:rPr>
        <w:t xml:space="preserve">n the scenario of SL-U, </w:t>
      </w:r>
      <w:r w:rsidR="003C3340" w:rsidRPr="006F45C9">
        <w:rPr>
          <w:rFonts w:eastAsia="宋体"/>
        </w:rPr>
        <w:t>channel resource</w:t>
      </w:r>
      <w:r w:rsidR="000017A0" w:rsidRPr="006F45C9">
        <w:rPr>
          <w:rFonts w:eastAsia="宋体"/>
        </w:rPr>
        <w:t>s</w:t>
      </w:r>
      <w:r w:rsidR="003C3340" w:rsidRPr="006F45C9">
        <w:rPr>
          <w:rFonts w:eastAsia="宋体"/>
        </w:rPr>
        <w:t xml:space="preserve"> </w:t>
      </w:r>
      <w:r w:rsidR="00872206" w:rsidRPr="006F45C9">
        <w:rPr>
          <w:rFonts w:eastAsia="宋体"/>
        </w:rPr>
        <w:t xml:space="preserve">may </w:t>
      </w:r>
      <w:r w:rsidR="005B4529" w:rsidRPr="006F45C9">
        <w:rPr>
          <w:rFonts w:eastAsia="宋体"/>
        </w:rPr>
        <w:t xml:space="preserve">be </w:t>
      </w:r>
      <w:r w:rsidR="00334D73" w:rsidRPr="006F45C9">
        <w:rPr>
          <w:rFonts w:eastAsia="宋体"/>
        </w:rPr>
        <w:t xml:space="preserve">occupied </w:t>
      </w:r>
      <w:r w:rsidR="00B67D19" w:rsidRPr="006F45C9">
        <w:rPr>
          <w:rFonts w:eastAsia="宋体"/>
        </w:rPr>
        <w:t xml:space="preserve">by </w:t>
      </w:r>
      <w:r w:rsidR="00FB08A2" w:rsidRPr="006F45C9">
        <w:rPr>
          <w:rFonts w:eastAsia="宋体"/>
        </w:rPr>
        <w:t xml:space="preserve">not only sidelink UEs but also </w:t>
      </w:r>
      <w:r w:rsidR="00520A54" w:rsidRPr="006F45C9">
        <w:rPr>
          <w:rFonts w:eastAsia="宋体"/>
        </w:rPr>
        <w:t>devices</w:t>
      </w:r>
      <w:r w:rsidR="00FB08A2" w:rsidRPr="006F45C9">
        <w:rPr>
          <w:rFonts w:eastAsia="宋体"/>
        </w:rPr>
        <w:t xml:space="preserve"> of other types of RATs</w:t>
      </w:r>
      <w:r w:rsidR="009658F1" w:rsidRPr="006F45C9">
        <w:rPr>
          <w:rFonts w:eastAsia="宋体"/>
        </w:rPr>
        <w:t xml:space="preserve">, </w:t>
      </w:r>
      <w:r w:rsidR="006A171F" w:rsidRPr="006F45C9">
        <w:rPr>
          <w:rFonts w:eastAsia="宋体"/>
        </w:rPr>
        <w:t xml:space="preserve">and then the </w:t>
      </w:r>
      <w:r w:rsidR="001D40B3" w:rsidRPr="006F45C9">
        <w:rPr>
          <w:rFonts w:eastAsia="宋体"/>
        </w:rPr>
        <w:t xml:space="preserve">resource </w:t>
      </w:r>
      <w:r w:rsidR="005B4529" w:rsidRPr="006F45C9">
        <w:rPr>
          <w:rFonts w:eastAsia="宋体"/>
        </w:rPr>
        <w:t>collisions</w:t>
      </w:r>
      <w:r w:rsidR="000017A0" w:rsidRPr="006F45C9">
        <w:rPr>
          <w:rFonts w:eastAsia="宋体"/>
        </w:rPr>
        <w:t xml:space="preserve"> </w:t>
      </w:r>
      <w:r w:rsidR="00300043" w:rsidRPr="006F45C9">
        <w:rPr>
          <w:rFonts w:eastAsia="宋体"/>
        </w:rPr>
        <w:t xml:space="preserve">that </w:t>
      </w:r>
      <w:r w:rsidR="003C78A4" w:rsidRPr="006F45C9">
        <w:rPr>
          <w:rFonts w:eastAsia="宋体"/>
        </w:rPr>
        <w:t xml:space="preserve">are </w:t>
      </w:r>
      <w:r w:rsidR="00B37608" w:rsidRPr="006F45C9">
        <w:rPr>
          <w:rFonts w:eastAsia="宋体"/>
        </w:rPr>
        <w:t>not caused by sidelink UEs cannot be identified and solved by using</w:t>
      </w:r>
      <w:r w:rsidR="007A6842" w:rsidRPr="006F45C9">
        <w:rPr>
          <w:rFonts w:eastAsia="宋体"/>
        </w:rPr>
        <w:t xml:space="preserve"> the</w:t>
      </w:r>
      <w:r w:rsidR="00B37608" w:rsidRPr="006F45C9">
        <w:rPr>
          <w:rFonts w:eastAsia="宋体"/>
        </w:rPr>
        <w:t xml:space="preserve"> legacy mode 2 procedure. </w:t>
      </w:r>
      <w:r w:rsidR="008E0F09" w:rsidRPr="006F45C9">
        <w:rPr>
          <w:rFonts w:eastAsia="宋体"/>
        </w:rPr>
        <w:t>Besides</w:t>
      </w:r>
      <w:r w:rsidR="007A6842" w:rsidRPr="006F45C9">
        <w:rPr>
          <w:rFonts w:eastAsia="宋体"/>
        </w:rPr>
        <w:t xml:space="preserve">, </w:t>
      </w:r>
      <w:r w:rsidR="00400973" w:rsidRPr="006F45C9">
        <w:rPr>
          <w:rFonts w:eastAsia="宋体"/>
        </w:rPr>
        <w:t xml:space="preserve">the devices </w:t>
      </w:r>
      <w:r w:rsidR="00B0396C" w:rsidRPr="006F45C9">
        <w:rPr>
          <w:rFonts w:eastAsia="宋体"/>
        </w:rPr>
        <w:t xml:space="preserve">of other RATs cannot </w:t>
      </w:r>
      <w:r w:rsidR="00C05FC0" w:rsidRPr="006F45C9">
        <w:rPr>
          <w:rFonts w:eastAsia="宋体"/>
        </w:rPr>
        <w:t xml:space="preserve">receive and </w:t>
      </w:r>
      <w:r w:rsidR="00B0396C" w:rsidRPr="006F45C9">
        <w:rPr>
          <w:rFonts w:eastAsia="宋体"/>
        </w:rPr>
        <w:t xml:space="preserve">understand the SCI, i.e., </w:t>
      </w:r>
      <w:r w:rsidR="00A01190" w:rsidRPr="006F45C9">
        <w:rPr>
          <w:rFonts w:eastAsia="宋体"/>
        </w:rPr>
        <w:t>the resource</w:t>
      </w:r>
      <w:r w:rsidR="005C5EE3" w:rsidRPr="006F45C9">
        <w:rPr>
          <w:rFonts w:eastAsia="宋体"/>
        </w:rPr>
        <w:t xml:space="preserve"> reserv</w:t>
      </w:r>
      <w:r w:rsidR="00A01190" w:rsidRPr="006F45C9">
        <w:rPr>
          <w:rFonts w:eastAsia="宋体"/>
        </w:rPr>
        <w:t>ation of</w:t>
      </w:r>
      <w:r w:rsidR="005C5EE3" w:rsidRPr="006F45C9">
        <w:rPr>
          <w:rFonts w:eastAsia="宋体"/>
        </w:rPr>
        <w:t xml:space="preserve"> a sidelink UE</w:t>
      </w:r>
      <w:r w:rsidR="00A01190" w:rsidRPr="006F45C9">
        <w:rPr>
          <w:rFonts w:eastAsia="宋体"/>
        </w:rPr>
        <w:t xml:space="preserve"> is invalid for other </w:t>
      </w:r>
      <w:r w:rsidR="007A3268" w:rsidRPr="006F45C9">
        <w:rPr>
          <w:rFonts w:eastAsia="宋体"/>
        </w:rPr>
        <w:t xml:space="preserve">types of </w:t>
      </w:r>
      <w:r w:rsidR="00A01190" w:rsidRPr="006F45C9">
        <w:rPr>
          <w:rFonts w:eastAsia="宋体"/>
        </w:rPr>
        <w:t>devices.</w:t>
      </w:r>
      <w:r w:rsidR="000A4354" w:rsidRPr="006F45C9">
        <w:rPr>
          <w:rFonts w:eastAsia="宋体"/>
        </w:rPr>
        <w:t xml:space="preserve"> </w:t>
      </w:r>
      <w:r w:rsidR="00782DCF" w:rsidRPr="006F45C9">
        <w:rPr>
          <w:rFonts w:eastAsia="宋体"/>
        </w:rPr>
        <w:t xml:space="preserve">Therefore, other types of devices may try to occupy the channel </w:t>
      </w:r>
      <w:r w:rsidR="008A042B" w:rsidRPr="006F45C9">
        <w:rPr>
          <w:rFonts w:eastAsia="宋体"/>
        </w:rPr>
        <w:t xml:space="preserve">which </w:t>
      </w:r>
      <w:r w:rsidR="00400E86" w:rsidRPr="006F45C9">
        <w:rPr>
          <w:rFonts w:eastAsia="宋体"/>
        </w:rPr>
        <w:t>may</w:t>
      </w:r>
      <w:r w:rsidR="008A042B" w:rsidRPr="006F45C9">
        <w:rPr>
          <w:rFonts w:eastAsia="宋体"/>
        </w:rPr>
        <w:t xml:space="preserve"> </w:t>
      </w:r>
      <w:r w:rsidR="00400E86" w:rsidRPr="006F45C9">
        <w:rPr>
          <w:rFonts w:eastAsia="宋体"/>
        </w:rPr>
        <w:t xml:space="preserve">be </w:t>
      </w:r>
      <w:r w:rsidR="008A042B" w:rsidRPr="006F45C9">
        <w:rPr>
          <w:rFonts w:eastAsia="宋体"/>
        </w:rPr>
        <w:t>overlapped with the reserved resource</w:t>
      </w:r>
      <w:r w:rsidR="00926002" w:rsidRPr="006F45C9">
        <w:rPr>
          <w:rFonts w:eastAsia="宋体"/>
        </w:rPr>
        <w:t>s</w:t>
      </w:r>
      <w:r w:rsidR="00A910B7" w:rsidRPr="006F45C9">
        <w:rPr>
          <w:rFonts w:eastAsia="宋体"/>
        </w:rPr>
        <w:t>. I</w:t>
      </w:r>
      <w:r w:rsidR="00666998" w:rsidRPr="006F45C9">
        <w:rPr>
          <w:rFonts w:eastAsia="宋体"/>
        </w:rPr>
        <w:t>t may lead to LBT failure</w:t>
      </w:r>
      <w:r w:rsidR="008A042B" w:rsidRPr="006F45C9">
        <w:rPr>
          <w:rFonts w:eastAsia="宋体"/>
        </w:rPr>
        <w:t xml:space="preserve"> of </w:t>
      </w:r>
      <w:r w:rsidR="000769F4" w:rsidRPr="006F45C9">
        <w:rPr>
          <w:rFonts w:eastAsia="宋体"/>
        </w:rPr>
        <w:t xml:space="preserve">the </w:t>
      </w:r>
      <w:r w:rsidR="008A042B" w:rsidRPr="006F45C9">
        <w:rPr>
          <w:rFonts w:eastAsia="宋体"/>
        </w:rPr>
        <w:t xml:space="preserve">sidelink UE </w:t>
      </w:r>
      <w:r w:rsidR="00397B09" w:rsidRPr="006F45C9">
        <w:rPr>
          <w:rFonts w:eastAsia="宋体"/>
        </w:rPr>
        <w:t>and</w:t>
      </w:r>
      <w:r w:rsidR="00051F77" w:rsidRPr="006F45C9">
        <w:rPr>
          <w:rFonts w:eastAsia="宋体"/>
        </w:rPr>
        <w:t xml:space="preserve"> </w:t>
      </w:r>
      <w:r w:rsidR="00C07B4E" w:rsidRPr="006F45C9">
        <w:rPr>
          <w:rFonts w:eastAsia="宋体"/>
        </w:rPr>
        <w:t>decrease the efficiency of using the legacy mode 2 procedure in SL-U.</w:t>
      </w:r>
      <w:r w:rsidR="00782DCF" w:rsidRPr="006F45C9">
        <w:rPr>
          <w:rFonts w:eastAsia="宋体"/>
        </w:rPr>
        <w:t xml:space="preserve"> </w:t>
      </w:r>
    </w:p>
    <w:p w14:paraId="2850E281" w14:textId="77777777" w:rsidR="00E23EB5" w:rsidRPr="006F45C9" w:rsidRDefault="00AA1592" w:rsidP="00E23EB5">
      <w:pPr>
        <w:pStyle w:val="1st-ob-YJ"/>
        <w:spacing w:before="156" w:after="156"/>
        <w:rPr>
          <w:rFonts w:eastAsia="宋体"/>
        </w:rPr>
      </w:pPr>
      <w:bookmarkStart w:id="635" w:name="_Toc101345873"/>
      <w:bookmarkStart w:id="636" w:name="_Toc101345989"/>
      <w:bookmarkStart w:id="637" w:name="_Toc101361930"/>
      <w:bookmarkStart w:id="638" w:name="_Toc101363679"/>
      <w:bookmarkStart w:id="639" w:name="_Toc101366110"/>
      <w:bookmarkStart w:id="640" w:name="_Toc101366130"/>
      <w:bookmarkStart w:id="641" w:name="_Toc101371094"/>
      <w:bookmarkStart w:id="642" w:name="_Toc101373013"/>
      <w:bookmarkStart w:id="643" w:name="_Toc101373654"/>
      <w:bookmarkStart w:id="644" w:name="_Toc101376908"/>
      <w:bookmarkStart w:id="645" w:name="_Toc101448183"/>
      <w:bookmarkStart w:id="646" w:name="_Toc101452721"/>
      <w:bookmarkStart w:id="647" w:name="_Toc101453302"/>
      <w:bookmarkStart w:id="648" w:name="_Toc101453321"/>
      <w:bookmarkStart w:id="649" w:name="_Toc101453780"/>
      <w:bookmarkStart w:id="650" w:name="_Toc101453799"/>
      <w:bookmarkStart w:id="651" w:name="_Toc101453818"/>
      <w:bookmarkStart w:id="652" w:name="_Toc101453837"/>
      <w:bookmarkStart w:id="653" w:name="_Toc101453927"/>
      <w:bookmarkStart w:id="654" w:name="_Toc101453946"/>
      <w:bookmarkStart w:id="655" w:name="_Toc101453965"/>
      <w:bookmarkStart w:id="656" w:name="_Toc101453984"/>
      <w:bookmarkStart w:id="657" w:name="_Toc101454055"/>
      <w:bookmarkStart w:id="658" w:name="_Toc101454074"/>
      <w:bookmarkStart w:id="659" w:name="_Toc101454189"/>
      <w:bookmarkStart w:id="660" w:name="_Toc101454208"/>
      <w:bookmarkStart w:id="661" w:name="_Toc101454292"/>
      <w:bookmarkStart w:id="662" w:name="_Toc101454311"/>
      <w:bookmarkStart w:id="663" w:name="_Toc101454330"/>
      <w:bookmarkStart w:id="664" w:name="_Toc101454349"/>
      <w:bookmarkStart w:id="665" w:name="_Toc101516458"/>
      <w:bookmarkStart w:id="666" w:name="_Toc101786916"/>
      <w:bookmarkStart w:id="667" w:name="_Toc101786935"/>
      <w:bookmarkStart w:id="668" w:name="_Toc101795428"/>
      <w:bookmarkStart w:id="669" w:name="_Toc101795447"/>
      <w:bookmarkStart w:id="670" w:name="_Toc101795746"/>
      <w:bookmarkStart w:id="671" w:name="_Toc109296562"/>
      <w:bookmarkStart w:id="672" w:name="_Toc109318150"/>
      <w:bookmarkStart w:id="673" w:name="_Toc109375270"/>
      <w:bookmarkStart w:id="674" w:name="_Toc109375294"/>
      <w:bookmarkStart w:id="675" w:name="_Toc109384412"/>
      <w:bookmarkStart w:id="676" w:name="_Toc109384716"/>
      <w:bookmarkStart w:id="677" w:name="_Toc109384740"/>
      <w:bookmarkStart w:id="678" w:name="_Toc109385610"/>
      <w:bookmarkStart w:id="679" w:name="_Toc109385634"/>
      <w:bookmarkStart w:id="680" w:name="_Toc109388529"/>
      <w:bookmarkStart w:id="681" w:name="_Toc109388553"/>
      <w:bookmarkStart w:id="682" w:name="_Toc109388577"/>
      <w:bookmarkStart w:id="683" w:name="_Toc109388601"/>
      <w:bookmarkStart w:id="684" w:name="_Toc110240807"/>
      <w:bookmarkStart w:id="685" w:name="_Toc110240833"/>
      <w:bookmarkStart w:id="686" w:name="_Toc110242968"/>
      <w:bookmarkStart w:id="687" w:name="_Toc110244592"/>
      <w:bookmarkStart w:id="688" w:name="_Toc110244618"/>
      <w:bookmarkStart w:id="689" w:name="_Toc110254568"/>
      <w:bookmarkStart w:id="690" w:name="_Toc110254593"/>
      <w:bookmarkStart w:id="691" w:name="_Toc110845373"/>
      <w:bookmarkStart w:id="692" w:name="_Toc110845398"/>
      <w:bookmarkStart w:id="693" w:name="_Toc110848238"/>
      <w:bookmarkStart w:id="694" w:name="_Toc110848263"/>
      <w:bookmarkStart w:id="695" w:name="_Toc110848574"/>
      <w:bookmarkStart w:id="696" w:name="_Toc110848599"/>
      <w:bookmarkStart w:id="697" w:name="_Toc110850887"/>
      <w:bookmarkStart w:id="698" w:name="_Toc110850912"/>
      <w:bookmarkStart w:id="699" w:name="_Toc110851705"/>
      <w:bookmarkStart w:id="700" w:name="_Toc111103394"/>
      <w:bookmarkStart w:id="701" w:name="_Toc111104301"/>
      <w:bookmarkStart w:id="702" w:name="_Toc111104326"/>
      <w:bookmarkStart w:id="703" w:name="_Toc113365499"/>
      <w:bookmarkStart w:id="704" w:name="_Toc113365524"/>
      <w:bookmarkStart w:id="705" w:name="_Toc113366720"/>
      <w:bookmarkStart w:id="706" w:name="_Toc113366744"/>
      <w:bookmarkStart w:id="707" w:name="_Toc113366768"/>
      <w:bookmarkStart w:id="708" w:name="_Toc113548151"/>
      <w:bookmarkStart w:id="709" w:name="_Toc113548178"/>
      <w:bookmarkStart w:id="710" w:name="_Toc114649684"/>
      <w:bookmarkStart w:id="711" w:name="_Toc114649711"/>
      <w:bookmarkStart w:id="712" w:name="_Toc114649738"/>
      <w:bookmarkStart w:id="713" w:name="_Toc114649765"/>
      <w:bookmarkStart w:id="714" w:name="_Toc115094774"/>
      <w:bookmarkStart w:id="715" w:name="_Toc115094802"/>
      <w:bookmarkStart w:id="716" w:name="_Toc115094830"/>
      <w:bookmarkStart w:id="717" w:name="_Toc115094858"/>
      <w:bookmarkStart w:id="718" w:name="_Toc115165194"/>
      <w:bookmarkStart w:id="719" w:name="_Toc115165222"/>
      <w:bookmarkStart w:id="720" w:name="_Toc115168089"/>
      <w:bookmarkStart w:id="721" w:name="_Toc115168117"/>
      <w:bookmarkStart w:id="722" w:name="_Toc115169383"/>
      <w:bookmarkStart w:id="723" w:name="_Toc115169411"/>
      <w:bookmarkStart w:id="724" w:name="_Toc115169736"/>
      <w:bookmarkStart w:id="725" w:name="_Toc115169816"/>
      <w:bookmarkStart w:id="726" w:name="_Toc115169844"/>
      <w:bookmarkStart w:id="727" w:name="_Toc115342162"/>
      <w:bookmarkStart w:id="728" w:name="_Toc115342190"/>
      <w:r w:rsidRPr="006F45C9">
        <w:rPr>
          <w:rFonts w:eastAsia="宋体"/>
        </w:rPr>
        <w:t xml:space="preserve">The legacy </w:t>
      </w:r>
      <w:r w:rsidR="00E23EB5" w:rsidRPr="006F45C9">
        <w:rPr>
          <w:rFonts w:eastAsia="宋体"/>
        </w:rPr>
        <w:t>mode 2 sensing and resource selection procedure is based on</w:t>
      </w:r>
      <w:r w:rsidR="00AD3525" w:rsidRPr="006F45C9">
        <w:rPr>
          <w:rFonts w:eastAsia="宋体"/>
        </w:rPr>
        <w:t xml:space="preserve"> a</w:t>
      </w:r>
      <w:r w:rsidR="00E23EB5" w:rsidRPr="006F45C9">
        <w:rPr>
          <w:rFonts w:eastAsia="宋体"/>
        </w:rPr>
        <w:t xml:space="preserve"> dedicated sidelink resource pool in which potential resource collisions are only considered among sidelink UEs.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20E349F" w14:textId="77777777" w:rsidR="00E23EB5" w:rsidRPr="006F45C9" w:rsidRDefault="00E23EB5" w:rsidP="004D5CDF">
      <w:pPr>
        <w:pStyle w:val="1st-ob-YJ"/>
        <w:spacing w:before="156" w:after="156"/>
        <w:rPr>
          <w:rFonts w:eastAsia="宋体"/>
        </w:rPr>
      </w:pPr>
      <w:bookmarkStart w:id="729" w:name="_Toc101345874"/>
      <w:bookmarkStart w:id="730" w:name="_Toc101345990"/>
      <w:bookmarkStart w:id="731" w:name="_Toc101361931"/>
      <w:bookmarkStart w:id="732" w:name="_Toc101363680"/>
      <w:bookmarkStart w:id="733" w:name="_Toc101366111"/>
      <w:bookmarkStart w:id="734" w:name="_Toc101366131"/>
      <w:bookmarkStart w:id="735" w:name="_Toc101371095"/>
      <w:bookmarkStart w:id="736" w:name="_Toc101373014"/>
      <w:bookmarkStart w:id="737" w:name="_Toc101373655"/>
      <w:bookmarkStart w:id="738" w:name="_Toc101376909"/>
      <w:bookmarkStart w:id="739" w:name="_Toc101448184"/>
      <w:bookmarkStart w:id="740" w:name="_Toc101452722"/>
      <w:bookmarkStart w:id="741" w:name="_Toc101453303"/>
      <w:bookmarkStart w:id="742" w:name="_Toc101453322"/>
      <w:bookmarkStart w:id="743" w:name="_Toc101453781"/>
      <w:bookmarkStart w:id="744" w:name="_Toc101453800"/>
      <w:bookmarkStart w:id="745" w:name="_Toc101453819"/>
      <w:bookmarkStart w:id="746" w:name="_Toc101453838"/>
      <w:bookmarkStart w:id="747" w:name="_Toc101453928"/>
      <w:bookmarkStart w:id="748" w:name="_Toc101453947"/>
      <w:bookmarkStart w:id="749" w:name="_Toc101453966"/>
      <w:bookmarkStart w:id="750" w:name="_Toc101453985"/>
      <w:bookmarkStart w:id="751" w:name="_Toc101454056"/>
      <w:bookmarkStart w:id="752" w:name="_Toc101454075"/>
      <w:bookmarkStart w:id="753" w:name="_Toc101454190"/>
      <w:bookmarkStart w:id="754" w:name="_Toc101454209"/>
      <w:bookmarkStart w:id="755" w:name="_Toc101454293"/>
      <w:bookmarkStart w:id="756" w:name="_Toc101454312"/>
      <w:bookmarkStart w:id="757" w:name="_Toc101454331"/>
      <w:bookmarkStart w:id="758" w:name="_Toc101454350"/>
      <w:bookmarkStart w:id="759" w:name="_Toc101516459"/>
      <w:bookmarkStart w:id="760" w:name="_Toc101786917"/>
      <w:bookmarkStart w:id="761" w:name="_Toc101786936"/>
      <w:bookmarkStart w:id="762" w:name="_Toc101795429"/>
      <w:bookmarkStart w:id="763" w:name="_Toc101795448"/>
      <w:bookmarkStart w:id="764" w:name="_Toc101795747"/>
      <w:bookmarkStart w:id="765" w:name="_Toc109296563"/>
      <w:bookmarkStart w:id="766" w:name="_Toc109318151"/>
      <w:bookmarkStart w:id="767" w:name="_Toc109375271"/>
      <w:bookmarkStart w:id="768" w:name="_Toc109375295"/>
      <w:bookmarkStart w:id="769" w:name="_Toc109384413"/>
      <w:bookmarkStart w:id="770" w:name="_Toc109384717"/>
      <w:bookmarkStart w:id="771" w:name="_Toc109384741"/>
      <w:bookmarkStart w:id="772" w:name="_Toc109385611"/>
      <w:bookmarkStart w:id="773" w:name="_Toc109385635"/>
      <w:bookmarkStart w:id="774" w:name="_Toc109388530"/>
      <w:bookmarkStart w:id="775" w:name="_Toc109388554"/>
      <w:bookmarkStart w:id="776" w:name="_Toc109388578"/>
      <w:bookmarkStart w:id="777" w:name="_Toc109388602"/>
      <w:bookmarkStart w:id="778" w:name="_Toc110240808"/>
      <w:bookmarkStart w:id="779" w:name="_Toc110240834"/>
      <w:bookmarkStart w:id="780" w:name="_Toc110242969"/>
      <w:bookmarkStart w:id="781" w:name="_Toc110244593"/>
      <w:bookmarkStart w:id="782" w:name="_Toc110244619"/>
      <w:bookmarkStart w:id="783" w:name="_Toc110254569"/>
      <w:bookmarkStart w:id="784" w:name="_Toc110254594"/>
      <w:bookmarkStart w:id="785" w:name="_Toc110845374"/>
      <w:bookmarkStart w:id="786" w:name="_Toc110845399"/>
      <w:bookmarkStart w:id="787" w:name="_Toc110848239"/>
      <w:bookmarkStart w:id="788" w:name="_Toc110848264"/>
      <w:bookmarkStart w:id="789" w:name="_Toc110848575"/>
      <w:bookmarkStart w:id="790" w:name="_Toc110848600"/>
      <w:bookmarkStart w:id="791" w:name="_Toc110850888"/>
      <w:bookmarkStart w:id="792" w:name="_Toc110850913"/>
      <w:bookmarkStart w:id="793" w:name="_Toc110851706"/>
      <w:bookmarkStart w:id="794" w:name="_Toc111103395"/>
      <w:bookmarkStart w:id="795" w:name="_Toc111104302"/>
      <w:bookmarkStart w:id="796" w:name="_Toc111104327"/>
      <w:bookmarkStart w:id="797" w:name="_Toc113365500"/>
      <w:bookmarkStart w:id="798" w:name="_Toc113365525"/>
      <w:bookmarkStart w:id="799" w:name="_Toc113366721"/>
      <w:bookmarkStart w:id="800" w:name="_Toc113366745"/>
      <w:bookmarkStart w:id="801" w:name="_Toc113366769"/>
      <w:bookmarkStart w:id="802" w:name="_Toc113548152"/>
      <w:bookmarkStart w:id="803" w:name="_Toc113548179"/>
      <w:bookmarkStart w:id="804" w:name="_Toc114649685"/>
      <w:bookmarkStart w:id="805" w:name="_Toc114649712"/>
      <w:bookmarkStart w:id="806" w:name="_Toc114649739"/>
      <w:bookmarkStart w:id="807" w:name="_Toc114649766"/>
      <w:bookmarkStart w:id="808" w:name="_Toc115094775"/>
      <w:bookmarkStart w:id="809" w:name="_Toc115094803"/>
      <w:bookmarkStart w:id="810" w:name="_Toc115094831"/>
      <w:bookmarkStart w:id="811" w:name="_Toc115094859"/>
      <w:bookmarkStart w:id="812" w:name="_Toc115165195"/>
      <w:bookmarkStart w:id="813" w:name="_Toc115165223"/>
      <w:bookmarkStart w:id="814" w:name="_Toc115168090"/>
      <w:bookmarkStart w:id="815" w:name="_Toc115168118"/>
      <w:bookmarkStart w:id="816" w:name="_Toc115169384"/>
      <w:bookmarkStart w:id="817" w:name="_Toc115169412"/>
      <w:bookmarkStart w:id="818" w:name="_Toc115169737"/>
      <w:bookmarkStart w:id="819" w:name="_Toc115169817"/>
      <w:bookmarkStart w:id="820" w:name="_Toc115169845"/>
      <w:bookmarkStart w:id="821" w:name="_Toc115342163"/>
      <w:bookmarkStart w:id="822" w:name="_Toc115342191"/>
      <w:r w:rsidRPr="006F45C9">
        <w:rPr>
          <w:rFonts w:eastAsia="宋体"/>
        </w:rPr>
        <w:t>LBT failure may cause the resources</w:t>
      </w:r>
      <w:r w:rsidR="00926002" w:rsidRPr="006F45C9">
        <w:rPr>
          <w:rFonts w:eastAsia="宋体"/>
        </w:rPr>
        <w:t xml:space="preserve"> selected by using</w:t>
      </w:r>
      <w:r w:rsidR="00785271" w:rsidRPr="006F45C9">
        <w:rPr>
          <w:rFonts w:eastAsia="宋体"/>
        </w:rPr>
        <w:t xml:space="preserve"> the legacy</w:t>
      </w:r>
      <w:r w:rsidR="00926002" w:rsidRPr="006F45C9">
        <w:rPr>
          <w:rFonts w:eastAsia="宋体"/>
        </w:rPr>
        <w:t xml:space="preserve"> mode 2 procedure</w:t>
      </w:r>
      <w:r w:rsidRPr="006F45C9">
        <w:rPr>
          <w:rFonts w:eastAsia="宋体"/>
        </w:rPr>
        <w:t xml:space="preserve"> </w:t>
      </w:r>
      <w:r w:rsidR="005351B4" w:rsidRPr="006F45C9">
        <w:rPr>
          <w:rFonts w:eastAsia="宋体"/>
        </w:rPr>
        <w:t>can</w:t>
      </w:r>
      <w:r w:rsidRPr="006F45C9">
        <w:rPr>
          <w:rFonts w:eastAsia="宋体"/>
        </w:rPr>
        <w:t>not</w:t>
      </w:r>
      <w:r w:rsidR="00E4659C" w:rsidRPr="006F45C9">
        <w:rPr>
          <w:rFonts w:eastAsia="宋体"/>
        </w:rPr>
        <w:t xml:space="preserve"> be</w:t>
      </w:r>
      <w:r w:rsidRPr="006F45C9">
        <w:rPr>
          <w:rFonts w:eastAsia="宋体"/>
        </w:rPr>
        <w:t xml:space="preserve"> used by the Tx </w:t>
      </w:r>
      <w:r w:rsidRPr="006F45C9">
        <w:rPr>
          <w:rFonts w:eastAsia="宋体" w:hint="eastAsia"/>
        </w:rPr>
        <w:t>UE</w:t>
      </w:r>
      <w:r w:rsidRPr="006F45C9">
        <w:rPr>
          <w:rFonts w:eastAsia="宋体"/>
        </w:rPr>
        <w:t xml:space="preserve">, and </w:t>
      </w:r>
      <w:r w:rsidR="003400FE" w:rsidRPr="006F45C9">
        <w:rPr>
          <w:rFonts w:eastAsia="宋体"/>
        </w:rPr>
        <w:t xml:space="preserve">further </w:t>
      </w:r>
      <w:r w:rsidRPr="006F45C9">
        <w:rPr>
          <w:rFonts w:eastAsia="宋体"/>
        </w:rPr>
        <w:t>lead to lower resource efficiency</w:t>
      </w:r>
      <w:r w:rsidR="00D929AD" w:rsidRPr="006F45C9">
        <w:rPr>
          <w:rFonts w:eastAsia="宋体"/>
        </w:rPr>
        <w:t xml:space="preserve"> of SL-U</w:t>
      </w:r>
      <w:r w:rsidRPr="006F45C9">
        <w:rPr>
          <w:rFonts w:eastAsia="宋体"/>
        </w:rPr>
        <w: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sidRPr="006F45C9">
        <w:rPr>
          <w:rFonts w:eastAsia="宋体"/>
        </w:rPr>
        <w:t xml:space="preserve"> </w:t>
      </w:r>
    </w:p>
    <w:p w14:paraId="360595B9" w14:textId="43767311" w:rsidR="00AA0F55" w:rsidRPr="006F45C9" w:rsidRDefault="00AA0F55" w:rsidP="00AA0F55">
      <w:pPr>
        <w:spacing w:before="156" w:after="156"/>
        <w:rPr>
          <w:rFonts w:eastAsia="宋体"/>
        </w:rPr>
      </w:pPr>
      <w:r w:rsidRPr="006F45C9">
        <w:rPr>
          <w:rFonts w:eastAsia="宋体"/>
        </w:rPr>
        <w:t>Considering the potential impact of LBT failure, it is necessary to discuss and determine how to improve the legacy mode 2 procedure for SL-U.</w:t>
      </w:r>
      <w:r w:rsidRPr="006F45C9">
        <w:rPr>
          <w:rFonts w:eastAsia="宋体" w:hint="eastAsia"/>
        </w:rPr>
        <w:t xml:space="preserve"> </w:t>
      </w:r>
    </w:p>
    <w:p w14:paraId="0F4DAB82" w14:textId="04FF5E97" w:rsidR="009353AE" w:rsidRPr="006F45C9" w:rsidRDefault="009353AE" w:rsidP="00AA0F55">
      <w:pPr>
        <w:spacing w:before="156" w:after="156"/>
        <w:rPr>
          <w:rFonts w:eastAsia="宋体"/>
        </w:rPr>
      </w:pPr>
      <w:r w:rsidRPr="006F45C9">
        <w:rPr>
          <w:rFonts w:eastAsia="宋体"/>
        </w:rPr>
        <w:t>For example,</w:t>
      </w:r>
      <w:r w:rsidR="00123AF0" w:rsidRPr="006F45C9">
        <w:rPr>
          <w:rFonts w:eastAsia="宋体"/>
        </w:rPr>
        <w:t xml:space="preserve"> in </w:t>
      </w:r>
      <w:r w:rsidR="00123AF0" w:rsidRPr="006F45C9">
        <w:rPr>
          <w:rFonts w:eastAsia="宋体" w:hint="eastAsia"/>
        </w:rPr>
        <w:t>the</w:t>
      </w:r>
      <w:r w:rsidR="00123AF0" w:rsidRPr="006F45C9">
        <w:rPr>
          <w:rFonts w:eastAsia="宋体"/>
        </w:rPr>
        <w:t xml:space="preserve"> legacy mode 2 procedure,</w:t>
      </w:r>
      <w:r w:rsidRPr="006F45C9">
        <w:rPr>
          <w:rFonts w:eastAsia="宋体"/>
        </w:rPr>
        <w:t xml:space="preserve"> </w:t>
      </w:r>
      <w:r w:rsidR="00123AF0" w:rsidRPr="006F45C9">
        <w:rPr>
          <w:rFonts w:eastAsia="宋体"/>
        </w:rPr>
        <w:t xml:space="preserve">a </w:t>
      </w:r>
      <w:r w:rsidR="008B49C0" w:rsidRPr="006F45C9">
        <w:rPr>
          <w:rFonts w:eastAsia="宋体"/>
        </w:rPr>
        <w:t>reserved resource</w:t>
      </w:r>
      <w:r w:rsidR="00223776" w:rsidRPr="006F45C9">
        <w:rPr>
          <w:rFonts w:eastAsia="宋体"/>
        </w:rPr>
        <w:t xml:space="preserve"> indicated by UE</w:t>
      </w:r>
      <w:r w:rsidR="00123AF0" w:rsidRPr="006F45C9">
        <w:rPr>
          <w:rFonts w:eastAsia="宋体"/>
        </w:rPr>
        <w:t xml:space="preserve"> A</w:t>
      </w:r>
      <w:r w:rsidR="00223776" w:rsidRPr="006F45C9">
        <w:rPr>
          <w:rFonts w:eastAsia="宋体"/>
        </w:rPr>
        <w:t xml:space="preserve"> </w:t>
      </w:r>
      <w:r w:rsidR="00123AF0" w:rsidRPr="006F45C9">
        <w:rPr>
          <w:rFonts w:eastAsia="宋体"/>
        </w:rPr>
        <w:t xml:space="preserve">should be excluded from the candidate resource set of UE B according to </w:t>
      </w:r>
      <w:r w:rsidR="00592E52" w:rsidRPr="006F45C9">
        <w:rPr>
          <w:rFonts w:eastAsia="宋体"/>
        </w:rPr>
        <w:t xml:space="preserve">relevant </w:t>
      </w:r>
      <w:r w:rsidR="00123AF0" w:rsidRPr="006F45C9">
        <w:rPr>
          <w:rFonts w:eastAsia="宋体"/>
        </w:rPr>
        <w:t xml:space="preserve">RSRP thresholds. </w:t>
      </w:r>
      <w:r w:rsidR="00F11A7E" w:rsidRPr="006F45C9">
        <w:rPr>
          <w:rFonts w:eastAsia="宋体"/>
        </w:rPr>
        <w:t>I</w:t>
      </w:r>
      <w:r w:rsidR="00123AF0" w:rsidRPr="006F45C9">
        <w:rPr>
          <w:rFonts w:eastAsia="宋体"/>
        </w:rPr>
        <w:t xml:space="preserve">n the case that the reserved resource </w:t>
      </w:r>
      <w:r w:rsidR="00583BD5" w:rsidRPr="006F45C9">
        <w:rPr>
          <w:rFonts w:eastAsia="宋体"/>
        </w:rPr>
        <w:t>is</w:t>
      </w:r>
      <w:r w:rsidR="00123AF0" w:rsidRPr="006F45C9">
        <w:rPr>
          <w:rFonts w:eastAsia="宋体"/>
        </w:rPr>
        <w:t xml:space="preserve"> not actually used </w:t>
      </w:r>
      <w:r w:rsidR="00080D57" w:rsidRPr="006F45C9">
        <w:rPr>
          <w:rFonts w:eastAsia="宋体"/>
        </w:rPr>
        <w:t>by</w:t>
      </w:r>
      <w:r w:rsidR="00123AF0" w:rsidRPr="006F45C9">
        <w:rPr>
          <w:rFonts w:eastAsia="宋体"/>
        </w:rPr>
        <w:t xml:space="preserve"> UE</w:t>
      </w:r>
      <w:r w:rsidR="00080D57" w:rsidRPr="006F45C9">
        <w:rPr>
          <w:rFonts w:eastAsia="宋体"/>
        </w:rPr>
        <w:t xml:space="preserve"> A</w:t>
      </w:r>
      <w:r w:rsidR="00583BD5" w:rsidRPr="006F45C9">
        <w:rPr>
          <w:rFonts w:eastAsia="宋体"/>
        </w:rPr>
        <w:t xml:space="preserve"> as LBT failure</w:t>
      </w:r>
      <w:r w:rsidR="00400E86" w:rsidRPr="006F45C9">
        <w:rPr>
          <w:rFonts w:eastAsia="宋体"/>
        </w:rPr>
        <w:t xml:space="preserve"> or other issues</w:t>
      </w:r>
      <w:r w:rsidR="00080D57" w:rsidRPr="006F45C9">
        <w:rPr>
          <w:rFonts w:eastAsia="宋体"/>
        </w:rPr>
        <w:t>, the reserved resource may be</w:t>
      </w:r>
      <w:r w:rsidR="00583BD5" w:rsidRPr="006F45C9">
        <w:rPr>
          <w:rFonts w:eastAsia="宋体"/>
        </w:rPr>
        <w:t xml:space="preserve"> available for UE B. </w:t>
      </w:r>
      <w:r w:rsidR="00AC6687" w:rsidRPr="006F45C9">
        <w:rPr>
          <w:rFonts w:eastAsia="宋体"/>
        </w:rPr>
        <w:t>In other words</w:t>
      </w:r>
      <w:r w:rsidR="00E54EE0" w:rsidRPr="006F45C9">
        <w:rPr>
          <w:rFonts w:eastAsia="宋体"/>
        </w:rPr>
        <w:t xml:space="preserve">, the reserved resources may be considered to be retained in the candidate resource set. </w:t>
      </w:r>
      <w:r w:rsidR="003753C2" w:rsidRPr="006F45C9">
        <w:rPr>
          <w:rFonts w:eastAsia="宋体"/>
        </w:rPr>
        <w:t>As</w:t>
      </w:r>
      <w:r w:rsidR="00626AAC" w:rsidRPr="006F45C9">
        <w:rPr>
          <w:rFonts w:eastAsia="宋体"/>
        </w:rPr>
        <w:t xml:space="preserve"> there is some uncertainty about</w:t>
      </w:r>
      <w:r w:rsidR="008B0FEF" w:rsidRPr="006F45C9">
        <w:rPr>
          <w:rFonts w:eastAsia="宋体"/>
        </w:rPr>
        <w:t xml:space="preserve"> the resource reservation in SL-U, </w:t>
      </w:r>
      <w:r w:rsidR="004A52B4" w:rsidRPr="006F45C9">
        <w:rPr>
          <w:rFonts w:eastAsia="宋体"/>
        </w:rPr>
        <w:t>it should be considered to improve the</w:t>
      </w:r>
      <w:r w:rsidR="008B0FEF" w:rsidRPr="006F45C9">
        <w:rPr>
          <w:rFonts w:eastAsia="宋体"/>
        </w:rPr>
        <w:t xml:space="preserve"> mode 2 procedure for SL-U.</w:t>
      </w:r>
    </w:p>
    <w:p w14:paraId="31B950C7" w14:textId="66331EAA" w:rsidR="001678C5" w:rsidRPr="006F45C9" w:rsidRDefault="009614ED" w:rsidP="00443A17">
      <w:pPr>
        <w:spacing w:before="156" w:after="156"/>
        <w:rPr>
          <w:rFonts w:eastAsia="宋体"/>
        </w:rPr>
      </w:pPr>
      <w:r w:rsidRPr="006F45C9">
        <w:rPr>
          <w:rFonts w:eastAsia="宋体"/>
        </w:rPr>
        <w:t xml:space="preserve">Besides, </w:t>
      </w:r>
      <w:r w:rsidR="00400E86" w:rsidRPr="006F45C9">
        <w:rPr>
          <w:rFonts w:eastAsia="宋体"/>
        </w:rPr>
        <w:t>the</w:t>
      </w:r>
      <w:r w:rsidRPr="006F45C9">
        <w:rPr>
          <w:rFonts w:eastAsia="宋体"/>
        </w:rPr>
        <w:t xml:space="preserve"> RSRP threshold is </w:t>
      </w:r>
      <w:r w:rsidR="00E31579" w:rsidRPr="006F45C9">
        <w:rPr>
          <w:rFonts w:eastAsia="宋体"/>
        </w:rPr>
        <w:t>a key parameter in</w:t>
      </w:r>
      <w:r w:rsidRPr="006F45C9">
        <w:rPr>
          <w:rFonts w:eastAsia="宋体"/>
        </w:rPr>
        <w:t xml:space="preserve"> mode 2 procedure </w:t>
      </w:r>
      <w:r w:rsidR="008E7750" w:rsidRPr="006F45C9">
        <w:rPr>
          <w:rFonts w:eastAsia="宋体"/>
        </w:rPr>
        <w:t xml:space="preserve">which is used </w:t>
      </w:r>
      <w:r w:rsidRPr="006F45C9">
        <w:rPr>
          <w:rFonts w:eastAsia="宋体"/>
        </w:rPr>
        <w:t xml:space="preserve">to evaluate whether </w:t>
      </w:r>
      <w:r w:rsidR="00735285" w:rsidRPr="006F45C9">
        <w:rPr>
          <w:rFonts w:eastAsia="宋体"/>
        </w:rPr>
        <w:t>a</w:t>
      </w:r>
      <w:r w:rsidRPr="006F45C9">
        <w:rPr>
          <w:rFonts w:eastAsia="宋体"/>
        </w:rPr>
        <w:t xml:space="preserve"> resource should be excluded from the candidate resource set. </w:t>
      </w:r>
      <w:r w:rsidR="002F7721" w:rsidRPr="006F45C9">
        <w:rPr>
          <w:rFonts w:eastAsia="宋体"/>
        </w:rPr>
        <w:t xml:space="preserve">The RSRP threshold is semi-static configured per resource pool and </w:t>
      </w:r>
      <w:r w:rsidR="009269A2" w:rsidRPr="006F45C9">
        <w:rPr>
          <w:rFonts w:eastAsia="宋体"/>
        </w:rPr>
        <w:t xml:space="preserve">may be increased if candidate resources are not enough. </w:t>
      </w:r>
      <w:r w:rsidR="00C40178" w:rsidRPr="006F45C9">
        <w:rPr>
          <w:rFonts w:eastAsia="宋体"/>
        </w:rPr>
        <w:t xml:space="preserve">In SL-U, </w:t>
      </w:r>
      <w:r w:rsidR="00E17AC0" w:rsidRPr="006F45C9">
        <w:rPr>
          <w:rFonts w:eastAsia="宋体"/>
        </w:rPr>
        <w:t xml:space="preserve">the channel status is affected by </w:t>
      </w:r>
      <w:r w:rsidR="00BA7555" w:rsidRPr="006F45C9">
        <w:rPr>
          <w:rFonts w:eastAsia="宋体"/>
        </w:rPr>
        <w:t>many</w:t>
      </w:r>
      <w:r w:rsidR="00400E86" w:rsidRPr="006F45C9">
        <w:rPr>
          <w:rFonts w:eastAsia="宋体"/>
        </w:rPr>
        <w:t xml:space="preserve"> </w:t>
      </w:r>
      <w:r w:rsidR="00E17AC0" w:rsidRPr="006F45C9">
        <w:rPr>
          <w:rFonts w:eastAsia="宋体"/>
        </w:rPr>
        <w:t xml:space="preserve">factors and may be unstable, a semi-static configured RSRP threshold for mode 2 resource excluding cannot adapt well to the </w:t>
      </w:r>
      <w:r w:rsidR="00AF42A8" w:rsidRPr="006F45C9">
        <w:rPr>
          <w:rFonts w:eastAsia="宋体"/>
        </w:rPr>
        <w:t xml:space="preserve">changeable </w:t>
      </w:r>
      <w:r w:rsidR="00E17AC0" w:rsidRPr="006F45C9">
        <w:rPr>
          <w:rFonts w:eastAsia="宋体"/>
        </w:rPr>
        <w:t xml:space="preserve">channel </w:t>
      </w:r>
      <w:r w:rsidR="00AF42A8" w:rsidRPr="006F45C9">
        <w:rPr>
          <w:rFonts w:eastAsia="宋体"/>
        </w:rPr>
        <w:t>condition</w:t>
      </w:r>
      <w:r w:rsidR="00E17AC0" w:rsidRPr="006F45C9">
        <w:rPr>
          <w:rFonts w:eastAsia="宋体"/>
        </w:rPr>
        <w:t>.</w:t>
      </w:r>
      <w:r w:rsidRPr="006F45C9">
        <w:rPr>
          <w:rFonts w:eastAsia="宋体"/>
        </w:rPr>
        <w:t xml:space="preserve"> </w:t>
      </w:r>
      <w:r w:rsidR="005E7A57" w:rsidRPr="006F45C9">
        <w:rPr>
          <w:rFonts w:eastAsia="宋体"/>
        </w:rPr>
        <w:t xml:space="preserve">To </w:t>
      </w:r>
      <w:r w:rsidR="00C3701D" w:rsidRPr="006F45C9">
        <w:rPr>
          <w:rFonts w:eastAsia="宋体"/>
        </w:rPr>
        <w:t>make</w:t>
      </w:r>
      <w:r w:rsidR="005E7A57" w:rsidRPr="006F45C9">
        <w:rPr>
          <w:rFonts w:eastAsia="宋体"/>
        </w:rPr>
        <w:t xml:space="preserve"> mode 2 procedure </w:t>
      </w:r>
      <w:r w:rsidR="00CC6920" w:rsidRPr="006F45C9">
        <w:rPr>
          <w:rFonts w:eastAsia="宋体"/>
        </w:rPr>
        <w:t xml:space="preserve">more suitable </w:t>
      </w:r>
      <w:r w:rsidR="005E7A57" w:rsidRPr="006F45C9">
        <w:rPr>
          <w:rFonts w:eastAsia="宋体"/>
        </w:rPr>
        <w:t xml:space="preserve">for SL-U, it should be considered </w:t>
      </w:r>
      <w:r w:rsidR="00EC6C92">
        <w:rPr>
          <w:rFonts w:eastAsia="宋体"/>
        </w:rPr>
        <w:t xml:space="preserve">to set </w:t>
      </w:r>
      <w:r w:rsidR="005E7A57" w:rsidRPr="006F45C9">
        <w:rPr>
          <w:rFonts w:eastAsia="宋体"/>
        </w:rPr>
        <w:t>the RSRP threshold with more flexibility</w:t>
      </w:r>
      <w:r w:rsidR="0049779F" w:rsidRPr="006F45C9">
        <w:rPr>
          <w:rFonts w:eastAsia="宋体"/>
        </w:rPr>
        <w:t xml:space="preserve"> according to the channel status</w:t>
      </w:r>
      <w:r w:rsidR="005E7A57" w:rsidRPr="006F45C9">
        <w:rPr>
          <w:rFonts w:eastAsia="宋体"/>
        </w:rPr>
        <w:t>.</w:t>
      </w:r>
    </w:p>
    <w:p w14:paraId="30CB5618" w14:textId="4121D88D" w:rsidR="00245E2C" w:rsidRPr="006F45C9" w:rsidRDefault="007570C7" w:rsidP="00443A17">
      <w:pPr>
        <w:spacing w:before="156" w:after="156"/>
        <w:rPr>
          <w:rFonts w:eastAsia="宋体"/>
        </w:rPr>
      </w:pPr>
      <w:r>
        <w:rPr>
          <w:rFonts w:eastAsia="宋体"/>
        </w:rPr>
        <w:t xml:space="preserve">As </w:t>
      </w:r>
      <w:r w:rsidR="008F5F9F">
        <w:rPr>
          <w:rFonts w:eastAsia="宋体"/>
        </w:rPr>
        <w:t xml:space="preserve">the </w:t>
      </w:r>
      <w:r>
        <w:rPr>
          <w:rFonts w:eastAsia="宋体"/>
        </w:rPr>
        <w:t>legacy</w:t>
      </w:r>
      <w:r w:rsidR="00D6160E" w:rsidRPr="006F45C9">
        <w:rPr>
          <w:rFonts w:eastAsia="宋体"/>
        </w:rPr>
        <w:t xml:space="preserve"> mode 2 resource allocation</w:t>
      </w:r>
      <w:r w:rsidR="00642A1C">
        <w:rPr>
          <w:rFonts w:eastAsia="宋体"/>
        </w:rPr>
        <w:t xml:space="preserve"> scheme is</w:t>
      </w:r>
      <w:r w:rsidR="00245E2C" w:rsidRPr="006F45C9">
        <w:rPr>
          <w:rFonts w:eastAsia="宋体"/>
        </w:rPr>
        <w:t xml:space="preserve"> </w:t>
      </w:r>
      <w:r w:rsidR="00642A1C">
        <w:rPr>
          <w:rFonts w:eastAsia="宋体"/>
        </w:rPr>
        <w:t>used</w:t>
      </w:r>
      <w:r w:rsidR="00245E2C" w:rsidRPr="006F45C9">
        <w:rPr>
          <w:rFonts w:eastAsia="宋体"/>
        </w:rPr>
        <w:t xml:space="preserve"> as a baseline for sidelink operation in a shared carrier</w:t>
      </w:r>
      <w:r w:rsidR="0055392B">
        <w:rPr>
          <w:rFonts w:eastAsia="宋体"/>
        </w:rPr>
        <w:t xml:space="preserve">, </w:t>
      </w:r>
      <w:r w:rsidR="00BB3C65">
        <w:rPr>
          <w:rFonts w:eastAsia="宋体"/>
        </w:rPr>
        <w:t xml:space="preserve">it should be further </w:t>
      </w:r>
      <w:r w:rsidR="00245E2C" w:rsidRPr="006F45C9">
        <w:rPr>
          <w:rFonts w:eastAsia="宋体"/>
        </w:rPr>
        <w:t>stud</w:t>
      </w:r>
      <w:r w:rsidR="00BB3C65">
        <w:rPr>
          <w:rFonts w:eastAsia="宋体"/>
        </w:rPr>
        <w:t>ied</w:t>
      </w:r>
      <w:r w:rsidR="00245E2C" w:rsidRPr="006F45C9">
        <w:rPr>
          <w:rFonts w:eastAsia="宋体"/>
        </w:rPr>
        <w:t xml:space="preserve"> whether/how mode 2 resource selection procedure needs to be updated/enhanced due to shared spectrum channel access. When a UE select</w:t>
      </w:r>
      <w:r w:rsidR="001830EA" w:rsidRPr="006F45C9">
        <w:rPr>
          <w:rFonts w:eastAsia="宋体"/>
        </w:rPr>
        <w:t>s</w:t>
      </w:r>
      <w:r w:rsidR="00245E2C" w:rsidRPr="006F45C9">
        <w:rPr>
          <w:rFonts w:eastAsia="宋体"/>
        </w:rPr>
        <w:t xml:space="preserve"> a resourc</w:t>
      </w:r>
      <w:r w:rsidR="00814FF5" w:rsidRPr="006F45C9">
        <w:rPr>
          <w:rFonts w:eastAsia="宋体"/>
        </w:rPr>
        <w:t>e</w:t>
      </w:r>
      <w:r w:rsidR="00245E2C" w:rsidRPr="006F45C9">
        <w:rPr>
          <w:rFonts w:eastAsia="宋体"/>
        </w:rPr>
        <w:t xml:space="preserve"> within its COT duration, it has</w:t>
      </w:r>
      <w:r w:rsidR="00814FF5" w:rsidRPr="006F45C9">
        <w:rPr>
          <w:rFonts w:eastAsia="宋体"/>
        </w:rPr>
        <w:t xml:space="preserve"> a</w:t>
      </w:r>
      <w:r w:rsidR="00245E2C" w:rsidRPr="006F45C9">
        <w:rPr>
          <w:rFonts w:eastAsia="宋体"/>
        </w:rPr>
        <w:t xml:space="preserve"> higher possibility to perform transmission compared to a resource not inside </w:t>
      </w:r>
      <w:r w:rsidR="00474C07" w:rsidRPr="006F45C9">
        <w:rPr>
          <w:rFonts w:eastAsia="宋体"/>
        </w:rPr>
        <w:t xml:space="preserve">the </w:t>
      </w:r>
      <w:r w:rsidR="00245E2C" w:rsidRPr="006F45C9">
        <w:rPr>
          <w:rFonts w:eastAsia="宋体"/>
        </w:rPr>
        <w:t xml:space="preserve">current COT duration. Hence, it’s worth </w:t>
      </w:r>
      <w:r w:rsidR="00291FA6" w:rsidRPr="006F45C9">
        <w:rPr>
          <w:rFonts w:eastAsia="宋体"/>
        </w:rPr>
        <w:t>s</w:t>
      </w:r>
      <w:r w:rsidR="00245E2C" w:rsidRPr="006F45C9">
        <w:rPr>
          <w:rFonts w:eastAsia="宋体"/>
        </w:rPr>
        <w:t>tudy</w:t>
      </w:r>
      <w:r w:rsidR="00291FA6" w:rsidRPr="006F45C9">
        <w:rPr>
          <w:rFonts w:eastAsia="宋体"/>
        </w:rPr>
        <w:t>ing</w:t>
      </w:r>
      <w:r w:rsidR="00245E2C" w:rsidRPr="006F45C9">
        <w:rPr>
          <w:rFonts w:eastAsia="宋体"/>
        </w:rPr>
        <w:t xml:space="preserve"> how to consider COT sharing information when UE performs mode 2 resource selection.</w:t>
      </w:r>
    </w:p>
    <w:p w14:paraId="18478406" w14:textId="7C97BE4B" w:rsidR="00AC6813" w:rsidRPr="006F45C9" w:rsidRDefault="00AC6813" w:rsidP="00443A17">
      <w:pPr>
        <w:spacing w:before="156" w:after="156"/>
        <w:rPr>
          <w:rFonts w:eastAsia="宋体"/>
        </w:rPr>
      </w:pPr>
      <w:r w:rsidRPr="006F45C9">
        <w:rPr>
          <w:rFonts w:eastAsia="宋体"/>
        </w:rPr>
        <w:t xml:space="preserve">Moreover, in RAN1#110, we agreed to support multi-consecutive slots transmission (MCSt) for Mode 1 and Mode 2 resource allocation in SL-U. Whether the MCSt is </w:t>
      </w:r>
      <w:r w:rsidR="007D1B65">
        <w:rPr>
          <w:rFonts w:eastAsia="宋体"/>
        </w:rPr>
        <w:t>achieved</w:t>
      </w:r>
      <w:r w:rsidRPr="006F45C9">
        <w:rPr>
          <w:rFonts w:eastAsia="宋体"/>
        </w:rPr>
        <w:t xml:space="preserve"> from a single UE or multiple UEs' perspective</w:t>
      </w:r>
      <w:r w:rsidR="004E52FA">
        <w:rPr>
          <w:rFonts w:eastAsia="宋体"/>
        </w:rPr>
        <w:t>s</w:t>
      </w:r>
      <w:r w:rsidRPr="006F45C9">
        <w:rPr>
          <w:rFonts w:eastAsia="宋体"/>
        </w:rPr>
        <w:t xml:space="preserve"> is still open. </w:t>
      </w:r>
      <w:r w:rsidR="004E229E">
        <w:rPr>
          <w:rFonts w:eastAsia="宋体"/>
        </w:rPr>
        <w:t>With</w:t>
      </w:r>
      <w:r w:rsidRPr="006F45C9">
        <w:rPr>
          <w:rFonts w:eastAsia="宋体"/>
        </w:rPr>
        <w:t xml:space="preserve"> Rel-16 NR SL mode 2 resource selection, </w:t>
      </w:r>
      <w:r w:rsidR="0002742A">
        <w:rPr>
          <w:rFonts w:eastAsia="宋体"/>
        </w:rPr>
        <w:t>as</w:t>
      </w:r>
      <w:r w:rsidR="00A2169D">
        <w:rPr>
          <w:rFonts w:eastAsia="宋体"/>
        </w:rPr>
        <w:t xml:space="preserve"> each</w:t>
      </w:r>
      <w:r w:rsidR="00F61C28">
        <w:rPr>
          <w:rFonts w:eastAsia="宋体"/>
        </w:rPr>
        <w:t xml:space="preserve"> </w:t>
      </w:r>
      <w:r w:rsidRPr="006F45C9">
        <w:rPr>
          <w:rFonts w:eastAsia="宋体"/>
        </w:rPr>
        <w:t xml:space="preserve">UE </w:t>
      </w:r>
      <w:r w:rsidR="0069431A">
        <w:rPr>
          <w:rFonts w:eastAsia="宋体"/>
        </w:rPr>
        <w:t xml:space="preserve">selects </w:t>
      </w:r>
      <w:r w:rsidRPr="006F45C9">
        <w:rPr>
          <w:rFonts w:eastAsia="宋体"/>
        </w:rPr>
        <w:t>resource</w:t>
      </w:r>
      <w:r w:rsidR="0069431A">
        <w:rPr>
          <w:rFonts w:eastAsia="宋体"/>
        </w:rPr>
        <w:t>s</w:t>
      </w:r>
      <w:r w:rsidRPr="006F45C9">
        <w:rPr>
          <w:rFonts w:eastAsia="宋体"/>
        </w:rPr>
        <w:t xml:space="preserve"> </w:t>
      </w:r>
      <w:r w:rsidR="00F61C28">
        <w:rPr>
          <w:rFonts w:eastAsia="宋体"/>
        </w:rPr>
        <w:t xml:space="preserve">randomly </w:t>
      </w:r>
      <w:r w:rsidR="008B1BA3">
        <w:rPr>
          <w:rFonts w:eastAsia="宋体"/>
        </w:rPr>
        <w:t>in</w:t>
      </w:r>
      <w:r w:rsidR="006B7215">
        <w:rPr>
          <w:rFonts w:eastAsia="宋体"/>
        </w:rPr>
        <w:t xml:space="preserve"> its</w:t>
      </w:r>
      <w:r w:rsidR="0069431A">
        <w:rPr>
          <w:rFonts w:eastAsia="宋体"/>
        </w:rPr>
        <w:t xml:space="preserve"> candidate resource set</w:t>
      </w:r>
      <w:r w:rsidR="002E228B">
        <w:rPr>
          <w:rFonts w:eastAsia="宋体"/>
        </w:rPr>
        <w:t>, it</w:t>
      </w:r>
      <w:r w:rsidRPr="006F45C9">
        <w:rPr>
          <w:rFonts w:eastAsia="宋体"/>
        </w:rPr>
        <w:t xml:space="preserve"> </w:t>
      </w:r>
      <w:r w:rsidR="000B7D16">
        <w:rPr>
          <w:rFonts w:eastAsia="宋体"/>
        </w:rPr>
        <w:t>cannot ensure</w:t>
      </w:r>
      <w:r w:rsidRPr="006F45C9">
        <w:rPr>
          <w:rFonts w:eastAsia="宋体"/>
        </w:rPr>
        <w:t xml:space="preserve"> </w:t>
      </w:r>
      <w:r w:rsidR="00C70D36">
        <w:rPr>
          <w:rFonts w:eastAsia="宋体"/>
        </w:rPr>
        <w:t>using</w:t>
      </w:r>
      <w:r w:rsidRPr="006F45C9">
        <w:rPr>
          <w:rFonts w:eastAsia="宋体"/>
        </w:rPr>
        <w:t xml:space="preserve"> multi-consecutive slots </w:t>
      </w:r>
      <w:r w:rsidR="00E91C1E">
        <w:rPr>
          <w:rFonts w:eastAsia="宋体"/>
        </w:rPr>
        <w:t>for</w:t>
      </w:r>
      <w:r w:rsidR="00C02135">
        <w:rPr>
          <w:rFonts w:eastAsia="宋体"/>
        </w:rPr>
        <w:t xml:space="preserve"> </w:t>
      </w:r>
      <w:r w:rsidR="006F592C">
        <w:rPr>
          <w:rFonts w:eastAsia="宋体"/>
        </w:rPr>
        <w:t>a</w:t>
      </w:r>
      <w:r w:rsidRPr="006F45C9">
        <w:rPr>
          <w:rFonts w:eastAsia="宋体"/>
        </w:rPr>
        <w:t xml:space="preserve"> single UE</w:t>
      </w:r>
      <w:r w:rsidR="006F592C">
        <w:rPr>
          <w:rFonts w:eastAsia="宋体"/>
        </w:rPr>
        <w:t>, nor</w:t>
      </w:r>
      <w:r w:rsidR="00630497">
        <w:rPr>
          <w:rFonts w:eastAsia="宋体"/>
        </w:rPr>
        <w:t xml:space="preserve"> does it</w:t>
      </w:r>
      <w:r w:rsidR="00E87EBB">
        <w:rPr>
          <w:rFonts w:eastAsia="宋体"/>
        </w:rPr>
        <w:t xml:space="preserve"> </w:t>
      </w:r>
      <w:r w:rsidR="00A22DD0">
        <w:rPr>
          <w:rFonts w:eastAsia="宋体"/>
        </w:rPr>
        <w:t>prioritize</w:t>
      </w:r>
      <w:r w:rsidR="00074534">
        <w:rPr>
          <w:rFonts w:eastAsia="宋体"/>
        </w:rPr>
        <w:t xml:space="preserve"> </w:t>
      </w:r>
      <w:r w:rsidR="00A22DD0">
        <w:rPr>
          <w:rFonts w:eastAsia="宋体"/>
        </w:rPr>
        <w:t>us</w:t>
      </w:r>
      <w:r w:rsidR="00FF21C8">
        <w:rPr>
          <w:rFonts w:eastAsia="宋体"/>
        </w:rPr>
        <w:t>ing</w:t>
      </w:r>
      <w:r w:rsidR="00A22DD0">
        <w:rPr>
          <w:rFonts w:eastAsia="宋体"/>
        </w:rPr>
        <w:t xml:space="preserve"> </w:t>
      </w:r>
      <w:r w:rsidR="00074534">
        <w:rPr>
          <w:rFonts w:eastAsia="宋体"/>
        </w:rPr>
        <w:t>multi-</w:t>
      </w:r>
      <w:r w:rsidR="00A22DD0">
        <w:rPr>
          <w:rFonts w:eastAsia="宋体"/>
        </w:rPr>
        <w:t xml:space="preserve">consecutive slots </w:t>
      </w:r>
      <w:r w:rsidR="008D70E0">
        <w:rPr>
          <w:rFonts w:eastAsia="宋体"/>
        </w:rPr>
        <w:t>among</w:t>
      </w:r>
      <w:r w:rsidRPr="006F45C9">
        <w:rPr>
          <w:rFonts w:eastAsia="宋体"/>
        </w:rPr>
        <w:t xml:space="preserve"> </w:t>
      </w:r>
      <w:r w:rsidR="008453CD">
        <w:rPr>
          <w:rFonts w:eastAsia="宋体"/>
        </w:rPr>
        <w:t xml:space="preserve">multiple </w:t>
      </w:r>
      <w:r w:rsidRPr="006F45C9">
        <w:rPr>
          <w:rFonts w:eastAsia="宋体"/>
        </w:rPr>
        <w:t>UEs. Therefore, how to support MCSt in terms of mode 2 resource selection need</w:t>
      </w:r>
      <w:r w:rsidR="0059546B">
        <w:rPr>
          <w:rFonts w:eastAsia="宋体"/>
        </w:rPr>
        <w:t>s</w:t>
      </w:r>
      <w:r w:rsidRPr="006F45C9">
        <w:rPr>
          <w:rFonts w:eastAsia="宋体"/>
        </w:rPr>
        <w:t xml:space="preserve"> further study. </w:t>
      </w:r>
    </w:p>
    <w:p w14:paraId="2D5C9EC3" w14:textId="77777777" w:rsidR="009767C2" w:rsidRPr="006F45C9" w:rsidRDefault="009767C2" w:rsidP="009767C2">
      <w:pPr>
        <w:pStyle w:val="1st-Proposal-YJ"/>
        <w:numPr>
          <w:ilvl w:val="0"/>
          <w:numId w:val="7"/>
        </w:numPr>
        <w:spacing w:before="156" w:after="156"/>
        <w:rPr>
          <w:rFonts w:eastAsia="宋体"/>
        </w:rPr>
      </w:pPr>
      <w:bookmarkStart w:id="823" w:name="_Toc109296573"/>
      <w:bookmarkStart w:id="824" w:name="_Toc109318161"/>
      <w:bookmarkStart w:id="825" w:name="_Toc109375281"/>
      <w:bookmarkStart w:id="826" w:name="_Toc109375305"/>
      <w:bookmarkStart w:id="827" w:name="_Toc109384423"/>
      <w:bookmarkStart w:id="828" w:name="_Toc109384727"/>
      <w:bookmarkStart w:id="829" w:name="_Toc109384751"/>
      <w:bookmarkStart w:id="830" w:name="_Toc109385621"/>
      <w:bookmarkStart w:id="831" w:name="_Toc109385645"/>
      <w:bookmarkStart w:id="832" w:name="_Toc109388540"/>
      <w:bookmarkStart w:id="833" w:name="_Toc109388564"/>
      <w:bookmarkStart w:id="834" w:name="_Toc109388588"/>
      <w:bookmarkStart w:id="835" w:name="_Toc109388612"/>
      <w:bookmarkStart w:id="836" w:name="_Toc110240818"/>
      <w:bookmarkStart w:id="837" w:name="_Toc110240844"/>
      <w:bookmarkStart w:id="838" w:name="_Toc110242979"/>
      <w:bookmarkStart w:id="839" w:name="_Toc110244603"/>
      <w:bookmarkStart w:id="840" w:name="_Toc110244629"/>
      <w:bookmarkStart w:id="841" w:name="_Toc110254579"/>
      <w:bookmarkStart w:id="842" w:name="_Toc110254604"/>
      <w:bookmarkStart w:id="843" w:name="_Toc110845384"/>
      <w:bookmarkStart w:id="844" w:name="_Toc110845409"/>
      <w:bookmarkStart w:id="845" w:name="_Toc110848249"/>
      <w:bookmarkStart w:id="846" w:name="_Toc110848274"/>
      <w:bookmarkStart w:id="847" w:name="_Toc110848585"/>
      <w:bookmarkStart w:id="848" w:name="_Toc110848610"/>
      <w:bookmarkStart w:id="849" w:name="_Toc110850898"/>
      <w:bookmarkStart w:id="850" w:name="_Toc110850923"/>
      <w:bookmarkStart w:id="851" w:name="_Toc110851716"/>
      <w:bookmarkStart w:id="852" w:name="_Toc111103405"/>
      <w:bookmarkStart w:id="853" w:name="_Toc111104312"/>
      <w:bookmarkStart w:id="854" w:name="_Toc111104337"/>
      <w:bookmarkStart w:id="855" w:name="_Toc113365510"/>
      <w:bookmarkStart w:id="856" w:name="_Toc113365535"/>
      <w:bookmarkStart w:id="857" w:name="_Toc113366731"/>
      <w:bookmarkStart w:id="858" w:name="_Toc113366755"/>
      <w:bookmarkStart w:id="859" w:name="_Toc113366779"/>
      <w:bookmarkStart w:id="860" w:name="_Toc113548162"/>
      <w:bookmarkStart w:id="861" w:name="_Toc113548189"/>
      <w:bookmarkStart w:id="862" w:name="_Toc114649695"/>
      <w:bookmarkStart w:id="863" w:name="_Toc114649722"/>
      <w:bookmarkStart w:id="864" w:name="_Toc114649749"/>
      <w:bookmarkStart w:id="865" w:name="_Toc114649776"/>
      <w:bookmarkStart w:id="866" w:name="_Toc115094785"/>
      <w:bookmarkStart w:id="867" w:name="_Toc115094813"/>
      <w:bookmarkStart w:id="868" w:name="_Toc115094841"/>
      <w:bookmarkStart w:id="869" w:name="_Toc115094869"/>
      <w:bookmarkStart w:id="870" w:name="_Toc115165205"/>
      <w:bookmarkStart w:id="871" w:name="_Toc115165233"/>
      <w:bookmarkStart w:id="872" w:name="_Toc115168100"/>
      <w:bookmarkStart w:id="873" w:name="_Toc115168128"/>
      <w:bookmarkStart w:id="874" w:name="_Toc115169394"/>
      <w:bookmarkStart w:id="875" w:name="_Toc115169422"/>
      <w:bookmarkStart w:id="876" w:name="_Toc115169747"/>
      <w:bookmarkStart w:id="877" w:name="_Toc115169827"/>
      <w:bookmarkStart w:id="878" w:name="_Toc115169855"/>
      <w:bookmarkStart w:id="879" w:name="_Toc115342173"/>
      <w:bookmarkStart w:id="880" w:name="_Toc115342201"/>
      <w:r w:rsidRPr="006F45C9">
        <w:rPr>
          <w:rFonts w:eastAsia="宋体" w:hint="eastAsia"/>
        </w:rPr>
        <w:t>C</w:t>
      </w:r>
      <w:r w:rsidRPr="006F45C9">
        <w:rPr>
          <w:rFonts w:eastAsia="宋体"/>
        </w:rPr>
        <w:t>onsidering the potential improve</w:t>
      </w:r>
      <w:r w:rsidR="0025791B" w:rsidRPr="006F45C9">
        <w:rPr>
          <w:rFonts w:eastAsia="宋体"/>
        </w:rPr>
        <w:t xml:space="preserve">ment of </w:t>
      </w:r>
      <w:r w:rsidRPr="006F45C9">
        <w:rPr>
          <w:rFonts w:eastAsia="宋体"/>
        </w:rPr>
        <w:t xml:space="preserve">mode 2 procedure </w:t>
      </w:r>
      <w:r w:rsidR="0025791B" w:rsidRPr="006F45C9">
        <w:rPr>
          <w:rFonts w:eastAsia="宋体"/>
        </w:rPr>
        <w:t xml:space="preserve">to </w:t>
      </w:r>
      <w:r w:rsidR="006608A3" w:rsidRPr="006F45C9">
        <w:rPr>
          <w:rFonts w:eastAsia="宋体"/>
        </w:rPr>
        <w:t xml:space="preserve">make it </w:t>
      </w:r>
      <w:r w:rsidRPr="006F45C9">
        <w:rPr>
          <w:rFonts w:eastAsia="宋体"/>
        </w:rPr>
        <w:t xml:space="preserve">more </w:t>
      </w:r>
      <w:r w:rsidR="00B651A1" w:rsidRPr="006F45C9">
        <w:rPr>
          <w:rFonts w:eastAsia="宋体"/>
        </w:rPr>
        <w:t>appropriate</w:t>
      </w:r>
      <w:r w:rsidRPr="006F45C9">
        <w:rPr>
          <w:rFonts w:eastAsia="宋体"/>
        </w:rPr>
        <w:t xml:space="preserve"> for SL-U</w:t>
      </w:r>
      <w:r w:rsidR="00E309B7" w:rsidRPr="006F45C9">
        <w:rPr>
          <w:rFonts w:eastAsia="宋体"/>
        </w:rPr>
        <w:t xml:space="preserve">, the following factors </w:t>
      </w:r>
      <w:r w:rsidR="00CE3303" w:rsidRPr="006F45C9">
        <w:rPr>
          <w:rFonts w:eastAsia="宋体"/>
        </w:rPr>
        <w:t>may be consider</w:t>
      </w:r>
      <w:r w:rsidR="00E309B7" w:rsidRPr="006F45C9">
        <w:rPr>
          <w:rFonts w:eastAsia="宋体"/>
        </w:rPr>
        <w:t>ed:</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0086613D" w:rsidRPr="006F45C9">
        <w:rPr>
          <w:rFonts w:eastAsia="宋体"/>
        </w:rPr>
        <w:t xml:space="preserve"> </w:t>
      </w:r>
    </w:p>
    <w:p w14:paraId="554368B8" w14:textId="77777777" w:rsidR="00A21029" w:rsidRPr="006F45C9" w:rsidRDefault="004264A0" w:rsidP="00A21029">
      <w:pPr>
        <w:pStyle w:val="2nd-proposal-YJ"/>
        <w:numPr>
          <w:ilvl w:val="1"/>
          <w:numId w:val="7"/>
        </w:numPr>
        <w:spacing w:before="156" w:after="156"/>
        <w:rPr>
          <w:rFonts w:eastAsia="宋体"/>
        </w:rPr>
      </w:pPr>
      <w:bookmarkStart w:id="881" w:name="_Toc109296575"/>
      <w:bookmarkStart w:id="882" w:name="_Toc109318162"/>
      <w:bookmarkStart w:id="883" w:name="_Toc109375282"/>
      <w:bookmarkStart w:id="884" w:name="_Toc109375306"/>
      <w:bookmarkStart w:id="885" w:name="_Toc109384424"/>
      <w:bookmarkStart w:id="886" w:name="_Toc109384728"/>
      <w:bookmarkStart w:id="887" w:name="_Toc109384752"/>
      <w:bookmarkStart w:id="888" w:name="_Toc109385622"/>
      <w:bookmarkStart w:id="889" w:name="_Toc109385646"/>
      <w:bookmarkStart w:id="890" w:name="_Toc109388541"/>
      <w:bookmarkStart w:id="891" w:name="_Toc109388565"/>
      <w:bookmarkStart w:id="892" w:name="_Toc109388589"/>
      <w:bookmarkStart w:id="893" w:name="_Toc109388613"/>
      <w:bookmarkStart w:id="894" w:name="_Toc110240819"/>
      <w:bookmarkStart w:id="895" w:name="_Toc110240845"/>
      <w:bookmarkStart w:id="896" w:name="_Toc110242980"/>
      <w:bookmarkStart w:id="897" w:name="_Toc110244604"/>
      <w:bookmarkStart w:id="898" w:name="_Toc110244630"/>
      <w:bookmarkStart w:id="899" w:name="_Toc110254580"/>
      <w:bookmarkStart w:id="900" w:name="_Toc110254605"/>
      <w:bookmarkStart w:id="901" w:name="_Toc110845385"/>
      <w:bookmarkStart w:id="902" w:name="_Toc110845410"/>
      <w:bookmarkStart w:id="903" w:name="_Toc110848250"/>
      <w:bookmarkStart w:id="904" w:name="_Toc110848275"/>
      <w:bookmarkStart w:id="905" w:name="_Toc110848586"/>
      <w:bookmarkStart w:id="906" w:name="_Toc110848611"/>
      <w:bookmarkStart w:id="907" w:name="_Toc110850899"/>
      <w:bookmarkStart w:id="908" w:name="_Toc110850924"/>
      <w:bookmarkStart w:id="909" w:name="_Toc110851717"/>
      <w:bookmarkStart w:id="910" w:name="_Toc111103406"/>
      <w:bookmarkStart w:id="911" w:name="_Toc111104313"/>
      <w:bookmarkStart w:id="912" w:name="_Toc111104338"/>
      <w:bookmarkStart w:id="913" w:name="_Toc113365511"/>
      <w:bookmarkStart w:id="914" w:name="_Toc113365536"/>
      <w:bookmarkStart w:id="915" w:name="_Toc113366732"/>
      <w:bookmarkStart w:id="916" w:name="_Toc113366756"/>
      <w:bookmarkStart w:id="917" w:name="_Toc113366780"/>
      <w:bookmarkStart w:id="918" w:name="_Toc113548163"/>
      <w:bookmarkStart w:id="919" w:name="_Toc113548190"/>
      <w:bookmarkStart w:id="920" w:name="_Toc114649696"/>
      <w:bookmarkStart w:id="921" w:name="_Toc114649723"/>
      <w:bookmarkStart w:id="922" w:name="_Toc114649750"/>
      <w:bookmarkStart w:id="923" w:name="_Toc114649777"/>
      <w:bookmarkStart w:id="924" w:name="_Toc115094786"/>
      <w:bookmarkStart w:id="925" w:name="_Toc115094814"/>
      <w:bookmarkStart w:id="926" w:name="_Toc115094842"/>
      <w:bookmarkStart w:id="927" w:name="_Toc115094870"/>
      <w:bookmarkStart w:id="928" w:name="_Toc115165206"/>
      <w:bookmarkStart w:id="929" w:name="_Toc115165234"/>
      <w:bookmarkStart w:id="930" w:name="_Toc115168101"/>
      <w:bookmarkStart w:id="931" w:name="_Toc115168129"/>
      <w:bookmarkStart w:id="932" w:name="_Toc115169395"/>
      <w:bookmarkStart w:id="933" w:name="_Toc115169423"/>
      <w:bookmarkStart w:id="934" w:name="_Toc115169748"/>
      <w:bookmarkStart w:id="935" w:name="_Toc115169828"/>
      <w:bookmarkStart w:id="936" w:name="_Toc115169856"/>
      <w:bookmarkStart w:id="937" w:name="_Toc115342174"/>
      <w:bookmarkStart w:id="938" w:name="_Toc115342202"/>
      <w:bookmarkEnd w:id="881"/>
      <w:r w:rsidRPr="006F45C9">
        <w:rPr>
          <w:rFonts w:eastAsia="宋体"/>
        </w:rPr>
        <w:t>uncertainty of the reserved resources</w:t>
      </w:r>
      <w:r w:rsidR="00100440" w:rsidRPr="006F45C9">
        <w:rPr>
          <w:rFonts w:eastAsia="宋体"/>
        </w:rPr>
        <w:t xml:space="preserve"> </w:t>
      </w:r>
      <w:r w:rsidR="00965BAB" w:rsidRPr="006F45C9">
        <w:rPr>
          <w:rFonts w:eastAsia="宋体"/>
        </w:rPr>
        <w:t xml:space="preserve">indicated in SCI of </w:t>
      </w:r>
      <w:r w:rsidR="00100440" w:rsidRPr="006F45C9">
        <w:rPr>
          <w:rFonts w:eastAsia="宋体"/>
        </w:rPr>
        <w:t>UEs</w:t>
      </w:r>
      <w:r w:rsidRPr="006F45C9">
        <w:rPr>
          <w:rFonts w:eastAsia="宋体"/>
        </w:rPr>
        <w:t>;</w:t>
      </w:r>
      <w:bookmarkStart w:id="939" w:name="_Toc109296574"/>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615386F" w14:textId="077CEDD0" w:rsidR="009767C2" w:rsidRPr="006F45C9" w:rsidRDefault="00223776" w:rsidP="00A21029">
      <w:pPr>
        <w:pStyle w:val="2nd-proposal-YJ"/>
        <w:numPr>
          <w:ilvl w:val="1"/>
          <w:numId w:val="7"/>
        </w:numPr>
        <w:spacing w:before="156" w:after="156"/>
        <w:rPr>
          <w:rFonts w:eastAsia="宋体"/>
        </w:rPr>
      </w:pPr>
      <w:bookmarkStart w:id="940" w:name="_Toc109318163"/>
      <w:bookmarkStart w:id="941" w:name="_Toc109375283"/>
      <w:bookmarkStart w:id="942" w:name="_Toc109375307"/>
      <w:bookmarkStart w:id="943" w:name="_Toc109384425"/>
      <w:bookmarkStart w:id="944" w:name="_Toc109384729"/>
      <w:bookmarkStart w:id="945" w:name="_Toc109384753"/>
      <w:bookmarkStart w:id="946" w:name="_Toc109385623"/>
      <w:bookmarkStart w:id="947" w:name="_Toc109385647"/>
      <w:bookmarkStart w:id="948" w:name="_Toc109388542"/>
      <w:bookmarkStart w:id="949" w:name="_Toc109388566"/>
      <w:bookmarkStart w:id="950" w:name="_Toc109388590"/>
      <w:bookmarkStart w:id="951" w:name="_Toc109388614"/>
      <w:bookmarkStart w:id="952" w:name="_Toc110240820"/>
      <w:bookmarkStart w:id="953" w:name="_Toc110240846"/>
      <w:bookmarkStart w:id="954" w:name="_Toc110242981"/>
      <w:bookmarkStart w:id="955" w:name="_Toc110244605"/>
      <w:bookmarkStart w:id="956" w:name="_Toc110244631"/>
      <w:bookmarkStart w:id="957" w:name="_Toc110254581"/>
      <w:bookmarkStart w:id="958" w:name="_Toc110254606"/>
      <w:bookmarkStart w:id="959" w:name="_Toc110845386"/>
      <w:bookmarkStart w:id="960" w:name="_Toc110845411"/>
      <w:bookmarkStart w:id="961" w:name="_Toc110848251"/>
      <w:bookmarkStart w:id="962" w:name="_Toc110848276"/>
      <w:bookmarkStart w:id="963" w:name="_Toc110848587"/>
      <w:bookmarkStart w:id="964" w:name="_Toc110848612"/>
      <w:bookmarkStart w:id="965" w:name="_Toc110850900"/>
      <w:bookmarkStart w:id="966" w:name="_Toc110850925"/>
      <w:bookmarkStart w:id="967" w:name="_Toc110851718"/>
      <w:bookmarkStart w:id="968" w:name="_Toc111103407"/>
      <w:bookmarkStart w:id="969" w:name="_Toc111104314"/>
      <w:bookmarkStart w:id="970" w:name="_Toc111104339"/>
      <w:bookmarkStart w:id="971" w:name="_Toc113365512"/>
      <w:bookmarkStart w:id="972" w:name="_Toc113365537"/>
      <w:bookmarkStart w:id="973" w:name="_Toc113366733"/>
      <w:bookmarkStart w:id="974" w:name="_Toc113366757"/>
      <w:bookmarkStart w:id="975" w:name="_Toc113366781"/>
      <w:bookmarkStart w:id="976" w:name="_Toc113548164"/>
      <w:bookmarkStart w:id="977" w:name="_Toc113548191"/>
      <w:bookmarkStart w:id="978" w:name="_Toc114649697"/>
      <w:bookmarkStart w:id="979" w:name="_Toc114649724"/>
      <w:bookmarkStart w:id="980" w:name="_Toc114649751"/>
      <w:bookmarkStart w:id="981" w:name="_Toc114649778"/>
      <w:bookmarkStart w:id="982" w:name="_Toc115094787"/>
      <w:bookmarkStart w:id="983" w:name="_Toc115094815"/>
      <w:bookmarkStart w:id="984" w:name="_Toc115094843"/>
      <w:bookmarkStart w:id="985" w:name="_Toc115094871"/>
      <w:bookmarkStart w:id="986" w:name="_Toc115165207"/>
      <w:bookmarkStart w:id="987" w:name="_Toc115165235"/>
      <w:bookmarkStart w:id="988" w:name="_Toc115168102"/>
      <w:bookmarkStart w:id="989" w:name="_Toc115168130"/>
      <w:bookmarkStart w:id="990" w:name="_Toc115169396"/>
      <w:bookmarkStart w:id="991" w:name="_Toc115169424"/>
      <w:bookmarkStart w:id="992" w:name="_Toc115169749"/>
      <w:bookmarkStart w:id="993" w:name="_Toc115169829"/>
      <w:bookmarkStart w:id="994" w:name="_Toc115169857"/>
      <w:bookmarkStart w:id="995" w:name="_Toc115342175"/>
      <w:bookmarkStart w:id="996" w:name="_Toc115342203"/>
      <w:r w:rsidRPr="006F45C9">
        <w:rPr>
          <w:rFonts w:eastAsia="宋体" w:hint="eastAsia"/>
        </w:rPr>
        <w:t>RSRP</w:t>
      </w:r>
      <w:r w:rsidRPr="006F45C9">
        <w:rPr>
          <w:rFonts w:eastAsia="宋体"/>
        </w:rPr>
        <w:t xml:space="preserve"> threshold used in excluding resources;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EBC0513" w14:textId="7C960098" w:rsidR="00245E2C" w:rsidRPr="006F45C9" w:rsidRDefault="00245E2C" w:rsidP="00A21029">
      <w:pPr>
        <w:pStyle w:val="2nd-proposal-YJ"/>
        <w:numPr>
          <w:ilvl w:val="1"/>
          <w:numId w:val="7"/>
        </w:numPr>
        <w:spacing w:before="156" w:after="156"/>
        <w:rPr>
          <w:rFonts w:eastAsia="宋体"/>
        </w:rPr>
      </w:pPr>
      <w:bookmarkStart w:id="997" w:name="_Toc110240821"/>
      <w:bookmarkStart w:id="998" w:name="_Toc110240847"/>
      <w:bookmarkStart w:id="999" w:name="_Toc110242982"/>
      <w:bookmarkStart w:id="1000" w:name="_Toc110244606"/>
      <w:bookmarkStart w:id="1001" w:name="_Toc110244632"/>
      <w:bookmarkStart w:id="1002" w:name="_Toc110254582"/>
      <w:bookmarkStart w:id="1003" w:name="_Toc110254607"/>
      <w:bookmarkStart w:id="1004" w:name="_Toc110845387"/>
      <w:bookmarkStart w:id="1005" w:name="_Toc110845412"/>
      <w:bookmarkStart w:id="1006" w:name="_Toc110848252"/>
      <w:bookmarkStart w:id="1007" w:name="_Toc110848277"/>
      <w:bookmarkStart w:id="1008" w:name="_Toc110848588"/>
      <w:bookmarkStart w:id="1009" w:name="_Toc110848613"/>
      <w:bookmarkStart w:id="1010" w:name="_Toc110850901"/>
      <w:bookmarkStart w:id="1011" w:name="_Toc110850926"/>
      <w:bookmarkStart w:id="1012" w:name="_Toc110851719"/>
      <w:bookmarkStart w:id="1013" w:name="_Toc111103408"/>
      <w:bookmarkStart w:id="1014" w:name="_Toc111104315"/>
      <w:bookmarkStart w:id="1015" w:name="_Toc111104340"/>
      <w:bookmarkStart w:id="1016" w:name="_Toc113365513"/>
      <w:bookmarkStart w:id="1017" w:name="_Toc113365538"/>
      <w:bookmarkStart w:id="1018" w:name="_Toc113366734"/>
      <w:bookmarkStart w:id="1019" w:name="_Toc113366758"/>
      <w:bookmarkStart w:id="1020" w:name="_Toc113366782"/>
      <w:bookmarkStart w:id="1021" w:name="_Toc113548165"/>
      <w:bookmarkStart w:id="1022" w:name="_Toc113548192"/>
      <w:bookmarkStart w:id="1023" w:name="_Toc114649698"/>
      <w:bookmarkStart w:id="1024" w:name="_Toc114649725"/>
      <w:bookmarkStart w:id="1025" w:name="_Toc114649752"/>
      <w:bookmarkStart w:id="1026" w:name="_Toc114649779"/>
      <w:bookmarkStart w:id="1027" w:name="_Toc115094788"/>
      <w:bookmarkStart w:id="1028" w:name="_Toc115094816"/>
      <w:bookmarkStart w:id="1029" w:name="_Toc115094844"/>
      <w:bookmarkStart w:id="1030" w:name="_Toc115094872"/>
      <w:bookmarkStart w:id="1031" w:name="_Toc115165208"/>
      <w:bookmarkStart w:id="1032" w:name="_Toc115165236"/>
      <w:bookmarkStart w:id="1033" w:name="_Toc115168103"/>
      <w:bookmarkStart w:id="1034" w:name="_Toc115168131"/>
      <w:bookmarkStart w:id="1035" w:name="_Toc115169397"/>
      <w:bookmarkStart w:id="1036" w:name="_Toc115169425"/>
      <w:bookmarkStart w:id="1037" w:name="_Toc115169750"/>
      <w:bookmarkStart w:id="1038" w:name="_Toc115169830"/>
      <w:bookmarkStart w:id="1039" w:name="_Toc115169858"/>
      <w:bookmarkStart w:id="1040" w:name="_Toc115342176"/>
      <w:bookmarkStart w:id="1041" w:name="_Toc115342204"/>
      <w:r w:rsidRPr="006F45C9">
        <w:rPr>
          <w:rFonts w:eastAsia="宋体"/>
        </w:rPr>
        <w:t>COT information;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1A1BCDC" w14:textId="69B179EC" w:rsidR="00AC6813" w:rsidRPr="006F45C9" w:rsidRDefault="00AC6813" w:rsidP="00176224">
      <w:pPr>
        <w:pStyle w:val="2nd-proposal-YJ"/>
        <w:numPr>
          <w:ilvl w:val="1"/>
          <w:numId w:val="7"/>
        </w:numPr>
        <w:spacing w:before="156" w:after="156"/>
        <w:rPr>
          <w:rFonts w:eastAsia="宋体"/>
        </w:rPr>
      </w:pPr>
      <w:bookmarkStart w:id="1042" w:name="_Toc115094789"/>
      <w:bookmarkStart w:id="1043" w:name="_Toc115094817"/>
      <w:bookmarkStart w:id="1044" w:name="_Toc115094845"/>
      <w:bookmarkStart w:id="1045" w:name="_Toc115094873"/>
      <w:bookmarkStart w:id="1046" w:name="_Toc115165209"/>
      <w:bookmarkStart w:id="1047" w:name="_Toc115165237"/>
      <w:bookmarkStart w:id="1048" w:name="_Toc115168104"/>
      <w:bookmarkStart w:id="1049" w:name="_Toc115168132"/>
      <w:bookmarkStart w:id="1050" w:name="_Toc115169398"/>
      <w:bookmarkStart w:id="1051" w:name="_Toc115169426"/>
      <w:bookmarkStart w:id="1052" w:name="_Toc115169751"/>
      <w:bookmarkStart w:id="1053" w:name="_Toc115169831"/>
      <w:bookmarkStart w:id="1054" w:name="_Toc115169859"/>
      <w:bookmarkStart w:id="1055" w:name="_Toc115342177"/>
      <w:bookmarkStart w:id="1056" w:name="_Toc115342205"/>
      <w:r w:rsidRPr="006F45C9">
        <w:rPr>
          <w:rFonts w:eastAsia="宋体"/>
        </w:rPr>
        <w:t>Multi-consecutive slots transmission (MCSt).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4722A8C8" w14:textId="77777777" w:rsidR="0050419E" w:rsidRPr="006F45C9" w:rsidRDefault="00EB50F9" w:rsidP="00450517">
      <w:pPr>
        <w:pStyle w:val="a3"/>
        <w:numPr>
          <w:ilvl w:val="1"/>
          <w:numId w:val="1"/>
        </w:numPr>
        <w:spacing w:before="120" w:after="120"/>
        <w:ind w:firstLineChars="0"/>
        <w:outlineLvl w:val="1"/>
        <w:rPr>
          <w:rFonts w:eastAsia="宋体" w:cs="Times New Roman"/>
          <w:b/>
          <w:sz w:val="24"/>
          <w:szCs w:val="24"/>
        </w:rPr>
      </w:pPr>
      <w:bookmarkStart w:id="1057" w:name="_Toc101345875"/>
      <w:bookmarkStart w:id="1058" w:name="_Toc101345991"/>
      <w:bookmarkStart w:id="1059" w:name="_Toc101361932"/>
      <w:bookmarkStart w:id="1060" w:name="_Toc101363681"/>
      <w:bookmarkStart w:id="1061" w:name="_Toc101366112"/>
      <w:bookmarkStart w:id="1062" w:name="_Toc101366132"/>
      <w:bookmarkStart w:id="1063" w:name="_Toc101371096"/>
      <w:bookmarkStart w:id="1064" w:name="_Toc101373015"/>
      <w:bookmarkStart w:id="1065" w:name="_Toc101373656"/>
      <w:bookmarkStart w:id="1066" w:name="_Toc101376910"/>
      <w:bookmarkStart w:id="1067" w:name="_Toc101448185"/>
      <w:bookmarkEnd w:id="1057"/>
      <w:bookmarkEnd w:id="1058"/>
      <w:bookmarkEnd w:id="1059"/>
      <w:bookmarkEnd w:id="1060"/>
      <w:bookmarkEnd w:id="1061"/>
      <w:bookmarkEnd w:id="1062"/>
      <w:bookmarkEnd w:id="1063"/>
      <w:bookmarkEnd w:id="1064"/>
      <w:bookmarkEnd w:id="1065"/>
      <w:bookmarkEnd w:id="1066"/>
      <w:bookmarkEnd w:id="1067"/>
      <w:r w:rsidRPr="006F45C9">
        <w:rPr>
          <w:rFonts w:eastAsia="宋体" w:cs="Times New Roman"/>
          <w:b/>
          <w:sz w:val="24"/>
          <w:szCs w:val="24"/>
        </w:rPr>
        <w:t xml:space="preserve">Contention </w:t>
      </w:r>
      <w:r w:rsidR="00534684" w:rsidRPr="006F45C9">
        <w:rPr>
          <w:rFonts w:eastAsia="宋体" w:cs="Times New Roman"/>
          <w:b/>
          <w:sz w:val="24"/>
          <w:szCs w:val="24"/>
        </w:rPr>
        <w:t>W</w:t>
      </w:r>
      <w:r w:rsidRPr="006F45C9">
        <w:rPr>
          <w:rFonts w:eastAsia="宋体" w:cs="Times New Roman"/>
          <w:b/>
          <w:sz w:val="24"/>
          <w:szCs w:val="24"/>
        </w:rPr>
        <w:t xml:space="preserve">indow </w:t>
      </w:r>
      <w:r w:rsidR="00534684" w:rsidRPr="006F45C9">
        <w:rPr>
          <w:rFonts w:eastAsia="宋体" w:cs="Times New Roman"/>
          <w:b/>
          <w:sz w:val="24"/>
          <w:szCs w:val="24"/>
        </w:rPr>
        <w:t>A</w:t>
      </w:r>
      <w:r w:rsidRPr="006F45C9">
        <w:rPr>
          <w:rFonts w:eastAsia="宋体" w:cs="Times New Roman"/>
          <w:b/>
          <w:sz w:val="24"/>
          <w:szCs w:val="24"/>
        </w:rPr>
        <w:t>djustment in</w:t>
      </w:r>
      <w:r w:rsidR="00041B8A" w:rsidRPr="006F45C9">
        <w:rPr>
          <w:rFonts w:eastAsia="宋体" w:cs="Times New Roman"/>
          <w:b/>
          <w:sz w:val="24"/>
          <w:szCs w:val="24"/>
        </w:rPr>
        <w:t xml:space="preserve"> SL-U</w:t>
      </w:r>
    </w:p>
    <w:p w14:paraId="17B1CBD0" w14:textId="77777777" w:rsidR="0050419E" w:rsidRPr="006F45C9" w:rsidRDefault="003A7C23" w:rsidP="005F104C">
      <w:pPr>
        <w:spacing w:before="156" w:after="156"/>
        <w:rPr>
          <w:rFonts w:eastAsia="宋体" w:cs="Times New Roman"/>
        </w:rPr>
      </w:pPr>
      <w:r w:rsidRPr="006F45C9">
        <w:rPr>
          <w:rFonts w:eastAsia="宋体" w:cs="Times New Roman" w:hint="eastAsia"/>
        </w:rPr>
        <w:lastRenderedPageBreak/>
        <w:t>W</w:t>
      </w:r>
      <w:r w:rsidRPr="006F45C9">
        <w:rPr>
          <w:rFonts w:eastAsia="宋体" w:cs="Times New Roman"/>
        </w:rPr>
        <w:t xml:space="preserve">hen using </w:t>
      </w:r>
      <w:r w:rsidR="008141A4" w:rsidRPr="006F45C9">
        <w:rPr>
          <w:rFonts w:eastAsia="宋体" w:cs="Times New Roman"/>
        </w:rPr>
        <w:t>T</w:t>
      </w:r>
      <w:r w:rsidRPr="006F45C9">
        <w:rPr>
          <w:rFonts w:eastAsia="宋体" w:cs="Times New Roman"/>
        </w:rPr>
        <w:t xml:space="preserve">ype 1 </w:t>
      </w:r>
      <w:r w:rsidR="00377425" w:rsidRPr="006F45C9">
        <w:rPr>
          <w:rFonts w:eastAsia="宋体" w:cs="Times New Roman"/>
        </w:rPr>
        <w:t xml:space="preserve">channel access </w:t>
      </w:r>
      <w:r w:rsidRPr="006F45C9">
        <w:rPr>
          <w:rFonts w:eastAsia="宋体" w:cs="Times New Roman"/>
        </w:rPr>
        <w:t>procedure</w:t>
      </w:r>
      <w:r w:rsidR="003C787E" w:rsidRPr="006F45C9">
        <w:rPr>
          <w:rFonts w:eastAsia="宋体" w:cs="Times New Roman"/>
        </w:rPr>
        <w:t>,</w:t>
      </w:r>
      <w:r w:rsidR="007E04C0" w:rsidRPr="006F45C9">
        <w:rPr>
          <w:rFonts w:eastAsia="宋体" w:cs="Times New Roman"/>
        </w:rPr>
        <w:t xml:space="preserve"> a contention window should be determined. </w:t>
      </w:r>
      <w:r w:rsidR="004A33EF" w:rsidRPr="006F45C9">
        <w:rPr>
          <w:rFonts w:eastAsia="宋体" w:cs="Times New Roman"/>
        </w:rPr>
        <w:t xml:space="preserve">In NR-U, the contention window is determined based on </w:t>
      </w:r>
      <w:r w:rsidR="006E00D2" w:rsidRPr="006F45C9">
        <w:rPr>
          <w:rFonts w:eastAsia="宋体" w:cs="Times New Roman"/>
        </w:rPr>
        <w:t>A/N</w:t>
      </w:r>
      <w:r w:rsidR="00037631" w:rsidRPr="006F45C9">
        <w:rPr>
          <w:rFonts w:eastAsia="宋体" w:cs="Times New Roman"/>
        </w:rPr>
        <w:t xml:space="preserve"> </w:t>
      </w:r>
      <w:r w:rsidR="004670C5" w:rsidRPr="006F45C9">
        <w:rPr>
          <w:rFonts w:eastAsia="宋体" w:cs="Times New Roman"/>
        </w:rPr>
        <w:t>feedback</w:t>
      </w:r>
      <w:r w:rsidR="00C73065" w:rsidRPr="006F45C9">
        <w:rPr>
          <w:rFonts w:eastAsia="宋体" w:cs="Times New Roman"/>
        </w:rPr>
        <w:t xml:space="preserve">. </w:t>
      </w:r>
      <w:r w:rsidR="00EF7DD6" w:rsidRPr="006F45C9">
        <w:rPr>
          <w:rFonts w:eastAsia="宋体" w:cs="Times New Roman"/>
        </w:rPr>
        <w:t xml:space="preserve">Accordingly, </w:t>
      </w:r>
      <w:r w:rsidR="00F622AA" w:rsidRPr="006F45C9">
        <w:rPr>
          <w:rFonts w:eastAsia="宋体" w:cs="Times New Roman"/>
        </w:rPr>
        <w:t xml:space="preserve">a similar procedure should be used </w:t>
      </w:r>
      <w:r w:rsidR="00EF7DD6" w:rsidRPr="006F45C9">
        <w:rPr>
          <w:rFonts w:eastAsia="宋体" w:cs="Times New Roman"/>
        </w:rPr>
        <w:t>f</w:t>
      </w:r>
      <w:r w:rsidR="004A4724" w:rsidRPr="006F45C9">
        <w:rPr>
          <w:rFonts w:eastAsia="宋体" w:cs="Times New Roman"/>
        </w:rPr>
        <w:t xml:space="preserve">or the contention window adjustment </w:t>
      </w:r>
      <w:r w:rsidR="00CE16E3" w:rsidRPr="006F45C9">
        <w:rPr>
          <w:rFonts w:eastAsia="宋体" w:cs="Times New Roman"/>
        </w:rPr>
        <w:t>in</w:t>
      </w:r>
      <w:r w:rsidR="004A4724" w:rsidRPr="006F45C9">
        <w:rPr>
          <w:rFonts w:eastAsia="宋体" w:cs="Times New Roman"/>
        </w:rPr>
        <w:t xml:space="preserve"> SL-U</w:t>
      </w:r>
      <w:r w:rsidR="00EF7E70" w:rsidRPr="006F45C9">
        <w:rPr>
          <w:rFonts w:eastAsia="宋体" w:cs="Times New Roman"/>
        </w:rPr>
        <w:t xml:space="preserve">. </w:t>
      </w:r>
      <w:r w:rsidR="00632377" w:rsidRPr="006F45C9">
        <w:rPr>
          <w:rFonts w:eastAsia="宋体" w:cs="Times New Roman"/>
        </w:rPr>
        <w:t xml:space="preserve">But there is </w:t>
      </w:r>
      <w:r w:rsidR="004A4724" w:rsidRPr="006F45C9">
        <w:rPr>
          <w:rFonts w:eastAsia="宋体" w:cs="Times New Roman"/>
        </w:rPr>
        <w:t>a special issue</w:t>
      </w:r>
      <w:r w:rsidR="00B33948" w:rsidRPr="006F45C9">
        <w:rPr>
          <w:rFonts w:eastAsia="宋体" w:cs="Times New Roman"/>
        </w:rPr>
        <w:t xml:space="preserve"> to be considered for SL-U</w:t>
      </w:r>
      <w:r w:rsidR="00537E6F" w:rsidRPr="006F45C9">
        <w:rPr>
          <w:rFonts w:eastAsia="宋体" w:cs="Times New Roman"/>
        </w:rPr>
        <w:t xml:space="preserve"> contention window determining</w:t>
      </w:r>
      <w:r w:rsidR="00B33948" w:rsidRPr="006F45C9">
        <w:rPr>
          <w:rFonts w:eastAsia="宋体" w:cs="Times New Roman"/>
        </w:rPr>
        <w:t>,</w:t>
      </w:r>
      <w:r w:rsidR="000C7864" w:rsidRPr="006F45C9">
        <w:rPr>
          <w:rFonts w:eastAsia="宋体" w:cs="Times New Roman"/>
        </w:rPr>
        <w:t xml:space="preserve"> i.e., </w:t>
      </w:r>
      <w:r w:rsidR="00356FC4" w:rsidRPr="006F45C9">
        <w:rPr>
          <w:rFonts w:eastAsia="宋体" w:cs="Times New Roman"/>
        </w:rPr>
        <w:t xml:space="preserve">sidelink </w:t>
      </w:r>
      <w:r w:rsidR="009C731D" w:rsidRPr="006F45C9">
        <w:rPr>
          <w:rFonts w:eastAsia="宋体" w:cs="Times New Roman"/>
        </w:rPr>
        <w:t>A/N</w:t>
      </w:r>
      <w:r w:rsidR="00356FC4" w:rsidRPr="006F45C9">
        <w:rPr>
          <w:rFonts w:eastAsia="宋体" w:cs="Times New Roman"/>
        </w:rPr>
        <w:t xml:space="preserve"> feedback is optional</w:t>
      </w:r>
      <w:r w:rsidR="00087135" w:rsidRPr="006F45C9">
        <w:rPr>
          <w:rFonts w:eastAsia="宋体" w:cs="Times New Roman"/>
        </w:rPr>
        <w:t xml:space="preserve"> and may be unavailable</w:t>
      </w:r>
      <w:r w:rsidR="00F00FC4" w:rsidRPr="006F45C9">
        <w:rPr>
          <w:rFonts w:eastAsia="宋体" w:cs="Times New Roman"/>
        </w:rPr>
        <w:t>.</w:t>
      </w:r>
      <w:r w:rsidR="004A4724" w:rsidRPr="006F45C9">
        <w:rPr>
          <w:rFonts w:eastAsia="宋体" w:cs="Times New Roman"/>
        </w:rPr>
        <w:t xml:space="preserve"> </w:t>
      </w:r>
      <w:r w:rsidR="00742DAB" w:rsidRPr="006F45C9">
        <w:rPr>
          <w:rFonts w:eastAsia="宋体" w:cs="Times New Roman"/>
        </w:rPr>
        <w:t xml:space="preserve">For example, </w:t>
      </w:r>
      <w:r w:rsidR="000F08B8" w:rsidRPr="006F45C9">
        <w:rPr>
          <w:rFonts w:eastAsia="宋体" w:cs="Times New Roman"/>
        </w:rPr>
        <w:t xml:space="preserve">in </w:t>
      </w:r>
      <w:r w:rsidR="00560A9A" w:rsidRPr="006F45C9">
        <w:rPr>
          <w:rFonts w:eastAsia="宋体" w:cs="Times New Roman"/>
        </w:rPr>
        <w:t xml:space="preserve">the cases that no PSFCH resource </w:t>
      </w:r>
      <w:r w:rsidR="007B6B82" w:rsidRPr="006F45C9">
        <w:rPr>
          <w:rFonts w:eastAsia="宋体" w:cs="Times New Roman"/>
        </w:rPr>
        <w:t xml:space="preserve">is </w:t>
      </w:r>
      <w:r w:rsidR="00560A9A" w:rsidRPr="006F45C9">
        <w:rPr>
          <w:rFonts w:eastAsia="宋体" w:cs="Times New Roman"/>
        </w:rPr>
        <w:t xml:space="preserve">configured in a resource pool, </w:t>
      </w:r>
      <w:r w:rsidR="00CE079C" w:rsidRPr="006F45C9">
        <w:rPr>
          <w:rFonts w:eastAsia="宋体" w:cs="Times New Roman"/>
        </w:rPr>
        <w:t xml:space="preserve">sidelink </w:t>
      </w:r>
      <w:r w:rsidR="006E00D2" w:rsidRPr="006F45C9">
        <w:rPr>
          <w:rFonts w:eastAsia="宋体" w:cs="Times New Roman"/>
        </w:rPr>
        <w:t>A/N</w:t>
      </w:r>
      <w:r w:rsidR="007B6B82" w:rsidRPr="006F45C9">
        <w:rPr>
          <w:rFonts w:eastAsia="宋体" w:cs="Times New Roman"/>
        </w:rPr>
        <w:t xml:space="preserve"> is not </w:t>
      </w:r>
      <w:r w:rsidR="00326F1C" w:rsidRPr="006F45C9">
        <w:rPr>
          <w:rFonts w:eastAsia="宋体" w:cs="Times New Roman"/>
        </w:rPr>
        <w:t>required</w:t>
      </w:r>
      <w:r w:rsidR="007B6B82" w:rsidRPr="006F45C9">
        <w:rPr>
          <w:rFonts w:eastAsia="宋体" w:cs="Times New Roman"/>
        </w:rPr>
        <w:t xml:space="preserve"> </w:t>
      </w:r>
      <w:r w:rsidR="00D233EF" w:rsidRPr="006F45C9">
        <w:rPr>
          <w:rFonts w:eastAsia="宋体" w:cs="Times New Roman"/>
        </w:rPr>
        <w:t>by Tx UE</w:t>
      </w:r>
      <w:r w:rsidR="00C16611" w:rsidRPr="006F45C9">
        <w:rPr>
          <w:rFonts w:eastAsia="宋体" w:cs="Times New Roman"/>
        </w:rPr>
        <w:t>,</w:t>
      </w:r>
      <w:r w:rsidR="00D233EF" w:rsidRPr="006F45C9">
        <w:rPr>
          <w:rFonts w:eastAsia="宋体" w:cs="Times New Roman"/>
        </w:rPr>
        <w:t xml:space="preserve"> </w:t>
      </w:r>
      <w:r w:rsidR="00D61021" w:rsidRPr="006F45C9">
        <w:rPr>
          <w:rFonts w:eastAsia="宋体" w:cs="Times New Roman"/>
        </w:rPr>
        <w:t>or</w:t>
      </w:r>
      <w:r w:rsidR="009E159D" w:rsidRPr="006F45C9">
        <w:rPr>
          <w:rFonts w:eastAsia="宋体" w:cs="Times New Roman"/>
        </w:rPr>
        <w:t xml:space="preserve"> for</w:t>
      </w:r>
      <w:r w:rsidR="007B6B82" w:rsidRPr="006F45C9">
        <w:rPr>
          <w:rFonts w:eastAsia="宋体" w:cs="Times New Roman"/>
        </w:rPr>
        <w:t xml:space="preserve"> the sidelink broadcast transmissions, </w:t>
      </w:r>
      <w:r w:rsidR="00D545BF" w:rsidRPr="006F45C9">
        <w:rPr>
          <w:rFonts w:eastAsia="宋体" w:cs="Times New Roman"/>
        </w:rPr>
        <w:t xml:space="preserve">sidelink </w:t>
      </w:r>
      <w:r w:rsidR="006E00D2" w:rsidRPr="006F45C9">
        <w:rPr>
          <w:rFonts w:eastAsia="宋体" w:cs="Times New Roman"/>
        </w:rPr>
        <w:t>A/N</w:t>
      </w:r>
      <w:r w:rsidR="00D545BF" w:rsidRPr="006F45C9">
        <w:rPr>
          <w:rFonts w:eastAsia="宋体" w:cs="Times New Roman"/>
        </w:rPr>
        <w:t xml:space="preserve"> feedback is unavailable for contention window adjustment procedure in SL-U.</w:t>
      </w:r>
    </w:p>
    <w:p w14:paraId="1AE4A529" w14:textId="77777777" w:rsidR="0031558B" w:rsidRPr="006F45C9" w:rsidRDefault="0031558B" w:rsidP="0031558B">
      <w:pPr>
        <w:pStyle w:val="1st-ob-YJ"/>
        <w:spacing w:before="156" w:after="156"/>
        <w:rPr>
          <w:rFonts w:eastAsia="宋体"/>
        </w:rPr>
      </w:pPr>
      <w:bookmarkStart w:id="1068" w:name="_Toc100326628"/>
      <w:bookmarkStart w:id="1069" w:name="_Toc101187869"/>
      <w:bookmarkStart w:id="1070" w:name="_Toc101188068"/>
      <w:bookmarkStart w:id="1071" w:name="_Toc101188084"/>
      <w:bookmarkStart w:id="1072" w:name="_Toc101345876"/>
      <w:bookmarkStart w:id="1073" w:name="_Toc101345992"/>
      <w:bookmarkStart w:id="1074" w:name="_Toc101361933"/>
      <w:bookmarkStart w:id="1075" w:name="_Toc101363682"/>
      <w:bookmarkStart w:id="1076" w:name="_Toc101366113"/>
      <w:bookmarkStart w:id="1077" w:name="_Toc101366133"/>
      <w:bookmarkStart w:id="1078" w:name="_Toc101371097"/>
      <w:bookmarkStart w:id="1079" w:name="_Toc101373016"/>
      <w:bookmarkStart w:id="1080" w:name="_Toc101373657"/>
      <w:bookmarkStart w:id="1081" w:name="_Toc101376911"/>
      <w:bookmarkStart w:id="1082" w:name="_Toc101448186"/>
      <w:bookmarkStart w:id="1083" w:name="_Toc101452723"/>
      <w:bookmarkStart w:id="1084" w:name="_Toc101453304"/>
      <w:bookmarkStart w:id="1085" w:name="_Toc101453323"/>
      <w:bookmarkStart w:id="1086" w:name="_Toc101453782"/>
      <w:bookmarkStart w:id="1087" w:name="_Toc101453801"/>
      <w:bookmarkStart w:id="1088" w:name="_Toc101453820"/>
      <w:bookmarkStart w:id="1089" w:name="_Toc101453839"/>
      <w:bookmarkStart w:id="1090" w:name="_Toc101453929"/>
      <w:bookmarkStart w:id="1091" w:name="_Toc101453948"/>
      <w:bookmarkStart w:id="1092" w:name="_Toc101453967"/>
      <w:bookmarkStart w:id="1093" w:name="_Toc101453986"/>
      <w:bookmarkStart w:id="1094" w:name="_Toc101454057"/>
      <w:bookmarkStart w:id="1095" w:name="_Toc101454076"/>
      <w:bookmarkStart w:id="1096" w:name="_Toc101454191"/>
      <w:bookmarkStart w:id="1097" w:name="_Toc101454210"/>
      <w:bookmarkStart w:id="1098" w:name="_Toc101454294"/>
      <w:bookmarkStart w:id="1099" w:name="_Toc101454313"/>
      <w:bookmarkStart w:id="1100" w:name="_Toc101454332"/>
      <w:bookmarkStart w:id="1101" w:name="_Toc101454351"/>
      <w:bookmarkStart w:id="1102" w:name="_Toc101516460"/>
      <w:bookmarkStart w:id="1103" w:name="_Toc101786918"/>
      <w:bookmarkStart w:id="1104" w:name="_Toc101786937"/>
      <w:bookmarkStart w:id="1105" w:name="_Toc101795430"/>
      <w:bookmarkStart w:id="1106" w:name="_Toc101795449"/>
      <w:bookmarkStart w:id="1107" w:name="_Toc101795748"/>
      <w:bookmarkStart w:id="1108" w:name="_Toc109296564"/>
      <w:bookmarkStart w:id="1109" w:name="_Toc109318152"/>
      <w:bookmarkStart w:id="1110" w:name="_Toc109375272"/>
      <w:bookmarkStart w:id="1111" w:name="_Toc109375296"/>
      <w:bookmarkStart w:id="1112" w:name="_Toc109384414"/>
      <w:bookmarkStart w:id="1113" w:name="_Toc109384718"/>
      <w:bookmarkStart w:id="1114" w:name="_Toc109384742"/>
      <w:bookmarkStart w:id="1115" w:name="_Toc109385612"/>
      <w:bookmarkStart w:id="1116" w:name="_Toc109385636"/>
      <w:bookmarkStart w:id="1117" w:name="_Toc109388531"/>
      <w:bookmarkStart w:id="1118" w:name="_Toc109388555"/>
      <w:bookmarkStart w:id="1119" w:name="_Toc109388579"/>
      <w:bookmarkStart w:id="1120" w:name="_Toc109388603"/>
      <w:bookmarkStart w:id="1121" w:name="_Toc110240809"/>
      <w:bookmarkStart w:id="1122" w:name="_Toc110240835"/>
      <w:bookmarkStart w:id="1123" w:name="_Toc110242970"/>
      <w:bookmarkStart w:id="1124" w:name="_Toc110244594"/>
      <w:bookmarkStart w:id="1125" w:name="_Toc110244620"/>
      <w:bookmarkStart w:id="1126" w:name="_Toc110254570"/>
      <w:bookmarkStart w:id="1127" w:name="_Toc110254595"/>
      <w:bookmarkStart w:id="1128" w:name="_Toc110845375"/>
      <w:bookmarkStart w:id="1129" w:name="_Toc110845400"/>
      <w:bookmarkStart w:id="1130" w:name="_Toc110848240"/>
      <w:bookmarkStart w:id="1131" w:name="_Toc110848265"/>
      <w:bookmarkStart w:id="1132" w:name="_Toc110848576"/>
      <w:bookmarkStart w:id="1133" w:name="_Toc110848601"/>
      <w:bookmarkStart w:id="1134" w:name="_Toc110850889"/>
      <w:bookmarkStart w:id="1135" w:name="_Toc110850914"/>
      <w:bookmarkStart w:id="1136" w:name="_Toc110851707"/>
      <w:bookmarkStart w:id="1137" w:name="_Toc111103396"/>
      <w:bookmarkStart w:id="1138" w:name="_Toc111104303"/>
      <w:bookmarkStart w:id="1139" w:name="_Toc111104328"/>
      <w:bookmarkStart w:id="1140" w:name="_Toc113365501"/>
      <w:bookmarkStart w:id="1141" w:name="_Toc113365526"/>
      <w:bookmarkStart w:id="1142" w:name="_Toc113366722"/>
      <w:bookmarkStart w:id="1143" w:name="_Toc113366746"/>
      <w:bookmarkStart w:id="1144" w:name="_Toc113366770"/>
      <w:bookmarkStart w:id="1145" w:name="_Toc113548153"/>
      <w:bookmarkStart w:id="1146" w:name="_Toc113548180"/>
      <w:bookmarkStart w:id="1147" w:name="_Toc114649686"/>
      <w:bookmarkStart w:id="1148" w:name="_Toc114649713"/>
      <w:bookmarkStart w:id="1149" w:name="_Toc114649740"/>
      <w:bookmarkStart w:id="1150" w:name="_Toc114649767"/>
      <w:bookmarkStart w:id="1151" w:name="_Toc115094776"/>
      <w:bookmarkStart w:id="1152" w:name="_Toc115094804"/>
      <w:bookmarkStart w:id="1153" w:name="_Toc115094832"/>
      <w:bookmarkStart w:id="1154" w:name="_Toc115094860"/>
      <w:bookmarkStart w:id="1155" w:name="_Toc115165196"/>
      <w:bookmarkStart w:id="1156" w:name="_Toc115165224"/>
      <w:bookmarkStart w:id="1157" w:name="_Toc115168091"/>
      <w:bookmarkStart w:id="1158" w:name="_Toc115168119"/>
      <w:bookmarkStart w:id="1159" w:name="_Toc115169385"/>
      <w:bookmarkStart w:id="1160" w:name="_Toc115169413"/>
      <w:bookmarkStart w:id="1161" w:name="_Toc115169738"/>
      <w:bookmarkStart w:id="1162" w:name="_Toc115169818"/>
      <w:bookmarkStart w:id="1163" w:name="_Toc115169846"/>
      <w:bookmarkStart w:id="1164" w:name="_Toc115342164"/>
      <w:bookmarkStart w:id="1165" w:name="_Toc115342192"/>
      <w:r w:rsidRPr="006F45C9">
        <w:rPr>
          <w:rFonts w:eastAsia="宋体"/>
        </w:rPr>
        <w:t xml:space="preserve">Sidelink </w:t>
      </w:r>
      <w:r w:rsidR="009C731D" w:rsidRPr="006F45C9">
        <w:rPr>
          <w:rFonts w:eastAsia="宋体"/>
        </w:rPr>
        <w:t xml:space="preserve">A/N </w:t>
      </w:r>
      <w:r w:rsidRPr="006F45C9">
        <w:rPr>
          <w:rFonts w:eastAsia="宋体"/>
        </w:rPr>
        <w:t>feedback is optional based on configuration, i.e. sidelink A/N may be unavailable for contention window adjustment in SL-U.</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50A0CB05" w14:textId="77777777" w:rsidR="00F5016C" w:rsidRPr="006F45C9" w:rsidRDefault="001E5906" w:rsidP="005F104C">
      <w:pPr>
        <w:spacing w:before="156" w:after="156"/>
        <w:rPr>
          <w:rFonts w:eastAsia="宋体" w:cs="Times New Roman"/>
        </w:rPr>
      </w:pPr>
      <w:r w:rsidRPr="006F45C9">
        <w:rPr>
          <w:rFonts w:eastAsia="宋体" w:cs="Times New Roman"/>
        </w:rPr>
        <w:t>T</w:t>
      </w:r>
      <w:r w:rsidR="00E82108" w:rsidRPr="006F45C9">
        <w:rPr>
          <w:rFonts w:eastAsia="宋体" w:cs="Times New Roman"/>
        </w:rPr>
        <w:t xml:space="preserve">o carry out Type 1 </w:t>
      </w:r>
      <w:r w:rsidR="00377425" w:rsidRPr="006F45C9">
        <w:rPr>
          <w:rFonts w:eastAsia="宋体" w:cs="Times New Roman"/>
        </w:rPr>
        <w:t xml:space="preserve">channel access </w:t>
      </w:r>
      <w:r w:rsidR="00E82108" w:rsidRPr="006F45C9">
        <w:rPr>
          <w:rFonts w:eastAsia="宋体" w:cs="Times New Roman"/>
        </w:rPr>
        <w:t xml:space="preserve">procedure, </w:t>
      </w:r>
      <w:r w:rsidR="00C77301" w:rsidRPr="006F45C9">
        <w:rPr>
          <w:rFonts w:eastAsia="宋体" w:cs="Times New Roman"/>
        </w:rPr>
        <w:t xml:space="preserve">the contention window adjustment for SL-U should be </w:t>
      </w:r>
      <w:r w:rsidR="00AC62A9" w:rsidRPr="006F45C9">
        <w:rPr>
          <w:rFonts w:eastAsia="宋体" w:cs="Times New Roman"/>
        </w:rPr>
        <w:t>discussed</w:t>
      </w:r>
      <w:r w:rsidR="00D14B0A" w:rsidRPr="006F45C9">
        <w:rPr>
          <w:rFonts w:eastAsia="宋体" w:cs="Times New Roman"/>
        </w:rPr>
        <w:t xml:space="preserve">, </w:t>
      </w:r>
      <w:r w:rsidR="00875338" w:rsidRPr="006F45C9">
        <w:rPr>
          <w:rFonts w:eastAsia="宋体" w:cs="Times New Roman"/>
        </w:rPr>
        <w:t xml:space="preserve">especially </w:t>
      </w:r>
      <w:r w:rsidR="00EF59FA" w:rsidRPr="006F45C9">
        <w:rPr>
          <w:rFonts w:eastAsia="宋体" w:cs="Times New Roman"/>
        </w:rPr>
        <w:t>in</w:t>
      </w:r>
      <w:r w:rsidR="00875338" w:rsidRPr="006F45C9">
        <w:rPr>
          <w:rFonts w:eastAsia="宋体" w:cs="Times New Roman"/>
        </w:rPr>
        <w:t xml:space="preserve"> the case that sidelink </w:t>
      </w:r>
      <w:r w:rsidR="006E00D2" w:rsidRPr="006F45C9">
        <w:rPr>
          <w:rFonts w:eastAsia="宋体" w:cs="Times New Roman"/>
        </w:rPr>
        <w:t>A/N</w:t>
      </w:r>
      <w:r w:rsidR="00875338" w:rsidRPr="006F45C9">
        <w:rPr>
          <w:rFonts w:eastAsia="宋体" w:cs="Times New Roman"/>
        </w:rPr>
        <w:t xml:space="preserve"> feedback is unavailable.</w:t>
      </w:r>
      <w:r w:rsidR="00D14B0A" w:rsidRPr="006F45C9">
        <w:rPr>
          <w:rFonts w:eastAsia="宋体" w:cs="Times New Roman"/>
        </w:rPr>
        <w:t xml:space="preserve"> </w:t>
      </w:r>
    </w:p>
    <w:p w14:paraId="43995057" w14:textId="77777777" w:rsidR="00D74332" w:rsidRPr="006F45C9" w:rsidRDefault="00D74332" w:rsidP="005F104C">
      <w:pPr>
        <w:spacing w:before="156" w:after="156"/>
        <w:rPr>
          <w:rFonts w:eastAsia="宋体" w:cs="Times New Roman"/>
        </w:rPr>
      </w:pPr>
      <w:r w:rsidRPr="006F45C9">
        <w:rPr>
          <w:rFonts w:eastAsia="宋体" w:cs="Times New Roman"/>
        </w:rPr>
        <w:t>In the case that PSFCH is configured in resource pool</w:t>
      </w:r>
      <w:r w:rsidR="004A21B3" w:rsidRPr="006F45C9">
        <w:rPr>
          <w:rFonts w:eastAsia="宋体" w:cs="Times New Roman"/>
        </w:rPr>
        <w:t>s</w:t>
      </w:r>
      <w:r w:rsidRPr="006F45C9">
        <w:rPr>
          <w:rFonts w:eastAsia="宋体" w:cs="Times New Roman"/>
        </w:rPr>
        <w:t xml:space="preserve"> for SL-U,</w:t>
      </w:r>
      <w:r w:rsidR="004A21B3" w:rsidRPr="006F45C9">
        <w:rPr>
          <w:rFonts w:eastAsia="宋体" w:cs="Times New Roman"/>
        </w:rPr>
        <w:t xml:space="preserve"> </w:t>
      </w:r>
      <w:r w:rsidR="00190194" w:rsidRPr="006F45C9">
        <w:rPr>
          <w:rFonts w:eastAsia="宋体" w:cs="Times New Roman"/>
        </w:rPr>
        <w:t xml:space="preserve">sidelink A/N </w:t>
      </w:r>
      <w:r w:rsidR="004A21B3" w:rsidRPr="006F45C9">
        <w:rPr>
          <w:rFonts w:eastAsia="宋体" w:cs="Times New Roman"/>
        </w:rPr>
        <w:t xml:space="preserve">can be used for contention window adjustment </w:t>
      </w:r>
      <w:r w:rsidR="008C5F0F" w:rsidRPr="006F45C9">
        <w:rPr>
          <w:rFonts w:eastAsia="宋体" w:cs="Times New Roman"/>
        </w:rPr>
        <w:t xml:space="preserve">at least </w:t>
      </w:r>
      <w:r w:rsidR="004A21B3" w:rsidRPr="006F45C9">
        <w:rPr>
          <w:rFonts w:eastAsia="宋体" w:cs="Times New Roman"/>
        </w:rPr>
        <w:t>for sidelink unicast</w:t>
      </w:r>
      <w:r w:rsidR="0070442C" w:rsidRPr="006F45C9">
        <w:rPr>
          <w:rFonts w:eastAsia="宋体" w:cs="Times New Roman"/>
        </w:rPr>
        <w:t xml:space="preserve"> and groupcast</w:t>
      </w:r>
      <w:r w:rsidR="00970DC6" w:rsidRPr="006F45C9">
        <w:rPr>
          <w:rFonts w:eastAsia="宋体" w:cs="Times New Roman"/>
        </w:rPr>
        <w:t>, and relevant schemes in NR-U should be considered as</w:t>
      </w:r>
      <w:r w:rsidR="00D74937" w:rsidRPr="006F45C9">
        <w:rPr>
          <w:rFonts w:eastAsia="宋体" w:cs="Times New Roman"/>
        </w:rPr>
        <w:t xml:space="preserve"> a</w:t>
      </w:r>
      <w:r w:rsidR="00970DC6" w:rsidRPr="006F45C9">
        <w:rPr>
          <w:rFonts w:eastAsia="宋体" w:cs="Times New Roman"/>
        </w:rPr>
        <w:t xml:space="preserve"> baseline.</w:t>
      </w:r>
      <w:r w:rsidR="005F7F03" w:rsidRPr="006F45C9">
        <w:rPr>
          <w:rFonts w:eastAsia="宋体" w:cs="Times New Roman"/>
        </w:rPr>
        <w:t xml:space="preserve"> </w:t>
      </w:r>
      <w:r w:rsidR="002F4480" w:rsidRPr="006F45C9">
        <w:rPr>
          <w:rFonts w:eastAsia="宋体" w:cs="Times New Roman"/>
        </w:rPr>
        <w:t xml:space="preserve">Besides, </w:t>
      </w:r>
      <w:r w:rsidR="00342A05" w:rsidRPr="006F45C9">
        <w:rPr>
          <w:rFonts w:eastAsia="宋体" w:cs="Times New Roman"/>
        </w:rPr>
        <w:t>for</w:t>
      </w:r>
      <w:r w:rsidR="002F4480" w:rsidRPr="006F45C9">
        <w:rPr>
          <w:rFonts w:eastAsia="宋体" w:cs="Times New Roman"/>
        </w:rPr>
        <w:t xml:space="preserve"> sidelink broadcast or sidelink A/N disabled, </w:t>
      </w:r>
      <w:r w:rsidR="005B640B" w:rsidRPr="006F45C9">
        <w:rPr>
          <w:rFonts w:eastAsia="宋体" w:cs="Times New Roman"/>
        </w:rPr>
        <w:t>the information</w:t>
      </w:r>
      <w:r w:rsidR="00B80A65" w:rsidRPr="006F45C9">
        <w:rPr>
          <w:rFonts w:eastAsia="宋体" w:cs="Times New Roman"/>
        </w:rPr>
        <w:t xml:space="preserve"> carr</w:t>
      </w:r>
      <w:r w:rsidR="001129B1" w:rsidRPr="006F45C9">
        <w:rPr>
          <w:rFonts w:eastAsia="宋体" w:cs="Times New Roman"/>
        </w:rPr>
        <w:t>ied</w:t>
      </w:r>
      <w:r w:rsidR="005B640B" w:rsidRPr="006F45C9">
        <w:rPr>
          <w:rFonts w:eastAsia="宋体" w:cs="Times New Roman"/>
        </w:rPr>
        <w:t xml:space="preserve"> on PSFCH </w:t>
      </w:r>
      <w:r w:rsidR="00B80A65" w:rsidRPr="006F45C9">
        <w:rPr>
          <w:rFonts w:eastAsia="宋体" w:cs="Times New Roman"/>
        </w:rPr>
        <w:t xml:space="preserve">resources </w:t>
      </w:r>
      <w:r w:rsidR="005B640B" w:rsidRPr="006F45C9">
        <w:rPr>
          <w:rFonts w:eastAsia="宋体" w:cs="Times New Roman"/>
        </w:rPr>
        <w:t>related to other UE</w:t>
      </w:r>
      <w:r w:rsidR="00096276" w:rsidRPr="006F45C9">
        <w:rPr>
          <w:rFonts w:eastAsia="宋体" w:cs="Times New Roman"/>
        </w:rPr>
        <w:t>’</w:t>
      </w:r>
      <w:r w:rsidR="005B640B" w:rsidRPr="006F45C9">
        <w:rPr>
          <w:rFonts w:eastAsia="宋体" w:cs="Times New Roman"/>
        </w:rPr>
        <w:t>s transmission</w:t>
      </w:r>
      <w:r w:rsidR="005F3EC2" w:rsidRPr="006F45C9">
        <w:rPr>
          <w:rFonts w:eastAsia="宋体" w:cs="Times New Roman"/>
        </w:rPr>
        <w:t>s</w:t>
      </w:r>
      <w:r w:rsidR="005B640B" w:rsidRPr="006F45C9">
        <w:rPr>
          <w:rFonts w:eastAsia="宋体" w:cs="Times New Roman"/>
        </w:rPr>
        <w:t xml:space="preserve"> may be </w:t>
      </w:r>
      <w:r w:rsidR="00915CB8" w:rsidRPr="006F45C9">
        <w:rPr>
          <w:rFonts w:eastAsia="宋体" w:cs="Times New Roman"/>
        </w:rPr>
        <w:t xml:space="preserve">used </w:t>
      </w:r>
      <w:r w:rsidR="005B640B" w:rsidRPr="006F45C9">
        <w:rPr>
          <w:rFonts w:eastAsia="宋体" w:cs="Times New Roman"/>
        </w:rPr>
        <w:t>for contention window adjustment</w:t>
      </w:r>
      <w:r w:rsidR="00096276" w:rsidRPr="006F45C9">
        <w:rPr>
          <w:rFonts w:eastAsia="宋体" w:cs="Times New Roman"/>
        </w:rPr>
        <w:t>, since</w:t>
      </w:r>
      <w:r w:rsidR="00EE2DC6" w:rsidRPr="006F45C9">
        <w:rPr>
          <w:rFonts w:eastAsia="宋体" w:cs="Times New Roman"/>
        </w:rPr>
        <w:t xml:space="preserve"> it</w:t>
      </w:r>
      <w:r w:rsidR="00111363" w:rsidRPr="006F45C9">
        <w:rPr>
          <w:rFonts w:eastAsia="宋体" w:cs="Times New Roman"/>
        </w:rPr>
        <w:t xml:space="preserve"> </w:t>
      </w:r>
      <w:r w:rsidR="00C46C3F" w:rsidRPr="006F45C9">
        <w:rPr>
          <w:rFonts w:eastAsia="宋体" w:cs="Times New Roman"/>
        </w:rPr>
        <w:t xml:space="preserve">can </w:t>
      </w:r>
      <w:r w:rsidR="004257EE" w:rsidRPr="006F45C9">
        <w:rPr>
          <w:rFonts w:eastAsia="宋体" w:cs="Times New Roman"/>
        </w:rPr>
        <w:t xml:space="preserve">also </w:t>
      </w:r>
      <w:r w:rsidR="00C46C3F" w:rsidRPr="006F45C9">
        <w:rPr>
          <w:rFonts w:eastAsia="宋体" w:cs="Times New Roman"/>
        </w:rPr>
        <w:t xml:space="preserve">reflect </w:t>
      </w:r>
      <w:r w:rsidR="00111363" w:rsidRPr="006F45C9">
        <w:rPr>
          <w:rFonts w:eastAsia="宋体" w:cs="Times New Roman"/>
        </w:rPr>
        <w:t>the channel status to some extent</w:t>
      </w:r>
      <w:r w:rsidR="004257EE" w:rsidRPr="006F45C9">
        <w:rPr>
          <w:rFonts w:eastAsia="宋体" w:cs="Times New Roman"/>
        </w:rPr>
        <w:t>.</w:t>
      </w:r>
    </w:p>
    <w:p w14:paraId="6BABE50E" w14:textId="77777777" w:rsidR="0031558B" w:rsidRPr="006F45C9" w:rsidRDefault="00093510" w:rsidP="005F104C">
      <w:pPr>
        <w:spacing w:before="156" w:after="156"/>
        <w:rPr>
          <w:rFonts w:eastAsia="宋体" w:cs="Times New Roman"/>
        </w:rPr>
      </w:pPr>
      <w:r w:rsidRPr="006F45C9">
        <w:rPr>
          <w:rFonts w:eastAsia="宋体" w:cs="Times New Roman" w:hint="eastAsia"/>
        </w:rPr>
        <w:t>I</w:t>
      </w:r>
      <w:r w:rsidRPr="006F45C9">
        <w:rPr>
          <w:rFonts w:eastAsia="宋体" w:cs="Times New Roman"/>
        </w:rPr>
        <w:t xml:space="preserve">n the case that PSFCH is not configured, </w:t>
      </w:r>
      <w:r w:rsidR="006C7803" w:rsidRPr="006F45C9">
        <w:rPr>
          <w:rFonts w:eastAsia="宋体" w:cs="Times New Roman"/>
        </w:rPr>
        <w:t xml:space="preserve">as there is </w:t>
      </w:r>
      <w:r w:rsidR="00CC078D" w:rsidRPr="006F45C9">
        <w:rPr>
          <w:rFonts w:eastAsia="宋体" w:cs="Times New Roman"/>
        </w:rPr>
        <w:t xml:space="preserve">no </w:t>
      </w:r>
      <w:r w:rsidR="00190194" w:rsidRPr="006F45C9">
        <w:rPr>
          <w:rFonts w:eastAsia="宋体" w:cs="Times New Roman"/>
        </w:rPr>
        <w:t>sidelink A/N</w:t>
      </w:r>
      <w:r w:rsidR="00CC078D" w:rsidRPr="006F45C9">
        <w:rPr>
          <w:rFonts w:eastAsia="宋体" w:cs="Times New Roman"/>
        </w:rPr>
        <w:t>,</w:t>
      </w:r>
      <w:r w:rsidR="00FA04EC" w:rsidRPr="006F45C9">
        <w:rPr>
          <w:rFonts w:eastAsia="宋体" w:cs="Times New Roman"/>
        </w:rPr>
        <w:t xml:space="preserve"> </w:t>
      </w:r>
      <w:r w:rsidR="00DC1E30" w:rsidRPr="006F45C9">
        <w:rPr>
          <w:rFonts w:eastAsia="宋体" w:cs="Times New Roman"/>
        </w:rPr>
        <w:t xml:space="preserve">some </w:t>
      </w:r>
      <w:r w:rsidR="00FA04EC" w:rsidRPr="006F45C9">
        <w:rPr>
          <w:rFonts w:eastAsia="宋体" w:cs="Times New Roman"/>
        </w:rPr>
        <w:t xml:space="preserve">other factors should be </w:t>
      </w:r>
      <w:r w:rsidR="006C7803" w:rsidRPr="006F45C9">
        <w:rPr>
          <w:rFonts w:eastAsia="宋体" w:cs="Times New Roman"/>
        </w:rPr>
        <w:t xml:space="preserve">considered </w:t>
      </w:r>
      <w:r w:rsidR="00A622F1" w:rsidRPr="006F45C9">
        <w:rPr>
          <w:rFonts w:eastAsia="宋体" w:cs="Times New Roman"/>
        </w:rPr>
        <w:t>to perform</w:t>
      </w:r>
      <w:r w:rsidR="006C7803" w:rsidRPr="006F45C9">
        <w:rPr>
          <w:rFonts w:eastAsia="宋体" w:cs="Times New Roman"/>
        </w:rPr>
        <w:t xml:space="preserve"> contention window adjustment</w:t>
      </w:r>
      <w:r w:rsidR="003636DE" w:rsidRPr="006F45C9">
        <w:rPr>
          <w:rFonts w:eastAsia="宋体" w:cs="Times New Roman"/>
        </w:rPr>
        <w:t xml:space="preserve">. </w:t>
      </w:r>
      <w:r w:rsidR="00C75896" w:rsidRPr="006F45C9">
        <w:rPr>
          <w:rFonts w:eastAsia="宋体" w:cs="Times New Roman"/>
        </w:rPr>
        <w:t>The basic principle of contention window determin</w:t>
      </w:r>
      <w:r w:rsidR="00556610" w:rsidRPr="006F45C9">
        <w:rPr>
          <w:rFonts w:eastAsia="宋体" w:cs="Times New Roman"/>
        </w:rPr>
        <w:t>ation</w:t>
      </w:r>
      <w:r w:rsidR="00C75896" w:rsidRPr="006F45C9">
        <w:rPr>
          <w:rFonts w:eastAsia="宋体" w:cs="Times New Roman"/>
        </w:rPr>
        <w:t xml:space="preserve"> is to </w:t>
      </w:r>
      <w:r w:rsidR="000C1289" w:rsidRPr="006F45C9">
        <w:rPr>
          <w:rFonts w:eastAsia="宋体" w:cs="Times New Roman"/>
        </w:rPr>
        <w:t xml:space="preserve">modify the contention window based on channel status, i.e., increasing the contention window while </w:t>
      </w:r>
      <w:r w:rsidR="00796A68" w:rsidRPr="006F45C9">
        <w:rPr>
          <w:rFonts w:eastAsia="宋体" w:cs="Times New Roman"/>
        </w:rPr>
        <w:t xml:space="preserve">the </w:t>
      </w:r>
      <w:r w:rsidR="000C1289" w:rsidRPr="006F45C9">
        <w:rPr>
          <w:rFonts w:eastAsia="宋体" w:cs="Times New Roman"/>
        </w:rPr>
        <w:t xml:space="preserve">channel </w:t>
      </w:r>
      <w:r w:rsidR="00796A68" w:rsidRPr="006F45C9">
        <w:rPr>
          <w:rFonts w:eastAsia="宋体" w:cs="Times New Roman"/>
        </w:rPr>
        <w:t>is bus</w:t>
      </w:r>
      <w:r w:rsidR="00332BDC" w:rsidRPr="006F45C9">
        <w:rPr>
          <w:rFonts w:eastAsia="宋体" w:cs="Times New Roman"/>
        </w:rPr>
        <w:t>ier</w:t>
      </w:r>
      <w:r w:rsidR="00796A68" w:rsidRPr="006F45C9">
        <w:rPr>
          <w:rFonts w:eastAsia="宋体" w:cs="Times New Roman"/>
        </w:rPr>
        <w:t xml:space="preserve"> and </w:t>
      </w:r>
      <w:r w:rsidR="000C1289" w:rsidRPr="006F45C9">
        <w:rPr>
          <w:rFonts w:eastAsia="宋体" w:cs="Times New Roman"/>
        </w:rPr>
        <w:t>tends to have more conflict</w:t>
      </w:r>
      <w:r w:rsidR="00A03641" w:rsidRPr="006F45C9">
        <w:rPr>
          <w:rFonts w:eastAsia="宋体" w:cs="Times New Roman"/>
        </w:rPr>
        <w:t>s</w:t>
      </w:r>
      <w:r w:rsidR="000C1289" w:rsidRPr="006F45C9">
        <w:rPr>
          <w:rFonts w:eastAsia="宋体" w:cs="Times New Roman"/>
        </w:rPr>
        <w:t xml:space="preserve">. </w:t>
      </w:r>
      <w:r w:rsidR="00401F72" w:rsidRPr="006F45C9">
        <w:rPr>
          <w:rFonts w:eastAsia="宋体" w:cs="Times New Roman"/>
        </w:rPr>
        <w:t>According</w:t>
      </w:r>
      <w:r w:rsidR="007B2F4E" w:rsidRPr="006F45C9">
        <w:rPr>
          <w:rFonts w:eastAsia="宋体" w:cs="Times New Roman"/>
        </w:rPr>
        <w:t>ly</w:t>
      </w:r>
      <w:r w:rsidR="00401F72" w:rsidRPr="006F45C9">
        <w:rPr>
          <w:rFonts w:eastAsia="宋体" w:cs="Times New Roman"/>
        </w:rPr>
        <w:t xml:space="preserve">, </w:t>
      </w:r>
      <w:r w:rsidR="00B51947" w:rsidRPr="006F45C9">
        <w:rPr>
          <w:rFonts w:eastAsia="宋体" w:cs="Times New Roman"/>
        </w:rPr>
        <w:t>sidelink CR/CBR</w:t>
      </w:r>
      <w:r w:rsidR="00516068" w:rsidRPr="006F45C9">
        <w:rPr>
          <w:rFonts w:eastAsia="宋体" w:cs="Times New Roman"/>
        </w:rPr>
        <w:t xml:space="preserve"> may be </w:t>
      </w:r>
      <w:r w:rsidR="007B6852" w:rsidRPr="006F45C9">
        <w:rPr>
          <w:rFonts w:eastAsia="宋体" w:cs="Times New Roman"/>
        </w:rPr>
        <w:t xml:space="preserve">considered as </w:t>
      </w:r>
      <w:r w:rsidR="00516068" w:rsidRPr="006F45C9">
        <w:rPr>
          <w:rFonts w:eastAsia="宋体" w:cs="Times New Roman"/>
        </w:rPr>
        <w:t xml:space="preserve">an alternative </w:t>
      </w:r>
      <w:r w:rsidR="00397273" w:rsidRPr="006F45C9">
        <w:rPr>
          <w:rFonts w:eastAsia="宋体" w:cs="Times New Roman"/>
        </w:rPr>
        <w:t>to</w:t>
      </w:r>
      <w:r w:rsidR="00516068" w:rsidRPr="006F45C9">
        <w:rPr>
          <w:rFonts w:eastAsia="宋体" w:cs="Times New Roman"/>
        </w:rPr>
        <w:t xml:space="preserve"> </w:t>
      </w:r>
      <w:r w:rsidR="00190194" w:rsidRPr="006F45C9">
        <w:rPr>
          <w:rFonts w:eastAsia="宋体" w:cs="Times New Roman"/>
        </w:rPr>
        <w:t>sidelink A/N</w:t>
      </w:r>
      <w:r w:rsidR="00A420FD" w:rsidRPr="006F45C9">
        <w:rPr>
          <w:rFonts w:eastAsia="宋体" w:cs="Times New Roman"/>
        </w:rPr>
        <w:t>,</w:t>
      </w:r>
      <w:r w:rsidR="00516068" w:rsidRPr="006F45C9">
        <w:rPr>
          <w:rFonts w:eastAsia="宋体" w:cs="Times New Roman"/>
        </w:rPr>
        <w:t xml:space="preserve"> as it</w:t>
      </w:r>
      <w:r w:rsidR="0064220E" w:rsidRPr="006F45C9">
        <w:rPr>
          <w:rFonts w:eastAsia="宋体" w:cs="Times New Roman"/>
        </w:rPr>
        <w:t xml:space="preserve"> </w:t>
      </w:r>
      <w:r w:rsidR="00516068" w:rsidRPr="006F45C9">
        <w:rPr>
          <w:rFonts w:eastAsia="宋体" w:cs="Times New Roman"/>
        </w:rPr>
        <w:t xml:space="preserve">presents </w:t>
      </w:r>
      <w:r w:rsidR="00511E0C" w:rsidRPr="006F45C9">
        <w:rPr>
          <w:rFonts w:eastAsia="宋体" w:cs="Times New Roman"/>
        </w:rPr>
        <w:t xml:space="preserve">the ratio of </w:t>
      </w:r>
      <w:r w:rsidR="00A420FD" w:rsidRPr="006F45C9">
        <w:rPr>
          <w:rFonts w:eastAsia="宋体" w:cs="Times New Roman"/>
        </w:rPr>
        <w:t xml:space="preserve">sidelink </w:t>
      </w:r>
      <w:r w:rsidR="00511E0C" w:rsidRPr="006F45C9">
        <w:rPr>
          <w:rFonts w:eastAsia="宋体" w:cs="Times New Roman"/>
        </w:rPr>
        <w:t>channels</w:t>
      </w:r>
      <w:r w:rsidR="00A01512" w:rsidRPr="006F45C9">
        <w:rPr>
          <w:rFonts w:eastAsia="宋体" w:cs="Times New Roman"/>
        </w:rPr>
        <w:t xml:space="preserve"> being</w:t>
      </w:r>
      <w:r w:rsidR="00511E0C" w:rsidRPr="006F45C9">
        <w:rPr>
          <w:rFonts w:eastAsia="宋体" w:cs="Times New Roman"/>
        </w:rPr>
        <w:t xml:space="preserve"> occupied.</w:t>
      </w:r>
      <w:r w:rsidR="00A420FD" w:rsidRPr="006F45C9">
        <w:rPr>
          <w:rFonts w:eastAsia="宋体" w:cs="Times New Roman"/>
        </w:rPr>
        <w:t xml:space="preserve"> </w:t>
      </w:r>
      <w:r w:rsidR="00686D24" w:rsidRPr="006F45C9">
        <w:rPr>
          <w:rFonts w:eastAsia="宋体" w:cs="Times New Roman"/>
        </w:rPr>
        <w:t>A</w:t>
      </w:r>
      <w:r w:rsidR="00D045ED" w:rsidRPr="006F45C9">
        <w:rPr>
          <w:rFonts w:eastAsia="宋体" w:cs="Times New Roman"/>
        </w:rPr>
        <w:t xml:space="preserve">s sidelink </w:t>
      </w:r>
      <w:r w:rsidR="00686D24" w:rsidRPr="006F45C9">
        <w:rPr>
          <w:rFonts w:eastAsia="宋体" w:cs="Times New Roman"/>
        </w:rPr>
        <w:t>CR/CBR</w:t>
      </w:r>
      <w:r w:rsidR="00696264" w:rsidRPr="006F45C9">
        <w:rPr>
          <w:rFonts w:eastAsia="宋体" w:cs="Times New Roman"/>
        </w:rPr>
        <w:t xml:space="preserve"> </w:t>
      </w:r>
      <w:r w:rsidR="00D045ED" w:rsidRPr="006F45C9">
        <w:rPr>
          <w:rFonts w:eastAsia="宋体" w:cs="Times New Roman"/>
        </w:rPr>
        <w:t xml:space="preserve">is already </w:t>
      </w:r>
      <w:r w:rsidR="003B49AF" w:rsidRPr="006F45C9">
        <w:rPr>
          <w:rFonts w:eastAsia="宋体" w:cs="Times New Roman"/>
        </w:rPr>
        <w:t xml:space="preserve">defined and used in </w:t>
      </w:r>
      <w:r w:rsidR="00FB2FF4" w:rsidRPr="006F45C9">
        <w:rPr>
          <w:rFonts w:eastAsia="宋体" w:cs="Times New Roman"/>
        </w:rPr>
        <w:t>Rel-16</w:t>
      </w:r>
      <w:r w:rsidR="003B49AF" w:rsidRPr="006F45C9">
        <w:rPr>
          <w:rFonts w:eastAsia="宋体" w:cs="Times New Roman"/>
        </w:rPr>
        <w:t xml:space="preserve"> sidelink</w:t>
      </w:r>
      <w:r w:rsidR="00902E0B" w:rsidRPr="006F45C9">
        <w:rPr>
          <w:rFonts w:eastAsia="宋体" w:cs="Times New Roman"/>
        </w:rPr>
        <w:t>,</w:t>
      </w:r>
      <w:r w:rsidR="00571954" w:rsidRPr="006F45C9">
        <w:rPr>
          <w:rFonts w:eastAsia="宋体" w:cs="Times New Roman"/>
        </w:rPr>
        <w:t xml:space="preserve"> a</w:t>
      </w:r>
      <w:r w:rsidR="00686D24" w:rsidRPr="006F45C9">
        <w:rPr>
          <w:rFonts w:eastAsia="宋体" w:cs="Times New Roman"/>
        </w:rPr>
        <w:t xml:space="preserve"> </w:t>
      </w:r>
      <w:r w:rsidR="00902E0B" w:rsidRPr="006F45C9">
        <w:rPr>
          <w:rFonts w:eastAsia="宋体" w:cs="Times New Roman"/>
        </w:rPr>
        <w:t>limited</w:t>
      </w:r>
      <w:r w:rsidR="003B49AF" w:rsidRPr="006F45C9">
        <w:rPr>
          <w:rFonts w:eastAsia="宋体" w:cs="Times New Roman"/>
        </w:rPr>
        <w:t xml:space="preserve"> </w:t>
      </w:r>
      <w:r w:rsidR="00FB2FF4" w:rsidRPr="006F45C9">
        <w:rPr>
          <w:rFonts w:eastAsia="宋体" w:cs="Times New Roman"/>
        </w:rPr>
        <w:t>effort</w:t>
      </w:r>
      <w:r w:rsidR="003B49AF" w:rsidRPr="006F45C9">
        <w:rPr>
          <w:rFonts w:eastAsia="宋体" w:cs="Times New Roman"/>
        </w:rPr>
        <w:t xml:space="preserve"> </w:t>
      </w:r>
      <w:r w:rsidR="00902E0B" w:rsidRPr="006F45C9">
        <w:rPr>
          <w:rFonts w:eastAsia="宋体" w:cs="Times New Roman"/>
        </w:rPr>
        <w:t>is</w:t>
      </w:r>
      <w:r w:rsidR="003B49AF" w:rsidRPr="006F45C9">
        <w:rPr>
          <w:rFonts w:eastAsia="宋体" w:cs="Times New Roman"/>
        </w:rPr>
        <w:t xml:space="preserve"> needed </w:t>
      </w:r>
      <w:r w:rsidR="00902E0B" w:rsidRPr="006F45C9">
        <w:rPr>
          <w:rFonts w:eastAsia="宋体" w:cs="Times New Roman"/>
        </w:rPr>
        <w:t xml:space="preserve">to determine a sidelink CR/CBR based </w:t>
      </w:r>
      <w:r w:rsidR="00696264" w:rsidRPr="006F45C9">
        <w:rPr>
          <w:rFonts w:eastAsia="宋体" w:cs="Times New Roman"/>
        </w:rPr>
        <w:t>contention window adjustment</w:t>
      </w:r>
      <w:r w:rsidR="00902E0B" w:rsidRPr="006F45C9">
        <w:rPr>
          <w:rFonts w:eastAsia="宋体" w:cs="Times New Roman"/>
        </w:rPr>
        <w:t xml:space="preserve"> scheme.</w:t>
      </w:r>
    </w:p>
    <w:p w14:paraId="3C7F46EB" w14:textId="77777777" w:rsidR="003A3A3D" w:rsidRPr="006F45C9" w:rsidRDefault="004B1B9A" w:rsidP="00450517">
      <w:pPr>
        <w:pStyle w:val="1st-Proposal-YJ"/>
        <w:numPr>
          <w:ilvl w:val="0"/>
          <w:numId w:val="7"/>
        </w:numPr>
        <w:spacing w:before="156" w:after="156"/>
        <w:rPr>
          <w:rFonts w:eastAsia="宋体"/>
        </w:rPr>
      </w:pPr>
      <w:bookmarkStart w:id="1166" w:name="_Toc100326635"/>
      <w:bookmarkStart w:id="1167" w:name="_Toc101187876"/>
      <w:bookmarkStart w:id="1168" w:name="_Toc101188075"/>
      <w:bookmarkStart w:id="1169" w:name="_Toc101188091"/>
      <w:bookmarkStart w:id="1170" w:name="_Toc101345887"/>
      <w:bookmarkStart w:id="1171" w:name="_Toc101346000"/>
      <w:bookmarkStart w:id="1172" w:name="_Toc101361941"/>
      <w:bookmarkStart w:id="1173" w:name="_Toc101363690"/>
      <w:bookmarkStart w:id="1174" w:name="_Toc101366121"/>
      <w:bookmarkStart w:id="1175" w:name="_Toc101366141"/>
      <w:bookmarkStart w:id="1176" w:name="_Toc101371105"/>
      <w:bookmarkStart w:id="1177" w:name="_Toc101373024"/>
      <w:bookmarkStart w:id="1178" w:name="_Toc101373665"/>
      <w:bookmarkStart w:id="1179" w:name="_Toc101376919"/>
      <w:bookmarkStart w:id="1180" w:name="_Toc101448194"/>
      <w:bookmarkStart w:id="1181" w:name="_Toc101452731"/>
      <w:bookmarkStart w:id="1182" w:name="_Toc101453312"/>
      <w:bookmarkStart w:id="1183" w:name="_Toc101453331"/>
      <w:bookmarkStart w:id="1184" w:name="_Toc101453790"/>
      <w:bookmarkStart w:id="1185" w:name="_Toc101453809"/>
      <w:bookmarkStart w:id="1186" w:name="_Toc101453828"/>
      <w:bookmarkStart w:id="1187" w:name="_Toc101453847"/>
      <w:bookmarkStart w:id="1188" w:name="_Toc101453937"/>
      <w:bookmarkStart w:id="1189" w:name="_Toc101453956"/>
      <w:bookmarkStart w:id="1190" w:name="_Toc101453975"/>
      <w:bookmarkStart w:id="1191" w:name="_Toc101453994"/>
      <w:bookmarkStart w:id="1192" w:name="_Toc101454065"/>
      <w:bookmarkStart w:id="1193" w:name="_Toc101454084"/>
      <w:bookmarkStart w:id="1194" w:name="_Toc101454199"/>
      <w:bookmarkStart w:id="1195" w:name="_Toc101454218"/>
      <w:bookmarkStart w:id="1196" w:name="_Toc101454302"/>
      <w:bookmarkStart w:id="1197" w:name="_Toc101454321"/>
      <w:bookmarkStart w:id="1198" w:name="_Toc101454340"/>
      <w:bookmarkStart w:id="1199" w:name="_Toc101454359"/>
      <w:bookmarkStart w:id="1200" w:name="_Toc101516468"/>
      <w:bookmarkStart w:id="1201" w:name="_Toc101786926"/>
      <w:bookmarkStart w:id="1202" w:name="_Toc101786945"/>
      <w:bookmarkStart w:id="1203" w:name="_Toc101795438"/>
      <w:bookmarkStart w:id="1204" w:name="_Toc101795457"/>
      <w:bookmarkStart w:id="1205" w:name="_Toc101795756"/>
      <w:bookmarkStart w:id="1206" w:name="_Toc109296576"/>
      <w:bookmarkStart w:id="1207" w:name="_Toc109318164"/>
      <w:bookmarkStart w:id="1208" w:name="_Toc109375284"/>
      <w:bookmarkStart w:id="1209" w:name="_Toc109375308"/>
      <w:bookmarkStart w:id="1210" w:name="_Toc109384426"/>
      <w:bookmarkStart w:id="1211" w:name="_Toc109384730"/>
      <w:bookmarkStart w:id="1212" w:name="_Toc109384754"/>
      <w:bookmarkStart w:id="1213" w:name="_Toc109385624"/>
      <w:bookmarkStart w:id="1214" w:name="_Toc109385648"/>
      <w:bookmarkStart w:id="1215" w:name="_Toc109388543"/>
      <w:bookmarkStart w:id="1216" w:name="_Toc109388567"/>
      <w:bookmarkStart w:id="1217" w:name="_Toc109388591"/>
      <w:bookmarkStart w:id="1218" w:name="_Toc109388615"/>
      <w:bookmarkStart w:id="1219" w:name="_Toc110240822"/>
      <w:bookmarkStart w:id="1220" w:name="_Toc110240848"/>
      <w:bookmarkStart w:id="1221" w:name="_Toc110242983"/>
      <w:bookmarkStart w:id="1222" w:name="_Toc110244607"/>
      <w:bookmarkStart w:id="1223" w:name="_Toc110244633"/>
      <w:bookmarkStart w:id="1224" w:name="_Toc110254583"/>
      <w:bookmarkStart w:id="1225" w:name="_Toc110254608"/>
      <w:bookmarkStart w:id="1226" w:name="_Toc110845388"/>
      <w:bookmarkStart w:id="1227" w:name="_Toc110845413"/>
      <w:bookmarkStart w:id="1228" w:name="_Toc110848253"/>
      <w:bookmarkStart w:id="1229" w:name="_Toc110848278"/>
      <w:bookmarkStart w:id="1230" w:name="_Toc110848589"/>
      <w:bookmarkStart w:id="1231" w:name="_Toc110848614"/>
      <w:bookmarkStart w:id="1232" w:name="_Toc110850902"/>
      <w:bookmarkStart w:id="1233" w:name="_Toc110850927"/>
      <w:bookmarkStart w:id="1234" w:name="_Toc110851720"/>
      <w:bookmarkStart w:id="1235" w:name="_Toc111103409"/>
      <w:bookmarkStart w:id="1236" w:name="_Toc111104316"/>
      <w:bookmarkStart w:id="1237" w:name="_Toc111104341"/>
      <w:bookmarkStart w:id="1238" w:name="_Toc113365514"/>
      <w:bookmarkStart w:id="1239" w:name="_Toc113365539"/>
      <w:bookmarkStart w:id="1240" w:name="_Toc113366735"/>
      <w:bookmarkStart w:id="1241" w:name="_Toc113366759"/>
      <w:bookmarkStart w:id="1242" w:name="_Toc113366783"/>
      <w:bookmarkStart w:id="1243" w:name="_Toc113548166"/>
      <w:bookmarkStart w:id="1244" w:name="_Toc113548193"/>
      <w:bookmarkStart w:id="1245" w:name="_Toc114649699"/>
      <w:bookmarkStart w:id="1246" w:name="_Toc114649726"/>
      <w:bookmarkStart w:id="1247" w:name="_Toc114649753"/>
      <w:bookmarkStart w:id="1248" w:name="_Toc114649780"/>
      <w:bookmarkStart w:id="1249" w:name="_Toc115094790"/>
      <w:bookmarkStart w:id="1250" w:name="_Toc115094818"/>
      <w:bookmarkStart w:id="1251" w:name="_Toc115094846"/>
      <w:bookmarkStart w:id="1252" w:name="_Toc115094874"/>
      <w:bookmarkStart w:id="1253" w:name="_Toc115165210"/>
      <w:bookmarkStart w:id="1254" w:name="_Toc115165238"/>
      <w:bookmarkStart w:id="1255" w:name="_Toc115168105"/>
      <w:bookmarkStart w:id="1256" w:name="_Toc115168133"/>
      <w:bookmarkStart w:id="1257" w:name="_Toc115169399"/>
      <w:bookmarkStart w:id="1258" w:name="_Toc115169427"/>
      <w:bookmarkStart w:id="1259" w:name="_Toc115169752"/>
      <w:bookmarkStart w:id="1260" w:name="_Toc115169832"/>
      <w:bookmarkStart w:id="1261" w:name="_Toc115169860"/>
      <w:bookmarkStart w:id="1262" w:name="_Toc115342178"/>
      <w:bookmarkStart w:id="1263" w:name="_Toc115342206"/>
      <w:r w:rsidRPr="006F45C9">
        <w:rPr>
          <w:rFonts w:eastAsia="宋体"/>
        </w:rPr>
        <w:t>For contention window</w:t>
      </w:r>
      <w:r w:rsidR="003A3A3D" w:rsidRPr="006F45C9">
        <w:rPr>
          <w:rFonts w:eastAsia="宋体"/>
        </w:rPr>
        <w:t xml:space="preserve"> </w:t>
      </w:r>
      <w:r w:rsidR="00693958" w:rsidRPr="006F45C9">
        <w:rPr>
          <w:rFonts w:eastAsia="宋体"/>
        </w:rPr>
        <w:t xml:space="preserve">adjustment </w:t>
      </w:r>
      <w:r w:rsidR="003A3A3D" w:rsidRPr="006F45C9">
        <w:rPr>
          <w:rFonts w:eastAsia="宋体"/>
        </w:rPr>
        <w:t>in SL-U:</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79D07085" w14:textId="77777777" w:rsidR="003A3A3D" w:rsidRPr="006F45C9" w:rsidRDefault="006C54F1" w:rsidP="00450517">
      <w:pPr>
        <w:pStyle w:val="2nd-proposal-YJ"/>
        <w:numPr>
          <w:ilvl w:val="1"/>
          <w:numId w:val="7"/>
        </w:numPr>
        <w:spacing w:before="156" w:after="156"/>
        <w:rPr>
          <w:rFonts w:eastAsia="宋体"/>
        </w:rPr>
      </w:pPr>
      <w:bookmarkStart w:id="1264" w:name="_Toc100326636"/>
      <w:bookmarkStart w:id="1265" w:name="_Toc101187877"/>
      <w:bookmarkStart w:id="1266" w:name="_Toc101188076"/>
      <w:bookmarkStart w:id="1267" w:name="_Toc101188092"/>
      <w:bookmarkStart w:id="1268" w:name="_Toc101345888"/>
      <w:bookmarkStart w:id="1269" w:name="_Toc101346001"/>
      <w:bookmarkStart w:id="1270" w:name="_Toc101361942"/>
      <w:bookmarkStart w:id="1271" w:name="_Toc101363691"/>
      <w:bookmarkStart w:id="1272" w:name="_Toc101366122"/>
      <w:bookmarkStart w:id="1273" w:name="_Toc101366142"/>
      <w:bookmarkStart w:id="1274" w:name="_Toc101371106"/>
      <w:bookmarkStart w:id="1275" w:name="_Toc101373025"/>
      <w:bookmarkStart w:id="1276" w:name="_Toc101373666"/>
      <w:bookmarkStart w:id="1277" w:name="_Toc101376920"/>
      <w:bookmarkStart w:id="1278" w:name="_Toc101448195"/>
      <w:bookmarkStart w:id="1279" w:name="_Toc101452732"/>
      <w:bookmarkStart w:id="1280" w:name="_Toc101453313"/>
      <w:bookmarkStart w:id="1281" w:name="_Toc101453332"/>
      <w:bookmarkStart w:id="1282" w:name="_Toc101453791"/>
      <w:bookmarkStart w:id="1283" w:name="_Toc101453810"/>
      <w:bookmarkStart w:id="1284" w:name="_Toc101453829"/>
      <w:bookmarkStart w:id="1285" w:name="_Toc101453848"/>
      <w:bookmarkStart w:id="1286" w:name="_Toc101453938"/>
      <w:bookmarkStart w:id="1287" w:name="_Toc101453957"/>
      <w:bookmarkStart w:id="1288" w:name="_Toc101453976"/>
      <w:bookmarkStart w:id="1289" w:name="_Toc101453995"/>
      <w:bookmarkStart w:id="1290" w:name="_Toc101454066"/>
      <w:bookmarkStart w:id="1291" w:name="_Toc101454085"/>
      <w:bookmarkStart w:id="1292" w:name="_Toc101454200"/>
      <w:bookmarkStart w:id="1293" w:name="_Toc101454219"/>
      <w:bookmarkStart w:id="1294" w:name="_Toc101454303"/>
      <w:bookmarkStart w:id="1295" w:name="_Toc101454322"/>
      <w:bookmarkStart w:id="1296" w:name="_Toc101454341"/>
      <w:bookmarkStart w:id="1297" w:name="_Toc101454360"/>
      <w:bookmarkStart w:id="1298" w:name="_Toc101516469"/>
      <w:bookmarkStart w:id="1299" w:name="_Toc101786927"/>
      <w:bookmarkStart w:id="1300" w:name="_Toc101786946"/>
      <w:bookmarkStart w:id="1301" w:name="_Toc101795439"/>
      <w:bookmarkStart w:id="1302" w:name="_Toc101795458"/>
      <w:bookmarkStart w:id="1303" w:name="_Toc101795757"/>
      <w:bookmarkStart w:id="1304" w:name="_Toc109296577"/>
      <w:bookmarkStart w:id="1305" w:name="_Toc109318165"/>
      <w:bookmarkStart w:id="1306" w:name="_Toc109375285"/>
      <w:bookmarkStart w:id="1307" w:name="_Toc109375309"/>
      <w:bookmarkStart w:id="1308" w:name="_Toc109384427"/>
      <w:bookmarkStart w:id="1309" w:name="_Toc109384731"/>
      <w:bookmarkStart w:id="1310" w:name="_Toc109384755"/>
      <w:bookmarkStart w:id="1311" w:name="_Toc109385625"/>
      <w:bookmarkStart w:id="1312" w:name="_Toc109385649"/>
      <w:bookmarkStart w:id="1313" w:name="_Toc109388544"/>
      <w:bookmarkStart w:id="1314" w:name="_Toc109388568"/>
      <w:bookmarkStart w:id="1315" w:name="_Toc109388592"/>
      <w:bookmarkStart w:id="1316" w:name="_Toc109388616"/>
      <w:bookmarkStart w:id="1317" w:name="_Toc110240823"/>
      <w:bookmarkStart w:id="1318" w:name="_Toc110240849"/>
      <w:bookmarkStart w:id="1319" w:name="_Toc110242984"/>
      <w:bookmarkStart w:id="1320" w:name="_Toc110244608"/>
      <w:bookmarkStart w:id="1321" w:name="_Toc110244634"/>
      <w:bookmarkStart w:id="1322" w:name="_Toc110254584"/>
      <w:bookmarkStart w:id="1323" w:name="_Toc110254609"/>
      <w:bookmarkStart w:id="1324" w:name="_Toc110845389"/>
      <w:bookmarkStart w:id="1325" w:name="_Toc110845414"/>
      <w:bookmarkStart w:id="1326" w:name="_Toc110848254"/>
      <w:bookmarkStart w:id="1327" w:name="_Toc110848279"/>
      <w:bookmarkStart w:id="1328" w:name="_Toc110848590"/>
      <w:bookmarkStart w:id="1329" w:name="_Toc110848615"/>
      <w:bookmarkStart w:id="1330" w:name="_Toc110850903"/>
      <w:bookmarkStart w:id="1331" w:name="_Toc110850928"/>
      <w:bookmarkStart w:id="1332" w:name="_Toc110851721"/>
      <w:bookmarkStart w:id="1333" w:name="_Toc111103410"/>
      <w:bookmarkStart w:id="1334" w:name="_Toc111104317"/>
      <w:bookmarkStart w:id="1335" w:name="_Toc111104342"/>
      <w:bookmarkStart w:id="1336" w:name="_Toc113365515"/>
      <w:bookmarkStart w:id="1337" w:name="_Toc113365540"/>
      <w:bookmarkStart w:id="1338" w:name="_Toc113366736"/>
      <w:bookmarkStart w:id="1339" w:name="_Toc113366760"/>
      <w:bookmarkStart w:id="1340" w:name="_Toc113366784"/>
      <w:bookmarkStart w:id="1341" w:name="_Toc113548167"/>
      <w:bookmarkStart w:id="1342" w:name="_Toc113548194"/>
      <w:bookmarkStart w:id="1343" w:name="_Toc114649700"/>
      <w:bookmarkStart w:id="1344" w:name="_Toc114649727"/>
      <w:bookmarkStart w:id="1345" w:name="_Toc114649754"/>
      <w:bookmarkStart w:id="1346" w:name="_Toc114649781"/>
      <w:bookmarkStart w:id="1347" w:name="_Toc115094791"/>
      <w:bookmarkStart w:id="1348" w:name="_Toc115094819"/>
      <w:bookmarkStart w:id="1349" w:name="_Toc115094847"/>
      <w:bookmarkStart w:id="1350" w:name="_Toc115094875"/>
      <w:bookmarkStart w:id="1351" w:name="_Toc115165211"/>
      <w:bookmarkStart w:id="1352" w:name="_Toc115165239"/>
      <w:bookmarkStart w:id="1353" w:name="_Toc115168106"/>
      <w:bookmarkStart w:id="1354" w:name="_Toc115168134"/>
      <w:bookmarkStart w:id="1355" w:name="_Toc115169400"/>
      <w:bookmarkStart w:id="1356" w:name="_Toc115169428"/>
      <w:bookmarkStart w:id="1357" w:name="_Toc115169753"/>
      <w:bookmarkStart w:id="1358" w:name="_Toc115169833"/>
      <w:bookmarkStart w:id="1359" w:name="_Toc115169861"/>
      <w:bookmarkStart w:id="1360" w:name="_Toc115342179"/>
      <w:bookmarkStart w:id="1361" w:name="_Toc115342207"/>
      <w:r w:rsidRPr="006F45C9">
        <w:rPr>
          <w:rFonts w:eastAsia="宋体"/>
        </w:rPr>
        <w:t>i</w:t>
      </w:r>
      <w:r w:rsidR="001E5906" w:rsidRPr="006F45C9">
        <w:rPr>
          <w:rFonts w:eastAsia="宋体"/>
        </w:rPr>
        <w:t xml:space="preserve">n the case that PSFCH is configured, </w:t>
      </w:r>
      <w:r w:rsidR="00F917EF" w:rsidRPr="006F45C9">
        <w:rPr>
          <w:rFonts w:eastAsia="宋体"/>
        </w:rPr>
        <w:t xml:space="preserve">using </w:t>
      </w:r>
      <w:r w:rsidR="00190194" w:rsidRPr="006F45C9">
        <w:rPr>
          <w:rFonts w:eastAsia="宋体"/>
        </w:rPr>
        <w:t>sidelink A/N</w:t>
      </w:r>
      <w:r w:rsidR="000775EA" w:rsidRPr="006F45C9">
        <w:rPr>
          <w:rFonts w:eastAsia="宋体"/>
        </w:rPr>
        <w:t xml:space="preserve"> feedback</w:t>
      </w:r>
      <w:r w:rsidR="003A3A3D" w:rsidRPr="006F45C9">
        <w:rPr>
          <w:rFonts w:eastAsia="宋体"/>
        </w:rPr>
        <w:t xml:space="preserve"> for </w:t>
      </w:r>
      <w:r w:rsidR="00974C91" w:rsidRPr="006F45C9">
        <w:rPr>
          <w:rFonts w:eastAsia="宋体"/>
        </w:rPr>
        <w:t xml:space="preserve">contention window </w:t>
      </w:r>
      <w:r w:rsidR="00693958" w:rsidRPr="006F45C9">
        <w:rPr>
          <w:rFonts w:eastAsia="宋体"/>
        </w:rPr>
        <w:t xml:space="preserve">adjustment </w:t>
      </w:r>
      <w:r w:rsidR="003A3A3D" w:rsidRPr="006F45C9">
        <w:rPr>
          <w:rFonts w:eastAsia="宋体"/>
        </w:rPr>
        <w:t>in SL-U</w:t>
      </w:r>
      <w:r w:rsidR="00A76DB1" w:rsidRPr="006F45C9">
        <w:rPr>
          <w:rFonts w:eastAsia="宋体"/>
        </w:rPr>
        <w:t>, more details FFS</w:t>
      </w:r>
      <w:r w:rsidR="003A3A3D" w:rsidRPr="006F45C9">
        <w:rPr>
          <w:rFonts w:eastAsia="宋体"/>
        </w:rPr>
        <w:t>;</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C79A5A3" w14:textId="77777777" w:rsidR="003E21EA" w:rsidRPr="006F45C9" w:rsidRDefault="006C54F1" w:rsidP="00F1319A">
      <w:pPr>
        <w:pStyle w:val="2nd-proposal-YJ"/>
        <w:numPr>
          <w:ilvl w:val="1"/>
          <w:numId w:val="7"/>
        </w:numPr>
        <w:spacing w:before="156" w:after="156"/>
        <w:rPr>
          <w:rFonts w:eastAsia="宋体"/>
        </w:rPr>
      </w:pPr>
      <w:bookmarkStart w:id="1362" w:name="_Toc100326637"/>
      <w:bookmarkStart w:id="1363" w:name="_Toc101187878"/>
      <w:bookmarkStart w:id="1364" w:name="_Toc101188077"/>
      <w:bookmarkStart w:id="1365" w:name="_Toc101188093"/>
      <w:bookmarkStart w:id="1366" w:name="_Toc101345889"/>
      <w:bookmarkStart w:id="1367" w:name="_Toc101346002"/>
      <w:bookmarkStart w:id="1368" w:name="_Toc101361943"/>
      <w:bookmarkStart w:id="1369" w:name="_Toc101363692"/>
      <w:bookmarkStart w:id="1370" w:name="_Toc101366123"/>
      <w:bookmarkStart w:id="1371" w:name="_Toc101366143"/>
      <w:bookmarkStart w:id="1372" w:name="_Toc101371107"/>
      <w:bookmarkStart w:id="1373" w:name="_Toc101373026"/>
      <w:bookmarkStart w:id="1374" w:name="_Toc101373667"/>
      <w:bookmarkStart w:id="1375" w:name="_Toc101376921"/>
      <w:bookmarkStart w:id="1376" w:name="_Toc101448196"/>
      <w:bookmarkStart w:id="1377" w:name="_Toc101452733"/>
      <w:bookmarkStart w:id="1378" w:name="_Toc101453314"/>
      <w:bookmarkStart w:id="1379" w:name="_Toc101453333"/>
      <w:bookmarkStart w:id="1380" w:name="_Toc101453792"/>
      <w:bookmarkStart w:id="1381" w:name="_Toc101453811"/>
      <w:bookmarkStart w:id="1382" w:name="_Toc101453830"/>
      <w:bookmarkStart w:id="1383" w:name="_Toc101453849"/>
      <w:bookmarkStart w:id="1384" w:name="_Toc101453939"/>
      <w:bookmarkStart w:id="1385" w:name="_Toc101453958"/>
      <w:bookmarkStart w:id="1386" w:name="_Toc101453977"/>
      <w:bookmarkStart w:id="1387" w:name="_Toc101453996"/>
      <w:bookmarkStart w:id="1388" w:name="_Toc101454067"/>
      <w:bookmarkStart w:id="1389" w:name="_Toc101454086"/>
      <w:bookmarkStart w:id="1390" w:name="_Toc101454201"/>
      <w:bookmarkStart w:id="1391" w:name="_Toc101454220"/>
      <w:bookmarkStart w:id="1392" w:name="_Toc101454304"/>
      <w:bookmarkStart w:id="1393" w:name="_Toc101454323"/>
      <w:bookmarkStart w:id="1394" w:name="_Toc101454342"/>
      <w:bookmarkStart w:id="1395" w:name="_Toc101454361"/>
      <w:bookmarkStart w:id="1396" w:name="_Toc101516470"/>
      <w:bookmarkStart w:id="1397" w:name="_Toc101786928"/>
      <w:bookmarkStart w:id="1398" w:name="_Toc101786947"/>
      <w:bookmarkStart w:id="1399" w:name="_Toc101795440"/>
      <w:bookmarkStart w:id="1400" w:name="_Toc101795459"/>
      <w:bookmarkStart w:id="1401" w:name="_Toc101795758"/>
      <w:bookmarkStart w:id="1402" w:name="_Toc109296578"/>
      <w:bookmarkStart w:id="1403" w:name="_Toc109318166"/>
      <w:bookmarkStart w:id="1404" w:name="_Toc109375286"/>
      <w:bookmarkStart w:id="1405" w:name="_Toc109375310"/>
      <w:bookmarkStart w:id="1406" w:name="_Toc109384428"/>
      <w:bookmarkStart w:id="1407" w:name="_Toc109384732"/>
      <w:bookmarkStart w:id="1408" w:name="_Toc109384756"/>
      <w:bookmarkStart w:id="1409" w:name="_Toc109385626"/>
      <w:bookmarkStart w:id="1410" w:name="_Toc109385650"/>
      <w:bookmarkStart w:id="1411" w:name="_Toc109388545"/>
      <w:bookmarkStart w:id="1412" w:name="_Toc109388569"/>
      <w:bookmarkStart w:id="1413" w:name="_Toc109388593"/>
      <w:bookmarkStart w:id="1414" w:name="_Toc109388617"/>
      <w:bookmarkStart w:id="1415" w:name="_Toc110240824"/>
      <w:bookmarkStart w:id="1416" w:name="_Toc110240850"/>
      <w:bookmarkStart w:id="1417" w:name="_Toc110242985"/>
      <w:bookmarkStart w:id="1418" w:name="_Toc110244609"/>
      <w:bookmarkStart w:id="1419" w:name="_Toc110244635"/>
      <w:bookmarkStart w:id="1420" w:name="_Toc110254585"/>
      <w:bookmarkStart w:id="1421" w:name="_Toc110254610"/>
      <w:bookmarkStart w:id="1422" w:name="_Toc110845390"/>
      <w:bookmarkStart w:id="1423" w:name="_Toc110845415"/>
      <w:bookmarkStart w:id="1424" w:name="_Toc110848255"/>
      <w:bookmarkStart w:id="1425" w:name="_Toc110848280"/>
      <w:bookmarkStart w:id="1426" w:name="_Toc110848591"/>
      <w:bookmarkStart w:id="1427" w:name="_Toc110848616"/>
      <w:bookmarkStart w:id="1428" w:name="_Toc110850904"/>
      <w:bookmarkStart w:id="1429" w:name="_Toc110850929"/>
      <w:bookmarkStart w:id="1430" w:name="_Toc110851722"/>
      <w:bookmarkStart w:id="1431" w:name="_Toc111103411"/>
      <w:bookmarkStart w:id="1432" w:name="_Toc111104318"/>
      <w:bookmarkStart w:id="1433" w:name="_Toc111104343"/>
      <w:bookmarkStart w:id="1434" w:name="_Toc113365516"/>
      <w:bookmarkStart w:id="1435" w:name="_Toc113365541"/>
      <w:bookmarkStart w:id="1436" w:name="_Toc113366737"/>
      <w:bookmarkStart w:id="1437" w:name="_Toc113366761"/>
      <w:bookmarkStart w:id="1438" w:name="_Toc113366785"/>
      <w:bookmarkStart w:id="1439" w:name="_Toc113548168"/>
      <w:bookmarkStart w:id="1440" w:name="_Toc113548195"/>
      <w:bookmarkStart w:id="1441" w:name="_Toc114649701"/>
      <w:bookmarkStart w:id="1442" w:name="_Toc114649728"/>
      <w:bookmarkStart w:id="1443" w:name="_Toc114649755"/>
      <w:bookmarkStart w:id="1444" w:name="_Toc114649782"/>
      <w:bookmarkStart w:id="1445" w:name="_Toc115094792"/>
      <w:bookmarkStart w:id="1446" w:name="_Toc115094820"/>
      <w:bookmarkStart w:id="1447" w:name="_Toc115094848"/>
      <w:bookmarkStart w:id="1448" w:name="_Toc115094876"/>
      <w:bookmarkStart w:id="1449" w:name="_Toc115165212"/>
      <w:bookmarkStart w:id="1450" w:name="_Toc115165240"/>
      <w:bookmarkStart w:id="1451" w:name="_Toc115168107"/>
      <w:bookmarkStart w:id="1452" w:name="_Toc115168135"/>
      <w:bookmarkStart w:id="1453" w:name="_Toc115169401"/>
      <w:bookmarkStart w:id="1454" w:name="_Toc115169429"/>
      <w:bookmarkStart w:id="1455" w:name="_Toc115169754"/>
      <w:bookmarkStart w:id="1456" w:name="_Toc115169834"/>
      <w:bookmarkStart w:id="1457" w:name="_Toc115169862"/>
      <w:bookmarkStart w:id="1458" w:name="_Toc115342180"/>
      <w:bookmarkStart w:id="1459" w:name="_Toc115342208"/>
      <w:r w:rsidRPr="006F45C9">
        <w:rPr>
          <w:rFonts w:eastAsia="宋体"/>
        </w:rPr>
        <w:t>i</w:t>
      </w:r>
      <w:r w:rsidR="00A541A9" w:rsidRPr="006F45C9">
        <w:rPr>
          <w:rFonts w:eastAsia="宋体"/>
        </w:rPr>
        <w:t xml:space="preserve">n </w:t>
      </w:r>
      <w:r w:rsidR="006B4075" w:rsidRPr="006F45C9">
        <w:rPr>
          <w:rFonts w:eastAsia="宋体"/>
        </w:rPr>
        <w:t>the case that</w:t>
      </w:r>
      <w:r w:rsidR="003A3A3D" w:rsidRPr="006F45C9">
        <w:rPr>
          <w:rFonts w:eastAsia="宋体"/>
        </w:rPr>
        <w:t xml:space="preserve"> </w:t>
      </w:r>
      <w:r w:rsidRPr="006F45C9">
        <w:rPr>
          <w:rFonts w:eastAsia="宋体"/>
        </w:rPr>
        <w:t>PSFCH is not configured</w:t>
      </w:r>
      <w:r w:rsidR="003A3A3D" w:rsidRPr="006F45C9">
        <w:rPr>
          <w:rFonts w:eastAsia="宋体"/>
        </w:rPr>
        <w:t xml:space="preserve">, </w:t>
      </w:r>
      <w:r w:rsidR="00F917EF" w:rsidRPr="006F45C9">
        <w:rPr>
          <w:rFonts w:eastAsia="宋体"/>
        </w:rPr>
        <w:t xml:space="preserve">using </w:t>
      </w:r>
      <w:r w:rsidR="00BE318C" w:rsidRPr="006F45C9">
        <w:rPr>
          <w:rFonts w:eastAsia="宋体"/>
        </w:rPr>
        <w:t xml:space="preserve">sidelink CR/CBR for </w:t>
      </w:r>
      <w:r w:rsidR="00974C91" w:rsidRPr="006F45C9">
        <w:rPr>
          <w:rFonts w:eastAsia="宋体"/>
        </w:rPr>
        <w:t>contention window</w:t>
      </w:r>
      <w:r w:rsidR="003A3A3D" w:rsidRPr="006F45C9">
        <w:rPr>
          <w:rFonts w:eastAsia="宋体"/>
        </w:rPr>
        <w:t xml:space="preserve"> </w:t>
      </w:r>
      <w:r w:rsidR="00693958" w:rsidRPr="006F45C9">
        <w:rPr>
          <w:rFonts w:eastAsia="宋体"/>
        </w:rPr>
        <w:t>adjustment</w:t>
      </w:r>
      <w:r w:rsidR="00BE318C" w:rsidRPr="006F45C9">
        <w:rPr>
          <w:rFonts w:eastAsia="宋体"/>
        </w:rPr>
        <w:t>, more details FFS</w:t>
      </w:r>
      <w:r w:rsidR="003A3A3D" w:rsidRPr="006F45C9">
        <w:rPr>
          <w:rFonts w:eastAsia="宋体"/>
        </w:rPr>
        <w:t>;</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bookmarkEnd w:id="215"/>
    <w:p w14:paraId="71D439D9" w14:textId="77777777" w:rsidR="00594207" w:rsidRPr="006F45C9" w:rsidRDefault="00594207" w:rsidP="0048661E">
      <w:pPr>
        <w:pStyle w:val="a3"/>
        <w:numPr>
          <w:ilvl w:val="1"/>
          <w:numId w:val="1"/>
        </w:numPr>
        <w:spacing w:before="120" w:after="120"/>
        <w:ind w:firstLineChars="0"/>
        <w:outlineLvl w:val="1"/>
        <w:rPr>
          <w:rFonts w:eastAsia="宋体" w:cs="Times New Roman"/>
          <w:b/>
          <w:sz w:val="24"/>
          <w:szCs w:val="24"/>
        </w:rPr>
      </w:pPr>
      <w:r w:rsidRPr="006F45C9">
        <w:rPr>
          <w:rFonts w:eastAsia="宋体" w:cs="Times New Roman"/>
          <w:b/>
          <w:sz w:val="24"/>
          <w:szCs w:val="24"/>
        </w:rPr>
        <w:t>COT Sharing in SL-U</w:t>
      </w:r>
    </w:p>
    <w:p w14:paraId="75BC3FA7" w14:textId="77777777" w:rsidR="00F45DB1" w:rsidRPr="006F45C9" w:rsidRDefault="00B76F93" w:rsidP="00594207">
      <w:pPr>
        <w:spacing w:before="156" w:after="156"/>
        <w:rPr>
          <w:rFonts w:eastAsia="宋体" w:cs="Times New Roman"/>
        </w:rPr>
      </w:pPr>
      <w:r w:rsidRPr="006F45C9">
        <w:rPr>
          <w:rFonts w:eastAsia="宋体" w:cs="Times New Roman"/>
        </w:rPr>
        <w:t xml:space="preserve">According to the agreements, </w:t>
      </w:r>
      <w:r w:rsidR="00235178" w:rsidRPr="006F45C9">
        <w:rPr>
          <w:rFonts w:eastAsia="宋体" w:cs="Times New Roman"/>
        </w:rPr>
        <w:t xml:space="preserve">COT sharing </w:t>
      </w:r>
      <w:r w:rsidRPr="006F45C9">
        <w:rPr>
          <w:rFonts w:eastAsia="宋体" w:cs="Times New Roman"/>
        </w:rPr>
        <w:t xml:space="preserve">in </w:t>
      </w:r>
      <w:r w:rsidR="00B31335" w:rsidRPr="006F45C9">
        <w:rPr>
          <w:rFonts w:eastAsia="宋体" w:cs="Times New Roman"/>
        </w:rPr>
        <w:t xml:space="preserve">the </w:t>
      </w:r>
      <w:r w:rsidRPr="006F45C9">
        <w:rPr>
          <w:rFonts w:eastAsia="宋体" w:cs="Times New Roman"/>
        </w:rPr>
        <w:t>unlicensed spectrum is supported</w:t>
      </w:r>
      <w:r w:rsidR="000A6530" w:rsidRPr="006F45C9">
        <w:rPr>
          <w:rFonts w:eastAsia="宋体" w:cs="Times New Roman"/>
        </w:rPr>
        <w:t xml:space="preserve"> for sidelink</w:t>
      </w:r>
      <w:r w:rsidR="00235178" w:rsidRPr="006F45C9">
        <w:rPr>
          <w:rFonts w:eastAsia="宋体" w:cs="Times New Roman"/>
        </w:rPr>
        <w:t xml:space="preserve">. </w:t>
      </w:r>
      <w:r w:rsidR="00086100" w:rsidRPr="006F45C9">
        <w:rPr>
          <w:rFonts w:eastAsia="宋体" w:cs="Times New Roman"/>
        </w:rPr>
        <w:t>A</w:t>
      </w:r>
      <w:r w:rsidR="00986B05" w:rsidRPr="006F45C9">
        <w:rPr>
          <w:rFonts w:eastAsia="宋体" w:cs="Times New Roman"/>
        </w:rPr>
        <w:t xml:space="preserve">s </w:t>
      </w:r>
      <w:r w:rsidR="0063097E" w:rsidRPr="006F45C9">
        <w:rPr>
          <w:rFonts w:eastAsia="宋体" w:cs="Times New Roman"/>
        </w:rPr>
        <w:t>the</w:t>
      </w:r>
      <w:r w:rsidR="00986B05" w:rsidRPr="006F45C9">
        <w:rPr>
          <w:rFonts w:eastAsia="宋体" w:cs="Times New Roman"/>
        </w:rPr>
        <w:t xml:space="preserve"> </w:t>
      </w:r>
      <w:r w:rsidR="00B2635F" w:rsidRPr="006F45C9">
        <w:rPr>
          <w:rFonts w:eastAsia="宋体" w:cs="Times New Roman"/>
        </w:rPr>
        <w:t xml:space="preserve">sidelink cast </w:t>
      </w:r>
      <w:r w:rsidR="00986B05" w:rsidRPr="006F45C9">
        <w:rPr>
          <w:rFonts w:eastAsia="宋体" w:cs="Times New Roman"/>
        </w:rPr>
        <w:t xml:space="preserve">types </w:t>
      </w:r>
      <w:r w:rsidR="005917EC" w:rsidRPr="006F45C9">
        <w:rPr>
          <w:rFonts w:eastAsia="宋体" w:cs="Times New Roman"/>
        </w:rPr>
        <w:t>present</w:t>
      </w:r>
      <w:r w:rsidR="00B2635F" w:rsidRPr="006F45C9">
        <w:rPr>
          <w:rFonts w:eastAsia="宋体" w:cs="Times New Roman"/>
        </w:rPr>
        <w:t xml:space="preserve"> </w:t>
      </w:r>
      <w:r w:rsidR="002D7B91" w:rsidRPr="006F45C9">
        <w:rPr>
          <w:rFonts w:eastAsia="宋体" w:cs="Times New Roman"/>
        </w:rPr>
        <w:t>different</w:t>
      </w:r>
      <w:r w:rsidR="00B2635F" w:rsidRPr="006F45C9">
        <w:rPr>
          <w:rFonts w:eastAsia="宋体" w:cs="Times New Roman"/>
        </w:rPr>
        <w:t xml:space="preserve"> </w:t>
      </w:r>
      <w:r w:rsidR="00986B05" w:rsidRPr="006F45C9">
        <w:rPr>
          <w:rFonts w:eastAsia="宋体" w:cs="Times New Roman"/>
        </w:rPr>
        <w:t>relationship</w:t>
      </w:r>
      <w:r w:rsidR="00B2635F" w:rsidRPr="006F45C9">
        <w:rPr>
          <w:rFonts w:eastAsia="宋体" w:cs="Times New Roman"/>
        </w:rPr>
        <w:t>s</w:t>
      </w:r>
      <w:r w:rsidR="00986B05" w:rsidRPr="006F45C9">
        <w:rPr>
          <w:rFonts w:eastAsia="宋体" w:cs="Times New Roman"/>
        </w:rPr>
        <w:t xml:space="preserve"> among sidelink UEs</w:t>
      </w:r>
      <w:r w:rsidR="00B11102" w:rsidRPr="006F45C9">
        <w:rPr>
          <w:rFonts w:eastAsia="宋体" w:cs="Times New Roman"/>
        </w:rPr>
        <w:t xml:space="preserve">, </w:t>
      </w:r>
      <w:r w:rsidR="007B24FE" w:rsidRPr="006F45C9">
        <w:rPr>
          <w:rFonts w:eastAsia="宋体" w:cs="Times New Roman"/>
        </w:rPr>
        <w:t xml:space="preserve">including </w:t>
      </w:r>
      <w:r w:rsidR="000B6971" w:rsidRPr="006F45C9">
        <w:rPr>
          <w:rFonts w:eastAsia="宋体" w:cs="Times New Roman"/>
        </w:rPr>
        <w:t>a couple of</w:t>
      </w:r>
      <w:r w:rsidR="007B24FE" w:rsidRPr="006F45C9">
        <w:rPr>
          <w:rFonts w:eastAsia="宋体" w:cs="Times New Roman"/>
        </w:rPr>
        <w:t xml:space="preserve"> UE</w:t>
      </w:r>
      <w:r w:rsidR="000B6971" w:rsidRPr="006F45C9">
        <w:rPr>
          <w:rFonts w:eastAsia="宋体" w:cs="Times New Roman"/>
        </w:rPr>
        <w:t>s</w:t>
      </w:r>
      <w:r w:rsidR="007B24FE" w:rsidRPr="006F45C9">
        <w:rPr>
          <w:rFonts w:eastAsia="宋体" w:cs="Times New Roman"/>
        </w:rPr>
        <w:t xml:space="preserve"> with unicast, UEs belong to the same group</w:t>
      </w:r>
      <w:r w:rsidR="0050299C" w:rsidRPr="006F45C9">
        <w:rPr>
          <w:rFonts w:eastAsia="宋体" w:cs="Times New Roman"/>
        </w:rPr>
        <w:t xml:space="preserve"> for groupcast</w:t>
      </w:r>
      <w:r w:rsidR="00C43893" w:rsidRPr="006F45C9">
        <w:rPr>
          <w:rFonts w:eastAsia="宋体" w:cs="Times New Roman"/>
        </w:rPr>
        <w:t>,</w:t>
      </w:r>
      <w:r w:rsidR="007B24FE" w:rsidRPr="006F45C9">
        <w:rPr>
          <w:rFonts w:eastAsia="宋体" w:cs="Times New Roman"/>
        </w:rPr>
        <w:t xml:space="preserve"> and </w:t>
      </w:r>
      <w:r w:rsidR="00791C49" w:rsidRPr="006F45C9">
        <w:rPr>
          <w:rFonts w:eastAsia="宋体" w:cs="Times New Roman"/>
        </w:rPr>
        <w:t xml:space="preserve">multiple </w:t>
      </w:r>
      <w:r w:rsidR="007B24FE" w:rsidRPr="006F45C9">
        <w:rPr>
          <w:rFonts w:eastAsia="宋体" w:cs="Times New Roman"/>
        </w:rPr>
        <w:t>sidelink UEs</w:t>
      </w:r>
      <w:r w:rsidR="006C6C83" w:rsidRPr="006F45C9">
        <w:rPr>
          <w:rFonts w:eastAsia="宋体" w:cs="Times New Roman"/>
        </w:rPr>
        <w:t xml:space="preserve"> </w:t>
      </w:r>
      <w:r w:rsidR="00540E7D" w:rsidRPr="006F45C9">
        <w:rPr>
          <w:rFonts w:eastAsia="宋体" w:cs="Times New Roman"/>
        </w:rPr>
        <w:t>with broadcast</w:t>
      </w:r>
      <w:r w:rsidR="001330F9" w:rsidRPr="006F45C9">
        <w:rPr>
          <w:rFonts w:eastAsia="宋体" w:cs="Times New Roman"/>
        </w:rPr>
        <w:t>,</w:t>
      </w:r>
      <w:r w:rsidR="00712B01" w:rsidRPr="006F45C9">
        <w:rPr>
          <w:rFonts w:eastAsia="宋体" w:cs="Times New Roman"/>
        </w:rPr>
        <w:t xml:space="preserve"> the sidelink COT sharing in </w:t>
      </w:r>
      <w:r w:rsidR="00652674" w:rsidRPr="006F45C9">
        <w:rPr>
          <w:rFonts w:eastAsia="宋体" w:cs="Times New Roman"/>
        </w:rPr>
        <w:t xml:space="preserve">each </w:t>
      </w:r>
      <w:r w:rsidR="00712B01" w:rsidRPr="006F45C9">
        <w:rPr>
          <w:rFonts w:eastAsia="宋体" w:cs="Times New Roman"/>
        </w:rPr>
        <w:t>case</w:t>
      </w:r>
      <w:r w:rsidR="001A6F85" w:rsidRPr="006F45C9">
        <w:rPr>
          <w:rFonts w:eastAsia="宋体" w:cs="Times New Roman"/>
        </w:rPr>
        <w:t xml:space="preserve"> </w:t>
      </w:r>
      <w:r w:rsidR="00712B01" w:rsidRPr="006F45C9">
        <w:rPr>
          <w:rFonts w:eastAsia="宋体" w:cs="Times New Roman"/>
        </w:rPr>
        <w:t xml:space="preserve">may require </w:t>
      </w:r>
      <w:r w:rsidR="0041030D" w:rsidRPr="006F45C9">
        <w:rPr>
          <w:rFonts w:eastAsia="宋体" w:cs="Times New Roman"/>
        </w:rPr>
        <w:t xml:space="preserve">a </w:t>
      </w:r>
      <w:r w:rsidR="00712B01" w:rsidRPr="006F45C9">
        <w:rPr>
          <w:rFonts w:eastAsia="宋体" w:cs="Times New Roman"/>
        </w:rPr>
        <w:t>different operation</w:t>
      </w:r>
      <w:r w:rsidR="00A8527E" w:rsidRPr="006F45C9">
        <w:rPr>
          <w:rFonts w:eastAsia="宋体" w:cs="Times New Roman"/>
        </w:rPr>
        <w:t xml:space="preserve">. </w:t>
      </w:r>
      <w:r w:rsidR="00447D8D" w:rsidRPr="006F45C9">
        <w:rPr>
          <w:rFonts w:eastAsia="宋体" w:cs="Times New Roman"/>
        </w:rPr>
        <w:t xml:space="preserve">Before </w:t>
      </w:r>
      <w:r w:rsidR="006C6C83" w:rsidRPr="006F45C9">
        <w:rPr>
          <w:rFonts w:eastAsia="宋体" w:cs="Times New Roman"/>
        </w:rPr>
        <w:t>discuss</w:t>
      </w:r>
      <w:r w:rsidR="00A7380D" w:rsidRPr="006F45C9">
        <w:rPr>
          <w:rFonts w:eastAsia="宋体" w:cs="Times New Roman"/>
        </w:rPr>
        <w:t>ing</w:t>
      </w:r>
      <w:r w:rsidR="006C6C83" w:rsidRPr="006F45C9">
        <w:rPr>
          <w:rFonts w:eastAsia="宋体" w:cs="Times New Roman"/>
        </w:rPr>
        <w:t xml:space="preserve"> </w:t>
      </w:r>
      <w:r w:rsidR="00447D8D" w:rsidRPr="006F45C9">
        <w:rPr>
          <w:rFonts w:eastAsia="宋体" w:cs="Times New Roman"/>
        </w:rPr>
        <w:t>the detailed scheme</w:t>
      </w:r>
      <w:r w:rsidR="00AC3C06" w:rsidRPr="006F45C9">
        <w:rPr>
          <w:rFonts w:eastAsia="宋体" w:cs="Times New Roman"/>
        </w:rPr>
        <w:t xml:space="preserve">, </w:t>
      </w:r>
      <w:r w:rsidR="00BB210A" w:rsidRPr="006F45C9">
        <w:rPr>
          <w:rFonts w:eastAsia="宋体" w:cs="Times New Roman"/>
        </w:rPr>
        <w:t xml:space="preserve">the </w:t>
      </w:r>
      <w:r w:rsidR="00867513" w:rsidRPr="006F45C9">
        <w:rPr>
          <w:rFonts w:eastAsia="宋体" w:cs="Times New Roman"/>
        </w:rPr>
        <w:t>potential</w:t>
      </w:r>
      <w:r w:rsidR="00BB210A" w:rsidRPr="006F45C9">
        <w:rPr>
          <w:rFonts w:eastAsia="宋体" w:cs="Times New Roman"/>
        </w:rPr>
        <w:t xml:space="preserve"> cases </w:t>
      </w:r>
      <w:r w:rsidR="006748B7" w:rsidRPr="006F45C9">
        <w:rPr>
          <w:rFonts w:eastAsia="宋体" w:cs="Times New Roman"/>
        </w:rPr>
        <w:t xml:space="preserve">which </w:t>
      </w:r>
      <w:r w:rsidR="00BB210A" w:rsidRPr="006F45C9">
        <w:rPr>
          <w:rFonts w:eastAsia="宋体" w:cs="Times New Roman"/>
        </w:rPr>
        <w:t xml:space="preserve">may support </w:t>
      </w:r>
      <w:r w:rsidR="00000F82" w:rsidRPr="006F45C9">
        <w:rPr>
          <w:rFonts w:eastAsia="宋体" w:cs="Times New Roman"/>
        </w:rPr>
        <w:t xml:space="preserve">UE-to-UE </w:t>
      </w:r>
      <w:r w:rsidR="00BB210A" w:rsidRPr="006F45C9">
        <w:rPr>
          <w:rFonts w:eastAsia="宋体" w:cs="Times New Roman"/>
        </w:rPr>
        <w:t>COT sharing</w:t>
      </w:r>
      <w:r w:rsidR="009D03EF" w:rsidRPr="006F45C9">
        <w:rPr>
          <w:rFonts w:eastAsia="宋体" w:cs="Times New Roman"/>
        </w:rPr>
        <w:t xml:space="preserve"> in SL-U</w:t>
      </w:r>
      <w:r w:rsidR="00604BFF" w:rsidRPr="006F45C9">
        <w:rPr>
          <w:rFonts w:eastAsia="宋体" w:cs="Times New Roman"/>
        </w:rPr>
        <w:t xml:space="preserve"> should be</w:t>
      </w:r>
      <w:r w:rsidR="00BB210A" w:rsidRPr="006F45C9">
        <w:rPr>
          <w:rFonts w:eastAsia="宋体" w:cs="Times New Roman"/>
        </w:rPr>
        <w:t xml:space="preserve"> discussed and determined.</w:t>
      </w:r>
      <w:r w:rsidR="00AD050D" w:rsidRPr="006F45C9">
        <w:rPr>
          <w:rFonts w:eastAsia="宋体" w:cs="Times New Roman"/>
        </w:rPr>
        <w:t xml:space="preserve"> </w:t>
      </w:r>
    </w:p>
    <w:p w14:paraId="51E2D364" w14:textId="1E2C9E0E" w:rsidR="00594207" w:rsidRPr="006F45C9" w:rsidRDefault="00594207" w:rsidP="00450517">
      <w:pPr>
        <w:pStyle w:val="1st-Proposal-YJ"/>
        <w:numPr>
          <w:ilvl w:val="0"/>
          <w:numId w:val="7"/>
        </w:numPr>
        <w:spacing w:before="156" w:after="156"/>
        <w:rPr>
          <w:rFonts w:eastAsia="宋体"/>
        </w:rPr>
      </w:pPr>
      <w:bookmarkStart w:id="1460" w:name="_Toc101279638"/>
      <w:bookmarkStart w:id="1461" w:name="_Toc101277442"/>
      <w:bookmarkStart w:id="1462" w:name="_Toc101251346"/>
      <w:bookmarkStart w:id="1463" w:name="_Toc101251330"/>
      <w:bookmarkStart w:id="1464" w:name="_Toc101251314"/>
      <w:bookmarkStart w:id="1465" w:name="_Toc101188095"/>
      <w:bookmarkStart w:id="1466" w:name="_Toc101188079"/>
      <w:bookmarkStart w:id="1467" w:name="_Toc101187880"/>
      <w:bookmarkStart w:id="1468" w:name="_Toc100326639"/>
      <w:bookmarkStart w:id="1469" w:name="_Toc101345891"/>
      <w:bookmarkStart w:id="1470" w:name="_Toc101346004"/>
      <w:bookmarkStart w:id="1471" w:name="_Toc101361945"/>
      <w:bookmarkStart w:id="1472" w:name="_Toc101363694"/>
      <w:bookmarkStart w:id="1473" w:name="_Toc101366125"/>
      <w:bookmarkStart w:id="1474" w:name="_Toc101366145"/>
      <w:bookmarkStart w:id="1475" w:name="_Toc101371109"/>
      <w:bookmarkStart w:id="1476" w:name="_Toc101373028"/>
      <w:bookmarkStart w:id="1477" w:name="_Toc101373669"/>
      <w:bookmarkStart w:id="1478" w:name="_Toc101376923"/>
      <w:bookmarkStart w:id="1479" w:name="_Toc101448198"/>
      <w:bookmarkStart w:id="1480" w:name="_Toc101452735"/>
      <w:bookmarkStart w:id="1481" w:name="_Toc101453316"/>
      <w:bookmarkStart w:id="1482" w:name="_Toc101453335"/>
      <w:bookmarkStart w:id="1483" w:name="_Toc101453794"/>
      <w:bookmarkStart w:id="1484" w:name="_Toc101453813"/>
      <w:bookmarkStart w:id="1485" w:name="_Toc101453832"/>
      <w:bookmarkStart w:id="1486" w:name="_Toc101453851"/>
      <w:bookmarkStart w:id="1487" w:name="_Toc101453941"/>
      <w:bookmarkStart w:id="1488" w:name="_Toc101453960"/>
      <w:bookmarkStart w:id="1489" w:name="_Toc101453979"/>
      <w:bookmarkStart w:id="1490" w:name="_Toc101453998"/>
      <w:bookmarkStart w:id="1491" w:name="_Toc101454069"/>
      <w:bookmarkStart w:id="1492" w:name="_Toc101454088"/>
      <w:bookmarkStart w:id="1493" w:name="_Toc101454203"/>
      <w:bookmarkStart w:id="1494" w:name="_Toc101454222"/>
      <w:bookmarkStart w:id="1495" w:name="_Toc101454306"/>
      <w:bookmarkStart w:id="1496" w:name="_Toc101454325"/>
      <w:bookmarkStart w:id="1497" w:name="_Toc101454344"/>
      <w:bookmarkStart w:id="1498" w:name="_Toc101454363"/>
      <w:bookmarkStart w:id="1499" w:name="_Toc101516472"/>
      <w:bookmarkStart w:id="1500" w:name="_Toc101786930"/>
      <w:bookmarkStart w:id="1501" w:name="_Toc101786949"/>
      <w:bookmarkStart w:id="1502" w:name="_Toc101795442"/>
      <w:bookmarkStart w:id="1503" w:name="_Toc101795461"/>
      <w:bookmarkStart w:id="1504" w:name="_Toc101795760"/>
      <w:bookmarkStart w:id="1505" w:name="_Toc109296579"/>
      <w:bookmarkStart w:id="1506" w:name="_Toc109318167"/>
      <w:bookmarkStart w:id="1507" w:name="_Toc109375287"/>
      <w:bookmarkStart w:id="1508" w:name="_Toc109375311"/>
      <w:bookmarkStart w:id="1509" w:name="_Toc109384429"/>
      <w:bookmarkStart w:id="1510" w:name="_Toc109384733"/>
      <w:bookmarkStart w:id="1511" w:name="_Toc110851723"/>
      <w:bookmarkStart w:id="1512" w:name="_Toc111103412"/>
      <w:bookmarkStart w:id="1513" w:name="_Toc111104319"/>
      <w:bookmarkStart w:id="1514" w:name="_Toc111104344"/>
      <w:bookmarkStart w:id="1515" w:name="_Toc113365517"/>
      <w:bookmarkStart w:id="1516" w:name="_Toc113365542"/>
      <w:bookmarkStart w:id="1517" w:name="_Toc113366738"/>
      <w:bookmarkStart w:id="1518" w:name="_Toc113366762"/>
      <w:bookmarkStart w:id="1519" w:name="_Toc113366786"/>
      <w:bookmarkStart w:id="1520" w:name="_Toc113548169"/>
      <w:bookmarkStart w:id="1521" w:name="_Toc113548196"/>
      <w:bookmarkStart w:id="1522" w:name="_Toc114649702"/>
      <w:bookmarkStart w:id="1523" w:name="_Toc114649729"/>
      <w:bookmarkStart w:id="1524" w:name="_Toc114649756"/>
      <w:bookmarkStart w:id="1525" w:name="_Toc114649783"/>
      <w:bookmarkStart w:id="1526" w:name="_Toc115094793"/>
      <w:bookmarkStart w:id="1527" w:name="_Toc115094821"/>
      <w:bookmarkStart w:id="1528" w:name="_Toc115094849"/>
      <w:bookmarkStart w:id="1529" w:name="_Toc115094877"/>
      <w:bookmarkStart w:id="1530" w:name="_Toc115165213"/>
      <w:bookmarkStart w:id="1531" w:name="_Toc115165241"/>
      <w:bookmarkStart w:id="1532" w:name="_Toc115168108"/>
      <w:bookmarkStart w:id="1533" w:name="_Toc115168136"/>
      <w:bookmarkStart w:id="1534" w:name="_Toc115169402"/>
      <w:bookmarkStart w:id="1535" w:name="_Toc115169430"/>
      <w:bookmarkStart w:id="1536" w:name="_Toc115169755"/>
      <w:bookmarkStart w:id="1537" w:name="_Toc115169835"/>
      <w:bookmarkStart w:id="1538" w:name="_Toc115169863"/>
      <w:bookmarkStart w:id="1539" w:name="_Toc109384757"/>
      <w:bookmarkStart w:id="1540" w:name="_Toc109385627"/>
      <w:bookmarkStart w:id="1541" w:name="_Toc109385651"/>
      <w:bookmarkStart w:id="1542" w:name="_Toc109388546"/>
      <w:bookmarkStart w:id="1543" w:name="_Toc109388570"/>
      <w:bookmarkStart w:id="1544" w:name="_Toc109388594"/>
      <w:bookmarkStart w:id="1545" w:name="_Toc109388618"/>
      <w:bookmarkStart w:id="1546" w:name="_Toc110240825"/>
      <w:bookmarkStart w:id="1547" w:name="_Toc110240851"/>
      <w:bookmarkStart w:id="1548" w:name="_Toc110242986"/>
      <w:bookmarkStart w:id="1549" w:name="_Toc110244610"/>
      <w:bookmarkStart w:id="1550" w:name="_Toc110244636"/>
      <w:bookmarkStart w:id="1551" w:name="_Toc110254586"/>
      <w:bookmarkStart w:id="1552" w:name="_Toc110254611"/>
      <w:bookmarkStart w:id="1553" w:name="_Toc110845391"/>
      <w:bookmarkStart w:id="1554" w:name="_Toc110845416"/>
      <w:bookmarkStart w:id="1555" w:name="_Toc110848256"/>
      <w:bookmarkStart w:id="1556" w:name="_Toc110848281"/>
      <w:bookmarkStart w:id="1557" w:name="_Toc110848592"/>
      <w:bookmarkStart w:id="1558" w:name="_Toc110848617"/>
      <w:bookmarkStart w:id="1559" w:name="_Toc110850905"/>
      <w:bookmarkStart w:id="1560" w:name="_Toc110850930"/>
      <w:bookmarkStart w:id="1561" w:name="_Toc99376215"/>
      <w:bookmarkStart w:id="1562" w:name="_Toc115342181"/>
      <w:bookmarkStart w:id="1563" w:name="_Toc115342209"/>
      <w:r w:rsidRPr="006F45C9">
        <w:rPr>
          <w:rFonts w:eastAsia="宋体"/>
        </w:rPr>
        <w:t xml:space="preserve">For sidelink </w:t>
      </w:r>
      <w:r w:rsidR="007A1F6E" w:rsidRPr="006F45C9">
        <w:rPr>
          <w:rFonts w:eastAsia="宋体"/>
        </w:rPr>
        <w:t xml:space="preserve">UE-to-UE </w:t>
      </w:r>
      <w:r w:rsidRPr="006F45C9">
        <w:rPr>
          <w:rFonts w:eastAsia="宋体"/>
        </w:rPr>
        <w:t xml:space="preserve">COT sharing, </w:t>
      </w:r>
      <w:r w:rsidR="00C0040E" w:rsidRPr="006F45C9">
        <w:rPr>
          <w:rFonts w:eastAsia="宋体"/>
        </w:rPr>
        <w:t xml:space="preserve">discuss and determine </w:t>
      </w:r>
      <w:r w:rsidR="00D928BA" w:rsidRPr="006F45C9">
        <w:rPr>
          <w:rFonts w:eastAsia="宋体"/>
        </w:rPr>
        <w:t>which</w:t>
      </w:r>
      <w:r w:rsidR="000C25D4" w:rsidRPr="006F45C9">
        <w:rPr>
          <w:rFonts w:eastAsia="宋体"/>
        </w:rPr>
        <w:t xml:space="preserve"> </w:t>
      </w:r>
      <w:r w:rsidR="000B5344" w:rsidRPr="006F45C9">
        <w:rPr>
          <w:rFonts w:eastAsia="宋体"/>
        </w:rPr>
        <w:t xml:space="preserve">of </w:t>
      </w:r>
      <w:r w:rsidRPr="006F45C9">
        <w:rPr>
          <w:rFonts w:eastAsia="宋体"/>
        </w:rPr>
        <w:t xml:space="preserve">the following cases </w:t>
      </w:r>
      <w:r w:rsidR="00C0040E" w:rsidRPr="006F45C9">
        <w:rPr>
          <w:rFonts w:eastAsia="宋体"/>
        </w:rPr>
        <w:t xml:space="preserve">are </w:t>
      </w:r>
      <w:r w:rsidR="00BD3B52" w:rsidRPr="006F45C9">
        <w:rPr>
          <w:rFonts w:eastAsia="宋体"/>
        </w:rPr>
        <w:t>supported</w:t>
      </w:r>
      <w:r w:rsidRPr="006F45C9">
        <w:rPr>
          <w:rFonts w:eastAsia="宋体"/>
        </w:rPr>
        <w:t>:</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62"/>
      <w:bookmarkEnd w:id="1563"/>
      <w:r w:rsidR="000B5344" w:rsidRPr="006F45C9">
        <w:rPr>
          <w:rFonts w:eastAsia="宋体"/>
        </w:rPr>
        <w:t xml:space="preserve"> </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05D4888F" w14:textId="77777777" w:rsidR="00594207" w:rsidRPr="006F45C9" w:rsidRDefault="00594207" w:rsidP="00450517">
      <w:pPr>
        <w:pStyle w:val="2nd-proposal-YJ"/>
        <w:numPr>
          <w:ilvl w:val="1"/>
          <w:numId w:val="7"/>
        </w:numPr>
        <w:spacing w:before="156" w:after="156"/>
        <w:rPr>
          <w:rFonts w:eastAsia="宋体"/>
        </w:rPr>
      </w:pPr>
      <w:bookmarkStart w:id="1564" w:name="_Toc101279639"/>
      <w:bookmarkStart w:id="1565" w:name="_Toc101277443"/>
      <w:bookmarkStart w:id="1566" w:name="_Toc101251347"/>
      <w:bookmarkStart w:id="1567" w:name="_Toc101251331"/>
      <w:bookmarkStart w:id="1568" w:name="_Toc101251315"/>
      <w:bookmarkStart w:id="1569" w:name="_Toc101188096"/>
      <w:bookmarkStart w:id="1570" w:name="_Toc101188080"/>
      <w:bookmarkStart w:id="1571" w:name="_Toc101187881"/>
      <w:bookmarkStart w:id="1572" w:name="_Toc100326640"/>
      <w:bookmarkStart w:id="1573" w:name="_Toc101345892"/>
      <w:bookmarkStart w:id="1574" w:name="_Toc101346005"/>
      <w:bookmarkStart w:id="1575" w:name="_Toc101361946"/>
      <w:bookmarkStart w:id="1576" w:name="_Toc101363695"/>
      <w:bookmarkStart w:id="1577" w:name="_Toc101366126"/>
      <w:bookmarkStart w:id="1578" w:name="_Toc101366146"/>
      <w:bookmarkStart w:id="1579" w:name="_Toc101371110"/>
      <w:bookmarkStart w:id="1580" w:name="_Toc101373029"/>
      <w:bookmarkStart w:id="1581" w:name="_Toc101373670"/>
      <w:bookmarkStart w:id="1582" w:name="_Toc101376924"/>
      <w:bookmarkStart w:id="1583" w:name="_Toc101448199"/>
      <w:bookmarkStart w:id="1584" w:name="_Toc101452736"/>
      <w:bookmarkStart w:id="1585" w:name="_Toc101453317"/>
      <w:bookmarkStart w:id="1586" w:name="_Toc101453336"/>
      <w:bookmarkStart w:id="1587" w:name="_Toc101453795"/>
      <w:bookmarkStart w:id="1588" w:name="_Toc101453814"/>
      <w:bookmarkStart w:id="1589" w:name="_Toc101453833"/>
      <w:bookmarkStart w:id="1590" w:name="_Toc101453852"/>
      <w:bookmarkStart w:id="1591" w:name="_Toc101453942"/>
      <w:bookmarkStart w:id="1592" w:name="_Toc101453961"/>
      <w:bookmarkStart w:id="1593" w:name="_Toc101453980"/>
      <w:bookmarkStart w:id="1594" w:name="_Toc101453999"/>
      <w:bookmarkStart w:id="1595" w:name="_Toc101454070"/>
      <w:bookmarkStart w:id="1596" w:name="_Toc101454089"/>
      <w:bookmarkStart w:id="1597" w:name="_Toc101454204"/>
      <w:bookmarkStart w:id="1598" w:name="_Toc101454223"/>
      <w:bookmarkStart w:id="1599" w:name="_Toc101454307"/>
      <w:bookmarkStart w:id="1600" w:name="_Toc101454326"/>
      <w:bookmarkStart w:id="1601" w:name="_Toc101454345"/>
      <w:bookmarkStart w:id="1602" w:name="_Toc101454364"/>
      <w:bookmarkStart w:id="1603" w:name="_Toc101516473"/>
      <w:bookmarkStart w:id="1604" w:name="_Toc101786931"/>
      <w:bookmarkStart w:id="1605" w:name="_Toc101786950"/>
      <w:bookmarkStart w:id="1606" w:name="_Toc101795443"/>
      <w:bookmarkStart w:id="1607" w:name="_Toc101795462"/>
      <w:bookmarkStart w:id="1608" w:name="_Toc101795761"/>
      <w:bookmarkStart w:id="1609" w:name="_Toc109296580"/>
      <w:bookmarkStart w:id="1610" w:name="_Toc109318168"/>
      <w:bookmarkStart w:id="1611" w:name="_Toc109375288"/>
      <w:bookmarkStart w:id="1612" w:name="_Toc109375312"/>
      <w:bookmarkStart w:id="1613" w:name="_Toc109384430"/>
      <w:bookmarkStart w:id="1614" w:name="_Toc109384734"/>
      <w:bookmarkStart w:id="1615" w:name="_Toc109384758"/>
      <w:bookmarkStart w:id="1616" w:name="_Toc109385628"/>
      <w:bookmarkStart w:id="1617" w:name="_Toc109385652"/>
      <w:bookmarkStart w:id="1618" w:name="_Toc109388547"/>
      <w:bookmarkStart w:id="1619" w:name="_Toc109388571"/>
      <w:bookmarkStart w:id="1620" w:name="_Toc109388595"/>
      <w:bookmarkStart w:id="1621" w:name="_Toc109388619"/>
      <w:bookmarkStart w:id="1622" w:name="_Toc110240826"/>
      <w:bookmarkStart w:id="1623" w:name="_Toc110240852"/>
      <w:bookmarkStart w:id="1624" w:name="_Toc110242987"/>
      <w:bookmarkStart w:id="1625" w:name="_Toc110244611"/>
      <w:bookmarkStart w:id="1626" w:name="_Toc110244637"/>
      <w:bookmarkStart w:id="1627" w:name="_Toc110254587"/>
      <w:bookmarkStart w:id="1628" w:name="_Toc110254612"/>
      <w:bookmarkStart w:id="1629" w:name="_Toc110845392"/>
      <w:bookmarkStart w:id="1630" w:name="_Toc110845417"/>
      <w:bookmarkStart w:id="1631" w:name="_Toc110848257"/>
      <w:bookmarkStart w:id="1632" w:name="_Toc110848282"/>
      <w:bookmarkStart w:id="1633" w:name="_Toc110848593"/>
      <w:bookmarkStart w:id="1634" w:name="_Toc110848618"/>
      <w:bookmarkStart w:id="1635" w:name="_Toc110850906"/>
      <w:bookmarkStart w:id="1636" w:name="_Toc110850931"/>
      <w:bookmarkStart w:id="1637" w:name="_Toc110851724"/>
      <w:bookmarkStart w:id="1638" w:name="_Toc111103413"/>
      <w:bookmarkStart w:id="1639" w:name="_Toc111104320"/>
      <w:bookmarkStart w:id="1640" w:name="_Toc111104345"/>
      <w:bookmarkStart w:id="1641" w:name="_Toc113365518"/>
      <w:bookmarkStart w:id="1642" w:name="_Toc113365543"/>
      <w:bookmarkStart w:id="1643" w:name="_Toc113366739"/>
      <w:bookmarkStart w:id="1644" w:name="_Toc113366763"/>
      <w:bookmarkStart w:id="1645" w:name="_Toc113366787"/>
      <w:bookmarkStart w:id="1646" w:name="_Toc113548170"/>
      <w:bookmarkStart w:id="1647" w:name="_Toc113548197"/>
      <w:bookmarkStart w:id="1648" w:name="_Toc114649703"/>
      <w:bookmarkStart w:id="1649" w:name="_Toc114649730"/>
      <w:bookmarkStart w:id="1650" w:name="_Toc114649757"/>
      <w:bookmarkStart w:id="1651" w:name="_Toc114649784"/>
      <w:bookmarkStart w:id="1652" w:name="_Toc115094794"/>
      <w:bookmarkStart w:id="1653" w:name="_Toc115094822"/>
      <w:bookmarkStart w:id="1654" w:name="_Toc115094850"/>
      <w:bookmarkStart w:id="1655" w:name="_Toc115094878"/>
      <w:bookmarkStart w:id="1656" w:name="_Toc115165214"/>
      <w:bookmarkStart w:id="1657" w:name="_Toc115165242"/>
      <w:bookmarkStart w:id="1658" w:name="_Toc115168109"/>
      <w:bookmarkStart w:id="1659" w:name="_Toc115168137"/>
      <w:bookmarkStart w:id="1660" w:name="_Toc115169403"/>
      <w:bookmarkStart w:id="1661" w:name="_Toc115169431"/>
      <w:bookmarkStart w:id="1662" w:name="_Toc115169756"/>
      <w:bookmarkStart w:id="1663" w:name="_Toc115169836"/>
      <w:bookmarkStart w:id="1664" w:name="_Toc115169864"/>
      <w:bookmarkStart w:id="1665" w:name="_Toc115342182"/>
      <w:bookmarkStart w:id="1666" w:name="_Toc115342210"/>
      <w:r w:rsidRPr="006F45C9">
        <w:rPr>
          <w:rFonts w:eastAsia="宋体"/>
        </w:rPr>
        <w:t>case 1: COT sharing between Tx UE and Rx UE with sidelink unicast;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458798A3" w14:textId="77777777" w:rsidR="00594207" w:rsidRPr="006F45C9" w:rsidRDefault="00594207" w:rsidP="00450517">
      <w:pPr>
        <w:pStyle w:val="2nd-proposal-YJ"/>
        <w:numPr>
          <w:ilvl w:val="1"/>
          <w:numId w:val="7"/>
        </w:numPr>
        <w:spacing w:before="156" w:after="156"/>
        <w:rPr>
          <w:rFonts w:eastAsia="宋体"/>
        </w:rPr>
      </w:pPr>
      <w:bookmarkStart w:id="1667" w:name="_Toc101279640"/>
      <w:bookmarkStart w:id="1668" w:name="_Toc101277444"/>
      <w:bookmarkStart w:id="1669" w:name="_Toc101251348"/>
      <w:bookmarkStart w:id="1670" w:name="_Toc101251332"/>
      <w:bookmarkStart w:id="1671" w:name="_Toc101251316"/>
      <w:bookmarkStart w:id="1672" w:name="_Toc101188097"/>
      <w:bookmarkStart w:id="1673" w:name="_Toc101188081"/>
      <w:bookmarkStart w:id="1674" w:name="_Toc101187882"/>
      <w:bookmarkStart w:id="1675" w:name="_Toc100326641"/>
      <w:bookmarkStart w:id="1676" w:name="_Toc101345893"/>
      <w:bookmarkStart w:id="1677" w:name="_Toc101346006"/>
      <w:bookmarkStart w:id="1678" w:name="_Toc101361947"/>
      <w:bookmarkStart w:id="1679" w:name="_Toc101363696"/>
      <w:bookmarkStart w:id="1680" w:name="_Toc101366127"/>
      <w:bookmarkStart w:id="1681" w:name="_Toc101366147"/>
      <w:bookmarkStart w:id="1682" w:name="_Toc101371111"/>
      <w:bookmarkStart w:id="1683" w:name="_Toc101373030"/>
      <w:bookmarkStart w:id="1684" w:name="_Toc101373671"/>
      <w:bookmarkStart w:id="1685" w:name="_Toc101376925"/>
      <w:bookmarkStart w:id="1686" w:name="_Toc101448200"/>
      <w:bookmarkStart w:id="1687" w:name="_Toc101452737"/>
      <w:bookmarkStart w:id="1688" w:name="_Toc101453318"/>
      <w:bookmarkStart w:id="1689" w:name="_Toc101453337"/>
      <w:bookmarkStart w:id="1690" w:name="_Toc101453796"/>
      <w:bookmarkStart w:id="1691" w:name="_Toc101453815"/>
      <w:bookmarkStart w:id="1692" w:name="_Toc101453834"/>
      <w:bookmarkStart w:id="1693" w:name="_Toc101453853"/>
      <w:bookmarkStart w:id="1694" w:name="_Toc101453943"/>
      <w:bookmarkStart w:id="1695" w:name="_Toc101453962"/>
      <w:bookmarkStart w:id="1696" w:name="_Toc101453981"/>
      <w:bookmarkStart w:id="1697" w:name="_Toc101454000"/>
      <w:bookmarkStart w:id="1698" w:name="_Toc101454071"/>
      <w:bookmarkStart w:id="1699" w:name="_Toc101454090"/>
      <w:bookmarkStart w:id="1700" w:name="_Toc101454205"/>
      <w:bookmarkStart w:id="1701" w:name="_Toc101454224"/>
      <w:bookmarkStart w:id="1702" w:name="_Toc101454308"/>
      <w:bookmarkStart w:id="1703" w:name="_Toc101454327"/>
      <w:bookmarkStart w:id="1704" w:name="_Toc101454346"/>
      <w:bookmarkStart w:id="1705" w:name="_Toc101454365"/>
      <w:bookmarkStart w:id="1706" w:name="_Toc101516474"/>
      <w:bookmarkStart w:id="1707" w:name="_Toc101786932"/>
      <w:bookmarkStart w:id="1708" w:name="_Toc101786951"/>
      <w:bookmarkStart w:id="1709" w:name="_Toc101795444"/>
      <w:bookmarkStart w:id="1710" w:name="_Toc101795463"/>
      <w:bookmarkStart w:id="1711" w:name="_Toc101795762"/>
      <w:bookmarkStart w:id="1712" w:name="_Toc109296581"/>
      <w:bookmarkStart w:id="1713" w:name="_Toc109318169"/>
      <w:bookmarkStart w:id="1714" w:name="_Toc109375289"/>
      <w:bookmarkStart w:id="1715" w:name="_Toc109375313"/>
      <w:bookmarkStart w:id="1716" w:name="_Toc109384431"/>
      <w:bookmarkStart w:id="1717" w:name="_Toc109384735"/>
      <w:bookmarkStart w:id="1718" w:name="_Toc109384759"/>
      <w:bookmarkStart w:id="1719" w:name="_Toc109385629"/>
      <w:bookmarkStart w:id="1720" w:name="_Toc109385653"/>
      <w:bookmarkStart w:id="1721" w:name="_Toc109388548"/>
      <w:bookmarkStart w:id="1722" w:name="_Toc109388572"/>
      <w:bookmarkStart w:id="1723" w:name="_Toc109388596"/>
      <w:bookmarkStart w:id="1724" w:name="_Toc109388620"/>
      <w:bookmarkStart w:id="1725" w:name="_Toc110240827"/>
      <w:bookmarkStart w:id="1726" w:name="_Toc110240853"/>
      <w:bookmarkStart w:id="1727" w:name="_Toc110242988"/>
      <w:bookmarkStart w:id="1728" w:name="_Toc110244612"/>
      <w:bookmarkStart w:id="1729" w:name="_Toc110244638"/>
      <w:bookmarkStart w:id="1730" w:name="_Toc110254588"/>
      <w:bookmarkStart w:id="1731" w:name="_Toc110254613"/>
      <w:bookmarkStart w:id="1732" w:name="_Toc110845393"/>
      <w:bookmarkStart w:id="1733" w:name="_Toc110845418"/>
      <w:bookmarkStart w:id="1734" w:name="_Toc110848258"/>
      <w:bookmarkStart w:id="1735" w:name="_Toc110848283"/>
      <w:bookmarkStart w:id="1736" w:name="_Toc110848594"/>
      <w:bookmarkStart w:id="1737" w:name="_Toc110848619"/>
      <w:bookmarkStart w:id="1738" w:name="_Toc110850907"/>
      <w:bookmarkStart w:id="1739" w:name="_Toc110850932"/>
      <w:bookmarkStart w:id="1740" w:name="_Toc110851725"/>
      <w:bookmarkStart w:id="1741" w:name="_Toc111103414"/>
      <w:bookmarkStart w:id="1742" w:name="_Toc111104321"/>
      <w:bookmarkStart w:id="1743" w:name="_Toc111104346"/>
      <w:bookmarkStart w:id="1744" w:name="_Toc113365519"/>
      <w:bookmarkStart w:id="1745" w:name="_Toc113365544"/>
      <w:bookmarkStart w:id="1746" w:name="_Toc113366740"/>
      <w:bookmarkStart w:id="1747" w:name="_Toc113366764"/>
      <w:bookmarkStart w:id="1748" w:name="_Toc113366788"/>
      <w:bookmarkStart w:id="1749" w:name="_Toc113548171"/>
      <w:bookmarkStart w:id="1750" w:name="_Toc113548198"/>
      <w:bookmarkStart w:id="1751" w:name="_Toc114649704"/>
      <w:bookmarkStart w:id="1752" w:name="_Toc114649731"/>
      <w:bookmarkStart w:id="1753" w:name="_Toc114649758"/>
      <w:bookmarkStart w:id="1754" w:name="_Toc114649785"/>
      <w:bookmarkStart w:id="1755" w:name="_Toc115094795"/>
      <w:bookmarkStart w:id="1756" w:name="_Toc115094823"/>
      <w:bookmarkStart w:id="1757" w:name="_Toc115094851"/>
      <w:bookmarkStart w:id="1758" w:name="_Toc115094879"/>
      <w:bookmarkStart w:id="1759" w:name="_Toc115165215"/>
      <w:bookmarkStart w:id="1760" w:name="_Toc115165243"/>
      <w:bookmarkStart w:id="1761" w:name="_Toc115168110"/>
      <w:bookmarkStart w:id="1762" w:name="_Toc115168138"/>
      <w:bookmarkStart w:id="1763" w:name="_Toc115169404"/>
      <w:bookmarkStart w:id="1764" w:name="_Toc115169432"/>
      <w:bookmarkStart w:id="1765" w:name="_Toc115169757"/>
      <w:bookmarkStart w:id="1766" w:name="_Toc115169837"/>
      <w:bookmarkStart w:id="1767" w:name="_Toc115169865"/>
      <w:bookmarkStart w:id="1768" w:name="_Toc115342183"/>
      <w:bookmarkStart w:id="1769" w:name="_Toc115342211"/>
      <w:r w:rsidRPr="006F45C9">
        <w:rPr>
          <w:rFonts w:eastAsia="宋体"/>
        </w:rPr>
        <w:t>case 2: COT sharing among UEs which belong to the same sidelink group</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r w:rsidR="007E3816" w:rsidRPr="006F45C9">
        <w:rPr>
          <w:rFonts w:eastAsia="宋体"/>
        </w:rPr>
        <w:t>;</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DF77203" w14:textId="77777777" w:rsidR="0064512E" w:rsidRPr="006F45C9" w:rsidRDefault="00594207" w:rsidP="00450517">
      <w:pPr>
        <w:pStyle w:val="2nd-proposal-YJ"/>
        <w:numPr>
          <w:ilvl w:val="1"/>
          <w:numId w:val="7"/>
        </w:numPr>
        <w:spacing w:before="156" w:after="156"/>
        <w:rPr>
          <w:rFonts w:eastAsia="宋体"/>
        </w:rPr>
      </w:pPr>
      <w:bookmarkStart w:id="1770" w:name="_Toc101279641"/>
      <w:bookmarkStart w:id="1771" w:name="_Toc101277445"/>
      <w:bookmarkStart w:id="1772" w:name="_Toc101251349"/>
      <w:bookmarkStart w:id="1773" w:name="_Toc101251333"/>
      <w:bookmarkStart w:id="1774" w:name="_Toc101251317"/>
      <w:bookmarkStart w:id="1775" w:name="_Toc101188098"/>
      <w:bookmarkStart w:id="1776" w:name="_Toc101188082"/>
      <w:bookmarkStart w:id="1777" w:name="_Toc101187883"/>
      <w:bookmarkStart w:id="1778" w:name="_Toc100326642"/>
      <w:bookmarkStart w:id="1779" w:name="_Toc101345894"/>
      <w:bookmarkStart w:id="1780" w:name="_Toc101346007"/>
      <w:bookmarkStart w:id="1781" w:name="_Toc101361948"/>
      <w:bookmarkStart w:id="1782" w:name="_Toc101363697"/>
      <w:bookmarkStart w:id="1783" w:name="_Toc101366128"/>
      <w:bookmarkStart w:id="1784" w:name="_Toc101366148"/>
      <w:bookmarkStart w:id="1785" w:name="_Toc101371112"/>
      <w:bookmarkStart w:id="1786" w:name="_Toc101373031"/>
      <w:bookmarkStart w:id="1787" w:name="_Toc101373672"/>
      <w:bookmarkStart w:id="1788" w:name="_Toc101376926"/>
      <w:bookmarkStart w:id="1789" w:name="_Toc101448201"/>
      <w:bookmarkStart w:id="1790" w:name="_Toc101452738"/>
      <w:bookmarkStart w:id="1791" w:name="_Toc101453319"/>
      <w:bookmarkStart w:id="1792" w:name="_Toc101453338"/>
      <w:bookmarkStart w:id="1793" w:name="_Toc101453797"/>
      <w:bookmarkStart w:id="1794" w:name="_Toc101453816"/>
      <w:bookmarkStart w:id="1795" w:name="_Toc101453835"/>
      <w:bookmarkStart w:id="1796" w:name="_Toc101453854"/>
      <w:bookmarkStart w:id="1797" w:name="_Toc101453944"/>
      <w:bookmarkStart w:id="1798" w:name="_Toc101453963"/>
      <w:bookmarkStart w:id="1799" w:name="_Toc101453982"/>
      <w:bookmarkStart w:id="1800" w:name="_Toc101454001"/>
      <w:bookmarkStart w:id="1801" w:name="_Toc101454072"/>
      <w:bookmarkStart w:id="1802" w:name="_Toc101454091"/>
      <w:bookmarkStart w:id="1803" w:name="_Toc101454206"/>
      <w:bookmarkStart w:id="1804" w:name="_Toc101454225"/>
      <w:bookmarkStart w:id="1805" w:name="_Toc101454309"/>
      <w:bookmarkStart w:id="1806" w:name="_Toc101454328"/>
      <w:bookmarkStart w:id="1807" w:name="_Toc101454347"/>
      <w:bookmarkStart w:id="1808" w:name="_Toc101454366"/>
      <w:bookmarkStart w:id="1809" w:name="_Toc101516475"/>
      <w:bookmarkStart w:id="1810" w:name="_Toc101786933"/>
      <w:bookmarkStart w:id="1811" w:name="_Toc101786952"/>
      <w:bookmarkStart w:id="1812" w:name="_Toc101795445"/>
      <w:bookmarkStart w:id="1813" w:name="_Toc101795464"/>
      <w:bookmarkStart w:id="1814" w:name="_Toc101795763"/>
      <w:bookmarkStart w:id="1815" w:name="_Toc109296582"/>
      <w:bookmarkStart w:id="1816" w:name="_Toc109318170"/>
      <w:bookmarkStart w:id="1817" w:name="_Toc109375290"/>
      <w:bookmarkStart w:id="1818" w:name="_Toc109375314"/>
      <w:bookmarkStart w:id="1819" w:name="_Toc109384432"/>
      <w:bookmarkStart w:id="1820" w:name="_Toc109384736"/>
      <w:bookmarkStart w:id="1821" w:name="_Toc109384760"/>
      <w:bookmarkStart w:id="1822" w:name="_Toc109385630"/>
      <w:bookmarkStart w:id="1823" w:name="_Toc109385654"/>
      <w:bookmarkStart w:id="1824" w:name="_Toc109388549"/>
      <w:bookmarkStart w:id="1825" w:name="_Toc109388573"/>
      <w:bookmarkStart w:id="1826" w:name="_Toc109388597"/>
      <w:bookmarkStart w:id="1827" w:name="_Toc109388621"/>
      <w:bookmarkStart w:id="1828" w:name="_Toc110240828"/>
      <w:bookmarkStart w:id="1829" w:name="_Toc110240854"/>
      <w:bookmarkStart w:id="1830" w:name="_Toc110242989"/>
      <w:bookmarkStart w:id="1831" w:name="_Toc110244613"/>
      <w:bookmarkStart w:id="1832" w:name="_Toc110244639"/>
      <w:bookmarkStart w:id="1833" w:name="_Toc110254589"/>
      <w:bookmarkStart w:id="1834" w:name="_Toc110254614"/>
      <w:bookmarkStart w:id="1835" w:name="_Toc110845394"/>
      <w:bookmarkStart w:id="1836" w:name="_Toc110845419"/>
      <w:bookmarkStart w:id="1837" w:name="_Toc110848259"/>
      <w:bookmarkStart w:id="1838" w:name="_Toc110848284"/>
      <w:bookmarkStart w:id="1839" w:name="_Toc110848595"/>
      <w:bookmarkStart w:id="1840" w:name="_Toc110848620"/>
      <w:bookmarkStart w:id="1841" w:name="_Toc110850908"/>
      <w:bookmarkStart w:id="1842" w:name="_Toc110850933"/>
      <w:bookmarkStart w:id="1843" w:name="_Toc110851726"/>
      <w:bookmarkStart w:id="1844" w:name="_Toc111103415"/>
      <w:bookmarkStart w:id="1845" w:name="_Toc111104322"/>
      <w:bookmarkStart w:id="1846" w:name="_Toc111104347"/>
      <w:bookmarkStart w:id="1847" w:name="_Toc113365520"/>
      <w:bookmarkStart w:id="1848" w:name="_Toc113365545"/>
      <w:bookmarkStart w:id="1849" w:name="_Toc113366741"/>
      <w:bookmarkStart w:id="1850" w:name="_Toc113366765"/>
      <w:bookmarkStart w:id="1851" w:name="_Toc113366789"/>
      <w:bookmarkStart w:id="1852" w:name="_Toc113548172"/>
      <w:bookmarkStart w:id="1853" w:name="_Toc113548199"/>
      <w:bookmarkStart w:id="1854" w:name="_Toc114649705"/>
      <w:bookmarkStart w:id="1855" w:name="_Toc114649732"/>
      <w:bookmarkStart w:id="1856" w:name="_Toc114649759"/>
      <w:bookmarkStart w:id="1857" w:name="_Toc114649786"/>
      <w:bookmarkStart w:id="1858" w:name="_Toc115094796"/>
      <w:bookmarkStart w:id="1859" w:name="_Toc115094824"/>
      <w:bookmarkStart w:id="1860" w:name="_Toc115094852"/>
      <w:bookmarkStart w:id="1861" w:name="_Toc115094880"/>
      <w:bookmarkStart w:id="1862" w:name="_Toc115165216"/>
      <w:bookmarkStart w:id="1863" w:name="_Toc115165244"/>
      <w:bookmarkStart w:id="1864" w:name="_Toc115168111"/>
      <w:bookmarkStart w:id="1865" w:name="_Toc115168139"/>
      <w:bookmarkStart w:id="1866" w:name="_Toc115169405"/>
      <w:bookmarkStart w:id="1867" w:name="_Toc115169433"/>
      <w:bookmarkStart w:id="1868" w:name="_Toc115169758"/>
      <w:bookmarkStart w:id="1869" w:name="_Toc115169838"/>
      <w:bookmarkStart w:id="1870" w:name="_Toc115169866"/>
      <w:bookmarkStart w:id="1871" w:name="_Toc115342184"/>
      <w:bookmarkStart w:id="1872" w:name="_Toc115342212"/>
      <w:r w:rsidRPr="006F45C9">
        <w:rPr>
          <w:rFonts w:eastAsia="宋体"/>
        </w:rPr>
        <w:t>case 3: COT sharing among all sidelink UEs;</w:t>
      </w:r>
      <w:bookmarkStart w:id="1873" w:name="_Toc72766956"/>
      <w:bookmarkStart w:id="1874" w:name="_Toc72767065"/>
      <w:bookmarkStart w:id="1875" w:name="_Toc72767318"/>
      <w:bookmarkStart w:id="1876" w:name="_Toc72767334"/>
      <w:bookmarkStart w:id="1877" w:name="_Toc72767350"/>
      <w:bookmarkStart w:id="1878" w:name="_Toc72767708"/>
      <w:bookmarkStart w:id="1879" w:name="_Toc72767724"/>
      <w:bookmarkStart w:id="1880" w:name="_Toc72767732"/>
      <w:bookmarkStart w:id="1881" w:name="_Toc72768057"/>
      <w:bookmarkStart w:id="1882" w:name="_Toc72768065"/>
      <w:bookmarkStart w:id="1883" w:name="_Toc73092068"/>
      <w:bookmarkStart w:id="1884" w:name="_Toc73094087"/>
      <w:bookmarkStart w:id="1885" w:name="_Toc92721748"/>
      <w:bookmarkStart w:id="1886" w:name="_Toc92721756"/>
      <w:bookmarkStart w:id="1887" w:name="_Toc92721811"/>
      <w:bookmarkStart w:id="1888" w:name="_Toc92721819"/>
      <w:bookmarkStart w:id="1889" w:name="_Toc92721860"/>
      <w:bookmarkStart w:id="1890" w:name="_Toc72766943"/>
      <w:bookmarkStart w:id="1891" w:name="_Toc72165929"/>
      <w:bookmarkStart w:id="1892" w:name="_Toc72166112"/>
      <w:bookmarkStart w:id="1893" w:name="_Toc72166124"/>
      <w:bookmarkStart w:id="1894" w:name="_Toc72166136"/>
      <w:bookmarkStart w:id="1895" w:name="_Toc72166211"/>
      <w:bookmarkStart w:id="1896" w:name="_Toc72166219"/>
      <w:bookmarkStart w:id="1897" w:name="_Toc72764093"/>
      <w:bookmarkStart w:id="1898" w:name="_Toc72764101"/>
      <w:bookmarkStart w:id="1899" w:name="_Toc72764109"/>
      <w:bookmarkStart w:id="1900" w:name="_Toc72764117"/>
      <w:bookmarkStart w:id="1901" w:name="_Toc72766759"/>
      <w:bookmarkStart w:id="1902" w:name="_Toc72766944"/>
      <w:bookmarkStart w:id="1903" w:name="_Toc72767053"/>
      <w:bookmarkStart w:id="1904" w:name="_Toc72767322"/>
      <w:bookmarkStart w:id="1905" w:name="_Toc72767338"/>
      <w:bookmarkStart w:id="1906" w:name="_Toc72767354"/>
      <w:bookmarkEnd w:id="1561"/>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138AABE5" w14:textId="64AAEDB4" w:rsidR="00C724A7" w:rsidRPr="006F45C9" w:rsidRDefault="0060498A" w:rsidP="00AC13E1">
      <w:pPr>
        <w:spacing w:before="156" w:after="156"/>
        <w:rPr>
          <w:rFonts w:eastAsia="宋体" w:cs="Times New Roman"/>
        </w:rPr>
      </w:pPr>
      <w:r w:rsidRPr="006F45C9">
        <w:rPr>
          <w:rFonts w:eastAsia="宋体" w:cs="Times New Roman" w:hint="eastAsia"/>
        </w:rPr>
        <w:t>O</w:t>
      </w:r>
      <w:r w:rsidRPr="006F45C9">
        <w:rPr>
          <w:rFonts w:eastAsia="宋体" w:cs="Times New Roman"/>
        </w:rPr>
        <w:t xml:space="preserve">n the other hand, </w:t>
      </w:r>
      <w:r w:rsidR="005C1480" w:rsidRPr="006F45C9">
        <w:rPr>
          <w:rFonts w:eastAsia="宋体" w:cs="Times New Roman"/>
        </w:rPr>
        <w:t xml:space="preserve">there are different understandings of gNB-to-UE COT sharing among companies. </w:t>
      </w:r>
      <w:r w:rsidR="00095D8C" w:rsidRPr="006F45C9">
        <w:rPr>
          <w:rFonts w:eastAsia="宋体" w:cs="Times New Roman"/>
        </w:rPr>
        <w:t xml:space="preserve">In our view, </w:t>
      </w:r>
      <w:r w:rsidR="00D32210" w:rsidRPr="006F45C9">
        <w:rPr>
          <w:rFonts w:eastAsia="宋体" w:cs="Times New Roman"/>
        </w:rPr>
        <w:t xml:space="preserve">according to the </w:t>
      </w:r>
      <w:r w:rsidR="00E03AD6" w:rsidRPr="006F45C9">
        <w:rPr>
          <w:rFonts w:eastAsia="宋体" w:cs="Times New Roman"/>
        </w:rPr>
        <w:t>descri</w:t>
      </w:r>
      <w:r w:rsidR="00D32210" w:rsidRPr="006F45C9">
        <w:rPr>
          <w:rFonts w:eastAsia="宋体" w:cs="Times New Roman"/>
        </w:rPr>
        <w:t xml:space="preserve">ption </w:t>
      </w:r>
      <w:r w:rsidR="0060758F" w:rsidRPr="006F45C9">
        <w:rPr>
          <w:rFonts w:ascii="Calibri" w:eastAsiaTheme="minorEastAsia" w:hAnsi="Calibri" w:cs="Calibri"/>
          <w:sz w:val="22"/>
        </w:rPr>
        <w:t>“</w:t>
      </w:r>
      <w:r w:rsidR="0060758F" w:rsidRPr="006F45C9">
        <w:rPr>
          <w:rFonts w:cs="Times"/>
          <w:i/>
        </w:rPr>
        <w:t>Uu operation for mode 1 is limited to licensed spectrum only</w:t>
      </w:r>
      <w:r w:rsidR="0060758F" w:rsidRPr="006F45C9">
        <w:rPr>
          <w:rFonts w:ascii="Calibri" w:eastAsiaTheme="minorEastAsia" w:hAnsi="Calibri" w:cs="Calibri"/>
          <w:sz w:val="22"/>
        </w:rPr>
        <w:t>”</w:t>
      </w:r>
      <w:r w:rsidR="00E03AD6" w:rsidRPr="006F45C9">
        <w:rPr>
          <w:rFonts w:eastAsia="宋体" w:cs="Times New Roman"/>
        </w:rPr>
        <w:t>,</w:t>
      </w:r>
      <w:r w:rsidR="00D32210" w:rsidRPr="006F45C9">
        <w:rPr>
          <w:rFonts w:eastAsia="宋体" w:cs="Times New Roman"/>
        </w:rPr>
        <w:t xml:space="preserve"> </w:t>
      </w:r>
      <w:r w:rsidR="00FA0DA4" w:rsidRPr="006F45C9">
        <w:rPr>
          <w:rFonts w:eastAsia="宋体" w:cs="Times New Roman"/>
        </w:rPr>
        <w:t xml:space="preserve">it </w:t>
      </w:r>
      <w:r w:rsidR="0060758F" w:rsidRPr="006F45C9">
        <w:rPr>
          <w:rFonts w:eastAsia="宋体" w:cs="Times New Roman"/>
        </w:rPr>
        <w:t>aims to pursue a concise way to support gNB schedul</w:t>
      </w:r>
      <w:r w:rsidR="00C724A7" w:rsidRPr="006F45C9">
        <w:rPr>
          <w:rFonts w:eastAsia="宋体" w:cs="Times New Roman"/>
        </w:rPr>
        <w:t xml:space="preserve">ing for SL-U and simplify the study of mode 1 without </w:t>
      </w:r>
      <w:r w:rsidR="00CD392C" w:rsidRPr="006F45C9">
        <w:rPr>
          <w:rFonts w:eastAsia="宋体" w:cs="Times New Roman"/>
        </w:rPr>
        <w:t xml:space="preserve">gNB </w:t>
      </w:r>
      <w:r w:rsidR="00C724A7" w:rsidRPr="006F45C9">
        <w:rPr>
          <w:rFonts w:eastAsia="宋体" w:cs="Times New Roman"/>
        </w:rPr>
        <w:t>operation i</w:t>
      </w:r>
      <w:r w:rsidR="0060758F" w:rsidRPr="006F45C9">
        <w:rPr>
          <w:rFonts w:eastAsia="宋体" w:cs="Times New Roman"/>
        </w:rPr>
        <w:t xml:space="preserve">n unlicensed </w:t>
      </w:r>
      <w:r w:rsidR="0060758F" w:rsidRPr="006F45C9">
        <w:rPr>
          <w:rFonts w:eastAsia="宋体" w:cs="Times New Roman"/>
        </w:rPr>
        <w:lastRenderedPageBreak/>
        <w:t xml:space="preserve">spectrum. </w:t>
      </w:r>
      <w:r w:rsidR="00C724A7" w:rsidRPr="006F45C9">
        <w:rPr>
          <w:rFonts w:eastAsia="宋体" w:cs="Times New Roman"/>
        </w:rPr>
        <w:t xml:space="preserve">If gNB-to-UE COT sharing is supported, it </w:t>
      </w:r>
      <w:r w:rsidR="00F67C37" w:rsidRPr="006F45C9">
        <w:rPr>
          <w:rFonts w:eastAsia="宋体" w:cs="Times New Roman"/>
        </w:rPr>
        <w:t>may require</w:t>
      </w:r>
      <w:r w:rsidR="00C724A7" w:rsidRPr="006F45C9">
        <w:rPr>
          <w:rFonts w:eastAsia="宋体" w:cs="Times New Roman"/>
        </w:rPr>
        <w:t xml:space="preserve"> gNB </w:t>
      </w:r>
      <w:r w:rsidR="00B15799" w:rsidRPr="006F45C9">
        <w:rPr>
          <w:rFonts w:eastAsia="宋体" w:cs="Times New Roman"/>
        </w:rPr>
        <w:t>to</w:t>
      </w:r>
      <w:r w:rsidR="00C724A7" w:rsidRPr="006F45C9">
        <w:rPr>
          <w:rFonts w:eastAsia="宋体" w:cs="Times New Roman"/>
        </w:rPr>
        <w:t xml:space="preserve"> operate in the unlicensed spe</w:t>
      </w:r>
      <w:r w:rsidR="0071543D" w:rsidRPr="006F45C9">
        <w:rPr>
          <w:rFonts w:eastAsia="宋体" w:cs="Times New Roman"/>
        </w:rPr>
        <w:t>c</w:t>
      </w:r>
      <w:r w:rsidR="00C724A7" w:rsidRPr="006F45C9">
        <w:rPr>
          <w:rFonts w:eastAsia="宋体" w:cs="Times New Roman"/>
        </w:rPr>
        <w:t xml:space="preserve">trum to share resources with sidelink UEs, the </w:t>
      </w:r>
      <w:r w:rsidR="00825AF5" w:rsidRPr="006F45C9">
        <w:rPr>
          <w:rFonts w:eastAsia="宋体" w:cs="Times New Roman"/>
        </w:rPr>
        <w:t>requirement</w:t>
      </w:r>
      <w:r w:rsidR="00C724A7" w:rsidRPr="006F45C9">
        <w:rPr>
          <w:rFonts w:eastAsia="宋体" w:cs="Times New Roman"/>
        </w:rPr>
        <w:t xml:space="preserve"> “</w:t>
      </w:r>
      <w:r w:rsidR="00C724A7" w:rsidRPr="006F45C9">
        <w:rPr>
          <w:rFonts w:cs="Times"/>
          <w:i/>
        </w:rPr>
        <w:t>Uu operation for mode 1 is limited to licensed spectrum only</w:t>
      </w:r>
      <w:r w:rsidR="00C724A7" w:rsidRPr="006F45C9">
        <w:rPr>
          <w:rFonts w:eastAsia="宋体" w:cs="Times New Roman"/>
        </w:rPr>
        <w:t xml:space="preserve">” would </w:t>
      </w:r>
      <w:r w:rsidR="00641EA7" w:rsidRPr="006F45C9">
        <w:rPr>
          <w:rFonts w:eastAsia="宋体" w:cs="Times New Roman"/>
        </w:rPr>
        <w:t>instead lead to additional complexity for mode 1 discussion. Therefore, we prop</w:t>
      </w:r>
      <w:r w:rsidR="005E775E" w:rsidRPr="006F45C9">
        <w:rPr>
          <w:rFonts w:eastAsia="宋体" w:cs="Times New Roman"/>
        </w:rPr>
        <w:t>ose</w:t>
      </w:r>
      <w:r w:rsidR="00E644C6" w:rsidRPr="006F45C9">
        <w:rPr>
          <w:rFonts w:eastAsia="宋体" w:cs="Times New Roman"/>
        </w:rPr>
        <w:t xml:space="preserve"> to not support gNB-to-UE COT sharing </w:t>
      </w:r>
      <w:r w:rsidR="00642B54" w:rsidRPr="006F45C9">
        <w:rPr>
          <w:rFonts w:eastAsia="宋体" w:cs="Times New Roman"/>
        </w:rPr>
        <w:t>at</w:t>
      </w:r>
      <w:r w:rsidR="00E644C6" w:rsidRPr="006F45C9">
        <w:rPr>
          <w:rFonts w:eastAsia="宋体" w:cs="Times New Roman"/>
        </w:rPr>
        <w:t xml:space="preserve"> this stage.</w:t>
      </w:r>
      <w:r w:rsidR="00641EA7" w:rsidRPr="006F45C9">
        <w:rPr>
          <w:rFonts w:eastAsia="宋体" w:cs="Times New Roman"/>
        </w:rPr>
        <w:t xml:space="preserve"> </w:t>
      </w:r>
      <w:r w:rsidR="00C724A7" w:rsidRPr="006F45C9">
        <w:rPr>
          <w:rFonts w:eastAsia="宋体" w:cs="Times New Roman"/>
        </w:rPr>
        <w:t xml:space="preserve"> </w:t>
      </w:r>
    </w:p>
    <w:p w14:paraId="49F12398" w14:textId="373CF153" w:rsidR="00AC13E1" w:rsidRPr="006F45C9" w:rsidRDefault="000B6163" w:rsidP="000B6163">
      <w:pPr>
        <w:pStyle w:val="1st-Proposal-YJ"/>
        <w:numPr>
          <w:ilvl w:val="0"/>
          <w:numId w:val="7"/>
        </w:numPr>
        <w:spacing w:before="156" w:after="156"/>
        <w:rPr>
          <w:rFonts w:eastAsia="宋体"/>
        </w:rPr>
      </w:pPr>
      <w:bookmarkStart w:id="1907" w:name="_Toc109296583"/>
      <w:bookmarkStart w:id="1908" w:name="_Toc109318172"/>
      <w:bookmarkStart w:id="1909" w:name="_Toc109375291"/>
      <w:bookmarkStart w:id="1910" w:name="_Toc109375315"/>
      <w:bookmarkStart w:id="1911" w:name="_Toc109384433"/>
      <w:bookmarkStart w:id="1912" w:name="_Toc109384737"/>
      <w:bookmarkStart w:id="1913" w:name="_Toc109384761"/>
      <w:bookmarkStart w:id="1914" w:name="_Toc109385631"/>
      <w:bookmarkStart w:id="1915" w:name="_Toc109385655"/>
      <w:bookmarkStart w:id="1916" w:name="_Toc109388550"/>
      <w:bookmarkStart w:id="1917" w:name="_Toc109388574"/>
      <w:bookmarkStart w:id="1918" w:name="_Toc109388598"/>
      <w:bookmarkStart w:id="1919" w:name="_Toc109388622"/>
      <w:bookmarkStart w:id="1920" w:name="_Toc110240829"/>
      <w:bookmarkStart w:id="1921" w:name="_Toc110240855"/>
      <w:bookmarkStart w:id="1922" w:name="_Toc110242990"/>
      <w:bookmarkStart w:id="1923" w:name="_Toc110244614"/>
      <w:bookmarkStart w:id="1924" w:name="_Toc110244640"/>
      <w:bookmarkStart w:id="1925" w:name="_Toc110254590"/>
      <w:bookmarkStart w:id="1926" w:name="_Toc110254615"/>
      <w:bookmarkStart w:id="1927" w:name="_Toc110845395"/>
      <w:bookmarkStart w:id="1928" w:name="_Toc110845420"/>
      <w:bookmarkStart w:id="1929" w:name="_Toc110848260"/>
      <w:bookmarkStart w:id="1930" w:name="_Toc110848285"/>
      <w:bookmarkStart w:id="1931" w:name="_Toc110848596"/>
      <w:bookmarkStart w:id="1932" w:name="_Toc110848621"/>
      <w:bookmarkStart w:id="1933" w:name="_Toc110850909"/>
      <w:bookmarkStart w:id="1934" w:name="_Toc110850934"/>
      <w:bookmarkStart w:id="1935" w:name="_Toc110851727"/>
      <w:bookmarkStart w:id="1936" w:name="_Toc111103416"/>
      <w:bookmarkStart w:id="1937" w:name="_Toc111104323"/>
      <w:bookmarkStart w:id="1938" w:name="_Toc111104348"/>
      <w:bookmarkStart w:id="1939" w:name="_Toc113365521"/>
      <w:bookmarkStart w:id="1940" w:name="_Toc113365546"/>
      <w:bookmarkStart w:id="1941" w:name="_Toc113366742"/>
      <w:bookmarkStart w:id="1942" w:name="_Toc113366766"/>
      <w:bookmarkStart w:id="1943" w:name="_Toc113366790"/>
      <w:bookmarkStart w:id="1944" w:name="_Toc113548173"/>
      <w:bookmarkStart w:id="1945" w:name="_Toc113548200"/>
      <w:bookmarkStart w:id="1946" w:name="_Toc114649706"/>
      <w:bookmarkStart w:id="1947" w:name="_Toc114649733"/>
      <w:bookmarkStart w:id="1948" w:name="_Toc114649760"/>
      <w:bookmarkStart w:id="1949" w:name="_Toc114649787"/>
      <w:bookmarkStart w:id="1950" w:name="_Toc115094797"/>
      <w:bookmarkStart w:id="1951" w:name="_Toc115094825"/>
      <w:bookmarkStart w:id="1952" w:name="_Toc115094853"/>
      <w:bookmarkStart w:id="1953" w:name="_Toc115094881"/>
      <w:bookmarkStart w:id="1954" w:name="_Toc115165217"/>
      <w:bookmarkStart w:id="1955" w:name="_Toc115165245"/>
      <w:bookmarkStart w:id="1956" w:name="_Toc115168112"/>
      <w:bookmarkStart w:id="1957" w:name="_Toc115168140"/>
      <w:bookmarkStart w:id="1958" w:name="_Toc115169406"/>
      <w:bookmarkStart w:id="1959" w:name="_Toc115169434"/>
      <w:bookmarkStart w:id="1960" w:name="_Toc115169759"/>
      <w:bookmarkStart w:id="1961" w:name="_Toc115169839"/>
      <w:bookmarkStart w:id="1962" w:name="_Toc115169867"/>
      <w:bookmarkStart w:id="1963" w:name="_Toc115342185"/>
      <w:bookmarkStart w:id="1964" w:name="_Toc115342213"/>
      <w:r w:rsidRPr="006F45C9">
        <w:rPr>
          <w:rFonts w:eastAsia="宋体"/>
        </w:rPr>
        <w:t>The gNB-to-UE COT sharing is not supported for SL-U</w:t>
      </w:r>
      <w:r w:rsidR="0029336B" w:rsidRPr="006F45C9">
        <w:rPr>
          <w:rFonts w:eastAsia="宋体"/>
        </w:rPr>
        <w:t>.</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B341DCE" w14:textId="30DD051A" w:rsidR="004A0B80" w:rsidRPr="006F45C9" w:rsidRDefault="00627CDB" w:rsidP="00893FF1">
      <w:pPr>
        <w:spacing w:before="156" w:after="156"/>
        <w:rPr>
          <w:rFonts w:eastAsia="宋体"/>
        </w:rPr>
      </w:pPr>
      <w:r w:rsidRPr="006F45C9">
        <w:rPr>
          <w:rFonts w:eastAsia="宋体" w:hint="eastAsia"/>
        </w:rPr>
        <w:t>A</w:t>
      </w:r>
      <w:r w:rsidRPr="006F45C9">
        <w:rPr>
          <w:rFonts w:eastAsia="宋体"/>
        </w:rPr>
        <w:t xml:space="preserve">s COT sharing </w:t>
      </w:r>
      <w:r w:rsidR="00CD3981" w:rsidRPr="006F45C9">
        <w:rPr>
          <w:rFonts w:eastAsia="宋体"/>
        </w:rPr>
        <w:t xml:space="preserve">may </w:t>
      </w:r>
      <w:r w:rsidRPr="006F45C9">
        <w:rPr>
          <w:rFonts w:eastAsia="宋体"/>
        </w:rPr>
        <w:t>benefit</w:t>
      </w:r>
      <w:r w:rsidR="00C15DC3" w:rsidRPr="006F45C9">
        <w:rPr>
          <w:rFonts w:eastAsia="宋体"/>
        </w:rPr>
        <w:t xml:space="preserve"> sidelink transmissions, it should also be supported in mode 1 resource allocation. </w:t>
      </w:r>
      <w:r w:rsidR="007150D8" w:rsidRPr="006F45C9">
        <w:rPr>
          <w:rFonts w:eastAsia="宋体"/>
        </w:rPr>
        <w:t xml:space="preserve">According to the agreement </w:t>
      </w:r>
      <w:r w:rsidR="00572DF5">
        <w:rPr>
          <w:rFonts w:eastAsia="宋体" w:hint="eastAsia"/>
        </w:rPr>
        <w:t>that</w:t>
      </w:r>
      <w:r w:rsidR="007150D8" w:rsidRPr="006F45C9">
        <w:rPr>
          <w:rFonts w:eastAsia="宋体"/>
        </w:rPr>
        <w:t xml:space="preserve"> </w:t>
      </w:r>
      <w:r w:rsidR="00111DE8" w:rsidRPr="006F45C9">
        <w:rPr>
          <w:rFonts w:eastAsia="宋体"/>
        </w:rPr>
        <w:t>“</w:t>
      </w:r>
      <w:r w:rsidR="00111DE8" w:rsidRPr="006F45C9">
        <w:rPr>
          <w:i/>
        </w:rPr>
        <w:t>gNB relaying/forwarding a UE initiated COT to another UE is not supported in Rel-18</w:t>
      </w:r>
      <w:r w:rsidR="00111DE8" w:rsidRPr="006F45C9">
        <w:rPr>
          <w:rFonts w:eastAsia="宋体"/>
        </w:rPr>
        <w:t xml:space="preserve">”, </w:t>
      </w:r>
      <w:r w:rsidR="00066E79" w:rsidRPr="006F45C9">
        <w:rPr>
          <w:rFonts w:eastAsia="宋体"/>
        </w:rPr>
        <w:t>an intended SL CO may be considered</w:t>
      </w:r>
      <w:r w:rsidR="0053596A" w:rsidRPr="006F45C9">
        <w:rPr>
          <w:rFonts w:eastAsia="宋体"/>
        </w:rPr>
        <w:t xml:space="preserve"> to be scheduled by gNB and </w:t>
      </w:r>
      <w:r w:rsidR="00FC2E3A" w:rsidRPr="006F45C9">
        <w:rPr>
          <w:rFonts w:eastAsia="宋体"/>
        </w:rPr>
        <w:t>be shared</w:t>
      </w:r>
      <w:r w:rsidR="00066E79" w:rsidRPr="006F45C9">
        <w:rPr>
          <w:rFonts w:eastAsia="宋体"/>
        </w:rPr>
        <w:t xml:space="preserve"> for sidelink UEs to </w:t>
      </w:r>
      <w:r w:rsidR="0053596A" w:rsidRPr="006F45C9">
        <w:rPr>
          <w:rFonts w:eastAsia="宋体"/>
        </w:rPr>
        <w:t>access channel with higher efficiency</w:t>
      </w:r>
      <w:r w:rsidR="00077D30" w:rsidRPr="006F45C9">
        <w:rPr>
          <w:rFonts w:eastAsia="宋体"/>
        </w:rPr>
        <w:t>.</w:t>
      </w:r>
      <w:r w:rsidR="001676B2" w:rsidRPr="006F45C9">
        <w:rPr>
          <w:rFonts w:eastAsia="宋体"/>
        </w:rPr>
        <w:t xml:space="preserve"> </w:t>
      </w:r>
    </w:p>
    <w:p w14:paraId="29E6B5DB" w14:textId="25775E35" w:rsidR="00EE28A1" w:rsidRPr="006F45C9" w:rsidRDefault="00151EB1" w:rsidP="00893FF1">
      <w:pPr>
        <w:spacing w:before="156" w:after="156"/>
        <w:rPr>
          <w:rFonts w:eastAsia="宋体"/>
        </w:rPr>
      </w:pPr>
      <w:r w:rsidRPr="006F45C9">
        <w:rPr>
          <w:rFonts w:eastAsia="宋体"/>
        </w:rPr>
        <w:t>To ex</w:t>
      </w:r>
      <w:r w:rsidR="000123ED" w:rsidRPr="006F45C9">
        <w:rPr>
          <w:rFonts w:eastAsia="宋体"/>
        </w:rPr>
        <w:t>e</w:t>
      </w:r>
      <w:r w:rsidRPr="006F45C9">
        <w:rPr>
          <w:rFonts w:eastAsia="宋体"/>
        </w:rPr>
        <w:t xml:space="preserve">cute </w:t>
      </w:r>
      <w:r w:rsidR="00B005A5" w:rsidRPr="006F45C9">
        <w:rPr>
          <w:rFonts w:eastAsia="宋体"/>
        </w:rPr>
        <w:t xml:space="preserve">mode 1 </w:t>
      </w:r>
      <w:r w:rsidRPr="006F45C9">
        <w:rPr>
          <w:rFonts w:eastAsia="宋体"/>
        </w:rPr>
        <w:t xml:space="preserve">COT sharing on sidelink, gNB may </w:t>
      </w:r>
      <w:r w:rsidR="000123ED" w:rsidRPr="006F45C9">
        <w:rPr>
          <w:rFonts w:eastAsia="宋体"/>
        </w:rPr>
        <w:t xml:space="preserve">indicate an intended SL CO for UEs which </w:t>
      </w:r>
      <w:r w:rsidR="007F1D22" w:rsidRPr="006F45C9">
        <w:rPr>
          <w:rFonts w:eastAsia="宋体"/>
        </w:rPr>
        <w:t>are</w:t>
      </w:r>
      <w:r w:rsidR="000123ED" w:rsidRPr="006F45C9">
        <w:rPr>
          <w:rFonts w:eastAsia="宋体"/>
        </w:rPr>
        <w:t xml:space="preserve"> scheduled </w:t>
      </w:r>
      <w:r w:rsidR="00B957A0" w:rsidRPr="006F45C9">
        <w:rPr>
          <w:rFonts w:eastAsia="宋体"/>
        </w:rPr>
        <w:t>on multiple consecutive slots</w:t>
      </w:r>
      <w:r w:rsidR="004D55DD" w:rsidRPr="006F45C9">
        <w:rPr>
          <w:rFonts w:eastAsia="宋体"/>
        </w:rPr>
        <w:t xml:space="preserve">, and an initial UE should </w:t>
      </w:r>
      <w:r w:rsidR="000A5DE5" w:rsidRPr="006F45C9">
        <w:rPr>
          <w:rFonts w:eastAsia="宋体"/>
        </w:rPr>
        <w:t xml:space="preserve">also </w:t>
      </w:r>
      <w:r w:rsidR="004D55DD" w:rsidRPr="006F45C9">
        <w:rPr>
          <w:rFonts w:eastAsia="宋体"/>
        </w:rPr>
        <w:t xml:space="preserve">be assigned by gNB to perform </w:t>
      </w:r>
      <w:r w:rsidR="00947238" w:rsidRPr="006F45C9">
        <w:rPr>
          <w:rFonts w:eastAsia="宋体"/>
        </w:rPr>
        <w:t xml:space="preserve">the </w:t>
      </w:r>
      <w:r w:rsidR="004D55DD" w:rsidRPr="006F45C9">
        <w:rPr>
          <w:rFonts w:eastAsia="宋体"/>
        </w:rPr>
        <w:t>Type 1 channel access procedure to initial the intended CO.</w:t>
      </w:r>
      <w:r w:rsidR="00077D30" w:rsidRPr="006F45C9">
        <w:rPr>
          <w:rFonts w:eastAsia="宋体"/>
        </w:rPr>
        <w:t xml:space="preserve"> </w:t>
      </w:r>
      <w:r w:rsidR="00D1441D" w:rsidRPr="006F45C9">
        <w:rPr>
          <w:rFonts w:eastAsia="宋体"/>
        </w:rPr>
        <w:t>As the intended SL C</w:t>
      </w:r>
      <w:r w:rsidR="00D1441D" w:rsidRPr="006F45C9">
        <w:rPr>
          <w:rFonts w:eastAsia="宋体" w:hint="eastAsia"/>
        </w:rPr>
        <w:t>O</w:t>
      </w:r>
      <w:r w:rsidR="00D1441D" w:rsidRPr="006F45C9">
        <w:rPr>
          <w:rFonts w:eastAsia="宋体"/>
        </w:rPr>
        <w:t xml:space="preserve"> is indicated by gNB before </w:t>
      </w:r>
      <w:r w:rsidR="00304B6A" w:rsidRPr="006F45C9">
        <w:rPr>
          <w:rFonts w:eastAsia="宋体"/>
        </w:rPr>
        <w:t xml:space="preserve">the </w:t>
      </w:r>
      <w:r w:rsidR="00D1441D" w:rsidRPr="006F45C9">
        <w:rPr>
          <w:rFonts w:eastAsia="宋体"/>
        </w:rPr>
        <w:t xml:space="preserve">actual initiation, </w:t>
      </w:r>
      <w:r w:rsidR="00100C4C" w:rsidRPr="006F45C9">
        <w:rPr>
          <w:rFonts w:eastAsia="宋体"/>
        </w:rPr>
        <w:t>no</w:t>
      </w:r>
      <w:r w:rsidR="00493122" w:rsidRPr="006F45C9">
        <w:rPr>
          <w:rFonts w:eastAsia="宋体"/>
        </w:rPr>
        <w:t xml:space="preserve"> additional</w:t>
      </w:r>
      <w:r w:rsidR="00100C4C" w:rsidRPr="006F45C9">
        <w:rPr>
          <w:rFonts w:eastAsia="宋体"/>
        </w:rPr>
        <w:t xml:space="preserve"> indication is required to be relayed or forward</w:t>
      </w:r>
      <w:r w:rsidR="0091749A" w:rsidRPr="006F45C9">
        <w:rPr>
          <w:rFonts w:eastAsia="宋体"/>
        </w:rPr>
        <w:t>ed</w:t>
      </w:r>
      <w:r w:rsidR="00100C4C" w:rsidRPr="006F45C9">
        <w:rPr>
          <w:rFonts w:eastAsia="宋体"/>
        </w:rPr>
        <w:t xml:space="preserve"> by gNB from the initial UE to responding UE</w:t>
      </w:r>
      <w:r w:rsidR="00B10A02" w:rsidRPr="006F45C9">
        <w:rPr>
          <w:rFonts w:eastAsia="宋体"/>
        </w:rPr>
        <w:t>(</w:t>
      </w:r>
      <w:r w:rsidR="00100C4C" w:rsidRPr="006F45C9">
        <w:rPr>
          <w:rFonts w:eastAsia="宋体"/>
        </w:rPr>
        <w:t>s</w:t>
      </w:r>
      <w:r w:rsidR="00B10A02" w:rsidRPr="006F45C9">
        <w:rPr>
          <w:rFonts w:eastAsia="宋体"/>
        </w:rPr>
        <w:t>)</w:t>
      </w:r>
      <w:r w:rsidR="00100C4C" w:rsidRPr="006F45C9">
        <w:rPr>
          <w:rFonts w:eastAsia="宋体"/>
        </w:rPr>
        <w:t xml:space="preserve">. </w:t>
      </w:r>
      <w:r w:rsidR="001A6DFA" w:rsidRPr="006F45C9">
        <w:rPr>
          <w:rFonts w:eastAsia="宋体"/>
        </w:rPr>
        <w:t>W</w:t>
      </w:r>
      <w:r w:rsidR="00493122" w:rsidRPr="006F45C9">
        <w:rPr>
          <w:rFonts w:eastAsia="宋体"/>
        </w:rPr>
        <w:t>hen the intended SL CO is successfully initiated, other UEs scheduled on the following slots could shar</w:t>
      </w:r>
      <w:r w:rsidR="00893742" w:rsidRPr="006F45C9">
        <w:rPr>
          <w:rFonts w:eastAsia="宋体"/>
        </w:rPr>
        <w:t>e</w:t>
      </w:r>
      <w:r w:rsidR="00493122" w:rsidRPr="006F45C9">
        <w:rPr>
          <w:rFonts w:eastAsia="宋体"/>
        </w:rPr>
        <w:t xml:space="preserve"> the CO by using Type 2 channel access schemes</w:t>
      </w:r>
      <w:r w:rsidR="003950E8" w:rsidRPr="006F45C9">
        <w:rPr>
          <w:rFonts w:eastAsia="宋体"/>
        </w:rPr>
        <w:t>. Besides</w:t>
      </w:r>
      <w:r w:rsidR="00897B3C" w:rsidRPr="006F45C9">
        <w:rPr>
          <w:rFonts w:eastAsia="宋体"/>
        </w:rPr>
        <w:t>,</w:t>
      </w:r>
      <w:r w:rsidR="003950E8" w:rsidRPr="006F45C9">
        <w:rPr>
          <w:rFonts w:eastAsia="宋体"/>
        </w:rPr>
        <w:t xml:space="preserve"> as no further indication from gNB after the intended SL CO </w:t>
      </w:r>
      <w:r w:rsidR="00B67B5F" w:rsidRPr="006F45C9">
        <w:rPr>
          <w:rFonts w:eastAsia="宋体"/>
        </w:rPr>
        <w:t xml:space="preserve">is </w:t>
      </w:r>
      <w:r w:rsidR="003950E8" w:rsidRPr="006F45C9">
        <w:rPr>
          <w:rFonts w:eastAsia="宋体"/>
        </w:rPr>
        <w:t>initiated,</w:t>
      </w:r>
      <w:r w:rsidR="00897B3C" w:rsidRPr="006F45C9">
        <w:rPr>
          <w:rFonts w:eastAsia="宋体"/>
        </w:rPr>
        <w:t xml:space="preserve"> a common scheme for</w:t>
      </w:r>
      <w:r w:rsidR="00C33E38" w:rsidRPr="006F45C9">
        <w:rPr>
          <w:rFonts w:eastAsia="宋体"/>
        </w:rPr>
        <w:t xml:space="preserve"> sidelink</w:t>
      </w:r>
      <w:r w:rsidR="00897B3C" w:rsidRPr="006F45C9">
        <w:rPr>
          <w:rFonts w:eastAsia="宋体"/>
        </w:rPr>
        <w:t xml:space="preserve"> COT sharing </w:t>
      </w:r>
      <w:r w:rsidR="00EA2924" w:rsidRPr="006F45C9">
        <w:rPr>
          <w:rFonts w:eastAsia="宋体"/>
        </w:rPr>
        <w:t xml:space="preserve">could be designed for </w:t>
      </w:r>
      <w:r w:rsidR="00897B3C" w:rsidRPr="006F45C9">
        <w:rPr>
          <w:rFonts w:eastAsia="宋体"/>
        </w:rPr>
        <w:t xml:space="preserve">both mode 1 </w:t>
      </w:r>
      <w:r w:rsidR="00EA2924" w:rsidRPr="006F45C9">
        <w:rPr>
          <w:rFonts w:eastAsia="宋体"/>
        </w:rPr>
        <w:t xml:space="preserve">and </w:t>
      </w:r>
      <w:r w:rsidR="00897B3C" w:rsidRPr="006F45C9">
        <w:rPr>
          <w:rFonts w:eastAsia="宋体"/>
        </w:rPr>
        <w:t>mode 2</w:t>
      </w:r>
      <w:r w:rsidR="00EA2924" w:rsidRPr="006F45C9">
        <w:rPr>
          <w:rFonts w:eastAsia="宋体"/>
        </w:rPr>
        <w:t xml:space="preserve"> cases</w:t>
      </w:r>
      <w:r w:rsidR="00897B3C" w:rsidRPr="006F45C9">
        <w:rPr>
          <w:rFonts w:eastAsia="宋体"/>
        </w:rPr>
        <w:t>.</w:t>
      </w:r>
    </w:p>
    <w:p w14:paraId="4837E77C" w14:textId="740E36FD" w:rsidR="00EE28A1" w:rsidRPr="006F45C9" w:rsidRDefault="00EE0862" w:rsidP="00EE0862">
      <w:pPr>
        <w:pStyle w:val="1st-Proposal-YJ"/>
        <w:numPr>
          <w:ilvl w:val="0"/>
          <w:numId w:val="7"/>
        </w:numPr>
        <w:spacing w:before="156" w:after="156"/>
        <w:rPr>
          <w:rFonts w:eastAsia="宋体"/>
        </w:rPr>
      </w:pPr>
      <w:bookmarkStart w:id="1965" w:name="_Toc113548174"/>
      <w:bookmarkStart w:id="1966" w:name="_Toc113548201"/>
      <w:bookmarkStart w:id="1967" w:name="_Toc114649707"/>
      <w:bookmarkStart w:id="1968" w:name="_Toc114649734"/>
      <w:bookmarkStart w:id="1969" w:name="_Toc114649761"/>
      <w:bookmarkStart w:id="1970" w:name="_Toc114649788"/>
      <w:bookmarkStart w:id="1971" w:name="_Toc115094798"/>
      <w:bookmarkStart w:id="1972" w:name="_Toc115094826"/>
      <w:bookmarkStart w:id="1973" w:name="_Toc115094854"/>
      <w:bookmarkStart w:id="1974" w:name="_Toc115094882"/>
      <w:bookmarkStart w:id="1975" w:name="_Toc115165218"/>
      <w:bookmarkStart w:id="1976" w:name="_Toc115165246"/>
      <w:bookmarkStart w:id="1977" w:name="_Toc115168113"/>
      <w:bookmarkStart w:id="1978" w:name="_Toc115168141"/>
      <w:bookmarkStart w:id="1979" w:name="_Toc115169407"/>
      <w:bookmarkStart w:id="1980" w:name="_Toc115169435"/>
      <w:bookmarkStart w:id="1981" w:name="_Toc115169760"/>
      <w:bookmarkStart w:id="1982" w:name="_Toc115169840"/>
      <w:bookmarkStart w:id="1983" w:name="_Toc115169868"/>
      <w:bookmarkStart w:id="1984" w:name="_Toc115342186"/>
      <w:bookmarkStart w:id="1985" w:name="_Toc115342214"/>
      <w:r w:rsidRPr="006F45C9">
        <w:rPr>
          <w:rFonts w:eastAsia="宋体"/>
        </w:rPr>
        <w:t xml:space="preserve">gNB can </w:t>
      </w:r>
      <w:r w:rsidR="00B835BA" w:rsidRPr="006F45C9">
        <w:rPr>
          <w:rFonts w:eastAsia="宋体"/>
        </w:rPr>
        <w:t>schedule UEs within a</w:t>
      </w:r>
      <w:r w:rsidR="00BD47B4" w:rsidRPr="006F45C9">
        <w:rPr>
          <w:rFonts w:eastAsia="宋体"/>
        </w:rPr>
        <w:t>n</w:t>
      </w:r>
      <w:r w:rsidR="00B835BA" w:rsidRPr="006F45C9">
        <w:rPr>
          <w:rFonts w:eastAsia="宋体"/>
        </w:rPr>
        <w:t xml:space="preserve"> intended sidelink CO</w:t>
      </w:r>
      <w:r w:rsidR="00A92311" w:rsidRPr="006F45C9">
        <w:rPr>
          <w:rFonts w:eastAsia="宋体"/>
        </w:rPr>
        <w:t xml:space="preserve"> which may be initialed by UE</w:t>
      </w:r>
      <w:r w:rsidR="00B835BA" w:rsidRPr="006F45C9">
        <w:rPr>
          <w:rFonts w:eastAsia="宋体"/>
        </w:rPr>
        <w: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42EF48EC" w14:textId="1E466C2D" w:rsidR="009958C4" w:rsidRPr="006F45C9" w:rsidRDefault="00FA7800" w:rsidP="009958C4">
      <w:pPr>
        <w:pStyle w:val="a3"/>
        <w:numPr>
          <w:ilvl w:val="1"/>
          <w:numId w:val="1"/>
        </w:numPr>
        <w:spacing w:before="120" w:after="120"/>
        <w:ind w:firstLineChars="0"/>
        <w:outlineLvl w:val="1"/>
        <w:rPr>
          <w:rFonts w:eastAsia="宋体" w:cs="Times New Roman"/>
          <w:b/>
          <w:sz w:val="24"/>
          <w:szCs w:val="24"/>
        </w:rPr>
      </w:pPr>
      <w:r w:rsidRPr="006F45C9">
        <w:rPr>
          <w:rFonts w:eastAsia="宋体" w:cs="Times New Roman" w:hint="eastAsia"/>
          <w:b/>
          <w:sz w:val="24"/>
          <w:szCs w:val="24"/>
        </w:rPr>
        <w:t>Multi</w:t>
      </w:r>
      <w:r w:rsidRPr="006F45C9">
        <w:rPr>
          <w:rFonts w:eastAsia="宋体" w:cs="Times New Roman"/>
          <w:b/>
          <w:sz w:val="24"/>
          <w:szCs w:val="24"/>
        </w:rPr>
        <w:t>-c</w:t>
      </w:r>
      <w:r w:rsidRPr="006F45C9">
        <w:rPr>
          <w:rFonts w:eastAsia="宋体" w:cs="Times New Roman" w:hint="eastAsia"/>
          <w:b/>
          <w:sz w:val="24"/>
          <w:szCs w:val="24"/>
        </w:rPr>
        <w:t>hannel</w:t>
      </w:r>
      <w:r w:rsidR="009958C4" w:rsidRPr="006F45C9">
        <w:rPr>
          <w:rFonts w:eastAsia="宋体" w:cs="Times New Roman"/>
          <w:b/>
          <w:sz w:val="24"/>
          <w:szCs w:val="24"/>
        </w:rPr>
        <w:t xml:space="preserve"> </w:t>
      </w:r>
      <w:r w:rsidR="009958C4" w:rsidRPr="006F45C9">
        <w:rPr>
          <w:rFonts w:eastAsia="宋体" w:cs="Times New Roman" w:hint="eastAsia"/>
          <w:b/>
          <w:sz w:val="24"/>
          <w:szCs w:val="24"/>
        </w:rPr>
        <w:t>Operation</w:t>
      </w:r>
    </w:p>
    <w:p w14:paraId="15073C4A" w14:textId="74A991D9" w:rsidR="0072496F" w:rsidRPr="006F45C9" w:rsidRDefault="0072496F" w:rsidP="0072496F">
      <w:pPr>
        <w:spacing w:before="156" w:after="156"/>
        <w:rPr>
          <w:rFonts w:eastAsia="宋体" w:cs="Times New Roman"/>
        </w:rPr>
      </w:pPr>
      <w:r w:rsidRPr="006F45C9">
        <w:rPr>
          <w:rFonts w:eastAsia="宋体" w:cs="Times New Roman"/>
        </w:rPr>
        <w:t xml:space="preserve">Increased sidelink date rate motivated by certain commercial use cases can be achieved </w:t>
      </w:r>
      <w:r w:rsidR="00FA7800" w:rsidRPr="006F45C9">
        <w:rPr>
          <w:rFonts w:eastAsia="宋体" w:cs="Times New Roman"/>
        </w:rPr>
        <w:t xml:space="preserve">based on multi-channel </w:t>
      </w:r>
      <w:r w:rsidRPr="006F45C9">
        <w:rPr>
          <w:rFonts w:eastAsia="宋体" w:cs="Times New Roman"/>
        </w:rPr>
        <w:t xml:space="preserve">operation over </w:t>
      </w:r>
      <w:r w:rsidR="00814FF5" w:rsidRPr="006F45C9">
        <w:rPr>
          <w:rFonts w:eastAsia="宋体" w:cs="Times New Roman"/>
        </w:rPr>
        <w:t xml:space="preserve">the </w:t>
      </w:r>
      <w:r w:rsidRPr="006F45C9">
        <w:rPr>
          <w:rFonts w:eastAsia="宋体" w:cs="Times New Roman"/>
        </w:rPr>
        <w:t xml:space="preserve">unlicensed spectrum. Unlike the </w:t>
      </w:r>
      <w:r w:rsidR="00FA7800" w:rsidRPr="006F45C9">
        <w:rPr>
          <w:rFonts w:eastAsia="宋体" w:cs="Times New Roman"/>
        </w:rPr>
        <w:t>DL case, the channel access procedure for UL multi-</w:t>
      </w:r>
      <w:r w:rsidRPr="006F45C9">
        <w:rPr>
          <w:rFonts w:eastAsia="宋体" w:cs="Times New Roman"/>
        </w:rPr>
        <w:t xml:space="preserve">channel </w:t>
      </w:r>
      <w:r w:rsidR="00FA7800" w:rsidRPr="006F45C9">
        <w:rPr>
          <w:rFonts w:eastAsia="宋体" w:cs="Times New Roman"/>
        </w:rPr>
        <w:t xml:space="preserve">transmission(s) </w:t>
      </w:r>
      <w:r w:rsidRPr="006F45C9">
        <w:rPr>
          <w:rFonts w:eastAsia="宋体" w:cs="Times New Roman"/>
        </w:rPr>
        <w:t xml:space="preserve">in NR-U is </w:t>
      </w:r>
      <w:r w:rsidR="000145F5" w:rsidRPr="006F45C9">
        <w:rPr>
          <w:rFonts w:eastAsia="宋体" w:cs="Times New Roman"/>
        </w:rPr>
        <w:t xml:space="preserve">strictly </w:t>
      </w:r>
      <w:r w:rsidR="00FA7800" w:rsidRPr="006F45C9">
        <w:rPr>
          <w:rFonts w:eastAsia="宋体" w:cs="Times New Roman"/>
        </w:rPr>
        <w:t>defined</w:t>
      </w:r>
      <w:r w:rsidRPr="006F45C9">
        <w:rPr>
          <w:rFonts w:eastAsia="宋体" w:cs="Times New Roman"/>
        </w:rPr>
        <w:t xml:space="preserve"> </w:t>
      </w:r>
      <w:r w:rsidR="00625B13">
        <w:rPr>
          <w:rFonts w:eastAsia="宋体" w:cs="Times New Roman"/>
        </w:rPr>
        <w:t>as</w:t>
      </w:r>
      <w:r w:rsidRPr="006F45C9">
        <w:rPr>
          <w:rFonts w:eastAsia="宋体" w:cs="Times New Roman"/>
        </w:rPr>
        <w:t xml:space="preserve"> start</w:t>
      </w:r>
      <w:r w:rsidR="00FA7800" w:rsidRPr="006F45C9">
        <w:rPr>
          <w:rFonts w:eastAsia="宋体" w:cs="Times New Roman"/>
        </w:rPr>
        <w:t>ing</w:t>
      </w:r>
      <w:r w:rsidRPr="006F45C9">
        <w:rPr>
          <w:rFonts w:eastAsia="宋体" w:cs="Times New Roman"/>
        </w:rPr>
        <w:t xml:space="preserve"> transmissions at the same time on all channels which are contiguous in </w:t>
      </w:r>
      <w:r w:rsidR="00814FF5" w:rsidRPr="006F45C9">
        <w:rPr>
          <w:rFonts w:eastAsia="宋体" w:cs="Times New Roman"/>
        </w:rPr>
        <w:t xml:space="preserve">the </w:t>
      </w:r>
      <w:r w:rsidRPr="006F45C9">
        <w:rPr>
          <w:rFonts w:eastAsia="宋体" w:cs="Times New Roman"/>
        </w:rPr>
        <w:t xml:space="preserve">frequency domain. Obviously, at least for mode 2 </w:t>
      </w:r>
      <w:r w:rsidR="00AD7CCB" w:rsidRPr="006F45C9">
        <w:rPr>
          <w:rFonts w:eastAsia="宋体" w:cs="Times New Roman"/>
        </w:rPr>
        <w:t>resource allocation</w:t>
      </w:r>
      <w:r w:rsidRPr="006F45C9">
        <w:rPr>
          <w:rFonts w:eastAsia="宋体" w:cs="Times New Roman"/>
        </w:rPr>
        <w:t>, the limitation</w:t>
      </w:r>
      <w:r w:rsidR="00593392">
        <w:rPr>
          <w:rFonts w:eastAsia="宋体" w:cs="Times New Roman"/>
        </w:rPr>
        <w:t xml:space="preserve"> of multi-channel access</w:t>
      </w:r>
      <w:r w:rsidRPr="006F45C9">
        <w:rPr>
          <w:rFonts w:eastAsia="宋体" w:cs="Times New Roman"/>
        </w:rPr>
        <w:t xml:space="preserve"> </w:t>
      </w:r>
      <w:r w:rsidR="003F7FBE">
        <w:rPr>
          <w:rFonts w:eastAsia="宋体" w:cs="Times New Roman"/>
        </w:rPr>
        <w:t>is</w:t>
      </w:r>
      <w:r w:rsidRPr="006F45C9">
        <w:rPr>
          <w:rFonts w:eastAsia="宋体" w:cs="Times New Roman"/>
        </w:rPr>
        <w:t xml:space="preserve"> too strict </w:t>
      </w:r>
      <w:r w:rsidR="00AE4CD2">
        <w:rPr>
          <w:rFonts w:eastAsia="宋体" w:cs="Times New Roman"/>
        </w:rPr>
        <w:t>and</w:t>
      </w:r>
      <w:r w:rsidRPr="006F45C9">
        <w:rPr>
          <w:rFonts w:eastAsia="宋体" w:cs="Times New Roman"/>
        </w:rPr>
        <w:t xml:space="preserve"> it will make the </w:t>
      </w:r>
      <w:r w:rsidR="00AD7CCB" w:rsidRPr="006F45C9">
        <w:rPr>
          <w:rFonts w:eastAsia="宋体" w:cs="Times New Roman"/>
        </w:rPr>
        <w:t xml:space="preserve">corresponding </w:t>
      </w:r>
      <w:r w:rsidRPr="006F45C9">
        <w:rPr>
          <w:rFonts w:eastAsia="宋体" w:cs="Times New Roman"/>
        </w:rPr>
        <w:t xml:space="preserve">channel sensing/access </w:t>
      </w:r>
      <w:r w:rsidR="00AD7CCB" w:rsidRPr="006F45C9">
        <w:rPr>
          <w:rFonts w:eastAsia="宋体" w:cs="Times New Roman"/>
        </w:rPr>
        <w:t>procedure(s)</w:t>
      </w:r>
      <w:r w:rsidRPr="006F45C9">
        <w:rPr>
          <w:rFonts w:eastAsia="宋体" w:cs="Times New Roman"/>
        </w:rPr>
        <w:t xml:space="preserve"> </w:t>
      </w:r>
      <w:r w:rsidR="001844F2">
        <w:rPr>
          <w:rFonts w:eastAsia="宋体" w:cs="Times New Roman"/>
        </w:rPr>
        <w:t>more</w:t>
      </w:r>
      <w:r w:rsidRPr="006F45C9">
        <w:rPr>
          <w:rFonts w:eastAsia="宋体" w:cs="Times New Roman"/>
        </w:rPr>
        <w:t xml:space="preserve"> complicated, so the benefit </w:t>
      </w:r>
      <w:r w:rsidR="00054E01">
        <w:rPr>
          <w:rFonts w:eastAsia="宋体" w:cs="Times New Roman"/>
        </w:rPr>
        <w:t>of using</w:t>
      </w:r>
      <w:r w:rsidRPr="006F45C9">
        <w:rPr>
          <w:rFonts w:eastAsia="宋体" w:cs="Times New Roman"/>
        </w:rPr>
        <w:t xml:space="preserve"> multi</w:t>
      </w:r>
      <w:r w:rsidR="00530A30">
        <w:rPr>
          <w:rFonts w:eastAsia="宋体" w:cs="Times New Roman"/>
        </w:rPr>
        <w:t xml:space="preserve">ple </w:t>
      </w:r>
      <w:r w:rsidRPr="006F45C9">
        <w:rPr>
          <w:rFonts w:eastAsia="宋体" w:cs="Times New Roman"/>
        </w:rPr>
        <w:t>channel</w:t>
      </w:r>
      <w:r w:rsidR="00530A30">
        <w:rPr>
          <w:rFonts w:eastAsia="宋体" w:cs="Times New Roman"/>
        </w:rPr>
        <w:t>s</w:t>
      </w:r>
      <w:r w:rsidRPr="006F45C9">
        <w:rPr>
          <w:rFonts w:eastAsia="宋体" w:cs="Times New Roman"/>
        </w:rPr>
        <w:t xml:space="preserve"> is greatly undermined. By analogy with the UE-to-UE COT sharing </w:t>
      </w:r>
      <w:r w:rsidR="00AD7CCB" w:rsidRPr="006F45C9">
        <w:rPr>
          <w:rFonts w:eastAsia="宋体" w:cs="Times New Roman"/>
        </w:rPr>
        <w:t>in</w:t>
      </w:r>
      <w:r w:rsidRPr="006F45C9">
        <w:rPr>
          <w:rFonts w:eastAsia="宋体" w:cs="Times New Roman"/>
        </w:rPr>
        <w:t xml:space="preserve"> SL-U, </w:t>
      </w:r>
      <w:r w:rsidR="00E16285">
        <w:rPr>
          <w:rFonts w:eastAsia="宋体" w:cs="Times New Roman"/>
        </w:rPr>
        <w:t>setting</w:t>
      </w:r>
      <w:r w:rsidRPr="006F45C9">
        <w:rPr>
          <w:rFonts w:eastAsia="宋体" w:cs="Times New Roman"/>
        </w:rPr>
        <w:t xml:space="preserve"> </w:t>
      </w:r>
      <w:r w:rsidR="00CA46C2">
        <w:rPr>
          <w:rFonts w:eastAsia="宋体" w:cs="Times New Roman"/>
        </w:rPr>
        <w:t>more</w:t>
      </w:r>
      <w:r w:rsidRPr="006F45C9">
        <w:rPr>
          <w:rFonts w:eastAsia="宋体" w:cs="Times New Roman"/>
        </w:rPr>
        <w:t xml:space="preserve"> </w:t>
      </w:r>
      <w:r w:rsidR="00CA46C2">
        <w:rPr>
          <w:rFonts w:eastAsia="宋体" w:cs="Times New Roman"/>
        </w:rPr>
        <w:t xml:space="preserve">available </w:t>
      </w:r>
      <w:r w:rsidRPr="006F45C9">
        <w:rPr>
          <w:rFonts w:eastAsia="宋体" w:cs="Times New Roman"/>
        </w:rPr>
        <w:t xml:space="preserve">starting points </w:t>
      </w:r>
      <w:r w:rsidR="00647889">
        <w:rPr>
          <w:rFonts w:eastAsia="宋体" w:cs="Times New Roman"/>
        </w:rPr>
        <w:t xml:space="preserve">for </w:t>
      </w:r>
      <w:r w:rsidR="00E16285" w:rsidRPr="006F45C9">
        <w:rPr>
          <w:rFonts w:eastAsia="宋体" w:cs="Times New Roman"/>
        </w:rPr>
        <w:t xml:space="preserve">multi-channel transmissions </w:t>
      </w:r>
      <w:r w:rsidR="004E675E">
        <w:rPr>
          <w:rFonts w:eastAsia="宋体" w:cs="Times New Roman"/>
        </w:rPr>
        <w:t>should</w:t>
      </w:r>
      <w:r w:rsidRPr="006F45C9">
        <w:rPr>
          <w:rFonts w:eastAsia="宋体" w:cs="Times New Roman"/>
        </w:rPr>
        <w:t xml:space="preserve"> be considered</w:t>
      </w:r>
      <w:r w:rsidR="00237FC4">
        <w:rPr>
          <w:rFonts w:eastAsia="宋体" w:cs="Times New Roman"/>
        </w:rPr>
        <w:t>, and the transmissions on multiple channels may start from different starting points</w:t>
      </w:r>
      <w:r w:rsidR="004435BF">
        <w:rPr>
          <w:rFonts w:eastAsia="宋体" w:cs="Times New Roman"/>
        </w:rPr>
        <w:t xml:space="preserve"> according to the </w:t>
      </w:r>
      <w:r w:rsidR="00AB2D40">
        <w:rPr>
          <w:rFonts w:eastAsia="宋体" w:cs="Times New Roman"/>
        </w:rPr>
        <w:t>LBT</w:t>
      </w:r>
      <w:r w:rsidR="004435BF">
        <w:rPr>
          <w:rFonts w:eastAsia="宋体" w:cs="Times New Roman"/>
        </w:rPr>
        <w:t xml:space="preserve"> procedure on each channel</w:t>
      </w:r>
      <w:r w:rsidR="00237FC4">
        <w:rPr>
          <w:rFonts w:eastAsia="宋体" w:cs="Times New Roman"/>
        </w:rPr>
        <w:t>.</w:t>
      </w:r>
      <w:r w:rsidRPr="006F45C9">
        <w:rPr>
          <w:rFonts w:eastAsia="宋体" w:cs="Times New Roman"/>
        </w:rPr>
        <w:t xml:space="preserve"> </w:t>
      </w:r>
      <w:r w:rsidR="00432F78">
        <w:rPr>
          <w:rFonts w:eastAsia="宋体" w:cs="Times New Roman"/>
        </w:rPr>
        <w:t xml:space="preserve">It </w:t>
      </w:r>
      <w:r w:rsidR="005A48BC" w:rsidRPr="006F45C9">
        <w:rPr>
          <w:rFonts w:eastAsia="宋体" w:cs="Times New Roman"/>
        </w:rPr>
        <w:t>should</w:t>
      </w:r>
      <w:r w:rsidRPr="006F45C9">
        <w:rPr>
          <w:rFonts w:eastAsia="宋体" w:cs="Times New Roman"/>
        </w:rPr>
        <w:t xml:space="preserve"> </w:t>
      </w:r>
      <w:r w:rsidR="00432F78">
        <w:rPr>
          <w:rFonts w:eastAsia="宋体" w:cs="Times New Roman"/>
        </w:rPr>
        <w:t xml:space="preserve">be </w:t>
      </w:r>
      <w:r w:rsidRPr="006F45C9">
        <w:rPr>
          <w:rFonts w:eastAsia="宋体" w:cs="Times New Roman"/>
        </w:rPr>
        <w:t>strive</w:t>
      </w:r>
      <w:r w:rsidR="00432F78">
        <w:rPr>
          <w:rFonts w:eastAsia="宋体" w:cs="Times New Roman"/>
        </w:rPr>
        <w:t>d</w:t>
      </w:r>
      <w:r w:rsidRPr="006F45C9">
        <w:rPr>
          <w:rFonts w:eastAsia="宋体" w:cs="Times New Roman"/>
        </w:rPr>
        <w:t xml:space="preserve"> to make a common solution </w:t>
      </w:r>
      <w:r w:rsidR="00D46028">
        <w:rPr>
          <w:rFonts w:eastAsia="宋体" w:cs="Times New Roman"/>
        </w:rPr>
        <w:t xml:space="preserve">of multi-channel transmissions </w:t>
      </w:r>
      <w:r w:rsidR="00A14032" w:rsidRPr="006F45C9">
        <w:rPr>
          <w:rFonts w:eastAsia="宋体" w:cs="Times New Roman"/>
        </w:rPr>
        <w:t>for</w:t>
      </w:r>
      <w:r w:rsidRPr="006F45C9">
        <w:rPr>
          <w:rFonts w:eastAsia="宋体" w:cs="Times New Roman"/>
        </w:rPr>
        <w:t xml:space="preserve"> </w:t>
      </w:r>
      <w:r w:rsidR="00D46028">
        <w:rPr>
          <w:rFonts w:eastAsia="宋体" w:cs="Times New Roman"/>
        </w:rPr>
        <w:t>both mode 1 and mode 2</w:t>
      </w:r>
      <w:r w:rsidRPr="006F45C9">
        <w:rPr>
          <w:rFonts w:eastAsia="宋体" w:cs="Times New Roman"/>
        </w:rPr>
        <w:t>.</w:t>
      </w:r>
    </w:p>
    <w:p w14:paraId="10631DAF" w14:textId="77ED0032" w:rsidR="00993E68" w:rsidRPr="006F45C9" w:rsidRDefault="004C2614" w:rsidP="0072496F">
      <w:pPr>
        <w:pStyle w:val="1st-Proposal-YJ"/>
        <w:spacing w:before="156" w:after="156"/>
        <w:rPr>
          <w:rFonts w:eastAsia="宋体"/>
        </w:rPr>
      </w:pPr>
      <w:bookmarkStart w:id="1986" w:name="_Toc110240830"/>
      <w:bookmarkStart w:id="1987" w:name="_Toc110240856"/>
      <w:bookmarkStart w:id="1988" w:name="_Toc110242991"/>
      <w:bookmarkStart w:id="1989" w:name="_Toc110244615"/>
      <w:bookmarkStart w:id="1990" w:name="_Toc110244641"/>
      <w:bookmarkStart w:id="1991" w:name="_Toc110254591"/>
      <w:bookmarkStart w:id="1992" w:name="_Toc110254616"/>
      <w:bookmarkStart w:id="1993" w:name="_Toc110845396"/>
      <w:bookmarkStart w:id="1994" w:name="_Toc110845421"/>
      <w:bookmarkStart w:id="1995" w:name="_Toc110848261"/>
      <w:bookmarkStart w:id="1996" w:name="_Toc110848286"/>
      <w:bookmarkStart w:id="1997" w:name="_Toc110848597"/>
      <w:bookmarkStart w:id="1998" w:name="_Toc110848622"/>
      <w:bookmarkStart w:id="1999" w:name="_Toc110850910"/>
      <w:bookmarkStart w:id="2000" w:name="_Toc110850935"/>
      <w:bookmarkStart w:id="2001" w:name="_Toc110851728"/>
      <w:bookmarkStart w:id="2002" w:name="_Toc111103417"/>
      <w:bookmarkStart w:id="2003" w:name="_Toc111104324"/>
      <w:bookmarkStart w:id="2004" w:name="_Toc111104349"/>
      <w:bookmarkStart w:id="2005" w:name="_Toc113365522"/>
      <w:bookmarkStart w:id="2006" w:name="_Toc113365547"/>
      <w:bookmarkStart w:id="2007" w:name="_Toc113366743"/>
      <w:bookmarkStart w:id="2008" w:name="_Toc113366767"/>
      <w:bookmarkStart w:id="2009" w:name="_Toc113366791"/>
      <w:bookmarkStart w:id="2010" w:name="_Toc113548175"/>
      <w:bookmarkStart w:id="2011" w:name="_Toc113548202"/>
      <w:bookmarkStart w:id="2012" w:name="_Toc114649708"/>
      <w:bookmarkStart w:id="2013" w:name="_Toc114649735"/>
      <w:bookmarkStart w:id="2014" w:name="_Toc114649762"/>
      <w:bookmarkStart w:id="2015" w:name="_Toc114649789"/>
      <w:bookmarkStart w:id="2016" w:name="_Toc115094799"/>
      <w:bookmarkStart w:id="2017" w:name="_Toc115094827"/>
      <w:bookmarkStart w:id="2018" w:name="_Toc115094855"/>
      <w:bookmarkStart w:id="2019" w:name="_Toc115094883"/>
      <w:bookmarkStart w:id="2020" w:name="_Toc115165219"/>
      <w:bookmarkStart w:id="2021" w:name="_Toc115165247"/>
      <w:bookmarkStart w:id="2022" w:name="_Toc115168114"/>
      <w:bookmarkStart w:id="2023" w:name="_Toc115168142"/>
      <w:bookmarkStart w:id="2024" w:name="_Toc115169408"/>
      <w:bookmarkStart w:id="2025" w:name="_Toc115169436"/>
      <w:bookmarkStart w:id="2026" w:name="_Toc115169761"/>
      <w:bookmarkStart w:id="2027" w:name="_Toc115169841"/>
      <w:bookmarkStart w:id="2028" w:name="_Toc115169869"/>
      <w:bookmarkStart w:id="2029" w:name="_Toc115342187"/>
      <w:bookmarkStart w:id="2030" w:name="_Toc115342215"/>
      <w:r>
        <w:rPr>
          <w:rFonts w:eastAsia="宋体"/>
        </w:rPr>
        <w:t>Transmission</w:t>
      </w:r>
      <w:r w:rsidR="009B6F92">
        <w:rPr>
          <w:rFonts w:eastAsia="宋体"/>
        </w:rPr>
        <w:t>s</w:t>
      </w:r>
      <w:r>
        <w:rPr>
          <w:rFonts w:eastAsia="宋体"/>
        </w:rPr>
        <w:t xml:space="preserve"> </w:t>
      </w:r>
      <w:r w:rsidR="0072496F" w:rsidRPr="006F45C9">
        <w:rPr>
          <w:rFonts w:eastAsia="宋体"/>
        </w:rPr>
        <w:t xml:space="preserve">with different starting points </w:t>
      </w:r>
      <w:r w:rsidR="009B6F92">
        <w:rPr>
          <w:rFonts w:eastAsia="宋体"/>
        </w:rPr>
        <w:t>on</w:t>
      </w:r>
      <w:r w:rsidRPr="006F45C9">
        <w:rPr>
          <w:rFonts w:eastAsia="宋体"/>
        </w:rPr>
        <w:t xml:space="preserve"> multiple channels </w:t>
      </w:r>
      <w:r w:rsidR="0072496F" w:rsidRPr="006F45C9">
        <w:rPr>
          <w:rFonts w:eastAsia="宋体"/>
        </w:rPr>
        <w:t>should be supported for multi</w:t>
      </w:r>
      <w:r w:rsidR="00AD7CCB" w:rsidRPr="006F45C9">
        <w:rPr>
          <w:rFonts w:eastAsia="宋体"/>
        </w:rPr>
        <w:t>-channel operation in</w:t>
      </w:r>
      <w:r w:rsidR="0072496F" w:rsidRPr="006F45C9">
        <w:rPr>
          <w:rFonts w:eastAsia="宋体"/>
        </w:rPr>
        <w:t xml:space="preserve"> SL-U.</w:t>
      </w:r>
      <w:bookmarkStart w:id="2031" w:name="_Toc109296584"/>
      <w:bookmarkStart w:id="2032" w:name="_Toc109318173"/>
      <w:bookmarkStart w:id="2033" w:name="_Toc109375292"/>
      <w:bookmarkStart w:id="2034" w:name="_Toc109375316"/>
      <w:bookmarkStart w:id="2035" w:name="_Toc109384434"/>
      <w:bookmarkStart w:id="2036" w:name="_Toc109384738"/>
      <w:bookmarkStart w:id="2037" w:name="_Toc109384762"/>
      <w:bookmarkStart w:id="2038" w:name="_Toc109385632"/>
      <w:bookmarkStart w:id="2039" w:name="_Toc109385656"/>
      <w:bookmarkStart w:id="2040" w:name="_Toc109388551"/>
      <w:bookmarkStart w:id="2041" w:name="_Toc109388575"/>
      <w:bookmarkStart w:id="2042" w:name="_Toc109388599"/>
      <w:bookmarkStart w:id="2043" w:name="_Toc109388623"/>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FDDD77C" w14:textId="6F150359" w:rsidR="00AC13E1" w:rsidRPr="006F45C9" w:rsidRDefault="00E46A05" w:rsidP="00140F62">
      <w:pPr>
        <w:spacing w:before="156" w:after="156"/>
      </w:pPr>
      <w:r w:rsidRPr="006F45C9">
        <w:rPr>
          <w:rFonts w:eastAsia="宋体" w:cs="Times New Roman"/>
        </w:rPr>
        <w:t>For DL multi-channel</w:t>
      </w:r>
      <w:r w:rsidR="002E4007" w:rsidRPr="006F45C9">
        <w:rPr>
          <w:rFonts w:eastAsia="宋体" w:cs="Times New Roman"/>
        </w:rPr>
        <w:t xml:space="preserve"> </w:t>
      </w:r>
      <w:r w:rsidRPr="006F45C9">
        <w:rPr>
          <w:rFonts w:eastAsia="宋体" w:cs="Times New Roman"/>
        </w:rPr>
        <w:t xml:space="preserve">transmission(s) in </w:t>
      </w:r>
      <w:r w:rsidR="002E4007" w:rsidRPr="006F45C9">
        <w:rPr>
          <w:rFonts w:eastAsia="宋体" w:cs="Times New Roman"/>
        </w:rPr>
        <w:t xml:space="preserve">NR-U, </w:t>
      </w:r>
      <w:r w:rsidR="00CE6556" w:rsidRPr="006F45C9">
        <w:rPr>
          <w:rFonts w:eastAsia="宋体" w:cs="Times New Roman"/>
        </w:rPr>
        <w:t xml:space="preserve">two </w:t>
      </w:r>
      <w:r w:rsidRPr="006F45C9">
        <w:rPr>
          <w:rFonts w:eastAsia="宋体" w:cs="Times New Roman"/>
        </w:rPr>
        <w:t xml:space="preserve">kinds of channel </w:t>
      </w:r>
      <w:r w:rsidR="00724B61" w:rsidRPr="006F45C9">
        <w:rPr>
          <w:rFonts w:eastAsia="宋体" w:cs="Times New Roman"/>
        </w:rPr>
        <w:t xml:space="preserve">access </w:t>
      </w:r>
      <w:r w:rsidRPr="006F45C9">
        <w:rPr>
          <w:rFonts w:eastAsia="宋体" w:cs="Times New Roman"/>
        </w:rPr>
        <w:t>procedure</w:t>
      </w:r>
      <w:r w:rsidR="00B3429C" w:rsidRPr="006F45C9">
        <w:rPr>
          <w:rFonts w:eastAsia="宋体" w:cs="Times New Roman"/>
        </w:rPr>
        <w:t>s</w:t>
      </w:r>
      <w:r w:rsidR="00CE6556" w:rsidRPr="006F45C9">
        <w:rPr>
          <w:rFonts w:eastAsia="宋体" w:cs="Times New Roman"/>
        </w:rPr>
        <w:t xml:space="preserve"> (Type A and Type B) </w:t>
      </w:r>
      <w:r w:rsidR="00724B61" w:rsidRPr="006F45C9">
        <w:rPr>
          <w:rFonts w:eastAsia="宋体" w:cs="Times New Roman"/>
        </w:rPr>
        <w:t xml:space="preserve">are </w:t>
      </w:r>
      <w:r w:rsidRPr="006F45C9">
        <w:rPr>
          <w:rFonts w:eastAsia="宋体" w:cs="Times New Roman"/>
        </w:rPr>
        <w:t>supported</w:t>
      </w:r>
      <w:r w:rsidR="00F157AA" w:rsidRPr="006F45C9">
        <w:rPr>
          <w:rFonts w:eastAsia="宋体" w:cs="Times New Roman"/>
        </w:rPr>
        <w:t xml:space="preserve"> </w:t>
      </w:r>
      <w:r w:rsidR="00AD7CCB" w:rsidRPr="006F45C9">
        <w:rPr>
          <w:rFonts w:eastAsia="宋体" w:cs="Times New Roman"/>
        </w:rPr>
        <w:t xml:space="preserve">with </w:t>
      </w:r>
      <w:r w:rsidR="00B3429C" w:rsidRPr="006F45C9">
        <w:rPr>
          <w:rFonts w:eastAsia="宋体" w:cs="Times New Roman"/>
        </w:rPr>
        <w:t xml:space="preserve">fewer </w:t>
      </w:r>
      <w:r w:rsidR="00F61B19" w:rsidRPr="006F45C9">
        <w:rPr>
          <w:rFonts w:eastAsia="宋体" w:cs="Times New Roman"/>
        </w:rPr>
        <w:t>restrictions on gNB’s</w:t>
      </w:r>
      <w:r w:rsidR="00C441CC" w:rsidRPr="006F45C9">
        <w:rPr>
          <w:rFonts w:eastAsia="宋体" w:cs="Times New Roman"/>
        </w:rPr>
        <w:t xml:space="preserve"> </w:t>
      </w:r>
      <w:r w:rsidR="002E0454" w:rsidRPr="006F45C9">
        <w:rPr>
          <w:rFonts w:eastAsia="宋体" w:cs="Times New Roman"/>
        </w:rPr>
        <w:t>operation</w:t>
      </w:r>
      <w:r w:rsidR="001C7B70" w:rsidRPr="006F45C9">
        <w:rPr>
          <w:rFonts w:eastAsia="宋体" w:cs="Times New Roman"/>
        </w:rPr>
        <w:t>.</w:t>
      </w:r>
      <w:r w:rsidR="002C6637" w:rsidRPr="006F45C9">
        <w:rPr>
          <w:rFonts w:eastAsia="宋体" w:cs="Times New Roman"/>
        </w:rPr>
        <w:t xml:space="preserve"> </w:t>
      </w:r>
      <w:r w:rsidRPr="006F45C9">
        <w:rPr>
          <w:rFonts w:eastAsia="宋体" w:cs="Times New Roman"/>
        </w:rPr>
        <w:t>On the contrary</w:t>
      </w:r>
      <w:r w:rsidR="002C6637" w:rsidRPr="006F45C9">
        <w:rPr>
          <w:rFonts w:eastAsia="宋体" w:cs="Times New Roman"/>
        </w:rPr>
        <w:t xml:space="preserve">, </w:t>
      </w:r>
      <w:r w:rsidR="00C634DA" w:rsidRPr="006F45C9">
        <w:rPr>
          <w:rFonts w:eastAsia="宋体" w:cs="Times New Roman"/>
        </w:rPr>
        <w:t xml:space="preserve">more strict rules are required for </w:t>
      </w:r>
      <w:r w:rsidRPr="006F45C9">
        <w:rPr>
          <w:rFonts w:eastAsia="宋体" w:cs="Times New Roman"/>
        </w:rPr>
        <w:t>UE</w:t>
      </w:r>
      <w:r w:rsidR="00C634DA" w:rsidRPr="006F45C9">
        <w:rPr>
          <w:rFonts w:eastAsia="宋体" w:cs="Times New Roman"/>
        </w:rPr>
        <w:t xml:space="preserve">, </w:t>
      </w:r>
      <w:r w:rsidR="00BB48DA">
        <w:rPr>
          <w:rFonts w:eastAsia="宋体" w:cs="Times New Roman"/>
        </w:rPr>
        <w:t>e.g.,</w:t>
      </w:r>
      <w:r w:rsidR="00C634DA" w:rsidRPr="006F45C9">
        <w:rPr>
          <w:rFonts w:eastAsia="宋体" w:cs="Times New Roman"/>
        </w:rPr>
        <w:t xml:space="preserve"> </w:t>
      </w:r>
      <w:r w:rsidR="00C634DA" w:rsidRPr="006F45C9">
        <w:t xml:space="preserve">if </w:t>
      </w:r>
      <w:r w:rsidR="00ED2089" w:rsidRPr="006F45C9">
        <w:t xml:space="preserve">a </w:t>
      </w:r>
      <w:r w:rsidR="00C634DA" w:rsidRPr="006F45C9">
        <w:t xml:space="preserve">UE fails to access any of the channels, </w:t>
      </w:r>
      <w:r w:rsidR="00ED2089" w:rsidRPr="006F45C9">
        <w:t xml:space="preserve">the UE </w:t>
      </w:r>
      <w:r w:rsidR="003E45DF" w:rsidRPr="006F45C9">
        <w:t>shall</w:t>
      </w:r>
      <w:r w:rsidR="00ED2089" w:rsidRPr="006F45C9">
        <w:t xml:space="preserve"> not transmit on </w:t>
      </w:r>
      <w:r w:rsidR="00F816E4" w:rsidRPr="006F45C9">
        <w:t>all</w:t>
      </w:r>
      <w:r w:rsidR="00D8052D" w:rsidRPr="006F45C9">
        <w:t xml:space="preserve"> the scheduled</w:t>
      </w:r>
      <w:r w:rsidR="00F816E4" w:rsidRPr="006F45C9">
        <w:t xml:space="preserve"> </w:t>
      </w:r>
      <w:r w:rsidR="00ED2089" w:rsidRPr="006F45C9">
        <w:t>channel</w:t>
      </w:r>
      <w:r w:rsidR="00F816E4" w:rsidRPr="006F45C9">
        <w:t>s</w:t>
      </w:r>
      <w:r w:rsidR="005D30D3" w:rsidRPr="006F45C9">
        <w:t>.</w:t>
      </w:r>
      <w:r w:rsidR="00F75279" w:rsidRPr="006F45C9">
        <w:t xml:space="preserve"> </w:t>
      </w:r>
      <w:r w:rsidR="00304DBC" w:rsidRPr="006F45C9">
        <w:t xml:space="preserve">One of the reasons </w:t>
      </w:r>
      <w:r w:rsidR="00891B28">
        <w:t>why</w:t>
      </w:r>
      <w:r w:rsidR="00596C63" w:rsidRPr="006F45C9">
        <w:t xml:space="preserve"> </w:t>
      </w:r>
      <w:r w:rsidR="00055B03" w:rsidRPr="006F45C9">
        <w:t>differen</w:t>
      </w:r>
      <w:r w:rsidR="00867A2E" w:rsidRPr="006F45C9">
        <w:t>t</w:t>
      </w:r>
      <w:r w:rsidR="00055B03" w:rsidRPr="006F45C9">
        <w:t xml:space="preserve"> </w:t>
      </w:r>
      <w:r w:rsidR="00BD7B19" w:rsidRPr="006F45C9">
        <w:t>multi-channel access</w:t>
      </w:r>
      <w:r w:rsidR="00F81D5A" w:rsidRPr="006F45C9">
        <w:t xml:space="preserve"> schemes </w:t>
      </w:r>
      <w:r w:rsidR="00B3429C" w:rsidRPr="006F45C9">
        <w:t xml:space="preserve">are </w:t>
      </w:r>
      <w:r w:rsidRPr="006F45C9">
        <w:t>applied to</w:t>
      </w:r>
      <w:r w:rsidR="00F81D5A" w:rsidRPr="006F45C9">
        <w:t xml:space="preserve"> DL and UL</w:t>
      </w:r>
      <w:r w:rsidR="00BD7B19" w:rsidRPr="006F45C9">
        <w:t xml:space="preserve"> is </w:t>
      </w:r>
      <w:r w:rsidR="00006B87" w:rsidRPr="006F45C9">
        <w:t>that</w:t>
      </w:r>
      <w:r w:rsidR="00BD7B19" w:rsidRPr="006F45C9">
        <w:t xml:space="preserve"> </w:t>
      </w:r>
      <w:r w:rsidR="00AE2D3F" w:rsidRPr="006F45C9">
        <w:t xml:space="preserve">gNB has higher capacity and flexibility to schedule DL transmissions </w:t>
      </w:r>
      <w:r w:rsidR="00482B17" w:rsidRPr="006F45C9">
        <w:t xml:space="preserve">based on </w:t>
      </w:r>
      <w:r w:rsidR="00AE2D3F" w:rsidRPr="006F45C9">
        <w:t xml:space="preserve">the result of </w:t>
      </w:r>
      <w:r w:rsidR="0059668E">
        <w:t xml:space="preserve">the </w:t>
      </w:r>
      <w:r w:rsidR="0024502F">
        <w:rPr>
          <w:rFonts w:eastAsia="宋体" w:cs="Times New Roman"/>
        </w:rPr>
        <w:t>LBT procedure</w:t>
      </w:r>
      <w:r w:rsidR="00AE2D3F" w:rsidRPr="006F45C9">
        <w:t xml:space="preserve">, while UE should </w:t>
      </w:r>
      <w:r w:rsidR="00433419" w:rsidRPr="006F45C9">
        <w:t xml:space="preserve">perform transmitting </w:t>
      </w:r>
      <w:r w:rsidR="00482B17" w:rsidRPr="006F45C9">
        <w:t xml:space="preserve">according to </w:t>
      </w:r>
      <w:r w:rsidR="003727B0" w:rsidRPr="006F45C9">
        <w:t xml:space="preserve">the </w:t>
      </w:r>
      <w:r w:rsidR="00D81774" w:rsidRPr="006F45C9">
        <w:t xml:space="preserve">indication from gNB. </w:t>
      </w:r>
    </w:p>
    <w:p w14:paraId="2A635CD3" w14:textId="155A8D20" w:rsidR="00430271" w:rsidRPr="006F45C9" w:rsidRDefault="00430271" w:rsidP="00140F62">
      <w:pPr>
        <w:spacing w:before="156" w:after="156"/>
      </w:pPr>
      <w:r w:rsidRPr="006F45C9">
        <w:t xml:space="preserve">For </w:t>
      </w:r>
      <w:r w:rsidR="00787740" w:rsidRPr="006F45C9">
        <w:t xml:space="preserve">mode 1 </w:t>
      </w:r>
      <w:r w:rsidR="00663C69" w:rsidRPr="006F45C9">
        <w:t>sidelink resource allocation on</w:t>
      </w:r>
      <w:r w:rsidR="00EE05DD">
        <w:t xml:space="preserve"> the</w:t>
      </w:r>
      <w:r w:rsidR="00663C69" w:rsidRPr="006F45C9">
        <w:t xml:space="preserve"> unlicensed spectrum, </w:t>
      </w:r>
      <w:r w:rsidR="008A018F" w:rsidRPr="006F45C9">
        <w:t xml:space="preserve">similar </w:t>
      </w:r>
      <w:r w:rsidR="00250E73" w:rsidRPr="006F45C9">
        <w:t>to</w:t>
      </w:r>
      <w:r w:rsidR="008A018F" w:rsidRPr="006F45C9">
        <w:t xml:space="preserve"> UL </w:t>
      </w:r>
      <w:r w:rsidR="007371E1" w:rsidRPr="006F45C9">
        <w:t xml:space="preserve">multi-channel </w:t>
      </w:r>
      <w:r w:rsidR="008A018F" w:rsidRPr="006F45C9">
        <w:t>transmission</w:t>
      </w:r>
      <w:r w:rsidR="003E45DF" w:rsidRPr="006F45C9">
        <w:t xml:space="preserve"> in NR-U</w:t>
      </w:r>
      <w:r w:rsidR="008A018F" w:rsidRPr="006F45C9">
        <w:t xml:space="preserve">, </w:t>
      </w:r>
      <w:r w:rsidR="00787740" w:rsidRPr="006F45C9">
        <w:t xml:space="preserve">UE </w:t>
      </w:r>
      <w:r w:rsidR="003E45DF" w:rsidRPr="006F45C9">
        <w:t>could</w:t>
      </w:r>
      <w:r w:rsidR="00787740" w:rsidRPr="006F45C9">
        <w:t xml:space="preserve"> perform </w:t>
      </w:r>
      <w:r w:rsidR="003E45DF" w:rsidRPr="006F45C9">
        <w:t xml:space="preserve">scheduled multi-channel </w:t>
      </w:r>
      <w:r w:rsidR="00787740" w:rsidRPr="006F45C9">
        <w:t>sidelink transmission</w:t>
      </w:r>
      <w:r w:rsidR="00B17971" w:rsidRPr="006F45C9">
        <w:t>(s),</w:t>
      </w:r>
      <w:r w:rsidR="00787740" w:rsidRPr="006F45C9">
        <w:t xml:space="preserve"> </w:t>
      </w:r>
      <w:r w:rsidR="003E45DF" w:rsidRPr="006F45C9">
        <w:t xml:space="preserve">and if channel access on </w:t>
      </w:r>
      <w:r w:rsidR="0026114D" w:rsidRPr="006F45C9">
        <w:t>any channel</w:t>
      </w:r>
      <w:r w:rsidR="003E45DF" w:rsidRPr="006F45C9">
        <w:t>(</w:t>
      </w:r>
      <w:r w:rsidR="0026114D" w:rsidRPr="006F45C9">
        <w:t>s</w:t>
      </w:r>
      <w:r w:rsidR="003E45DF" w:rsidRPr="006F45C9">
        <w:t>)</w:t>
      </w:r>
      <w:r w:rsidR="00B17971" w:rsidRPr="006F45C9">
        <w:t xml:space="preserve"> fails</w:t>
      </w:r>
      <w:r w:rsidR="00291FA6" w:rsidRPr="006F45C9">
        <w:t>,</w:t>
      </w:r>
      <w:r w:rsidR="0026114D" w:rsidRPr="006F45C9">
        <w:t xml:space="preserve"> </w:t>
      </w:r>
      <w:r w:rsidR="003E45DF" w:rsidRPr="006F45C9">
        <w:t>no</w:t>
      </w:r>
      <w:r w:rsidR="0026114D" w:rsidRPr="006F45C9">
        <w:t xml:space="preserve"> sidelink </w:t>
      </w:r>
      <w:r w:rsidR="003E45DF" w:rsidRPr="006F45C9">
        <w:t>transmission could</w:t>
      </w:r>
      <w:r w:rsidR="0026114D" w:rsidRPr="006F45C9">
        <w:t xml:space="preserve"> be </w:t>
      </w:r>
      <w:r w:rsidR="00CB00AD" w:rsidRPr="006F45C9">
        <w:t>permitted</w:t>
      </w:r>
      <w:r w:rsidR="0026114D" w:rsidRPr="006F45C9">
        <w:t>.</w:t>
      </w:r>
      <w:r w:rsidR="00663C69" w:rsidRPr="006F45C9">
        <w:t xml:space="preserve"> </w:t>
      </w:r>
      <w:r w:rsidR="00D62125" w:rsidRPr="006F45C9">
        <w:t>F</w:t>
      </w:r>
      <w:r w:rsidR="00A1566C" w:rsidRPr="006F45C9">
        <w:t>or mode 2</w:t>
      </w:r>
      <w:r w:rsidR="00CD410A" w:rsidRPr="006F45C9">
        <w:t>,</w:t>
      </w:r>
      <w:r w:rsidR="00AC1F64" w:rsidRPr="006F45C9">
        <w:t xml:space="preserve"> although UE may </w:t>
      </w:r>
      <w:r w:rsidR="00CB00AD" w:rsidRPr="006F45C9">
        <w:t>autonomously select resources</w:t>
      </w:r>
      <w:r w:rsidR="00C336FC" w:rsidRPr="006F45C9">
        <w:t xml:space="preserve">, </w:t>
      </w:r>
      <w:r w:rsidR="0006092E" w:rsidRPr="006F45C9">
        <w:t>considering the capacity and complexity</w:t>
      </w:r>
      <w:r w:rsidR="00CB00AD" w:rsidRPr="006F45C9">
        <w:t xml:space="preserve"> of UE</w:t>
      </w:r>
      <w:r w:rsidR="0006092E" w:rsidRPr="006F45C9">
        <w:t xml:space="preserve">, it is reasonable to use </w:t>
      </w:r>
      <w:r w:rsidR="007A70B5" w:rsidRPr="006F45C9">
        <w:t>the</w:t>
      </w:r>
      <w:r w:rsidR="0006092E" w:rsidRPr="006F45C9">
        <w:t xml:space="preserve"> same multi-channel</w:t>
      </w:r>
      <w:r w:rsidR="009B5171" w:rsidRPr="006F45C9">
        <w:t xml:space="preserve"> </w:t>
      </w:r>
      <w:r w:rsidR="009256C9" w:rsidRPr="006F45C9">
        <w:t xml:space="preserve">access </w:t>
      </w:r>
      <w:r w:rsidR="00CB00AD" w:rsidRPr="006F45C9">
        <w:t>procedure as that of</w:t>
      </w:r>
      <w:r w:rsidR="009B5171" w:rsidRPr="006F45C9">
        <w:t xml:space="preserve"> mode 1.</w:t>
      </w:r>
      <w:r w:rsidR="00D55178" w:rsidRPr="006F45C9">
        <w:t xml:space="preserve"> Therefore, the UL multi-channel </w:t>
      </w:r>
      <w:r w:rsidR="00E85E0A" w:rsidRPr="006F45C9">
        <w:t xml:space="preserve">access scheme should be reused for SL-U </w:t>
      </w:r>
      <w:r w:rsidR="003C700F">
        <w:t>for</w:t>
      </w:r>
      <w:r w:rsidR="00E85E0A" w:rsidRPr="006F45C9">
        <w:t xml:space="preserve"> both mode 1 and mode 2 cases.</w:t>
      </w:r>
    </w:p>
    <w:p w14:paraId="48E0D438" w14:textId="0C3AF4F7" w:rsidR="00140F62" w:rsidRPr="006F45C9" w:rsidRDefault="00075AAF" w:rsidP="00140F62">
      <w:pPr>
        <w:spacing w:before="156" w:after="156"/>
        <w:rPr>
          <w:rFonts w:eastAsia="宋体" w:cs="Times New Roman"/>
        </w:rPr>
      </w:pPr>
      <w:r w:rsidRPr="006F45C9">
        <w:lastRenderedPageBreak/>
        <w:t>Fu</w:t>
      </w:r>
      <w:r w:rsidR="00F73740" w:rsidRPr="006F45C9">
        <w:t>r</w:t>
      </w:r>
      <w:r w:rsidRPr="006F45C9">
        <w:t>thermore</w:t>
      </w:r>
      <w:r w:rsidR="00091B89" w:rsidRPr="006F45C9">
        <w:t xml:space="preserve">, </w:t>
      </w:r>
      <w:r w:rsidR="00F73740" w:rsidRPr="006F45C9">
        <w:t>it should also be required fo</w:t>
      </w:r>
      <w:r w:rsidR="00CB00AD" w:rsidRPr="006F45C9">
        <w:t xml:space="preserve">r SL-U that if </w:t>
      </w:r>
      <w:r w:rsidR="00B17971" w:rsidRPr="006F45C9">
        <w:t xml:space="preserve">a UE fails to </w:t>
      </w:r>
      <w:r w:rsidR="00CB00AD" w:rsidRPr="006F45C9">
        <w:t>access</w:t>
      </w:r>
      <w:r w:rsidR="00F73740" w:rsidRPr="006F45C9">
        <w:t xml:space="preserve"> any of the channels, </w:t>
      </w:r>
      <w:r w:rsidR="00B17971" w:rsidRPr="006F45C9">
        <w:t xml:space="preserve">the </w:t>
      </w:r>
      <w:r w:rsidR="009A5E79" w:rsidRPr="006F45C9">
        <w:t xml:space="preserve">UE </w:t>
      </w:r>
      <w:r w:rsidR="00F73740" w:rsidRPr="006F45C9">
        <w:t>should not transmit</w:t>
      </w:r>
      <w:r w:rsidR="009A5E79" w:rsidRPr="006F45C9">
        <w:t xml:space="preserve"> the sidelink information</w:t>
      </w:r>
      <w:r w:rsidR="00DA4653" w:rsidRPr="006F45C9">
        <w:t xml:space="preserve"> on all the channels</w:t>
      </w:r>
      <w:r w:rsidR="00AE476D" w:rsidRPr="006F45C9">
        <w:t xml:space="preserve"> intended to be used</w:t>
      </w:r>
      <w:r w:rsidR="00F556AB" w:rsidRPr="006F45C9">
        <w:t>.</w:t>
      </w:r>
    </w:p>
    <w:p w14:paraId="15A175B0" w14:textId="17B84CF8" w:rsidR="006948C6" w:rsidRPr="006F45C9" w:rsidRDefault="006948C6" w:rsidP="006948C6">
      <w:pPr>
        <w:pStyle w:val="1st-Proposal-YJ"/>
        <w:spacing w:before="156" w:after="156"/>
        <w:rPr>
          <w:rFonts w:eastAsia="宋体"/>
        </w:rPr>
      </w:pPr>
      <w:bookmarkStart w:id="2044" w:name="_Toc113548176"/>
      <w:bookmarkStart w:id="2045" w:name="_Toc113548203"/>
      <w:bookmarkStart w:id="2046" w:name="_Toc114649709"/>
      <w:bookmarkStart w:id="2047" w:name="_Toc114649736"/>
      <w:bookmarkStart w:id="2048" w:name="_Toc114649763"/>
      <w:bookmarkStart w:id="2049" w:name="_Toc114649790"/>
      <w:bookmarkStart w:id="2050" w:name="_Toc115094800"/>
      <w:bookmarkStart w:id="2051" w:name="_Toc115094828"/>
      <w:bookmarkStart w:id="2052" w:name="_Toc115094856"/>
      <w:bookmarkStart w:id="2053" w:name="_Toc115094884"/>
      <w:bookmarkStart w:id="2054" w:name="_Toc115165220"/>
      <w:bookmarkStart w:id="2055" w:name="_Toc115165248"/>
      <w:bookmarkStart w:id="2056" w:name="_Toc115168115"/>
      <w:bookmarkStart w:id="2057" w:name="_Toc115168143"/>
      <w:bookmarkStart w:id="2058" w:name="_Toc115169409"/>
      <w:bookmarkStart w:id="2059" w:name="_Toc115169437"/>
      <w:bookmarkStart w:id="2060" w:name="_Toc115169762"/>
      <w:bookmarkStart w:id="2061" w:name="_Toc115169842"/>
      <w:bookmarkStart w:id="2062" w:name="_Toc115169870"/>
      <w:bookmarkStart w:id="2063" w:name="_Toc115342188"/>
      <w:bookmarkStart w:id="2064" w:name="_Toc115342216"/>
      <w:r w:rsidRPr="006F45C9">
        <w:rPr>
          <w:rFonts w:eastAsia="宋体" w:hint="eastAsia"/>
        </w:rPr>
        <w:t>UL</w:t>
      </w:r>
      <w:r w:rsidRPr="006F45C9">
        <w:rPr>
          <w:rFonts w:eastAsia="宋体"/>
        </w:rPr>
        <w:t xml:space="preserve"> multi-channel access scheme should be </w:t>
      </w:r>
      <w:r w:rsidR="005C5207" w:rsidRPr="006F45C9">
        <w:rPr>
          <w:rFonts w:eastAsia="宋体"/>
        </w:rPr>
        <w:t>re</w:t>
      </w:r>
      <w:r w:rsidRPr="006F45C9">
        <w:rPr>
          <w:rFonts w:eastAsia="宋体"/>
        </w:rPr>
        <w:t>used for</w:t>
      </w:r>
      <w:r w:rsidR="00550A23" w:rsidRPr="006F45C9">
        <w:rPr>
          <w:rFonts w:eastAsia="宋体"/>
        </w:rPr>
        <w:t xml:space="preserve"> both mode 1 and mode 2 in</w:t>
      </w:r>
      <w:r w:rsidRPr="006F45C9">
        <w:rPr>
          <w:rFonts w:eastAsia="宋体"/>
        </w:rPr>
        <w:t xml:space="preserve"> SL-U.</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A213787" w14:textId="40EA0E1B" w:rsidR="00AC2575" w:rsidRPr="006F45C9" w:rsidRDefault="00AC2575" w:rsidP="006948C6">
      <w:pPr>
        <w:pStyle w:val="1st-Proposal-YJ"/>
        <w:spacing w:before="156" w:after="156"/>
        <w:rPr>
          <w:rFonts w:eastAsia="宋体"/>
        </w:rPr>
      </w:pPr>
      <w:bookmarkStart w:id="2065" w:name="_Toc113548177"/>
      <w:bookmarkStart w:id="2066" w:name="_Toc113548204"/>
      <w:bookmarkStart w:id="2067" w:name="_Toc114649710"/>
      <w:bookmarkStart w:id="2068" w:name="_Toc114649737"/>
      <w:bookmarkStart w:id="2069" w:name="_Toc114649764"/>
      <w:bookmarkStart w:id="2070" w:name="_Toc114649791"/>
      <w:bookmarkStart w:id="2071" w:name="_Toc115094801"/>
      <w:bookmarkStart w:id="2072" w:name="_Toc115094829"/>
      <w:bookmarkStart w:id="2073" w:name="_Toc115094857"/>
      <w:bookmarkStart w:id="2074" w:name="_Toc115094885"/>
      <w:bookmarkStart w:id="2075" w:name="_Toc115165221"/>
      <w:bookmarkStart w:id="2076" w:name="_Toc115165249"/>
      <w:bookmarkStart w:id="2077" w:name="_Toc115168116"/>
      <w:bookmarkStart w:id="2078" w:name="_Toc115168144"/>
      <w:bookmarkStart w:id="2079" w:name="_Toc115169410"/>
      <w:bookmarkStart w:id="2080" w:name="_Toc115169438"/>
      <w:bookmarkStart w:id="2081" w:name="_Toc115169763"/>
      <w:bookmarkStart w:id="2082" w:name="_Toc115169843"/>
      <w:bookmarkStart w:id="2083" w:name="_Toc115169871"/>
      <w:bookmarkStart w:id="2084" w:name="_Toc115342189"/>
      <w:bookmarkStart w:id="2085" w:name="_Toc115342217"/>
      <w:r w:rsidRPr="006F45C9">
        <w:rPr>
          <w:rFonts w:eastAsia="宋体"/>
        </w:rPr>
        <w:t>UE may transmit on multiple channels</w:t>
      </w:r>
      <w:r w:rsidR="002B5BB4" w:rsidRPr="006F45C9">
        <w:rPr>
          <w:rFonts w:eastAsia="宋体"/>
        </w:rPr>
        <w:t xml:space="preserve"> within a resource pool</w:t>
      </w:r>
      <w:r w:rsidRPr="006F45C9">
        <w:rPr>
          <w:rFonts w:eastAsia="宋体"/>
        </w:rPr>
        <w:t xml:space="preserve"> at the same time when the channel access </w:t>
      </w:r>
      <w:r w:rsidR="006B7DBB" w:rsidRPr="006F45C9">
        <w:rPr>
          <w:rFonts w:eastAsia="宋体"/>
        </w:rPr>
        <w:t>procedure</w:t>
      </w:r>
      <w:r w:rsidR="00AE3446" w:rsidRPr="006F45C9">
        <w:rPr>
          <w:rFonts w:eastAsia="宋体"/>
        </w:rPr>
        <w:t>s</w:t>
      </w:r>
      <w:r w:rsidR="006B7DBB" w:rsidRPr="006F45C9">
        <w:rPr>
          <w:rFonts w:eastAsia="宋体"/>
        </w:rPr>
        <w:t xml:space="preserve"> succeed on all the channels.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73BFB47" w14:textId="77777777" w:rsidR="00140F62" w:rsidRPr="006F45C9" w:rsidRDefault="00140F62" w:rsidP="00E32755">
      <w:pPr>
        <w:pBdr>
          <w:bottom w:val="single" w:sz="6" w:space="1" w:color="auto"/>
        </w:pBdr>
        <w:spacing w:before="156" w:after="156"/>
        <w:rPr>
          <w:rFonts w:eastAsia="宋体" w:cs="Times New Roman"/>
        </w:rPr>
      </w:pPr>
    </w:p>
    <w:p w14:paraId="5CA0A9E1" w14:textId="77777777" w:rsidR="00B70598" w:rsidRPr="006F45C9" w:rsidRDefault="00B70598" w:rsidP="00450517">
      <w:pPr>
        <w:pStyle w:val="1"/>
        <w:numPr>
          <w:ilvl w:val="0"/>
          <w:numId w:val="1"/>
        </w:numPr>
        <w:spacing w:beforeLines="0" w:before="0" w:after="156"/>
        <w:rPr>
          <w:rFonts w:eastAsia="宋体"/>
          <w:sz w:val="28"/>
          <w:szCs w:val="28"/>
        </w:rPr>
      </w:pPr>
      <w:r w:rsidRPr="006F45C9">
        <w:rPr>
          <w:rFonts w:eastAsia="宋体"/>
          <w:sz w:val="28"/>
          <w:szCs w:val="28"/>
        </w:rPr>
        <w:t>Conclusion</w:t>
      </w:r>
    </w:p>
    <w:p w14:paraId="1AA203EB" w14:textId="77777777" w:rsidR="00567198" w:rsidRPr="006F45C9" w:rsidRDefault="008021E8" w:rsidP="004D7FB6">
      <w:pPr>
        <w:spacing w:before="156" w:after="156"/>
        <w:rPr>
          <w:rFonts w:eastAsia="宋体" w:cs="Times New Roman"/>
        </w:rPr>
      </w:pPr>
      <w:r w:rsidRPr="006F45C9">
        <w:rPr>
          <w:rFonts w:eastAsia="宋体" w:cs="Times New Roman"/>
        </w:rPr>
        <w:t>In this contribution, some</w:t>
      </w:r>
      <w:r w:rsidR="00BC402D" w:rsidRPr="006F45C9">
        <w:rPr>
          <w:rFonts w:eastAsia="宋体" w:cs="Times New Roman"/>
        </w:rPr>
        <w:t xml:space="preserve"> </w:t>
      </w:r>
      <w:r w:rsidR="00705BBC" w:rsidRPr="006F45C9">
        <w:rPr>
          <w:rFonts w:eastAsia="宋体" w:cs="Times New Roman"/>
        </w:rPr>
        <w:t xml:space="preserve">issues related to </w:t>
      </w:r>
      <w:r w:rsidR="00F837A4" w:rsidRPr="006F45C9">
        <w:rPr>
          <w:rFonts w:eastAsia="宋体" w:cs="Times New Roman"/>
        </w:rPr>
        <w:t xml:space="preserve">the </w:t>
      </w:r>
      <w:r w:rsidR="00705BBC" w:rsidRPr="006F45C9">
        <w:rPr>
          <w:rFonts w:eastAsia="宋体" w:cs="Times New Roman"/>
        </w:rPr>
        <w:t>channel access procedure</w:t>
      </w:r>
      <w:r w:rsidRPr="006F45C9">
        <w:rPr>
          <w:rFonts w:eastAsia="宋体" w:cs="Times New Roman"/>
        </w:rPr>
        <w:t xml:space="preserve"> </w:t>
      </w:r>
      <w:r w:rsidR="00BC402D" w:rsidRPr="006F45C9">
        <w:rPr>
          <w:rFonts w:eastAsia="宋体" w:cs="Times New Roman"/>
        </w:rPr>
        <w:t>for Rel-18</w:t>
      </w:r>
      <w:r w:rsidRPr="006F45C9">
        <w:rPr>
          <w:rFonts w:eastAsia="宋体" w:cs="Times New Roman"/>
        </w:rPr>
        <w:t xml:space="preserve"> SL-U are </w:t>
      </w:r>
      <w:r w:rsidR="00002255" w:rsidRPr="006F45C9">
        <w:rPr>
          <w:rFonts w:eastAsia="宋体" w:cs="Times New Roman"/>
        </w:rPr>
        <w:t>discussed</w:t>
      </w:r>
      <w:r w:rsidRPr="006F45C9">
        <w:rPr>
          <w:rFonts w:eastAsia="宋体" w:cs="Times New Roman"/>
        </w:rPr>
        <w:t xml:space="preserve">, and </w:t>
      </w:r>
      <w:r w:rsidR="002D5E1F" w:rsidRPr="006F45C9">
        <w:rPr>
          <w:rFonts w:eastAsia="宋体" w:cs="Times New Roman"/>
        </w:rPr>
        <w:t>the relevant observations and p</w:t>
      </w:r>
      <w:r w:rsidR="00730F5C" w:rsidRPr="006F45C9">
        <w:rPr>
          <w:rFonts w:eastAsia="宋体" w:cs="Times New Roman"/>
        </w:rPr>
        <w:t>roposals are listed as follows</w:t>
      </w:r>
      <w:r w:rsidR="002D5E1F" w:rsidRPr="006F45C9">
        <w:rPr>
          <w:rFonts w:eastAsia="宋体" w:cs="Times New Roman"/>
        </w:rPr>
        <w:t>:</w:t>
      </w:r>
    </w:p>
    <w:p w14:paraId="3A7EC037" w14:textId="77777777" w:rsidR="006F6E47" w:rsidRDefault="00270A85">
      <w:pPr>
        <w:pStyle w:val="11"/>
        <w:rPr>
          <w:rFonts w:asciiTheme="minorHAnsi" w:eastAsiaTheme="minorEastAsia" w:hAnsiTheme="minorHAnsi" w:cstheme="minorBidi"/>
          <w:b w:val="0"/>
          <w:i w:val="0"/>
          <w:noProof/>
          <w:sz w:val="21"/>
          <w:szCs w:val="22"/>
        </w:rPr>
      </w:pPr>
      <w:r w:rsidRPr="006F45C9">
        <w:rPr>
          <w:rFonts w:eastAsia="宋体"/>
        </w:rPr>
        <w:fldChar w:fldCharType="begin"/>
      </w:r>
      <w:r w:rsidRPr="006F45C9">
        <w:rPr>
          <w:rFonts w:eastAsia="宋体"/>
        </w:rPr>
        <w:instrText xml:space="preserve"> TOC \n \t "1st-ob-YJ,1,2nd-ob-YJ,2,3nd-ob-YJ,3" </w:instrText>
      </w:r>
      <w:r w:rsidRPr="006F45C9">
        <w:rPr>
          <w:rFonts w:eastAsia="宋体"/>
        </w:rPr>
        <w:fldChar w:fldCharType="separate"/>
      </w:r>
      <w:r w:rsidR="006F6E47" w:rsidRPr="00B70098">
        <w:rPr>
          <w:rFonts w:eastAsia="宋体"/>
          <w:noProof/>
        </w:rPr>
        <w:t>Observation 1:</w:t>
      </w:r>
      <w:r w:rsidR="006F6E47">
        <w:rPr>
          <w:rFonts w:asciiTheme="minorHAnsi" w:eastAsiaTheme="minorEastAsia" w:hAnsiTheme="minorHAnsi" w:cstheme="minorBidi"/>
          <w:b w:val="0"/>
          <w:i w:val="0"/>
          <w:noProof/>
          <w:sz w:val="21"/>
          <w:szCs w:val="22"/>
        </w:rPr>
        <w:tab/>
      </w:r>
      <w:r w:rsidR="006F6E47" w:rsidRPr="00B70098">
        <w:rPr>
          <w:rFonts w:eastAsia="宋体"/>
          <w:noProof/>
        </w:rPr>
        <w:t>The legacy mode 2 sensing and resource selection procedure is based on a dedicated sidelink resource pool in which potential resource collisions are only considered among sidelink UEs.</w:t>
      </w:r>
    </w:p>
    <w:p w14:paraId="2BA0DE44" w14:textId="77777777" w:rsidR="006F6E47" w:rsidRDefault="006F6E47">
      <w:pPr>
        <w:pStyle w:val="11"/>
        <w:rPr>
          <w:rFonts w:asciiTheme="minorHAnsi" w:eastAsiaTheme="minorEastAsia" w:hAnsiTheme="minorHAnsi" w:cstheme="minorBidi"/>
          <w:b w:val="0"/>
          <w:i w:val="0"/>
          <w:noProof/>
          <w:sz w:val="21"/>
          <w:szCs w:val="22"/>
        </w:rPr>
      </w:pPr>
      <w:r w:rsidRPr="00B70098">
        <w:rPr>
          <w:rFonts w:eastAsia="宋体"/>
          <w:noProof/>
        </w:rPr>
        <w:t>Observation 2:</w:t>
      </w:r>
      <w:r>
        <w:rPr>
          <w:rFonts w:asciiTheme="minorHAnsi" w:eastAsiaTheme="minorEastAsia" w:hAnsiTheme="minorHAnsi" w:cstheme="minorBidi"/>
          <w:b w:val="0"/>
          <w:i w:val="0"/>
          <w:noProof/>
          <w:sz w:val="21"/>
          <w:szCs w:val="22"/>
        </w:rPr>
        <w:tab/>
      </w:r>
      <w:r w:rsidRPr="00B70098">
        <w:rPr>
          <w:rFonts w:eastAsia="宋体"/>
          <w:noProof/>
        </w:rPr>
        <w:t>LBT failure may cause the resources selected by using the legacy mode 2 procedure cannot be used by the Tx UE, and further lead to lower resource efficiency of SL-U.</w:t>
      </w:r>
    </w:p>
    <w:p w14:paraId="557B99D7" w14:textId="77777777" w:rsidR="006F6E47" w:rsidRDefault="006F6E47">
      <w:pPr>
        <w:pStyle w:val="11"/>
        <w:rPr>
          <w:rFonts w:asciiTheme="minorHAnsi" w:eastAsiaTheme="minorEastAsia" w:hAnsiTheme="minorHAnsi" w:cstheme="minorBidi"/>
          <w:b w:val="0"/>
          <w:i w:val="0"/>
          <w:noProof/>
          <w:sz w:val="21"/>
          <w:szCs w:val="22"/>
        </w:rPr>
      </w:pPr>
      <w:r w:rsidRPr="00B70098">
        <w:rPr>
          <w:rFonts w:eastAsia="宋体"/>
          <w:noProof/>
        </w:rPr>
        <w:t>Observation 3:</w:t>
      </w:r>
      <w:r>
        <w:rPr>
          <w:rFonts w:asciiTheme="minorHAnsi" w:eastAsiaTheme="minorEastAsia" w:hAnsiTheme="minorHAnsi" w:cstheme="minorBidi"/>
          <w:b w:val="0"/>
          <w:i w:val="0"/>
          <w:noProof/>
          <w:sz w:val="21"/>
          <w:szCs w:val="22"/>
        </w:rPr>
        <w:tab/>
      </w:r>
      <w:r w:rsidRPr="00B70098">
        <w:rPr>
          <w:rFonts w:eastAsia="宋体"/>
          <w:noProof/>
        </w:rPr>
        <w:t>Sidelink A/N feedback is optional based on configuration, i.e. sidelink A/N may be unavailable for contention window adjustment in SL-U.</w:t>
      </w:r>
    </w:p>
    <w:p w14:paraId="2119E936" w14:textId="4F34DFE9" w:rsidR="00AB7819" w:rsidRPr="006F45C9" w:rsidRDefault="00270A85" w:rsidP="00AB7819">
      <w:pPr>
        <w:spacing w:before="156" w:after="156"/>
        <w:rPr>
          <w:rFonts w:eastAsia="宋体" w:cs="Times New Roman"/>
        </w:rPr>
      </w:pPr>
      <w:r w:rsidRPr="006F45C9">
        <w:rPr>
          <w:rFonts w:eastAsia="宋体" w:cs="Times New Roman"/>
        </w:rPr>
        <w:fldChar w:fldCharType="end"/>
      </w:r>
    </w:p>
    <w:p w14:paraId="7C6C14F5" w14:textId="77777777" w:rsidR="006F6E47" w:rsidRDefault="00AB7819">
      <w:pPr>
        <w:pStyle w:val="11"/>
        <w:rPr>
          <w:rFonts w:asciiTheme="minorHAnsi" w:eastAsiaTheme="minorEastAsia" w:hAnsiTheme="minorHAnsi" w:cstheme="minorBidi"/>
          <w:b w:val="0"/>
          <w:i w:val="0"/>
          <w:noProof/>
          <w:sz w:val="21"/>
          <w:szCs w:val="22"/>
        </w:rPr>
      </w:pPr>
      <w:r w:rsidRPr="006F45C9">
        <w:rPr>
          <w:rFonts w:eastAsia="宋体"/>
        </w:rPr>
        <w:fldChar w:fldCharType="begin"/>
      </w:r>
      <w:r w:rsidRPr="006F45C9">
        <w:rPr>
          <w:rFonts w:eastAsia="宋体"/>
        </w:rPr>
        <w:instrText xml:space="preserve"> TOC \n \t "1st-Proposal-YJ,1,2nd-proposal-YJ,2,3nd-proposal-YJ,3" </w:instrText>
      </w:r>
      <w:r w:rsidRPr="006F45C9">
        <w:rPr>
          <w:rFonts w:eastAsia="宋体"/>
        </w:rPr>
        <w:fldChar w:fldCharType="separate"/>
      </w:r>
      <w:r w:rsidR="006F6E47" w:rsidRPr="00C134D8">
        <w:rPr>
          <w:rFonts w:eastAsia="宋体"/>
          <w:noProof/>
        </w:rPr>
        <w:t>Proposal 1:</w:t>
      </w:r>
      <w:r w:rsidR="006F6E47">
        <w:rPr>
          <w:rFonts w:asciiTheme="minorHAnsi" w:eastAsiaTheme="minorEastAsia" w:hAnsiTheme="minorHAnsi" w:cstheme="minorBidi"/>
          <w:b w:val="0"/>
          <w:i w:val="0"/>
          <w:noProof/>
          <w:sz w:val="21"/>
          <w:szCs w:val="22"/>
        </w:rPr>
        <w:tab/>
      </w:r>
      <w:r w:rsidR="006F6E47" w:rsidRPr="00C134D8">
        <w:rPr>
          <w:rFonts w:eastAsia="宋体"/>
          <w:noProof/>
        </w:rPr>
        <w:t>The study of the channel access mechanism for SL-U should focus on LBE first, and FBE should be with low priority.</w:t>
      </w:r>
    </w:p>
    <w:p w14:paraId="596D04B9"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2:</w:t>
      </w:r>
      <w:r>
        <w:rPr>
          <w:rFonts w:asciiTheme="minorHAnsi" w:eastAsiaTheme="minorEastAsia" w:hAnsiTheme="minorHAnsi" w:cstheme="minorBidi"/>
          <w:b w:val="0"/>
          <w:i w:val="0"/>
          <w:noProof/>
          <w:sz w:val="21"/>
          <w:szCs w:val="22"/>
        </w:rPr>
        <w:tab/>
      </w:r>
      <w:r w:rsidRPr="00C134D8">
        <w:rPr>
          <w:rFonts w:eastAsia="宋体"/>
          <w:noProof/>
        </w:rPr>
        <w:t>UL channel access procedure in NR-U should be used as the baseline for channel access procedure for SL-U.</w:t>
      </w:r>
    </w:p>
    <w:p w14:paraId="465B01A7"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3:</w:t>
      </w:r>
      <w:r>
        <w:rPr>
          <w:rFonts w:asciiTheme="minorHAnsi" w:eastAsiaTheme="minorEastAsia" w:hAnsiTheme="minorHAnsi" w:cstheme="minorBidi"/>
          <w:b w:val="0"/>
          <w:i w:val="0"/>
          <w:noProof/>
          <w:sz w:val="21"/>
          <w:szCs w:val="22"/>
        </w:rPr>
        <w:tab/>
      </w:r>
      <w:r w:rsidRPr="00C134D8">
        <w:rPr>
          <w:rFonts w:eastAsia="宋体"/>
          <w:noProof/>
        </w:rPr>
        <w:t>CAPC for UL should be used as a baseline for SL-U.</w:t>
      </w:r>
    </w:p>
    <w:p w14:paraId="2C5B3258"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4:</w:t>
      </w:r>
      <w:r>
        <w:rPr>
          <w:rFonts w:asciiTheme="minorHAnsi" w:eastAsiaTheme="minorEastAsia" w:hAnsiTheme="minorHAnsi" w:cstheme="minorBidi"/>
          <w:b w:val="0"/>
          <w:i w:val="0"/>
          <w:noProof/>
          <w:sz w:val="21"/>
          <w:szCs w:val="22"/>
        </w:rPr>
        <w:tab/>
      </w:r>
      <w:r w:rsidRPr="00C134D8">
        <w:rPr>
          <w:rFonts w:eastAsia="宋体"/>
          <w:noProof/>
        </w:rPr>
        <w:t>The applicable CPE length and corresponding configuration in SL-U should be studied.</w:t>
      </w:r>
    </w:p>
    <w:p w14:paraId="41A7292B"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5:</w:t>
      </w:r>
      <w:r>
        <w:rPr>
          <w:rFonts w:asciiTheme="minorHAnsi" w:eastAsiaTheme="minorEastAsia" w:hAnsiTheme="minorHAnsi" w:cstheme="minorBidi"/>
          <w:b w:val="0"/>
          <w:i w:val="0"/>
          <w:noProof/>
          <w:sz w:val="21"/>
          <w:szCs w:val="22"/>
        </w:rPr>
        <w:tab/>
      </w:r>
      <w:r w:rsidRPr="00C134D8">
        <w:rPr>
          <w:rFonts w:eastAsia="宋体"/>
          <w:noProof/>
        </w:rPr>
        <w:t>Type 1 channel access procedure can be used for all sidelink channels.</w:t>
      </w:r>
    </w:p>
    <w:p w14:paraId="44E3303C"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6:</w:t>
      </w:r>
      <w:r>
        <w:rPr>
          <w:rFonts w:asciiTheme="minorHAnsi" w:eastAsiaTheme="minorEastAsia" w:hAnsiTheme="minorHAnsi" w:cstheme="minorBidi"/>
          <w:b w:val="0"/>
          <w:i w:val="0"/>
          <w:noProof/>
          <w:sz w:val="21"/>
          <w:szCs w:val="22"/>
        </w:rPr>
        <w:tab/>
      </w:r>
      <w:r w:rsidRPr="00C134D8">
        <w:rPr>
          <w:rFonts w:eastAsia="宋体"/>
          <w:noProof/>
        </w:rPr>
        <w:t>Type 2A channel access procedure can be used for at least PSBCH and PSFCH.</w:t>
      </w:r>
    </w:p>
    <w:p w14:paraId="5ABE50ED"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cs="Times"/>
          <w:noProof/>
        </w:rPr>
        <w:t>Proposal 7:</w:t>
      </w:r>
      <w:r>
        <w:rPr>
          <w:rFonts w:asciiTheme="minorHAnsi" w:eastAsiaTheme="minorEastAsia" w:hAnsiTheme="minorHAnsi" w:cstheme="minorBidi"/>
          <w:b w:val="0"/>
          <w:i w:val="0"/>
          <w:noProof/>
          <w:sz w:val="21"/>
          <w:szCs w:val="22"/>
        </w:rPr>
        <w:tab/>
      </w:r>
      <w:r w:rsidRPr="00C134D8">
        <w:rPr>
          <w:rFonts w:ascii="Times" w:eastAsiaTheme="minorEastAsia" w:hAnsi="Times" w:cs="Times"/>
          <w:noProof/>
        </w:rPr>
        <w:t>For mode 1 in SL-U, no assistant information related to the scheduling in the unlicensed spectrum needs to be exchanged between UE and gNB.</w:t>
      </w:r>
    </w:p>
    <w:p w14:paraId="523379D9"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cs="Times"/>
          <w:noProof/>
        </w:rPr>
        <w:t>Proposal 8:</w:t>
      </w:r>
      <w:r>
        <w:rPr>
          <w:rFonts w:asciiTheme="minorHAnsi" w:eastAsiaTheme="minorEastAsia" w:hAnsiTheme="minorHAnsi" w:cstheme="minorBidi"/>
          <w:b w:val="0"/>
          <w:i w:val="0"/>
          <w:noProof/>
          <w:sz w:val="21"/>
          <w:szCs w:val="22"/>
        </w:rPr>
        <w:tab/>
      </w:r>
      <w:r w:rsidRPr="00C134D8">
        <w:rPr>
          <w:rFonts w:eastAsia="宋体"/>
          <w:noProof/>
        </w:rPr>
        <w:t>In the case that both licensed and unlicensed spectrum resources are configured for sidelink mode 1, it needs to be considered how to identify DCI for sidelink scheduling in the licensed spectrum or the unlicensed spectrum.</w:t>
      </w:r>
    </w:p>
    <w:p w14:paraId="1BD66D4D"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9:</w:t>
      </w:r>
      <w:r>
        <w:rPr>
          <w:rFonts w:asciiTheme="minorHAnsi" w:eastAsiaTheme="minorEastAsia" w:hAnsiTheme="minorHAnsi" w:cstheme="minorBidi"/>
          <w:b w:val="0"/>
          <w:i w:val="0"/>
          <w:noProof/>
          <w:sz w:val="21"/>
          <w:szCs w:val="22"/>
        </w:rPr>
        <w:tab/>
      </w:r>
      <w:r w:rsidRPr="00C134D8">
        <w:rPr>
          <w:rFonts w:eastAsia="宋体"/>
          <w:noProof/>
        </w:rPr>
        <w:t>Considering the potential improvement of mode 2 procedure to make it more appropriate for SL-U, the following factors may be considered:</w:t>
      </w:r>
    </w:p>
    <w:p w14:paraId="0C2BD2EE"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uncertainty of the reserved resources indicated in SCI of UEs;</w:t>
      </w:r>
    </w:p>
    <w:p w14:paraId="0847B188"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RSRP threshold used in excluding resources;</w:t>
      </w:r>
    </w:p>
    <w:p w14:paraId="4172634E"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lastRenderedPageBreak/>
        <w:t>−</w:t>
      </w:r>
      <w:r>
        <w:rPr>
          <w:rFonts w:asciiTheme="minorHAnsi" w:eastAsiaTheme="minorEastAsia" w:hAnsiTheme="minorHAnsi" w:cstheme="minorBidi"/>
          <w:b w:val="0"/>
          <w:i w:val="0"/>
          <w:noProof/>
          <w:sz w:val="21"/>
          <w:szCs w:val="22"/>
        </w:rPr>
        <w:tab/>
      </w:r>
      <w:r w:rsidRPr="00C134D8">
        <w:rPr>
          <w:rFonts w:eastAsia="宋体"/>
          <w:noProof/>
        </w:rPr>
        <w:t>COT information;</w:t>
      </w:r>
    </w:p>
    <w:p w14:paraId="5C588A51"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Multi-consecutive slots transmission (MCSt).</w:t>
      </w:r>
    </w:p>
    <w:p w14:paraId="4BBF1D3E"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10:</w:t>
      </w:r>
      <w:r>
        <w:rPr>
          <w:rFonts w:asciiTheme="minorHAnsi" w:eastAsiaTheme="minorEastAsia" w:hAnsiTheme="minorHAnsi" w:cstheme="minorBidi"/>
          <w:b w:val="0"/>
          <w:i w:val="0"/>
          <w:noProof/>
          <w:sz w:val="21"/>
          <w:szCs w:val="22"/>
        </w:rPr>
        <w:tab/>
      </w:r>
      <w:r w:rsidRPr="00C134D8">
        <w:rPr>
          <w:rFonts w:eastAsia="宋体"/>
          <w:noProof/>
        </w:rPr>
        <w:t>For contention window adjustment in SL-U:</w:t>
      </w:r>
    </w:p>
    <w:p w14:paraId="7DD1A8DD"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in the case that PSFCH is configured, using sidelink A/N feedback for contention window adjustment in SL-U, more details FFS;</w:t>
      </w:r>
    </w:p>
    <w:p w14:paraId="6F482237"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in the case that PSFCH is not configured, using sidelink CR/CBR for contention window adjustment, more details FFS;</w:t>
      </w:r>
    </w:p>
    <w:p w14:paraId="3D55829B"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11:</w:t>
      </w:r>
      <w:r>
        <w:rPr>
          <w:rFonts w:asciiTheme="minorHAnsi" w:eastAsiaTheme="minorEastAsia" w:hAnsiTheme="minorHAnsi" w:cstheme="minorBidi"/>
          <w:b w:val="0"/>
          <w:i w:val="0"/>
          <w:noProof/>
          <w:sz w:val="21"/>
          <w:szCs w:val="22"/>
        </w:rPr>
        <w:tab/>
      </w:r>
      <w:r w:rsidRPr="00C134D8">
        <w:rPr>
          <w:rFonts w:eastAsia="宋体"/>
          <w:noProof/>
        </w:rPr>
        <w:t>For sidelink UE-to-UE COT sharing, discuss and determine which of the following cases are supported:</w:t>
      </w:r>
    </w:p>
    <w:p w14:paraId="14803A12"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case 1: COT sharing between Tx UE and Rx UE with sidelink unicast;</w:t>
      </w:r>
    </w:p>
    <w:p w14:paraId="16407C24"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case 2: COT sharing among UEs which belong to the same sidelink group;</w:t>
      </w:r>
    </w:p>
    <w:p w14:paraId="42E71C03" w14:textId="77777777" w:rsidR="006F6E47" w:rsidRDefault="006F6E4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C134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C134D8">
        <w:rPr>
          <w:rFonts w:eastAsia="宋体"/>
          <w:noProof/>
        </w:rPr>
        <w:t>case 3: COT sharing among all sidelink UEs;</w:t>
      </w:r>
    </w:p>
    <w:p w14:paraId="372A7C00"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12:</w:t>
      </w:r>
      <w:r>
        <w:rPr>
          <w:rFonts w:asciiTheme="minorHAnsi" w:eastAsiaTheme="minorEastAsia" w:hAnsiTheme="minorHAnsi" w:cstheme="minorBidi"/>
          <w:b w:val="0"/>
          <w:i w:val="0"/>
          <w:noProof/>
          <w:sz w:val="21"/>
          <w:szCs w:val="22"/>
        </w:rPr>
        <w:tab/>
      </w:r>
      <w:r w:rsidRPr="00C134D8">
        <w:rPr>
          <w:rFonts w:eastAsia="宋体"/>
          <w:noProof/>
        </w:rPr>
        <w:t>The gNB-to-UE COT sharing is not supported for SL-U.</w:t>
      </w:r>
    </w:p>
    <w:p w14:paraId="73E3EED4"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13:</w:t>
      </w:r>
      <w:r>
        <w:rPr>
          <w:rFonts w:asciiTheme="minorHAnsi" w:eastAsiaTheme="minorEastAsia" w:hAnsiTheme="minorHAnsi" w:cstheme="minorBidi"/>
          <w:b w:val="0"/>
          <w:i w:val="0"/>
          <w:noProof/>
          <w:sz w:val="21"/>
          <w:szCs w:val="22"/>
        </w:rPr>
        <w:tab/>
      </w:r>
      <w:r w:rsidRPr="00C134D8">
        <w:rPr>
          <w:rFonts w:eastAsia="宋体"/>
          <w:noProof/>
        </w:rPr>
        <w:t>gNB can schedule UEs within an intended sidelink CO which may be initialed by UE.</w:t>
      </w:r>
    </w:p>
    <w:p w14:paraId="0A4E2B43"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14:</w:t>
      </w:r>
      <w:r>
        <w:rPr>
          <w:rFonts w:asciiTheme="minorHAnsi" w:eastAsiaTheme="minorEastAsia" w:hAnsiTheme="minorHAnsi" w:cstheme="minorBidi"/>
          <w:b w:val="0"/>
          <w:i w:val="0"/>
          <w:noProof/>
          <w:sz w:val="21"/>
          <w:szCs w:val="22"/>
        </w:rPr>
        <w:tab/>
      </w:r>
      <w:r w:rsidRPr="00C134D8">
        <w:rPr>
          <w:rFonts w:eastAsia="宋体"/>
          <w:noProof/>
        </w:rPr>
        <w:t>Transmissions with different starting points on multiple channels should be supported for multi-channel operation in SL-U.</w:t>
      </w:r>
    </w:p>
    <w:p w14:paraId="73DE60B6"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15:</w:t>
      </w:r>
      <w:r>
        <w:rPr>
          <w:rFonts w:asciiTheme="minorHAnsi" w:eastAsiaTheme="minorEastAsia" w:hAnsiTheme="minorHAnsi" w:cstheme="minorBidi"/>
          <w:b w:val="0"/>
          <w:i w:val="0"/>
          <w:noProof/>
          <w:sz w:val="21"/>
          <w:szCs w:val="22"/>
        </w:rPr>
        <w:tab/>
      </w:r>
      <w:r w:rsidRPr="00C134D8">
        <w:rPr>
          <w:rFonts w:eastAsia="宋体"/>
          <w:noProof/>
        </w:rPr>
        <w:t>UL multi-channel access scheme should be reused for both mode 1 and mode 2 in SL-U.</w:t>
      </w:r>
    </w:p>
    <w:p w14:paraId="353108E0" w14:textId="77777777" w:rsidR="006F6E47" w:rsidRDefault="006F6E47">
      <w:pPr>
        <w:pStyle w:val="11"/>
        <w:rPr>
          <w:rFonts w:asciiTheme="minorHAnsi" w:eastAsiaTheme="minorEastAsia" w:hAnsiTheme="minorHAnsi" w:cstheme="minorBidi"/>
          <w:b w:val="0"/>
          <w:i w:val="0"/>
          <w:noProof/>
          <w:sz w:val="21"/>
          <w:szCs w:val="22"/>
        </w:rPr>
      </w:pPr>
      <w:r w:rsidRPr="00C134D8">
        <w:rPr>
          <w:rFonts w:eastAsia="宋体"/>
          <w:noProof/>
        </w:rPr>
        <w:t>Proposal 16:</w:t>
      </w:r>
      <w:r>
        <w:rPr>
          <w:rFonts w:asciiTheme="minorHAnsi" w:eastAsiaTheme="minorEastAsia" w:hAnsiTheme="minorHAnsi" w:cstheme="minorBidi"/>
          <w:b w:val="0"/>
          <w:i w:val="0"/>
          <w:noProof/>
          <w:sz w:val="21"/>
          <w:szCs w:val="22"/>
        </w:rPr>
        <w:tab/>
      </w:r>
      <w:r w:rsidRPr="00C134D8">
        <w:rPr>
          <w:rFonts w:eastAsia="宋体"/>
          <w:noProof/>
        </w:rPr>
        <w:t>UE may transmit on multiple channels within a resource pool at the same time when the channel access procedures succeed on all the channels.</w:t>
      </w:r>
    </w:p>
    <w:p w14:paraId="3A283E28" w14:textId="541673FA" w:rsidR="005C3A15" w:rsidRPr="006F45C9" w:rsidRDefault="00AB7819" w:rsidP="00270A85">
      <w:pPr>
        <w:spacing w:before="156" w:after="156"/>
        <w:rPr>
          <w:rFonts w:eastAsia="宋体" w:cs="Times New Roman"/>
        </w:rPr>
      </w:pPr>
      <w:r w:rsidRPr="006F45C9">
        <w:rPr>
          <w:rFonts w:eastAsia="宋体" w:cs="Times New Roman"/>
        </w:rPr>
        <w:fldChar w:fldCharType="end"/>
      </w:r>
    </w:p>
    <w:p w14:paraId="34E55BE6" w14:textId="77777777" w:rsidR="008A70B4" w:rsidRPr="006F45C9" w:rsidRDefault="008A70B4" w:rsidP="00450517">
      <w:pPr>
        <w:pStyle w:val="1"/>
        <w:numPr>
          <w:ilvl w:val="0"/>
          <w:numId w:val="1"/>
        </w:numPr>
        <w:spacing w:before="156" w:after="156"/>
        <w:rPr>
          <w:rFonts w:eastAsia="宋体"/>
          <w:sz w:val="28"/>
          <w:szCs w:val="28"/>
        </w:rPr>
      </w:pPr>
      <w:r w:rsidRPr="006F45C9">
        <w:rPr>
          <w:rFonts w:eastAsia="宋体"/>
          <w:sz w:val="28"/>
          <w:szCs w:val="28"/>
        </w:rPr>
        <w:t xml:space="preserve">Reference </w:t>
      </w:r>
      <w:bookmarkStart w:id="2086" w:name="_GoBack"/>
      <w:bookmarkEnd w:id="2086"/>
    </w:p>
    <w:p w14:paraId="5E035873" w14:textId="1F5E52FB" w:rsidR="00671934" w:rsidRPr="006F45C9" w:rsidRDefault="00537E7E" w:rsidP="00671934">
      <w:pPr>
        <w:pStyle w:val="a3"/>
        <w:numPr>
          <w:ilvl w:val="0"/>
          <w:numId w:val="2"/>
        </w:numPr>
        <w:spacing w:before="156" w:after="156"/>
        <w:ind w:firstLineChars="0"/>
        <w:rPr>
          <w:rFonts w:eastAsia="宋体" w:cs="Times New Roman"/>
        </w:rPr>
      </w:pPr>
      <w:bookmarkStart w:id="2087" w:name="_Ref101451356"/>
      <w:bookmarkStart w:id="2088" w:name="_Ref101270364"/>
      <w:r w:rsidRPr="006F45C9">
        <w:rPr>
          <w:rFonts w:eastAsia="宋体" w:cs="Times New Roman" w:hint="eastAsia"/>
          <w:kern w:val="0"/>
        </w:rPr>
        <w:t>R</w:t>
      </w:r>
      <w:r w:rsidR="00671934" w:rsidRPr="006F45C9">
        <w:rPr>
          <w:rFonts w:eastAsia="宋体" w:cs="Times New Roman"/>
          <w:kern w:val="0"/>
        </w:rPr>
        <w:t>eport</w:t>
      </w:r>
      <w:r w:rsidRPr="006F45C9">
        <w:rPr>
          <w:rFonts w:eastAsia="宋体" w:cs="Times New Roman"/>
          <w:kern w:val="0"/>
        </w:rPr>
        <w:t xml:space="preserve"> of </w:t>
      </w:r>
      <w:r w:rsidR="00A110D8" w:rsidRPr="006F45C9">
        <w:rPr>
          <w:rFonts w:eastAsia="宋体" w:cs="Times New Roman"/>
          <w:kern w:val="0"/>
        </w:rPr>
        <w:t>RAN1#110</w:t>
      </w:r>
      <w:bookmarkEnd w:id="2087"/>
      <w:bookmarkEnd w:id="2088"/>
      <w:r w:rsidR="00671934" w:rsidRPr="006F45C9">
        <w:rPr>
          <w:rFonts w:eastAsia="宋体" w:cs="Times New Roman"/>
          <w:kern w:val="0"/>
        </w:rPr>
        <w:t xml:space="preserve"> </w:t>
      </w:r>
    </w:p>
    <w:p w14:paraId="5FD8F4C3" w14:textId="2306ED5C" w:rsidR="00671934" w:rsidRPr="006F45C9" w:rsidRDefault="00CB4871" w:rsidP="00564F2E">
      <w:pPr>
        <w:pStyle w:val="a3"/>
        <w:numPr>
          <w:ilvl w:val="0"/>
          <w:numId w:val="2"/>
        </w:numPr>
        <w:spacing w:before="120" w:after="120"/>
        <w:ind w:firstLineChars="0"/>
        <w:rPr>
          <w:rFonts w:eastAsia="宋体" w:cs="Times New Roman"/>
        </w:rPr>
      </w:pPr>
      <w:bookmarkStart w:id="2089" w:name="_Ref101453260"/>
      <w:r w:rsidRPr="006F45C9">
        <w:rPr>
          <w:rFonts w:eastAsia="宋体" w:cs="Times New Roman"/>
          <w:kern w:val="0"/>
        </w:rPr>
        <w:t>RP-22</w:t>
      </w:r>
      <w:r w:rsidR="00DF162C" w:rsidRPr="006F45C9">
        <w:rPr>
          <w:rFonts w:eastAsia="宋体" w:cs="Times New Roman"/>
          <w:kern w:val="0"/>
        </w:rPr>
        <w:t>1</w:t>
      </w:r>
      <w:r w:rsidR="00E42A79" w:rsidRPr="006F45C9">
        <w:rPr>
          <w:rFonts w:eastAsia="宋体" w:cs="Times New Roman"/>
          <w:kern w:val="0"/>
        </w:rPr>
        <w:t>938</w:t>
      </w:r>
      <w:r w:rsidRPr="006F45C9">
        <w:rPr>
          <w:rFonts w:eastAsia="宋体" w:cs="Times New Roman"/>
          <w:kern w:val="0"/>
        </w:rPr>
        <w:t>, WID revision: NR sidelink evolution</w:t>
      </w:r>
      <w:bookmarkEnd w:id="2089"/>
      <w:r w:rsidR="00671934" w:rsidRPr="006F45C9">
        <w:rPr>
          <w:rFonts w:eastAsia="宋体" w:cs="Times New Roman" w:hint="eastAsia"/>
        </w:rPr>
        <w:t xml:space="preserve"> </w:t>
      </w:r>
    </w:p>
    <w:sectPr w:rsidR="00671934" w:rsidRPr="006F45C9"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C51E2" w14:textId="77777777" w:rsidR="00D73978" w:rsidRDefault="00D73978" w:rsidP="008242C1">
      <w:pPr>
        <w:spacing w:before="120" w:after="120"/>
      </w:pPr>
      <w:r>
        <w:separator/>
      </w:r>
    </w:p>
    <w:p w14:paraId="196E38E0" w14:textId="77777777" w:rsidR="00D73978" w:rsidRDefault="00D73978">
      <w:pPr>
        <w:spacing w:before="120" w:after="120"/>
      </w:pPr>
    </w:p>
  </w:endnote>
  <w:endnote w:type="continuationSeparator" w:id="0">
    <w:p w14:paraId="788E8202" w14:textId="77777777" w:rsidR="00D73978" w:rsidRDefault="00D73978" w:rsidP="008242C1">
      <w:pPr>
        <w:spacing w:before="120" w:after="120"/>
      </w:pPr>
      <w:r>
        <w:continuationSeparator/>
      </w:r>
    </w:p>
    <w:p w14:paraId="0E1E923F" w14:textId="77777777" w:rsidR="00D73978" w:rsidRDefault="00D7397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8242C1" w:rsidRDefault="008242C1">
    <w:pPr>
      <w:pStyle w:val="a7"/>
      <w:spacing w:before="120" w:after="120"/>
    </w:pPr>
  </w:p>
  <w:p w14:paraId="4BAE5318"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020CBCF5"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6F6E47" w:rsidRPr="006F6E47">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DFA26" w14:textId="77777777" w:rsidR="00D73978" w:rsidRDefault="00D73978" w:rsidP="008242C1">
      <w:pPr>
        <w:spacing w:before="120" w:after="120"/>
      </w:pPr>
      <w:r>
        <w:separator/>
      </w:r>
    </w:p>
    <w:p w14:paraId="62827911" w14:textId="77777777" w:rsidR="00D73978" w:rsidRDefault="00D73978">
      <w:pPr>
        <w:spacing w:before="120" w:after="120"/>
      </w:pPr>
    </w:p>
  </w:footnote>
  <w:footnote w:type="continuationSeparator" w:id="0">
    <w:p w14:paraId="2D1C2848" w14:textId="77777777" w:rsidR="00D73978" w:rsidRDefault="00D73978" w:rsidP="008242C1">
      <w:pPr>
        <w:spacing w:before="120" w:after="120"/>
      </w:pPr>
      <w:r>
        <w:continuationSeparator/>
      </w:r>
    </w:p>
    <w:p w14:paraId="2C420BED" w14:textId="77777777" w:rsidR="00D73978" w:rsidRDefault="00D7397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8242C1" w:rsidRDefault="008242C1">
    <w:pPr>
      <w:pStyle w:val="a5"/>
      <w:spacing w:before="120" w:after="120"/>
    </w:pPr>
  </w:p>
  <w:p w14:paraId="5990060E"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6157C78"/>
    <w:multiLevelType w:val="hybridMultilevel"/>
    <w:tmpl w:val="C6262472"/>
    <w:lvl w:ilvl="0" w:tplc="15244AAE">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6FB4EC52"/>
    <w:lvl w:ilvl="0" w:tplc="300EEE24">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47F074B"/>
    <w:multiLevelType w:val="hybridMultilevel"/>
    <w:tmpl w:val="D1C0699A"/>
    <w:lvl w:ilvl="0" w:tplc="A552C9BC">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9"/>
  </w:num>
  <w:num w:numId="2">
    <w:abstractNumId w:val="0"/>
  </w:num>
  <w:num w:numId="3">
    <w:abstractNumId w:val="6"/>
  </w:num>
  <w:num w:numId="4">
    <w:abstractNumId w:val="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10"/>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6"/>
  </w:num>
  <w:num w:numId="17">
    <w:abstractNumId w:val="6"/>
  </w:num>
  <w:num w:numId="18">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2"/>
  </w:num>
  <w:num w:numId="25">
    <w:abstractNumId w:val="4"/>
  </w:num>
  <w:num w:numId="26">
    <w:abstractNumId w:val="5"/>
  </w:num>
  <w:num w:numId="27">
    <w:abstractNumId w:val="6"/>
  </w:num>
  <w:num w:numId="28">
    <w:abstractNumId w:val="6"/>
  </w:num>
  <w:num w:numId="2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MaoFAFi8gB4tAAAA"/>
  </w:docVars>
  <w:rsids>
    <w:rsidRoot w:val="00B66B81"/>
    <w:rsid w:val="00000B77"/>
    <w:rsid w:val="00000F82"/>
    <w:rsid w:val="0000161F"/>
    <w:rsid w:val="000017A0"/>
    <w:rsid w:val="000017BF"/>
    <w:rsid w:val="00002255"/>
    <w:rsid w:val="00003E7A"/>
    <w:rsid w:val="00006B87"/>
    <w:rsid w:val="00006E01"/>
    <w:rsid w:val="00007270"/>
    <w:rsid w:val="000074A9"/>
    <w:rsid w:val="0001010F"/>
    <w:rsid w:val="00010E9B"/>
    <w:rsid w:val="000123ED"/>
    <w:rsid w:val="00012B5E"/>
    <w:rsid w:val="00013C51"/>
    <w:rsid w:val="000145F5"/>
    <w:rsid w:val="000159EA"/>
    <w:rsid w:val="000215C4"/>
    <w:rsid w:val="0002304C"/>
    <w:rsid w:val="0002489B"/>
    <w:rsid w:val="00025580"/>
    <w:rsid w:val="0002742A"/>
    <w:rsid w:val="0003252A"/>
    <w:rsid w:val="00033A0B"/>
    <w:rsid w:val="000364F4"/>
    <w:rsid w:val="00036647"/>
    <w:rsid w:val="00037631"/>
    <w:rsid w:val="00040540"/>
    <w:rsid w:val="00040AA7"/>
    <w:rsid w:val="000413E9"/>
    <w:rsid w:val="00041A7E"/>
    <w:rsid w:val="00041B8A"/>
    <w:rsid w:val="00042FA7"/>
    <w:rsid w:val="0004475E"/>
    <w:rsid w:val="00045D68"/>
    <w:rsid w:val="000461CD"/>
    <w:rsid w:val="00046C8B"/>
    <w:rsid w:val="000475AB"/>
    <w:rsid w:val="00047F1B"/>
    <w:rsid w:val="00051448"/>
    <w:rsid w:val="00051F77"/>
    <w:rsid w:val="00052284"/>
    <w:rsid w:val="00052AB4"/>
    <w:rsid w:val="00053975"/>
    <w:rsid w:val="0005493A"/>
    <w:rsid w:val="00054B74"/>
    <w:rsid w:val="00054E01"/>
    <w:rsid w:val="000553B9"/>
    <w:rsid w:val="00055B03"/>
    <w:rsid w:val="00055E10"/>
    <w:rsid w:val="00056230"/>
    <w:rsid w:val="00057337"/>
    <w:rsid w:val="00057E9D"/>
    <w:rsid w:val="0006092E"/>
    <w:rsid w:val="00061467"/>
    <w:rsid w:val="00062D35"/>
    <w:rsid w:val="0006309D"/>
    <w:rsid w:val="000636F2"/>
    <w:rsid w:val="00063D1F"/>
    <w:rsid w:val="00066E79"/>
    <w:rsid w:val="00070290"/>
    <w:rsid w:val="0007029D"/>
    <w:rsid w:val="000716AE"/>
    <w:rsid w:val="00074534"/>
    <w:rsid w:val="000756C5"/>
    <w:rsid w:val="00075AAF"/>
    <w:rsid w:val="000769F4"/>
    <w:rsid w:val="000775EA"/>
    <w:rsid w:val="00077D30"/>
    <w:rsid w:val="00080D57"/>
    <w:rsid w:val="0008293A"/>
    <w:rsid w:val="000840FD"/>
    <w:rsid w:val="0008511F"/>
    <w:rsid w:val="00085669"/>
    <w:rsid w:val="00086100"/>
    <w:rsid w:val="00086C9C"/>
    <w:rsid w:val="00087135"/>
    <w:rsid w:val="000916A4"/>
    <w:rsid w:val="00091B89"/>
    <w:rsid w:val="00091E71"/>
    <w:rsid w:val="00092238"/>
    <w:rsid w:val="00092594"/>
    <w:rsid w:val="000927EE"/>
    <w:rsid w:val="00093510"/>
    <w:rsid w:val="00093A7D"/>
    <w:rsid w:val="00094135"/>
    <w:rsid w:val="00095D8C"/>
    <w:rsid w:val="00096276"/>
    <w:rsid w:val="0009667E"/>
    <w:rsid w:val="00096774"/>
    <w:rsid w:val="000A0BCC"/>
    <w:rsid w:val="000A121B"/>
    <w:rsid w:val="000A4354"/>
    <w:rsid w:val="000A5DE5"/>
    <w:rsid w:val="000A6530"/>
    <w:rsid w:val="000B1C70"/>
    <w:rsid w:val="000B3BBB"/>
    <w:rsid w:val="000B5344"/>
    <w:rsid w:val="000B549C"/>
    <w:rsid w:val="000B6163"/>
    <w:rsid w:val="000B6971"/>
    <w:rsid w:val="000B6EE6"/>
    <w:rsid w:val="000B7D16"/>
    <w:rsid w:val="000B7F9C"/>
    <w:rsid w:val="000C037F"/>
    <w:rsid w:val="000C1289"/>
    <w:rsid w:val="000C25D4"/>
    <w:rsid w:val="000C7864"/>
    <w:rsid w:val="000C7E4A"/>
    <w:rsid w:val="000D0749"/>
    <w:rsid w:val="000D1C8D"/>
    <w:rsid w:val="000D2182"/>
    <w:rsid w:val="000D6AFA"/>
    <w:rsid w:val="000D73AB"/>
    <w:rsid w:val="000E0DBB"/>
    <w:rsid w:val="000E1037"/>
    <w:rsid w:val="000E2042"/>
    <w:rsid w:val="000E2C6C"/>
    <w:rsid w:val="000E3FE7"/>
    <w:rsid w:val="000E49A3"/>
    <w:rsid w:val="000E5A30"/>
    <w:rsid w:val="000E69B9"/>
    <w:rsid w:val="000E7835"/>
    <w:rsid w:val="000F0101"/>
    <w:rsid w:val="000F0646"/>
    <w:rsid w:val="000F08B8"/>
    <w:rsid w:val="000F0CCB"/>
    <w:rsid w:val="000F489C"/>
    <w:rsid w:val="000F7DB2"/>
    <w:rsid w:val="00100103"/>
    <w:rsid w:val="00100440"/>
    <w:rsid w:val="00100BBC"/>
    <w:rsid w:val="00100C4C"/>
    <w:rsid w:val="00102A8F"/>
    <w:rsid w:val="001034DF"/>
    <w:rsid w:val="00103A82"/>
    <w:rsid w:val="00106024"/>
    <w:rsid w:val="00107692"/>
    <w:rsid w:val="001076AD"/>
    <w:rsid w:val="00110F48"/>
    <w:rsid w:val="0011127B"/>
    <w:rsid w:val="00111363"/>
    <w:rsid w:val="001116B8"/>
    <w:rsid w:val="00111901"/>
    <w:rsid w:val="00111C3C"/>
    <w:rsid w:val="00111DE8"/>
    <w:rsid w:val="00112035"/>
    <w:rsid w:val="001129B1"/>
    <w:rsid w:val="00114E97"/>
    <w:rsid w:val="0012206D"/>
    <w:rsid w:val="00123AF0"/>
    <w:rsid w:val="001262D3"/>
    <w:rsid w:val="00127D2D"/>
    <w:rsid w:val="001307C8"/>
    <w:rsid w:val="001316A1"/>
    <w:rsid w:val="00131E0A"/>
    <w:rsid w:val="001330F9"/>
    <w:rsid w:val="001345DD"/>
    <w:rsid w:val="00134E47"/>
    <w:rsid w:val="00135372"/>
    <w:rsid w:val="00140F62"/>
    <w:rsid w:val="00141D9F"/>
    <w:rsid w:val="00141E82"/>
    <w:rsid w:val="001434AF"/>
    <w:rsid w:val="00147FEF"/>
    <w:rsid w:val="00151EB1"/>
    <w:rsid w:val="00162838"/>
    <w:rsid w:val="001644C3"/>
    <w:rsid w:val="00165286"/>
    <w:rsid w:val="001676B2"/>
    <w:rsid w:val="00167733"/>
    <w:rsid w:val="001678C5"/>
    <w:rsid w:val="0017037F"/>
    <w:rsid w:val="00170B4B"/>
    <w:rsid w:val="00170EE6"/>
    <w:rsid w:val="001725DD"/>
    <w:rsid w:val="0017412B"/>
    <w:rsid w:val="00174862"/>
    <w:rsid w:val="001830EA"/>
    <w:rsid w:val="001844F2"/>
    <w:rsid w:val="00184F44"/>
    <w:rsid w:val="00190194"/>
    <w:rsid w:val="00191666"/>
    <w:rsid w:val="00191EBC"/>
    <w:rsid w:val="00192932"/>
    <w:rsid w:val="00193B10"/>
    <w:rsid w:val="00194799"/>
    <w:rsid w:val="0019520D"/>
    <w:rsid w:val="001954E1"/>
    <w:rsid w:val="00197BC4"/>
    <w:rsid w:val="001A09D1"/>
    <w:rsid w:val="001A31F7"/>
    <w:rsid w:val="001A3F70"/>
    <w:rsid w:val="001A4566"/>
    <w:rsid w:val="001A45BB"/>
    <w:rsid w:val="001A5B14"/>
    <w:rsid w:val="001A6310"/>
    <w:rsid w:val="001A6606"/>
    <w:rsid w:val="001A6DB5"/>
    <w:rsid w:val="001A6DFA"/>
    <w:rsid w:val="001A6F85"/>
    <w:rsid w:val="001B0921"/>
    <w:rsid w:val="001B3AD5"/>
    <w:rsid w:val="001B4C17"/>
    <w:rsid w:val="001C05B1"/>
    <w:rsid w:val="001C0870"/>
    <w:rsid w:val="001C1700"/>
    <w:rsid w:val="001C1B77"/>
    <w:rsid w:val="001C1C7E"/>
    <w:rsid w:val="001C2E5B"/>
    <w:rsid w:val="001C3B10"/>
    <w:rsid w:val="001C42EF"/>
    <w:rsid w:val="001C4F09"/>
    <w:rsid w:val="001C6B71"/>
    <w:rsid w:val="001C7B70"/>
    <w:rsid w:val="001D08D8"/>
    <w:rsid w:val="001D0A16"/>
    <w:rsid w:val="001D14A8"/>
    <w:rsid w:val="001D15EF"/>
    <w:rsid w:val="001D1B3E"/>
    <w:rsid w:val="001D26F6"/>
    <w:rsid w:val="001D319D"/>
    <w:rsid w:val="001D40B3"/>
    <w:rsid w:val="001D5A6C"/>
    <w:rsid w:val="001E5906"/>
    <w:rsid w:val="001F1FF5"/>
    <w:rsid w:val="001F3991"/>
    <w:rsid w:val="001F3CD5"/>
    <w:rsid w:val="001F524A"/>
    <w:rsid w:val="001F5A26"/>
    <w:rsid w:val="00200E1A"/>
    <w:rsid w:val="002018DB"/>
    <w:rsid w:val="00201CA7"/>
    <w:rsid w:val="00203832"/>
    <w:rsid w:val="002040F0"/>
    <w:rsid w:val="002045CC"/>
    <w:rsid w:val="0020480A"/>
    <w:rsid w:val="00205FED"/>
    <w:rsid w:val="00207303"/>
    <w:rsid w:val="002075BB"/>
    <w:rsid w:val="00207694"/>
    <w:rsid w:val="00207852"/>
    <w:rsid w:val="00210EA4"/>
    <w:rsid w:val="002121EC"/>
    <w:rsid w:val="00212D33"/>
    <w:rsid w:val="00214D65"/>
    <w:rsid w:val="00215C08"/>
    <w:rsid w:val="0022044C"/>
    <w:rsid w:val="002221B2"/>
    <w:rsid w:val="00223776"/>
    <w:rsid w:val="00224849"/>
    <w:rsid w:val="002249B0"/>
    <w:rsid w:val="00225056"/>
    <w:rsid w:val="0022610A"/>
    <w:rsid w:val="002268EF"/>
    <w:rsid w:val="00226AC3"/>
    <w:rsid w:val="00232BE5"/>
    <w:rsid w:val="00233926"/>
    <w:rsid w:val="00233961"/>
    <w:rsid w:val="00235178"/>
    <w:rsid w:val="00235519"/>
    <w:rsid w:val="00235614"/>
    <w:rsid w:val="00236A7E"/>
    <w:rsid w:val="00237FC4"/>
    <w:rsid w:val="002440B1"/>
    <w:rsid w:val="002443A5"/>
    <w:rsid w:val="0024458A"/>
    <w:rsid w:val="0024502F"/>
    <w:rsid w:val="00245E2C"/>
    <w:rsid w:val="00250E73"/>
    <w:rsid w:val="00252290"/>
    <w:rsid w:val="00252B41"/>
    <w:rsid w:val="00253C31"/>
    <w:rsid w:val="0025479B"/>
    <w:rsid w:val="0025791B"/>
    <w:rsid w:val="0026114D"/>
    <w:rsid w:val="002615AD"/>
    <w:rsid w:val="00262F5A"/>
    <w:rsid w:val="0027041A"/>
    <w:rsid w:val="0027055F"/>
    <w:rsid w:val="00270A85"/>
    <w:rsid w:val="00271A36"/>
    <w:rsid w:val="00272159"/>
    <w:rsid w:val="00272B19"/>
    <w:rsid w:val="002765DF"/>
    <w:rsid w:val="0027795D"/>
    <w:rsid w:val="002812FD"/>
    <w:rsid w:val="0028443B"/>
    <w:rsid w:val="0028782A"/>
    <w:rsid w:val="00290896"/>
    <w:rsid w:val="00291F5E"/>
    <w:rsid w:val="00291FA6"/>
    <w:rsid w:val="002928DC"/>
    <w:rsid w:val="002932F6"/>
    <w:rsid w:val="0029336B"/>
    <w:rsid w:val="00296D15"/>
    <w:rsid w:val="002A2E7C"/>
    <w:rsid w:val="002A3836"/>
    <w:rsid w:val="002A5A0A"/>
    <w:rsid w:val="002A7533"/>
    <w:rsid w:val="002B1A2C"/>
    <w:rsid w:val="002B35B3"/>
    <w:rsid w:val="002B3E40"/>
    <w:rsid w:val="002B3F87"/>
    <w:rsid w:val="002B4403"/>
    <w:rsid w:val="002B4814"/>
    <w:rsid w:val="002B4879"/>
    <w:rsid w:val="002B4AC3"/>
    <w:rsid w:val="002B5098"/>
    <w:rsid w:val="002B5624"/>
    <w:rsid w:val="002B5BB4"/>
    <w:rsid w:val="002C08F6"/>
    <w:rsid w:val="002C1061"/>
    <w:rsid w:val="002C6637"/>
    <w:rsid w:val="002C700A"/>
    <w:rsid w:val="002C7B0F"/>
    <w:rsid w:val="002D0577"/>
    <w:rsid w:val="002D0768"/>
    <w:rsid w:val="002D0D71"/>
    <w:rsid w:val="002D1438"/>
    <w:rsid w:val="002D1D3A"/>
    <w:rsid w:val="002D2265"/>
    <w:rsid w:val="002D3051"/>
    <w:rsid w:val="002D51F1"/>
    <w:rsid w:val="002D5430"/>
    <w:rsid w:val="002D5E1F"/>
    <w:rsid w:val="002D61BF"/>
    <w:rsid w:val="002D67EC"/>
    <w:rsid w:val="002D6943"/>
    <w:rsid w:val="002D773A"/>
    <w:rsid w:val="002D7B91"/>
    <w:rsid w:val="002D7BF0"/>
    <w:rsid w:val="002D7F92"/>
    <w:rsid w:val="002E0454"/>
    <w:rsid w:val="002E21B1"/>
    <w:rsid w:val="002E228B"/>
    <w:rsid w:val="002E36DC"/>
    <w:rsid w:val="002E4007"/>
    <w:rsid w:val="002E534F"/>
    <w:rsid w:val="002E5EB4"/>
    <w:rsid w:val="002F4480"/>
    <w:rsid w:val="002F5538"/>
    <w:rsid w:val="002F56EC"/>
    <w:rsid w:val="002F5AEC"/>
    <w:rsid w:val="002F7721"/>
    <w:rsid w:val="00300043"/>
    <w:rsid w:val="0030093A"/>
    <w:rsid w:val="00300A40"/>
    <w:rsid w:val="00300E5C"/>
    <w:rsid w:val="00302338"/>
    <w:rsid w:val="00304B6A"/>
    <w:rsid w:val="00304DBC"/>
    <w:rsid w:val="003064D2"/>
    <w:rsid w:val="003068DD"/>
    <w:rsid w:val="0030694C"/>
    <w:rsid w:val="00310BFB"/>
    <w:rsid w:val="0031426C"/>
    <w:rsid w:val="003150C3"/>
    <w:rsid w:val="0031558B"/>
    <w:rsid w:val="003167A9"/>
    <w:rsid w:val="00316810"/>
    <w:rsid w:val="00317600"/>
    <w:rsid w:val="00320024"/>
    <w:rsid w:val="003232D8"/>
    <w:rsid w:val="00324B7C"/>
    <w:rsid w:val="00324BDA"/>
    <w:rsid w:val="00326F1C"/>
    <w:rsid w:val="00330288"/>
    <w:rsid w:val="00332427"/>
    <w:rsid w:val="00332BDC"/>
    <w:rsid w:val="00334580"/>
    <w:rsid w:val="00334D73"/>
    <w:rsid w:val="0033549E"/>
    <w:rsid w:val="003355AE"/>
    <w:rsid w:val="00336E04"/>
    <w:rsid w:val="003400FE"/>
    <w:rsid w:val="00342A05"/>
    <w:rsid w:val="00342ECE"/>
    <w:rsid w:val="00350E4F"/>
    <w:rsid w:val="0035157F"/>
    <w:rsid w:val="00352693"/>
    <w:rsid w:val="00353EA7"/>
    <w:rsid w:val="003558A9"/>
    <w:rsid w:val="00356363"/>
    <w:rsid w:val="00356FC4"/>
    <w:rsid w:val="00361DE4"/>
    <w:rsid w:val="003636DE"/>
    <w:rsid w:val="003645CD"/>
    <w:rsid w:val="00364682"/>
    <w:rsid w:val="00364C1B"/>
    <w:rsid w:val="00366A34"/>
    <w:rsid w:val="003670CE"/>
    <w:rsid w:val="00367854"/>
    <w:rsid w:val="0037135F"/>
    <w:rsid w:val="003713D7"/>
    <w:rsid w:val="003727B0"/>
    <w:rsid w:val="0037283C"/>
    <w:rsid w:val="003738DD"/>
    <w:rsid w:val="003753C2"/>
    <w:rsid w:val="0037684E"/>
    <w:rsid w:val="00377425"/>
    <w:rsid w:val="00377624"/>
    <w:rsid w:val="003801B3"/>
    <w:rsid w:val="00380718"/>
    <w:rsid w:val="00381745"/>
    <w:rsid w:val="003842B1"/>
    <w:rsid w:val="00384A0F"/>
    <w:rsid w:val="00385030"/>
    <w:rsid w:val="00385E4E"/>
    <w:rsid w:val="0039059E"/>
    <w:rsid w:val="003916E0"/>
    <w:rsid w:val="00391820"/>
    <w:rsid w:val="00391E0E"/>
    <w:rsid w:val="00392688"/>
    <w:rsid w:val="00392718"/>
    <w:rsid w:val="00393563"/>
    <w:rsid w:val="0039392D"/>
    <w:rsid w:val="0039487C"/>
    <w:rsid w:val="003950E8"/>
    <w:rsid w:val="003958AC"/>
    <w:rsid w:val="00397273"/>
    <w:rsid w:val="00397B09"/>
    <w:rsid w:val="003A060E"/>
    <w:rsid w:val="003A1113"/>
    <w:rsid w:val="003A34CA"/>
    <w:rsid w:val="003A3A3D"/>
    <w:rsid w:val="003A5D71"/>
    <w:rsid w:val="003A7C23"/>
    <w:rsid w:val="003B08B2"/>
    <w:rsid w:val="003B0EAD"/>
    <w:rsid w:val="003B3FE9"/>
    <w:rsid w:val="003B49AF"/>
    <w:rsid w:val="003C077F"/>
    <w:rsid w:val="003C3340"/>
    <w:rsid w:val="003C4018"/>
    <w:rsid w:val="003C700F"/>
    <w:rsid w:val="003C787E"/>
    <w:rsid w:val="003C78A4"/>
    <w:rsid w:val="003C7936"/>
    <w:rsid w:val="003D0368"/>
    <w:rsid w:val="003D48FA"/>
    <w:rsid w:val="003D49CB"/>
    <w:rsid w:val="003D7B62"/>
    <w:rsid w:val="003D7B74"/>
    <w:rsid w:val="003E0CB4"/>
    <w:rsid w:val="003E21EA"/>
    <w:rsid w:val="003E313D"/>
    <w:rsid w:val="003E4500"/>
    <w:rsid w:val="003E45DF"/>
    <w:rsid w:val="003E6A7C"/>
    <w:rsid w:val="003F0BB2"/>
    <w:rsid w:val="003F10EB"/>
    <w:rsid w:val="003F15AF"/>
    <w:rsid w:val="003F2FE0"/>
    <w:rsid w:val="003F452D"/>
    <w:rsid w:val="003F4B89"/>
    <w:rsid w:val="003F5EE7"/>
    <w:rsid w:val="003F798C"/>
    <w:rsid w:val="003F7FBE"/>
    <w:rsid w:val="00400973"/>
    <w:rsid w:val="004009F5"/>
    <w:rsid w:val="00400E86"/>
    <w:rsid w:val="00401848"/>
    <w:rsid w:val="00401F72"/>
    <w:rsid w:val="0040537B"/>
    <w:rsid w:val="0041030D"/>
    <w:rsid w:val="0041165E"/>
    <w:rsid w:val="00411E38"/>
    <w:rsid w:val="00412328"/>
    <w:rsid w:val="0041241D"/>
    <w:rsid w:val="00413F0B"/>
    <w:rsid w:val="004164CC"/>
    <w:rsid w:val="00417946"/>
    <w:rsid w:val="00417FE8"/>
    <w:rsid w:val="0042446D"/>
    <w:rsid w:val="0042502A"/>
    <w:rsid w:val="004257EE"/>
    <w:rsid w:val="004264A0"/>
    <w:rsid w:val="004276F6"/>
    <w:rsid w:val="00430271"/>
    <w:rsid w:val="0043035C"/>
    <w:rsid w:val="0043189F"/>
    <w:rsid w:val="00431942"/>
    <w:rsid w:val="0043195B"/>
    <w:rsid w:val="00432F78"/>
    <w:rsid w:val="00433419"/>
    <w:rsid w:val="004352B0"/>
    <w:rsid w:val="00435493"/>
    <w:rsid w:val="00435E13"/>
    <w:rsid w:val="0043625C"/>
    <w:rsid w:val="004405A2"/>
    <w:rsid w:val="00440B3B"/>
    <w:rsid w:val="00440EFE"/>
    <w:rsid w:val="00441912"/>
    <w:rsid w:val="004435BF"/>
    <w:rsid w:val="00443A17"/>
    <w:rsid w:val="00443EBD"/>
    <w:rsid w:val="00444AAF"/>
    <w:rsid w:val="00446B8D"/>
    <w:rsid w:val="0044712E"/>
    <w:rsid w:val="004475E1"/>
    <w:rsid w:val="00447D8D"/>
    <w:rsid w:val="00450517"/>
    <w:rsid w:val="00451C1E"/>
    <w:rsid w:val="004526E5"/>
    <w:rsid w:val="004546D9"/>
    <w:rsid w:val="0046269D"/>
    <w:rsid w:val="00462D10"/>
    <w:rsid w:val="00464C28"/>
    <w:rsid w:val="004663AB"/>
    <w:rsid w:val="004670C5"/>
    <w:rsid w:val="004672F7"/>
    <w:rsid w:val="00467492"/>
    <w:rsid w:val="00467F94"/>
    <w:rsid w:val="00470258"/>
    <w:rsid w:val="0047124C"/>
    <w:rsid w:val="00471407"/>
    <w:rsid w:val="00471F90"/>
    <w:rsid w:val="00472176"/>
    <w:rsid w:val="004729CA"/>
    <w:rsid w:val="00472ECA"/>
    <w:rsid w:val="00474C07"/>
    <w:rsid w:val="00475A11"/>
    <w:rsid w:val="00477474"/>
    <w:rsid w:val="00477D77"/>
    <w:rsid w:val="00481C70"/>
    <w:rsid w:val="00482B17"/>
    <w:rsid w:val="0048385A"/>
    <w:rsid w:val="00483CE3"/>
    <w:rsid w:val="0048661E"/>
    <w:rsid w:val="00487471"/>
    <w:rsid w:val="004919B7"/>
    <w:rsid w:val="00493122"/>
    <w:rsid w:val="0049562A"/>
    <w:rsid w:val="004959CA"/>
    <w:rsid w:val="0049685B"/>
    <w:rsid w:val="0049779F"/>
    <w:rsid w:val="00497C9E"/>
    <w:rsid w:val="004A0B80"/>
    <w:rsid w:val="004A21B3"/>
    <w:rsid w:val="004A2E14"/>
    <w:rsid w:val="004A33EF"/>
    <w:rsid w:val="004A3E1D"/>
    <w:rsid w:val="004A4724"/>
    <w:rsid w:val="004A52B4"/>
    <w:rsid w:val="004A57E9"/>
    <w:rsid w:val="004A6DFA"/>
    <w:rsid w:val="004B09F7"/>
    <w:rsid w:val="004B12A7"/>
    <w:rsid w:val="004B1376"/>
    <w:rsid w:val="004B1B9A"/>
    <w:rsid w:val="004B52D0"/>
    <w:rsid w:val="004B5CF3"/>
    <w:rsid w:val="004B6FFB"/>
    <w:rsid w:val="004B73B0"/>
    <w:rsid w:val="004B7A08"/>
    <w:rsid w:val="004C16C2"/>
    <w:rsid w:val="004C2614"/>
    <w:rsid w:val="004C53DD"/>
    <w:rsid w:val="004C62A5"/>
    <w:rsid w:val="004C7DE0"/>
    <w:rsid w:val="004D06E8"/>
    <w:rsid w:val="004D2550"/>
    <w:rsid w:val="004D289C"/>
    <w:rsid w:val="004D43C9"/>
    <w:rsid w:val="004D55DD"/>
    <w:rsid w:val="004D7FB6"/>
    <w:rsid w:val="004E0EC3"/>
    <w:rsid w:val="004E1604"/>
    <w:rsid w:val="004E229E"/>
    <w:rsid w:val="004E239C"/>
    <w:rsid w:val="004E52FA"/>
    <w:rsid w:val="004E675E"/>
    <w:rsid w:val="004E72CA"/>
    <w:rsid w:val="004E7B54"/>
    <w:rsid w:val="004E7BE1"/>
    <w:rsid w:val="004E7BF9"/>
    <w:rsid w:val="004F054E"/>
    <w:rsid w:val="004F07B4"/>
    <w:rsid w:val="004F0EDA"/>
    <w:rsid w:val="004F34C8"/>
    <w:rsid w:val="004F3800"/>
    <w:rsid w:val="004F4CF7"/>
    <w:rsid w:val="005004D6"/>
    <w:rsid w:val="005009FF"/>
    <w:rsid w:val="0050299C"/>
    <w:rsid w:val="005038B4"/>
    <w:rsid w:val="0050419E"/>
    <w:rsid w:val="005045D2"/>
    <w:rsid w:val="005059A4"/>
    <w:rsid w:val="0050714D"/>
    <w:rsid w:val="005108E5"/>
    <w:rsid w:val="00511A2E"/>
    <w:rsid w:val="00511E0C"/>
    <w:rsid w:val="0051290B"/>
    <w:rsid w:val="00513864"/>
    <w:rsid w:val="00516068"/>
    <w:rsid w:val="00520A54"/>
    <w:rsid w:val="00520C6C"/>
    <w:rsid w:val="00521AE2"/>
    <w:rsid w:val="0052364B"/>
    <w:rsid w:val="00523823"/>
    <w:rsid w:val="00523DE2"/>
    <w:rsid w:val="00523E42"/>
    <w:rsid w:val="0052448A"/>
    <w:rsid w:val="005255B5"/>
    <w:rsid w:val="0052564E"/>
    <w:rsid w:val="00526F6D"/>
    <w:rsid w:val="00530A30"/>
    <w:rsid w:val="00531DD6"/>
    <w:rsid w:val="00532FBE"/>
    <w:rsid w:val="00534684"/>
    <w:rsid w:val="0053468A"/>
    <w:rsid w:val="005351B4"/>
    <w:rsid w:val="0053596A"/>
    <w:rsid w:val="00536647"/>
    <w:rsid w:val="0053686A"/>
    <w:rsid w:val="00537E6F"/>
    <w:rsid w:val="00537E7E"/>
    <w:rsid w:val="00540E7D"/>
    <w:rsid w:val="00541586"/>
    <w:rsid w:val="00544731"/>
    <w:rsid w:val="005473F0"/>
    <w:rsid w:val="00550A23"/>
    <w:rsid w:val="00551875"/>
    <w:rsid w:val="00553583"/>
    <w:rsid w:val="0055392B"/>
    <w:rsid w:val="00556610"/>
    <w:rsid w:val="005567F5"/>
    <w:rsid w:val="00560A9A"/>
    <w:rsid w:val="00565794"/>
    <w:rsid w:val="00566725"/>
    <w:rsid w:val="00567198"/>
    <w:rsid w:val="00567684"/>
    <w:rsid w:val="00570585"/>
    <w:rsid w:val="00571954"/>
    <w:rsid w:val="00572DF5"/>
    <w:rsid w:val="00573203"/>
    <w:rsid w:val="005736EF"/>
    <w:rsid w:val="00573E68"/>
    <w:rsid w:val="0057417C"/>
    <w:rsid w:val="00580ADD"/>
    <w:rsid w:val="00581E8D"/>
    <w:rsid w:val="00583BD5"/>
    <w:rsid w:val="00584576"/>
    <w:rsid w:val="005917EC"/>
    <w:rsid w:val="00592578"/>
    <w:rsid w:val="00592E52"/>
    <w:rsid w:val="00593392"/>
    <w:rsid w:val="00594207"/>
    <w:rsid w:val="00594D7B"/>
    <w:rsid w:val="0059546B"/>
    <w:rsid w:val="00595D9B"/>
    <w:rsid w:val="00596130"/>
    <w:rsid w:val="0059668E"/>
    <w:rsid w:val="00596C63"/>
    <w:rsid w:val="00597793"/>
    <w:rsid w:val="00597C5E"/>
    <w:rsid w:val="005A33D3"/>
    <w:rsid w:val="005A4527"/>
    <w:rsid w:val="005A48BC"/>
    <w:rsid w:val="005A505A"/>
    <w:rsid w:val="005A61A6"/>
    <w:rsid w:val="005B0022"/>
    <w:rsid w:val="005B0644"/>
    <w:rsid w:val="005B17B3"/>
    <w:rsid w:val="005B24B4"/>
    <w:rsid w:val="005B31C3"/>
    <w:rsid w:val="005B3253"/>
    <w:rsid w:val="005B4529"/>
    <w:rsid w:val="005B4DD9"/>
    <w:rsid w:val="005B5CBD"/>
    <w:rsid w:val="005B6349"/>
    <w:rsid w:val="005B640B"/>
    <w:rsid w:val="005B66A2"/>
    <w:rsid w:val="005B7055"/>
    <w:rsid w:val="005B73DC"/>
    <w:rsid w:val="005B7AD6"/>
    <w:rsid w:val="005C1480"/>
    <w:rsid w:val="005C239F"/>
    <w:rsid w:val="005C3A15"/>
    <w:rsid w:val="005C5207"/>
    <w:rsid w:val="005C5EE3"/>
    <w:rsid w:val="005C7D90"/>
    <w:rsid w:val="005D03C5"/>
    <w:rsid w:val="005D0C27"/>
    <w:rsid w:val="005D30D3"/>
    <w:rsid w:val="005D6D4D"/>
    <w:rsid w:val="005D7159"/>
    <w:rsid w:val="005E327E"/>
    <w:rsid w:val="005E60F1"/>
    <w:rsid w:val="005E7402"/>
    <w:rsid w:val="005E775E"/>
    <w:rsid w:val="005E7A57"/>
    <w:rsid w:val="005F104C"/>
    <w:rsid w:val="005F3EC2"/>
    <w:rsid w:val="005F5B49"/>
    <w:rsid w:val="005F5CE7"/>
    <w:rsid w:val="005F6625"/>
    <w:rsid w:val="005F6B6C"/>
    <w:rsid w:val="005F6E87"/>
    <w:rsid w:val="005F7F03"/>
    <w:rsid w:val="006023B4"/>
    <w:rsid w:val="00603F62"/>
    <w:rsid w:val="0060498A"/>
    <w:rsid w:val="00604BFF"/>
    <w:rsid w:val="00605977"/>
    <w:rsid w:val="00606E0E"/>
    <w:rsid w:val="0060758F"/>
    <w:rsid w:val="00607926"/>
    <w:rsid w:val="00610AFD"/>
    <w:rsid w:val="00611506"/>
    <w:rsid w:val="00611D46"/>
    <w:rsid w:val="006125D9"/>
    <w:rsid w:val="00612757"/>
    <w:rsid w:val="00615155"/>
    <w:rsid w:val="006170AA"/>
    <w:rsid w:val="006178FE"/>
    <w:rsid w:val="00620181"/>
    <w:rsid w:val="00620AF0"/>
    <w:rsid w:val="00621675"/>
    <w:rsid w:val="00622A03"/>
    <w:rsid w:val="006235DA"/>
    <w:rsid w:val="00623A74"/>
    <w:rsid w:val="00625250"/>
    <w:rsid w:val="00625B13"/>
    <w:rsid w:val="00626AAC"/>
    <w:rsid w:val="0062785A"/>
    <w:rsid w:val="00627CDB"/>
    <w:rsid w:val="00630497"/>
    <w:rsid w:val="0063097E"/>
    <w:rsid w:val="00632377"/>
    <w:rsid w:val="00632ACA"/>
    <w:rsid w:val="00632B46"/>
    <w:rsid w:val="00632FE3"/>
    <w:rsid w:val="006345EC"/>
    <w:rsid w:val="00636ACE"/>
    <w:rsid w:val="00637181"/>
    <w:rsid w:val="006406A0"/>
    <w:rsid w:val="00641EA7"/>
    <w:rsid w:val="0064220E"/>
    <w:rsid w:val="0064238C"/>
    <w:rsid w:val="00642A1C"/>
    <w:rsid w:val="00642B54"/>
    <w:rsid w:val="00644530"/>
    <w:rsid w:val="0064512E"/>
    <w:rsid w:val="00645655"/>
    <w:rsid w:val="00647889"/>
    <w:rsid w:val="00650E8E"/>
    <w:rsid w:val="00652674"/>
    <w:rsid w:val="00652DC4"/>
    <w:rsid w:val="006536E4"/>
    <w:rsid w:val="00654C91"/>
    <w:rsid w:val="00657B3B"/>
    <w:rsid w:val="006608A3"/>
    <w:rsid w:val="006614BF"/>
    <w:rsid w:val="00663C69"/>
    <w:rsid w:val="00664545"/>
    <w:rsid w:val="00666264"/>
    <w:rsid w:val="00666998"/>
    <w:rsid w:val="00670DD3"/>
    <w:rsid w:val="00671934"/>
    <w:rsid w:val="006726AE"/>
    <w:rsid w:val="006732F0"/>
    <w:rsid w:val="006748B7"/>
    <w:rsid w:val="00674C51"/>
    <w:rsid w:val="0067718D"/>
    <w:rsid w:val="00680010"/>
    <w:rsid w:val="006800B4"/>
    <w:rsid w:val="006805A9"/>
    <w:rsid w:val="0068426A"/>
    <w:rsid w:val="00684EF3"/>
    <w:rsid w:val="00686D24"/>
    <w:rsid w:val="0068752E"/>
    <w:rsid w:val="0069168B"/>
    <w:rsid w:val="00692B24"/>
    <w:rsid w:val="006931BB"/>
    <w:rsid w:val="00693958"/>
    <w:rsid w:val="0069431A"/>
    <w:rsid w:val="006948C6"/>
    <w:rsid w:val="00695934"/>
    <w:rsid w:val="00696264"/>
    <w:rsid w:val="0069798B"/>
    <w:rsid w:val="006A11FE"/>
    <w:rsid w:val="006A1547"/>
    <w:rsid w:val="006A166A"/>
    <w:rsid w:val="006A171F"/>
    <w:rsid w:val="006A239C"/>
    <w:rsid w:val="006A35CA"/>
    <w:rsid w:val="006A40F3"/>
    <w:rsid w:val="006A6875"/>
    <w:rsid w:val="006A7A18"/>
    <w:rsid w:val="006B059B"/>
    <w:rsid w:val="006B2B2E"/>
    <w:rsid w:val="006B2CE0"/>
    <w:rsid w:val="006B4075"/>
    <w:rsid w:val="006B4466"/>
    <w:rsid w:val="006B68CE"/>
    <w:rsid w:val="006B7215"/>
    <w:rsid w:val="006B7DBB"/>
    <w:rsid w:val="006C232A"/>
    <w:rsid w:val="006C36DC"/>
    <w:rsid w:val="006C3C7C"/>
    <w:rsid w:val="006C54F1"/>
    <w:rsid w:val="006C6C83"/>
    <w:rsid w:val="006C7803"/>
    <w:rsid w:val="006C7860"/>
    <w:rsid w:val="006D4911"/>
    <w:rsid w:val="006E00D2"/>
    <w:rsid w:val="006E5216"/>
    <w:rsid w:val="006E559F"/>
    <w:rsid w:val="006E5A5A"/>
    <w:rsid w:val="006E66B7"/>
    <w:rsid w:val="006E7277"/>
    <w:rsid w:val="006E786A"/>
    <w:rsid w:val="006F072D"/>
    <w:rsid w:val="006F0E28"/>
    <w:rsid w:val="006F3018"/>
    <w:rsid w:val="006F45C9"/>
    <w:rsid w:val="006F4748"/>
    <w:rsid w:val="006F592C"/>
    <w:rsid w:val="006F631D"/>
    <w:rsid w:val="006F6E47"/>
    <w:rsid w:val="007037F8"/>
    <w:rsid w:val="007040B9"/>
    <w:rsid w:val="0070442C"/>
    <w:rsid w:val="007048FF"/>
    <w:rsid w:val="00705464"/>
    <w:rsid w:val="00705BBC"/>
    <w:rsid w:val="00706C71"/>
    <w:rsid w:val="00706CB4"/>
    <w:rsid w:val="00710FAC"/>
    <w:rsid w:val="00712B01"/>
    <w:rsid w:val="007140E7"/>
    <w:rsid w:val="007150D8"/>
    <w:rsid w:val="0071543D"/>
    <w:rsid w:val="00715CDF"/>
    <w:rsid w:val="007170E4"/>
    <w:rsid w:val="00720567"/>
    <w:rsid w:val="00721763"/>
    <w:rsid w:val="00722805"/>
    <w:rsid w:val="00723673"/>
    <w:rsid w:val="0072465C"/>
    <w:rsid w:val="0072496F"/>
    <w:rsid w:val="00724B61"/>
    <w:rsid w:val="00725782"/>
    <w:rsid w:val="00726A59"/>
    <w:rsid w:val="00730090"/>
    <w:rsid w:val="0073048A"/>
    <w:rsid w:val="00730F5C"/>
    <w:rsid w:val="00731016"/>
    <w:rsid w:val="00732991"/>
    <w:rsid w:val="007342D8"/>
    <w:rsid w:val="00735285"/>
    <w:rsid w:val="00735D3D"/>
    <w:rsid w:val="00736342"/>
    <w:rsid w:val="00736631"/>
    <w:rsid w:val="00736D7D"/>
    <w:rsid w:val="007371E1"/>
    <w:rsid w:val="0074046E"/>
    <w:rsid w:val="00740A73"/>
    <w:rsid w:val="00740E47"/>
    <w:rsid w:val="00741BE6"/>
    <w:rsid w:val="00742DAB"/>
    <w:rsid w:val="00743B02"/>
    <w:rsid w:val="007450A6"/>
    <w:rsid w:val="0074577E"/>
    <w:rsid w:val="00746CE6"/>
    <w:rsid w:val="00747E72"/>
    <w:rsid w:val="0075029B"/>
    <w:rsid w:val="0075106D"/>
    <w:rsid w:val="00753F0A"/>
    <w:rsid w:val="00754573"/>
    <w:rsid w:val="00756D64"/>
    <w:rsid w:val="007570C7"/>
    <w:rsid w:val="0076315A"/>
    <w:rsid w:val="00763D17"/>
    <w:rsid w:val="007640A2"/>
    <w:rsid w:val="0076679F"/>
    <w:rsid w:val="00771589"/>
    <w:rsid w:val="00772082"/>
    <w:rsid w:val="00774A5E"/>
    <w:rsid w:val="00780B2E"/>
    <w:rsid w:val="00780C15"/>
    <w:rsid w:val="0078187B"/>
    <w:rsid w:val="00781894"/>
    <w:rsid w:val="00782D09"/>
    <w:rsid w:val="00782DCF"/>
    <w:rsid w:val="00783273"/>
    <w:rsid w:val="0078417F"/>
    <w:rsid w:val="00785271"/>
    <w:rsid w:val="00787740"/>
    <w:rsid w:val="00787CB7"/>
    <w:rsid w:val="00791357"/>
    <w:rsid w:val="00791C49"/>
    <w:rsid w:val="007927F6"/>
    <w:rsid w:val="0079317D"/>
    <w:rsid w:val="00794D44"/>
    <w:rsid w:val="00795798"/>
    <w:rsid w:val="00796754"/>
    <w:rsid w:val="00796A68"/>
    <w:rsid w:val="00797078"/>
    <w:rsid w:val="00797E86"/>
    <w:rsid w:val="007A1456"/>
    <w:rsid w:val="007A1F6E"/>
    <w:rsid w:val="007A3268"/>
    <w:rsid w:val="007A3859"/>
    <w:rsid w:val="007A6842"/>
    <w:rsid w:val="007A70B5"/>
    <w:rsid w:val="007B24FE"/>
    <w:rsid w:val="007B2F4E"/>
    <w:rsid w:val="007B2F6F"/>
    <w:rsid w:val="007B32BD"/>
    <w:rsid w:val="007B4E6F"/>
    <w:rsid w:val="007B52B5"/>
    <w:rsid w:val="007B5895"/>
    <w:rsid w:val="007B5AA4"/>
    <w:rsid w:val="007B6278"/>
    <w:rsid w:val="007B6852"/>
    <w:rsid w:val="007B6B82"/>
    <w:rsid w:val="007C04D2"/>
    <w:rsid w:val="007C2EB9"/>
    <w:rsid w:val="007C54BA"/>
    <w:rsid w:val="007C71F7"/>
    <w:rsid w:val="007D046A"/>
    <w:rsid w:val="007D0EFA"/>
    <w:rsid w:val="007D0FD1"/>
    <w:rsid w:val="007D1B65"/>
    <w:rsid w:val="007D1B6D"/>
    <w:rsid w:val="007D37CE"/>
    <w:rsid w:val="007D4BC7"/>
    <w:rsid w:val="007D50C1"/>
    <w:rsid w:val="007E04C0"/>
    <w:rsid w:val="007E04FF"/>
    <w:rsid w:val="007E3816"/>
    <w:rsid w:val="007E4B6E"/>
    <w:rsid w:val="007E5ADC"/>
    <w:rsid w:val="007E6172"/>
    <w:rsid w:val="007E7427"/>
    <w:rsid w:val="007F149D"/>
    <w:rsid w:val="007F1D22"/>
    <w:rsid w:val="007F2478"/>
    <w:rsid w:val="007F40C3"/>
    <w:rsid w:val="007F4D90"/>
    <w:rsid w:val="007F5229"/>
    <w:rsid w:val="007F545D"/>
    <w:rsid w:val="007F55A2"/>
    <w:rsid w:val="007F55C2"/>
    <w:rsid w:val="007F7FAB"/>
    <w:rsid w:val="00800676"/>
    <w:rsid w:val="00800D37"/>
    <w:rsid w:val="0080116D"/>
    <w:rsid w:val="008020EE"/>
    <w:rsid w:val="008021E8"/>
    <w:rsid w:val="008037D1"/>
    <w:rsid w:val="00803F90"/>
    <w:rsid w:val="008054A7"/>
    <w:rsid w:val="00805BCD"/>
    <w:rsid w:val="008061B7"/>
    <w:rsid w:val="00810172"/>
    <w:rsid w:val="008141A4"/>
    <w:rsid w:val="00814FF5"/>
    <w:rsid w:val="00817DEB"/>
    <w:rsid w:val="00822A87"/>
    <w:rsid w:val="00822AA6"/>
    <w:rsid w:val="008241F5"/>
    <w:rsid w:val="008242C1"/>
    <w:rsid w:val="0082536F"/>
    <w:rsid w:val="0082545E"/>
    <w:rsid w:val="00825AF5"/>
    <w:rsid w:val="00826AB0"/>
    <w:rsid w:val="00830703"/>
    <w:rsid w:val="00835149"/>
    <w:rsid w:val="008360D8"/>
    <w:rsid w:val="008418E0"/>
    <w:rsid w:val="00841F40"/>
    <w:rsid w:val="008453CD"/>
    <w:rsid w:val="008455DB"/>
    <w:rsid w:val="00846769"/>
    <w:rsid w:val="00846C7B"/>
    <w:rsid w:val="0084757D"/>
    <w:rsid w:val="008519AE"/>
    <w:rsid w:val="008521D3"/>
    <w:rsid w:val="00852A9E"/>
    <w:rsid w:val="00853A4C"/>
    <w:rsid w:val="00854560"/>
    <w:rsid w:val="00855FF1"/>
    <w:rsid w:val="00861E38"/>
    <w:rsid w:val="00862588"/>
    <w:rsid w:val="00863B8A"/>
    <w:rsid w:val="0086454A"/>
    <w:rsid w:val="0086613D"/>
    <w:rsid w:val="008664DB"/>
    <w:rsid w:val="00867513"/>
    <w:rsid w:val="008678FF"/>
    <w:rsid w:val="00867A2E"/>
    <w:rsid w:val="00871911"/>
    <w:rsid w:val="00872206"/>
    <w:rsid w:val="0087285D"/>
    <w:rsid w:val="00875338"/>
    <w:rsid w:val="008757A1"/>
    <w:rsid w:val="008776CF"/>
    <w:rsid w:val="0088121F"/>
    <w:rsid w:val="00881462"/>
    <w:rsid w:val="008817D6"/>
    <w:rsid w:val="00883D8B"/>
    <w:rsid w:val="00885933"/>
    <w:rsid w:val="00890EEB"/>
    <w:rsid w:val="00891B28"/>
    <w:rsid w:val="0089294E"/>
    <w:rsid w:val="008936F8"/>
    <w:rsid w:val="00893742"/>
    <w:rsid w:val="00893FF1"/>
    <w:rsid w:val="00896AE1"/>
    <w:rsid w:val="00896F18"/>
    <w:rsid w:val="00897B3C"/>
    <w:rsid w:val="008A018F"/>
    <w:rsid w:val="008A042B"/>
    <w:rsid w:val="008A1972"/>
    <w:rsid w:val="008A27AC"/>
    <w:rsid w:val="008A4353"/>
    <w:rsid w:val="008A59F9"/>
    <w:rsid w:val="008A70B4"/>
    <w:rsid w:val="008A7BDE"/>
    <w:rsid w:val="008A7F7B"/>
    <w:rsid w:val="008B0FEF"/>
    <w:rsid w:val="008B1BA3"/>
    <w:rsid w:val="008B279D"/>
    <w:rsid w:val="008B3284"/>
    <w:rsid w:val="008B458D"/>
    <w:rsid w:val="008B49C0"/>
    <w:rsid w:val="008B4BA1"/>
    <w:rsid w:val="008B6480"/>
    <w:rsid w:val="008C5944"/>
    <w:rsid w:val="008C5C03"/>
    <w:rsid w:val="008C5F0F"/>
    <w:rsid w:val="008D0307"/>
    <w:rsid w:val="008D0903"/>
    <w:rsid w:val="008D1B7B"/>
    <w:rsid w:val="008D201B"/>
    <w:rsid w:val="008D26AC"/>
    <w:rsid w:val="008D275C"/>
    <w:rsid w:val="008D2837"/>
    <w:rsid w:val="008D48F4"/>
    <w:rsid w:val="008D50EC"/>
    <w:rsid w:val="008D6D8A"/>
    <w:rsid w:val="008D70E0"/>
    <w:rsid w:val="008E0F09"/>
    <w:rsid w:val="008E2947"/>
    <w:rsid w:val="008E44A2"/>
    <w:rsid w:val="008E47E7"/>
    <w:rsid w:val="008E7750"/>
    <w:rsid w:val="008F1FB1"/>
    <w:rsid w:val="008F24F0"/>
    <w:rsid w:val="008F2AF7"/>
    <w:rsid w:val="008F3593"/>
    <w:rsid w:val="008F3CC2"/>
    <w:rsid w:val="008F4F48"/>
    <w:rsid w:val="008F59B3"/>
    <w:rsid w:val="008F5E63"/>
    <w:rsid w:val="008F5F9F"/>
    <w:rsid w:val="008F7F2D"/>
    <w:rsid w:val="00900B26"/>
    <w:rsid w:val="00902E0B"/>
    <w:rsid w:val="00903217"/>
    <w:rsid w:val="00905660"/>
    <w:rsid w:val="0090583B"/>
    <w:rsid w:val="0090642C"/>
    <w:rsid w:val="00906EE6"/>
    <w:rsid w:val="009101F4"/>
    <w:rsid w:val="0091056F"/>
    <w:rsid w:val="00910F70"/>
    <w:rsid w:val="00911B23"/>
    <w:rsid w:val="009141DA"/>
    <w:rsid w:val="009144DE"/>
    <w:rsid w:val="0091462B"/>
    <w:rsid w:val="00914F40"/>
    <w:rsid w:val="00915CB8"/>
    <w:rsid w:val="00915F38"/>
    <w:rsid w:val="0091657B"/>
    <w:rsid w:val="00917272"/>
    <w:rsid w:val="0091749A"/>
    <w:rsid w:val="00920A0A"/>
    <w:rsid w:val="00920B55"/>
    <w:rsid w:val="0092202D"/>
    <w:rsid w:val="009256C9"/>
    <w:rsid w:val="009257C6"/>
    <w:rsid w:val="009258EB"/>
    <w:rsid w:val="00926002"/>
    <w:rsid w:val="00926345"/>
    <w:rsid w:val="009269A2"/>
    <w:rsid w:val="00927420"/>
    <w:rsid w:val="00927507"/>
    <w:rsid w:val="00927A87"/>
    <w:rsid w:val="009300AA"/>
    <w:rsid w:val="00932A18"/>
    <w:rsid w:val="00934AEE"/>
    <w:rsid w:val="00935308"/>
    <w:rsid w:val="009353AE"/>
    <w:rsid w:val="00935A3B"/>
    <w:rsid w:val="00936605"/>
    <w:rsid w:val="00936FFA"/>
    <w:rsid w:val="00937B16"/>
    <w:rsid w:val="009410CC"/>
    <w:rsid w:val="00941272"/>
    <w:rsid w:val="00941B43"/>
    <w:rsid w:val="00943AF1"/>
    <w:rsid w:val="00944424"/>
    <w:rsid w:val="009448F3"/>
    <w:rsid w:val="00944A8C"/>
    <w:rsid w:val="00945612"/>
    <w:rsid w:val="00946E2A"/>
    <w:rsid w:val="009470AF"/>
    <w:rsid w:val="00947238"/>
    <w:rsid w:val="0094770F"/>
    <w:rsid w:val="009506CF"/>
    <w:rsid w:val="00950F07"/>
    <w:rsid w:val="009519B5"/>
    <w:rsid w:val="00951A7C"/>
    <w:rsid w:val="00952FA1"/>
    <w:rsid w:val="009538B8"/>
    <w:rsid w:val="009540CA"/>
    <w:rsid w:val="00954794"/>
    <w:rsid w:val="00954FF0"/>
    <w:rsid w:val="00955361"/>
    <w:rsid w:val="0096030C"/>
    <w:rsid w:val="009614ED"/>
    <w:rsid w:val="00961952"/>
    <w:rsid w:val="0096341F"/>
    <w:rsid w:val="00965833"/>
    <w:rsid w:val="009658F1"/>
    <w:rsid w:val="00965BAB"/>
    <w:rsid w:val="00965DE5"/>
    <w:rsid w:val="00967CA5"/>
    <w:rsid w:val="0097043C"/>
    <w:rsid w:val="009709F4"/>
    <w:rsid w:val="00970DC6"/>
    <w:rsid w:val="00973F52"/>
    <w:rsid w:val="00974C91"/>
    <w:rsid w:val="009753F4"/>
    <w:rsid w:val="009767C2"/>
    <w:rsid w:val="00976E1B"/>
    <w:rsid w:val="009773A0"/>
    <w:rsid w:val="0097741A"/>
    <w:rsid w:val="00977455"/>
    <w:rsid w:val="00977F35"/>
    <w:rsid w:val="00982AA7"/>
    <w:rsid w:val="009843EC"/>
    <w:rsid w:val="00986B05"/>
    <w:rsid w:val="0099227C"/>
    <w:rsid w:val="00992BBC"/>
    <w:rsid w:val="00993E68"/>
    <w:rsid w:val="009958C4"/>
    <w:rsid w:val="00995E22"/>
    <w:rsid w:val="009970DB"/>
    <w:rsid w:val="00997EAE"/>
    <w:rsid w:val="009A015D"/>
    <w:rsid w:val="009A097F"/>
    <w:rsid w:val="009A26E1"/>
    <w:rsid w:val="009A2F2F"/>
    <w:rsid w:val="009A4C14"/>
    <w:rsid w:val="009A5E79"/>
    <w:rsid w:val="009A65ED"/>
    <w:rsid w:val="009A7049"/>
    <w:rsid w:val="009B1444"/>
    <w:rsid w:val="009B3758"/>
    <w:rsid w:val="009B5171"/>
    <w:rsid w:val="009B65EA"/>
    <w:rsid w:val="009B6F92"/>
    <w:rsid w:val="009C14FD"/>
    <w:rsid w:val="009C1C76"/>
    <w:rsid w:val="009C322F"/>
    <w:rsid w:val="009C435F"/>
    <w:rsid w:val="009C731D"/>
    <w:rsid w:val="009C7BFF"/>
    <w:rsid w:val="009D03EF"/>
    <w:rsid w:val="009D1087"/>
    <w:rsid w:val="009D3989"/>
    <w:rsid w:val="009D3B7E"/>
    <w:rsid w:val="009D53C8"/>
    <w:rsid w:val="009D6AD9"/>
    <w:rsid w:val="009D7341"/>
    <w:rsid w:val="009D7E09"/>
    <w:rsid w:val="009D7F04"/>
    <w:rsid w:val="009E159D"/>
    <w:rsid w:val="009E2A92"/>
    <w:rsid w:val="009E5944"/>
    <w:rsid w:val="009E62D9"/>
    <w:rsid w:val="009E74E6"/>
    <w:rsid w:val="009E7AA9"/>
    <w:rsid w:val="009F0AC6"/>
    <w:rsid w:val="009F17C4"/>
    <w:rsid w:val="009F2495"/>
    <w:rsid w:val="009F3EC9"/>
    <w:rsid w:val="009F410C"/>
    <w:rsid w:val="009F55C7"/>
    <w:rsid w:val="009F6657"/>
    <w:rsid w:val="009F7BDC"/>
    <w:rsid w:val="00A0105F"/>
    <w:rsid w:val="00A01190"/>
    <w:rsid w:val="00A01512"/>
    <w:rsid w:val="00A01D52"/>
    <w:rsid w:val="00A03641"/>
    <w:rsid w:val="00A03B9E"/>
    <w:rsid w:val="00A03E20"/>
    <w:rsid w:val="00A052A6"/>
    <w:rsid w:val="00A075F5"/>
    <w:rsid w:val="00A10B8B"/>
    <w:rsid w:val="00A10FED"/>
    <w:rsid w:val="00A110D8"/>
    <w:rsid w:val="00A14032"/>
    <w:rsid w:val="00A1566C"/>
    <w:rsid w:val="00A15B6F"/>
    <w:rsid w:val="00A17A5B"/>
    <w:rsid w:val="00A21029"/>
    <w:rsid w:val="00A2169D"/>
    <w:rsid w:val="00A21CA8"/>
    <w:rsid w:val="00A227F8"/>
    <w:rsid w:val="00A22DD0"/>
    <w:rsid w:val="00A248B6"/>
    <w:rsid w:val="00A275A4"/>
    <w:rsid w:val="00A2765D"/>
    <w:rsid w:val="00A3085E"/>
    <w:rsid w:val="00A34705"/>
    <w:rsid w:val="00A349FA"/>
    <w:rsid w:val="00A34BDA"/>
    <w:rsid w:val="00A3606E"/>
    <w:rsid w:val="00A37909"/>
    <w:rsid w:val="00A41451"/>
    <w:rsid w:val="00A41E64"/>
    <w:rsid w:val="00A420FD"/>
    <w:rsid w:val="00A4256A"/>
    <w:rsid w:val="00A42A75"/>
    <w:rsid w:val="00A43F2D"/>
    <w:rsid w:val="00A45D89"/>
    <w:rsid w:val="00A52578"/>
    <w:rsid w:val="00A5297D"/>
    <w:rsid w:val="00A541A9"/>
    <w:rsid w:val="00A5554F"/>
    <w:rsid w:val="00A55ED5"/>
    <w:rsid w:val="00A56198"/>
    <w:rsid w:val="00A5687C"/>
    <w:rsid w:val="00A56992"/>
    <w:rsid w:val="00A622A5"/>
    <w:rsid w:val="00A622F1"/>
    <w:rsid w:val="00A6276E"/>
    <w:rsid w:val="00A62A84"/>
    <w:rsid w:val="00A65421"/>
    <w:rsid w:val="00A65726"/>
    <w:rsid w:val="00A676B6"/>
    <w:rsid w:val="00A7380D"/>
    <w:rsid w:val="00A74E88"/>
    <w:rsid w:val="00A75603"/>
    <w:rsid w:val="00A7603C"/>
    <w:rsid w:val="00A76DB1"/>
    <w:rsid w:val="00A80F79"/>
    <w:rsid w:val="00A82129"/>
    <w:rsid w:val="00A82DCE"/>
    <w:rsid w:val="00A835CA"/>
    <w:rsid w:val="00A8527E"/>
    <w:rsid w:val="00A873D5"/>
    <w:rsid w:val="00A87876"/>
    <w:rsid w:val="00A910B7"/>
    <w:rsid w:val="00A91E88"/>
    <w:rsid w:val="00A92311"/>
    <w:rsid w:val="00A92878"/>
    <w:rsid w:val="00A93C13"/>
    <w:rsid w:val="00A93F71"/>
    <w:rsid w:val="00A95857"/>
    <w:rsid w:val="00A95C31"/>
    <w:rsid w:val="00A96234"/>
    <w:rsid w:val="00A96B62"/>
    <w:rsid w:val="00A97198"/>
    <w:rsid w:val="00AA0607"/>
    <w:rsid w:val="00AA0F55"/>
    <w:rsid w:val="00AA1592"/>
    <w:rsid w:val="00AA1A78"/>
    <w:rsid w:val="00AA401E"/>
    <w:rsid w:val="00AA59F2"/>
    <w:rsid w:val="00AA67D0"/>
    <w:rsid w:val="00AA7EE5"/>
    <w:rsid w:val="00AB085C"/>
    <w:rsid w:val="00AB166A"/>
    <w:rsid w:val="00AB251D"/>
    <w:rsid w:val="00AB2D40"/>
    <w:rsid w:val="00AB31AB"/>
    <w:rsid w:val="00AB51D2"/>
    <w:rsid w:val="00AB5DA5"/>
    <w:rsid w:val="00AB7819"/>
    <w:rsid w:val="00AC13E1"/>
    <w:rsid w:val="00AC1F64"/>
    <w:rsid w:val="00AC2466"/>
    <w:rsid w:val="00AC2575"/>
    <w:rsid w:val="00AC2A59"/>
    <w:rsid w:val="00AC2D88"/>
    <w:rsid w:val="00AC3C06"/>
    <w:rsid w:val="00AC3DC5"/>
    <w:rsid w:val="00AC4FB9"/>
    <w:rsid w:val="00AC52D9"/>
    <w:rsid w:val="00AC5A23"/>
    <w:rsid w:val="00AC5DAD"/>
    <w:rsid w:val="00AC5E3A"/>
    <w:rsid w:val="00AC62A9"/>
    <w:rsid w:val="00AC6687"/>
    <w:rsid w:val="00AC6813"/>
    <w:rsid w:val="00AC7FB5"/>
    <w:rsid w:val="00AD050D"/>
    <w:rsid w:val="00AD20B1"/>
    <w:rsid w:val="00AD2132"/>
    <w:rsid w:val="00AD3525"/>
    <w:rsid w:val="00AD4D2B"/>
    <w:rsid w:val="00AD62B0"/>
    <w:rsid w:val="00AD7837"/>
    <w:rsid w:val="00AD7CCB"/>
    <w:rsid w:val="00AE2D3F"/>
    <w:rsid w:val="00AE3446"/>
    <w:rsid w:val="00AE35D2"/>
    <w:rsid w:val="00AE4579"/>
    <w:rsid w:val="00AE476D"/>
    <w:rsid w:val="00AE4CD2"/>
    <w:rsid w:val="00AE4DA3"/>
    <w:rsid w:val="00AE6650"/>
    <w:rsid w:val="00AE6E38"/>
    <w:rsid w:val="00AE7441"/>
    <w:rsid w:val="00AE7B35"/>
    <w:rsid w:val="00AF0306"/>
    <w:rsid w:val="00AF0ABD"/>
    <w:rsid w:val="00AF1129"/>
    <w:rsid w:val="00AF1201"/>
    <w:rsid w:val="00AF1C35"/>
    <w:rsid w:val="00AF42A8"/>
    <w:rsid w:val="00AF499A"/>
    <w:rsid w:val="00AF6987"/>
    <w:rsid w:val="00AF713A"/>
    <w:rsid w:val="00AF72E6"/>
    <w:rsid w:val="00B005A5"/>
    <w:rsid w:val="00B02CC5"/>
    <w:rsid w:val="00B035C1"/>
    <w:rsid w:val="00B0396C"/>
    <w:rsid w:val="00B04397"/>
    <w:rsid w:val="00B061BB"/>
    <w:rsid w:val="00B0686F"/>
    <w:rsid w:val="00B07558"/>
    <w:rsid w:val="00B1057B"/>
    <w:rsid w:val="00B10A02"/>
    <w:rsid w:val="00B11102"/>
    <w:rsid w:val="00B11ED3"/>
    <w:rsid w:val="00B13993"/>
    <w:rsid w:val="00B13A82"/>
    <w:rsid w:val="00B15799"/>
    <w:rsid w:val="00B16F55"/>
    <w:rsid w:val="00B17971"/>
    <w:rsid w:val="00B20898"/>
    <w:rsid w:val="00B21A0A"/>
    <w:rsid w:val="00B23553"/>
    <w:rsid w:val="00B2356A"/>
    <w:rsid w:val="00B23A64"/>
    <w:rsid w:val="00B24485"/>
    <w:rsid w:val="00B2635F"/>
    <w:rsid w:val="00B26458"/>
    <w:rsid w:val="00B3104A"/>
    <w:rsid w:val="00B31335"/>
    <w:rsid w:val="00B33948"/>
    <w:rsid w:val="00B33BE8"/>
    <w:rsid w:val="00B3429C"/>
    <w:rsid w:val="00B34E37"/>
    <w:rsid w:val="00B361BC"/>
    <w:rsid w:val="00B36497"/>
    <w:rsid w:val="00B37608"/>
    <w:rsid w:val="00B42EFE"/>
    <w:rsid w:val="00B43F5C"/>
    <w:rsid w:val="00B4733F"/>
    <w:rsid w:val="00B47F45"/>
    <w:rsid w:val="00B5062F"/>
    <w:rsid w:val="00B51947"/>
    <w:rsid w:val="00B52D1D"/>
    <w:rsid w:val="00B52D6B"/>
    <w:rsid w:val="00B53D5B"/>
    <w:rsid w:val="00B53F1B"/>
    <w:rsid w:val="00B56E74"/>
    <w:rsid w:val="00B57040"/>
    <w:rsid w:val="00B57F04"/>
    <w:rsid w:val="00B61DF6"/>
    <w:rsid w:val="00B626A3"/>
    <w:rsid w:val="00B63629"/>
    <w:rsid w:val="00B63D19"/>
    <w:rsid w:val="00B64692"/>
    <w:rsid w:val="00B6475F"/>
    <w:rsid w:val="00B651A1"/>
    <w:rsid w:val="00B65264"/>
    <w:rsid w:val="00B659BF"/>
    <w:rsid w:val="00B661EF"/>
    <w:rsid w:val="00B661F4"/>
    <w:rsid w:val="00B66B81"/>
    <w:rsid w:val="00B66E5E"/>
    <w:rsid w:val="00B67B5F"/>
    <w:rsid w:val="00B67D19"/>
    <w:rsid w:val="00B70598"/>
    <w:rsid w:val="00B712AE"/>
    <w:rsid w:val="00B73BBA"/>
    <w:rsid w:val="00B73E6D"/>
    <w:rsid w:val="00B760F1"/>
    <w:rsid w:val="00B76F93"/>
    <w:rsid w:val="00B80A65"/>
    <w:rsid w:val="00B835BA"/>
    <w:rsid w:val="00B83659"/>
    <w:rsid w:val="00B83AFF"/>
    <w:rsid w:val="00B83C26"/>
    <w:rsid w:val="00B8408D"/>
    <w:rsid w:val="00B848A6"/>
    <w:rsid w:val="00B86538"/>
    <w:rsid w:val="00B915D8"/>
    <w:rsid w:val="00B92746"/>
    <w:rsid w:val="00B937A6"/>
    <w:rsid w:val="00B957A0"/>
    <w:rsid w:val="00B95C2D"/>
    <w:rsid w:val="00BA0475"/>
    <w:rsid w:val="00BA18EF"/>
    <w:rsid w:val="00BA2C06"/>
    <w:rsid w:val="00BA3C92"/>
    <w:rsid w:val="00BA7555"/>
    <w:rsid w:val="00BA75F2"/>
    <w:rsid w:val="00BB210A"/>
    <w:rsid w:val="00BB3C65"/>
    <w:rsid w:val="00BB48DA"/>
    <w:rsid w:val="00BB5A9C"/>
    <w:rsid w:val="00BB5C61"/>
    <w:rsid w:val="00BB6DC7"/>
    <w:rsid w:val="00BB6F44"/>
    <w:rsid w:val="00BB7E8E"/>
    <w:rsid w:val="00BB7FA0"/>
    <w:rsid w:val="00BC35AB"/>
    <w:rsid w:val="00BC3993"/>
    <w:rsid w:val="00BC402D"/>
    <w:rsid w:val="00BC4341"/>
    <w:rsid w:val="00BD248E"/>
    <w:rsid w:val="00BD24E4"/>
    <w:rsid w:val="00BD2913"/>
    <w:rsid w:val="00BD3B52"/>
    <w:rsid w:val="00BD47B4"/>
    <w:rsid w:val="00BD598D"/>
    <w:rsid w:val="00BD7541"/>
    <w:rsid w:val="00BD7716"/>
    <w:rsid w:val="00BD7B19"/>
    <w:rsid w:val="00BD7D78"/>
    <w:rsid w:val="00BE046C"/>
    <w:rsid w:val="00BE1869"/>
    <w:rsid w:val="00BE2E8F"/>
    <w:rsid w:val="00BE318C"/>
    <w:rsid w:val="00BE48AC"/>
    <w:rsid w:val="00BE5952"/>
    <w:rsid w:val="00BF1ADC"/>
    <w:rsid w:val="00BF1F65"/>
    <w:rsid w:val="00BF209A"/>
    <w:rsid w:val="00BF2D2D"/>
    <w:rsid w:val="00BF798F"/>
    <w:rsid w:val="00C0040E"/>
    <w:rsid w:val="00C02135"/>
    <w:rsid w:val="00C02361"/>
    <w:rsid w:val="00C026AB"/>
    <w:rsid w:val="00C050B3"/>
    <w:rsid w:val="00C0552D"/>
    <w:rsid w:val="00C059B3"/>
    <w:rsid w:val="00C05FC0"/>
    <w:rsid w:val="00C063EA"/>
    <w:rsid w:val="00C07B4E"/>
    <w:rsid w:val="00C07DFF"/>
    <w:rsid w:val="00C14E0F"/>
    <w:rsid w:val="00C15DC3"/>
    <w:rsid w:val="00C16015"/>
    <w:rsid w:val="00C16611"/>
    <w:rsid w:val="00C1695A"/>
    <w:rsid w:val="00C17431"/>
    <w:rsid w:val="00C17683"/>
    <w:rsid w:val="00C20A83"/>
    <w:rsid w:val="00C21237"/>
    <w:rsid w:val="00C21E35"/>
    <w:rsid w:val="00C21F60"/>
    <w:rsid w:val="00C23B1D"/>
    <w:rsid w:val="00C24532"/>
    <w:rsid w:val="00C24B58"/>
    <w:rsid w:val="00C259BC"/>
    <w:rsid w:val="00C26C8E"/>
    <w:rsid w:val="00C27BD5"/>
    <w:rsid w:val="00C27CDC"/>
    <w:rsid w:val="00C301F3"/>
    <w:rsid w:val="00C3105A"/>
    <w:rsid w:val="00C326C5"/>
    <w:rsid w:val="00C336FC"/>
    <w:rsid w:val="00C33E38"/>
    <w:rsid w:val="00C34BDC"/>
    <w:rsid w:val="00C34E5B"/>
    <w:rsid w:val="00C356AB"/>
    <w:rsid w:val="00C35B08"/>
    <w:rsid w:val="00C364CD"/>
    <w:rsid w:val="00C3701D"/>
    <w:rsid w:val="00C40178"/>
    <w:rsid w:val="00C41002"/>
    <w:rsid w:val="00C41271"/>
    <w:rsid w:val="00C41A71"/>
    <w:rsid w:val="00C41CE0"/>
    <w:rsid w:val="00C4353C"/>
    <w:rsid w:val="00C43893"/>
    <w:rsid w:val="00C43B26"/>
    <w:rsid w:val="00C441CC"/>
    <w:rsid w:val="00C44E3A"/>
    <w:rsid w:val="00C4661E"/>
    <w:rsid w:val="00C46C3F"/>
    <w:rsid w:val="00C50546"/>
    <w:rsid w:val="00C50F18"/>
    <w:rsid w:val="00C514AF"/>
    <w:rsid w:val="00C5447C"/>
    <w:rsid w:val="00C55013"/>
    <w:rsid w:val="00C55F5F"/>
    <w:rsid w:val="00C570BF"/>
    <w:rsid w:val="00C575F2"/>
    <w:rsid w:val="00C57643"/>
    <w:rsid w:val="00C61F36"/>
    <w:rsid w:val="00C62F71"/>
    <w:rsid w:val="00C634DA"/>
    <w:rsid w:val="00C63DF2"/>
    <w:rsid w:val="00C64658"/>
    <w:rsid w:val="00C64848"/>
    <w:rsid w:val="00C65971"/>
    <w:rsid w:val="00C66089"/>
    <w:rsid w:val="00C67816"/>
    <w:rsid w:val="00C67FBF"/>
    <w:rsid w:val="00C70D36"/>
    <w:rsid w:val="00C71348"/>
    <w:rsid w:val="00C71DB1"/>
    <w:rsid w:val="00C724A7"/>
    <w:rsid w:val="00C72864"/>
    <w:rsid w:val="00C728CE"/>
    <w:rsid w:val="00C73065"/>
    <w:rsid w:val="00C73660"/>
    <w:rsid w:val="00C75896"/>
    <w:rsid w:val="00C758E0"/>
    <w:rsid w:val="00C763DD"/>
    <w:rsid w:val="00C77301"/>
    <w:rsid w:val="00C81685"/>
    <w:rsid w:val="00C837BD"/>
    <w:rsid w:val="00C84F12"/>
    <w:rsid w:val="00C875AB"/>
    <w:rsid w:val="00C949D1"/>
    <w:rsid w:val="00C94AC6"/>
    <w:rsid w:val="00C9690A"/>
    <w:rsid w:val="00C976A9"/>
    <w:rsid w:val="00C97850"/>
    <w:rsid w:val="00CA01C1"/>
    <w:rsid w:val="00CA0EAE"/>
    <w:rsid w:val="00CA168E"/>
    <w:rsid w:val="00CA35CD"/>
    <w:rsid w:val="00CA3ADA"/>
    <w:rsid w:val="00CA46C2"/>
    <w:rsid w:val="00CA4790"/>
    <w:rsid w:val="00CA52B7"/>
    <w:rsid w:val="00CA7BC2"/>
    <w:rsid w:val="00CA7EAD"/>
    <w:rsid w:val="00CB00AD"/>
    <w:rsid w:val="00CB09C9"/>
    <w:rsid w:val="00CB0A19"/>
    <w:rsid w:val="00CB0BCE"/>
    <w:rsid w:val="00CB17AA"/>
    <w:rsid w:val="00CB4871"/>
    <w:rsid w:val="00CB49A4"/>
    <w:rsid w:val="00CB762D"/>
    <w:rsid w:val="00CC0786"/>
    <w:rsid w:val="00CC078D"/>
    <w:rsid w:val="00CC1468"/>
    <w:rsid w:val="00CC260A"/>
    <w:rsid w:val="00CC4752"/>
    <w:rsid w:val="00CC6920"/>
    <w:rsid w:val="00CC6E2F"/>
    <w:rsid w:val="00CD392C"/>
    <w:rsid w:val="00CD3981"/>
    <w:rsid w:val="00CD3E8E"/>
    <w:rsid w:val="00CD410A"/>
    <w:rsid w:val="00CD50DB"/>
    <w:rsid w:val="00CD6502"/>
    <w:rsid w:val="00CE079C"/>
    <w:rsid w:val="00CE16E3"/>
    <w:rsid w:val="00CE1B01"/>
    <w:rsid w:val="00CE1BB5"/>
    <w:rsid w:val="00CE1E85"/>
    <w:rsid w:val="00CE29B2"/>
    <w:rsid w:val="00CE3303"/>
    <w:rsid w:val="00CE3A70"/>
    <w:rsid w:val="00CE559B"/>
    <w:rsid w:val="00CE6556"/>
    <w:rsid w:val="00CF04CB"/>
    <w:rsid w:val="00CF07E5"/>
    <w:rsid w:val="00CF4073"/>
    <w:rsid w:val="00CF46DE"/>
    <w:rsid w:val="00CF4D0D"/>
    <w:rsid w:val="00CF6381"/>
    <w:rsid w:val="00D0083C"/>
    <w:rsid w:val="00D042D4"/>
    <w:rsid w:val="00D045ED"/>
    <w:rsid w:val="00D10F3B"/>
    <w:rsid w:val="00D11B93"/>
    <w:rsid w:val="00D11E6B"/>
    <w:rsid w:val="00D124B8"/>
    <w:rsid w:val="00D1441D"/>
    <w:rsid w:val="00D14956"/>
    <w:rsid w:val="00D14B0A"/>
    <w:rsid w:val="00D16A84"/>
    <w:rsid w:val="00D203E5"/>
    <w:rsid w:val="00D206D7"/>
    <w:rsid w:val="00D2160B"/>
    <w:rsid w:val="00D22A01"/>
    <w:rsid w:val="00D22CC3"/>
    <w:rsid w:val="00D233EF"/>
    <w:rsid w:val="00D255B6"/>
    <w:rsid w:val="00D27166"/>
    <w:rsid w:val="00D2745F"/>
    <w:rsid w:val="00D278DA"/>
    <w:rsid w:val="00D32210"/>
    <w:rsid w:val="00D331EB"/>
    <w:rsid w:val="00D34097"/>
    <w:rsid w:val="00D34853"/>
    <w:rsid w:val="00D370F7"/>
    <w:rsid w:val="00D4029A"/>
    <w:rsid w:val="00D4464B"/>
    <w:rsid w:val="00D46028"/>
    <w:rsid w:val="00D47495"/>
    <w:rsid w:val="00D51328"/>
    <w:rsid w:val="00D5184B"/>
    <w:rsid w:val="00D51CAF"/>
    <w:rsid w:val="00D536F8"/>
    <w:rsid w:val="00D54025"/>
    <w:rsid w:val="00D545BF"/>
    <w:rsid w:val="00D54967"/>
    <w:rsid w:val="00D54A26"/>
    <w:rsid w:val="00D55178"/>
    <w:rsid w:val="00D560E7"/>
    <w:rsid w:val="00D564FA"/>
    <w:rsid w:val="00D601E4"/>
    <w:rsid w:val="00D608CB"/>
    <w:rsid w:val="00D61021"/>
    <w:rsid w:val="00D6131F"/>
    <w:rsid w:val="00D6160E"/>
    <w:rsid w:val="00D61B97"/>
    <w:rsid w:val="00D62125"/>
    <w:rsid w:val="00D627BE"/>
    <w:rsid w:val="00D66A16"/>
    <w:rsid w:val="00D67D6F"/>
    <w:rsid w:val="00D72883"/>
    <w:rsid w:val="00D73321"/>
    <w:rsid w:val="00D73978"/>
    <w:rsid w:val="00D74332"/>
    <w:rsid w:val="00D74937"/>
    <w:rsid w:val="00D76186"/>
    <w:rsid w:val="00D7686F"/>
    <w:rsid w:val="00D7769A"/>
    <w:rsid w:val="00D77D2D"/>
    <w:rsid w:val="00D8052D"/>
    <w:rsid w:val="00D80BD5"/>
    <w:rsid w:val="00D81019"/>
    <w:rsid w:val="00D81774"/>
    <w:rsid w:val="00D81CE3"/>
    <w:rsid w:val="00D82448"/>
    <w:rsid w:val="00D82876"/>
    <w:rsid w:val="00D84196"/>
    <w:rsid w:val="00D91114"/>
    <w:rsid w:val="00D928BA"/>
    <w:rsid w:val="00D929AD"/>
    <w:rsid w:val="00D92C86"/>
    <w:rsid w:val="00D92E28"/>
    <w:rsid w:val="00D93DB6"/>
    <w:rsid w:val="00D95897"/>
    <w:rsid w:val="00D96085"/>
    <w:rsid w:val="00D96C2F"/>
    <w:rsid w:val="00D97681"/>
    <w:rsid w:val="00D97DD3"/>
    <w:rsid w:val="00DA1A72"/>
    <w:rsid w:val="00DA4653"/>
    <w:rsid w:val="00DA67A6"/>
    <w:rsid w:val="00DB339A"/>
    <w:rsid w:val="00DB37B3"/>
    <w:rsid w:val="00DB3883"/>
    <w:rsid w:val="00DB58E0"/>
    <w:rsid w:val="00DB6EB0"/>
    <w:rsid w:val="00DB783D"/>
    <w:rsid w:val="00DB7856"/>
    <w:rsid w:val="00DC06BB"/>
    <w:rsid w:val="00DC19B4"/>
    <w:rsid w:val="00DC1E30"/>
    <w:rsid w:val="00DC2DFF"/>
    <w:rsid w:val="00DC3D8A"/>
    <w:rsid w:val="00DC7268"/>
    <w:rsid w:val="00DC7386"/>
    <w:rsid w:val="00DD2E27"/>
    <w:rsid w:val="00DD469E"/>
    <w:rsid w:val="00DD5681"/>
    <w:rsid w:val="00DD5BE1"/>
    <w:rsid w:val="00DD5C9B"/>
    <w:rsid w:val="00DD6FDE"/>
    <w:rsid w:val="00DE0B45"/>
    <w:rsid w:val="00DE0D15"/>
    <w:rsid w:val="00DE3D5A"/>
    <w:rsid w:val="00DE4634"/>
    <w:rsid w:val="00DE4B0E"/>
    <w:rsid w:val="00DE566E"/>
    <w:rsid w:val="00DE6AA5"/>
    <w:rsid w:val="00DE7071"/>
    <w:rsid w:val="00DE7280"/>
    <w:rsid w:val="00DE7B1B"/>
    <w:rsid w:val="00DF1003"/>
    <w:rsid w:val="00DF162C"/>
    <w:rsid w:val="00DF1DD8"/>
    <w:rsid w:val="00DF2C41"/>
    <w:rsid w:val="00DF3880"/>
    <w:rsid w:val="00DF536B"/>
    <w:rsid w:val="00E0092E"/>
    <w:rsid w:val="00E01671"/>
    <w:rsid w:val="00E01717"/>
    <w:rsid w:val="00E02BA9"/>
    <w:rsid w:val="00E0372F"/>
    <w:rsid w:val="00E03AD6"/>
    <w:rsid w:val="00E04A99"/>
    <w:rsid w:val="00E0610B"/>
    <w:rsid w:val="00E07A63"/>
    <w:rsid w:val="00E07B5E"/>
    <w:rsid w:val="00E1199A"/>
    <w:rsid w:val="00E16285"/>
    <w:rsid w:val="00E16849"/>
    <w:rsid w:val="00E16BB5"/>
    <w:rsid w:val="00E17AC0"/>
    <w:rsid w:val="00E20DEA"/>
    <w:rsid w:val="00E21B39"/>
    <w:rsid w:val="00E223FA"/>
    <w:rsid w:val="00E23EB5"/>
    <w:rsid w:val="00E24485"/>
    <w:rsid w:val="00E24552"/>
    <w:rsid w:val="00E24D8B"/>
    <w:rsid w:val="00E26B13"/>
    <w:rsid w:val="00E272E4"/>
    <w:rsid w:val="00E30416"/>
    <w:rsid w:val="00E309B7"/>
    <w:rsid w:val="00E31260"/>
    <w:rsid w:val="00E31579"/>
    <w:rsid w:val="00E31C42"/>
    <w:rsid w:val="00E32755"/>
    <w:rsid w:val="00E32C60"/>
    <w:rsid w:val="00E3319A"/>
    <w:rsid w:val="00E334B9"/>
    <w:rsid w:val="00E3361B"/>
    <w:rsid w:val="00E34436"/>
    <w:rsid w:val="00E36448"/>
    <w:rsid w:val="00E37902"/>
    <w:rsid w:val="00E37CE2"/>
    <w:rsid w:val="00E403DC"/>
    <w:rsid w:val="00E40B22"/>
    <w:rsid w:val="00E424D8"/>
    <w:rsid w:val="00E42A79"/>
    <w:rsid w:val="00E42EC5"/>
    <w:rsid w:val="00E441D4"/>
    <w:rsid w:val="00E46215"/>
    <w:rsid w:val="00E4659C"/>
    <w:rsid w:val="00E46A05"/>
    <w:rsid w:val="00E47835"/>
    <w:rsid w:val="00E517EC"/>
    <w:rsid w:val="00E54EE0"/>
    <w:rsid w:val="00E569F3"/>
    <w:rsid w:val="00E56AE5"/>
    <w:rsid w:val="00E579DF"/>
    <w:rsid w:val="00E600AA"/>
    <w:rsid w:val="00E62ED9"/>
    <w:rsid w:val="00E644C6"/>
    <w:rsid w:val="00E65B1B"/>
    <w:rsid w:val="00E66516"/>
    <w:rsid w:val="00E67A28"/>
    <w:rsid w:val="00E704AA"/>
    <w:rsid w:val="00E7123A"/>
    <w:rsid w:val="00E71871"/>
    <w:rsid w:val="00E743FC"/>
    <w:rsid w:val="00E75B9C"/>
    <w:rsid w:val="00E76542"/>
    <w:rsid w:val="00E7665A"/>
    <w:rsid w:val="00E76710"/>
    <w:rsid w:val="00E80179"/>
    <w:rsid w:val="00E81002"/>
    <w:rsid w:val="00E82108"/>
    <w:rsid w:val="00E83884"/>
    <w:rsid w:val="00E83C3B"/>
    <w:rsid w:val="00E8475D"/>
    <w:rsid w:val="00E854BF"/>
    <w:rsid w:val="00E85E0A"/>
    <w:rsid w:val="00E863D4"/>
    <w:rsid w:val="00E87EBB"/>
    <w:rsid w:val="00E90462"/>
    <w:rsid w:val="00E90735"/>
    <w:rsid w:val="00E90B47"/>
    <w:rsid w:val="00E911EA"/>
    <w:rsid w:val="00E91551"/>
    <w:rsid w:val="00E91727"/>
    <w:rsid w:val="00E9181F"/>
    <w:rsid w:val="00E91C1E"/>
    <w:rsid w:val="00E91C41"/>
    <w:rsid w:val="00E91E12"/>
    <w:rsid w:val="00E92909"/>
    <w:rsid w:val="00E94232"/>
    <w:rsid w:val="00E94A35"/>
    <w:rsid w:val="00E95030"/>
    <w:rsid w:val="00E96B5A"/>
    <w:rsid w:val="00EA030B"/>
    <w:rsid w:val="00EA0F7D"/>
    <w:rsid w:val="00EA11E9"/>
    <w:rsid w:val="00EA141E"/>
    <w:rsid w:val="00EA166C"/>
    <w:rsid w:val="00EA26B1"/>
    <w:rsid w:val="00EA2924"/>
    <w:rsid w:val="00EA3665"/>
    <w:rsid w:val="00EA3A06"/>
    <w:rsid w:val="00EA4841"/>
    <w:rsid w:val="00EA616F"/>
    <w:rsid w:val="00EB0638"/>
    <w:rsid w:val="00EB1334"/>
    <w:rsid w:val="00EB1D41"/>
    <w:rsid w:val="00EB2416"/>
    <w:rsid w:val="00EB25FF"/>
    <w:rsid w:val="00EB503D"/>
    <w:rsid w:val="00EB50F9"/>
    <w:rsid w:val="00EB6484"/>
    <w:rsid w:val="00EC1497"/>
    <w:rsid w:val="00EC2DBF"/>
    <w:rsid w:val="00EC44AA"/>
    <w:rsid w:val="00EC461B"/>
    <w:rsid w:val="00EC5CBE"/>
    <w:rsid w:val="00EC68FD"/>
    <w:rsid w:val="00EC6C92"/>
    <w:rsid w:val="00EC7B16"/>
    <w:rsid w:val="00ED1A67"/>
    <w:rsid w:val="00ED2089"/>
    <w:rsid w:val="00ED25B2"/>
    <w:rsid w:val="00ED2821"/>
    <w:rsid w:val="00ED2A8B"/>
    <w:rsid w:val="00ED466E"/>
    <w:rsid w:val="00ED4F52"/>
    <w:rsid w:val="00ED4FF2"/>
    <w:rsid w:val="00ED5EB3"/>
    <w:rsid w:val="00ED652B"/>
    <w:rsid w:val="00ED7D9A"/>
    <w:rsid w:val="00EE0194"/>
    <w:rsid w:val="00EE05DD"/>
    <w:rsid w:val="00EE0862"/>
    <w:rsid w:val="00EE09F3"/>
    <w:rsid w:val="00EE28A1"/>
    <w:rsid w:val="00EE2DC6"/>
    <w:rsid w:val="00EE3410"/>
    <w:rsid w:val="00EE37A1"/>
    <w:rsid w:val="00EE4552"/>
    <w:rsid w:val="00EE466B"/>
    <w:rsid w:val="00EE471F"/>
    <w:rsid w:val="00EE5764"/>
    <w:rsid w:val="00EF0A7D"/>
    <w:rsid w:val="00EF124C"/>
    <w:rsid w:val="00EF156B"/>
    <w:rsid w:val="00EF1616"/>
    <w:rsid w:val="00EF1E62"/>
    <w:rsid w:val="00EF1F02"/>
    <w:rsid w:val="00EF2278"/>
    <w:rsid w:val="00EF2390"/>
    <w:rsid w:val="00EF3B13"/>
    <w:rsid w:val="00EF56C5"/>
    <w:rsid w:val="00EF59FA"/>
    <w:rsid w:val="00EF5D08"/>
    <w:rsid w:val="00EF6F5E"/>
    <w:rsid w:val="00EF7DD6"/>
    <w:rsid w:val="00EF7E70"/>
    <w:rsid w:val="00F00FC4"/>
    <w:rsid w:val="00F01E40"/>
    <w:rsid w:val="00F0421E"/>
    <w:rsid w:val="00F04255"/>
    <w:rsid w:val="00F05856"/>
    <w:rsid w:val="00F05951"/>
    <w:rsid w:val="00F060B2"/>
    <w:rsid w:val="00F11697"/>
    <w:rsid w:val="00F11A7E"/>
    <w:rsid w:val="00F11E07"/>
    <w:rsid w:val="00F123E7"/>
    <w:rsid w:val="00F13835"/>
    <w:rsid w:val="00F157AA"/>
    <w:rsid w:val="00F15FF9"/>
    <w:rsid w:val="00F1732F"/>
    <w:rsid w:val="00F20059"/>
    <w:rsid w:val="00F2210A"/>
    <w:rsid w:val="00F22D4A"/>
    <w:rsid w:val="00F243B9"/>
    <w:rsid w:val="00F246D9"/>
    <w:rsid w:val="00F26EA0"/>
    <w:rsid w:val="00F300A0"/>
    <w:rsid w:val="00F32122"/>
    <w:rsid w:val="00F328D0"/>
    <w:rsid w:val="00F32BEA"/>
    <w:rsid w:val="00F3428A"/>
    <w:rsid w:val="00F35933"/>
    <w:rsid w:val="00F3683B"/>
    <w:rsid w:val="00F40375"/>
    <w:rsid w:val="00F405F3"/>
    <w:rsid w:val="00F45DB1"/>
    <w:rsid w:val="00F466F0"/>
    <w:rsid w:val="00F5016C"/>
    <w:rsid w:val="00F52AC6"/>
    <w:rsid w:val="00F52D58"/>
    <w:rsid w:val="00F556AB"/>
    <w:rsid w:val="00F559DE"/>
    <w:rsid w:val="00F61B19"/>
    <w:rsid w:val="00F61C28"/>
    <w:rsid w:val="00F622AA"/>
    <w:rsid w:val="00F639D0"/>
    <w:rsid w:val="00F65C09"/>
    <w:rsid w:val="00F673E8"/>
    <w:rsid w:val="00F67C37"/>
    <w:rsid w:val="00F702E2"/>
    <w:rsid w:val="00F709EF"/>
    <w:rsid w:val="00F7167A"/>
    <w:rsid w:val="00F728AA"/>
    <w:rsid w:val="00F72CA1"/>
    <w:rsid w:val="00F73740"/>
    <w:rsid w:val="00F73823"/>
    <w:rsid w:val="00F75279"/>
    <w:rsid w:val="00F816E4"/>
    <w:rsid w:val="00F81D5A"/>
    <w:rsid w:val="00F8221D"/>
    <w:rsid w:val="00F837A4"/>
    <w:rsid w:val="00F83B36"/>
    <w:rsid w:val="00F840BB"/>
    <w:rsid w:val="00F84175"/>
    <w:rsid w:val="00F84C53"/>
    <w:rsid w:val="00F8657D"/>
    <w:rsid w:val="00F86947"/>
    <w:rsid w:val="00F90476"/>
    <w:rsid w:val="00F917EF"/>
    <w:rsid w:val="00F91FD3"/>
    <w:rsid w:val="00F923FA"/>
    <w:rsid w:val="00F925E2"/>
    <w:rsid w:val="00F934CE"/>
    <w:rsid w:val="00F93642"/>
    <w:rsid w:val="00F94476"/>
    <w:rsid w:val="00F94956"/>
    <w:rsid w:val="00F94E42"/>
    <w:rsid w:val="00F969F3"/>
    <w:rsid w:val="00F97140"/>
    <w:rsid w:val="00FA04EC"/>
    <w:rsid w:val="00FA0DA4"/>
    <w:rsid w:val="00FA28F9"/>
    <w:rsid w:val="00FA612D"/>
    <w:rsid w:val="00FA7316"/>
    <w:rsid w:val="00FA7800"/>
    <w:rsid w:val="00FB0570"/>
    <w:rsid w:val="00FB08A2"/>
    <w:rsid w:val="00FB0AED"/>
    <w:rsid w:val="00FB157C"/>
    <w:rsid w:val="00FB2FF4"/>
    <w:rsid w:val="00FB38CA"/>
    <w:rsid w:val="00FB5B82"/>
    <w:rsid w:val="00FB62BB"/>
    <w:rsid w:val="00FB6407"/>
    <w:rsid w:val="00FB6E17"/>
    <w:rsid w:val="00FB76E1"/>
    <w:rsid w:val="00FC0875"/>
    <w:rsid w:val="00FC2E3A"/>
    <w:rsid w:val="00FC4204"/>
    <w:rsid w:val="00FD04F2"/>
    <w:rsid w:val="00FD136A"/>
    <w:rsid w:val="00FD296F"/>
    <w:rsid w:val="00FD2FDC"/>
    <w:rsid w:val="00FD394B"/>
    <w:rsid w:val="00FD526F"/>
    <w:rsid w:val="00FE0C85"/>
    <w:rsid w:val="00FE2B7F"/>
    <w:rsid w:val="00FE5FBE"/>
    <w:rsid w:val="00FE6312"/>
    <w:rsid w:val="00FE6864"/>
    <w:rsid w:val="00FE78C4"/>
    <w:rsid w:val="00FF0140"/>
    <w:rsid w:val="00FF14EB"/>
    <w:rsid w:val="00FF1716"/>
    <w:rsid w:val="00FF21C8"/>
    <w:rsid w:val="00FF3DE6"/>
    <w:rsid w:val="00FF47F9"/>
    <w:rsid w:val="00FF542E"/>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qFormat/>
    <w:rsid w:val="00006E01"/>
    <w:rPr>
      <w:sz w:val="21"/>
      <w:szCs w:val="21"/>
    </w:rPr>
  </w:style>
  <w:style w:type="paragraph" w:styleId="ac">
    <w:name w:val="annotation text"/>
    <w:basedOn w:val="a"/>
    <w:link w:val="ad"/>
    <w:uiPriority w:val="99"/>
    <w:semiHidden/>
    <w:unhideWhenUsed/>
    <w:qFormat/>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2B9DD-AAC8-49C3-B9E4-199B1F852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8</Pages>
  <Words>3727</Words>
  <Characters>21247</Characters>
  <Application>Microsoft Office Word</Application>
  <DocSecurity>0</DocSecurity>
  <Lines>177</Lines>
  <Paragraphs>49</Paragraphs>
  <ScaleCrop>false</ScaleCrop>
  <Company/>
  <LinksUpToDate>false</LinksUpToDate>
  <CharactersWithSpaces>24925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381</cp:revision>
  <dcterms:created xsi:type="dcterms:W3CDTF">2022-07-28T08:28:00Z</dcterms:created>
  <dcterms:modified xsi:type="dcterms:W3CDTF">2022-09-29T03:09:00Z</dcterms:modified>
</cp:coreProperties>
</file>