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CDC90D" w14:textId="3735AA31" w:rsidR="00E02F11" w:rsidRPr="002F134E" w:rsidRDefault="00E02F11" w:rsidP="00E02F11">
      <w:pPr>
        <w:tabs>
          <w:tab w:val="center" w:pos="4536"/>
          <w:tab w:val="right" w:pos="7938"/>
          <w:tab w:val="right" w:pos="9639"/>
        </w:tabs>
        <w:ind w:right="2"/>
        <w:rPr>
          <w:rFonts w:ascii="Arial" w:eastAsia="宋体" w:hAnsi="Arial"/>
          <w:b/>
          <w:sz w:val="24"/>
          <w:lang w:eastAsia="zh-CN"/>
        </w:rPr>
      </w:pPr>
      <w:bookmarkStart w:id="0" w:name="_Hlk110782916"/>
      <w:r w:rsidRPr="002F134E">
        <w:rPr>
          <w:rFonts w:ascii="Arial" w:eastAsia="宋体" w:hAnsi="Arial"/>
          <w:b/>
          <w:sz w:val="24"/>
          <w:lang w:eastAsia="zh-CN"/>
        </w:rPr>
        <w:t>3GPP TSG RAN WG1 #110</w:t>
      </w:r>
      <w:r>
        <w:rPr>
          <w:rFonts w:ascii="Arial" w:eastAsia="宋体" w:hAnsi="Arial"/>
          <w:b/>
          <w:sz w:val="24"/>
          <w:lang w:eastAsia="zh-CN"/>
        </w:rPr>
        <w:t>bis-e</w:t>
      </w:r>
      <w:r w:rsidRPr="002F134E">
        <w:rPr>
          <w:rFonts w:ascii="Arial" w:eastAsia="宋体" w:hAnsi="Arial"/>
          <w:b/>
          <w:sz w:val="24"/>
          <w:lang w:eastAsia="zh-CN"/>
        </w:rPr>
        <w:t xml:space="preserve">                                                            </w:t>
      </w:r>
      <w:r>
        <w:rPr>
          <w:rFonts w:ascii="Arial" w:eastAsia="宋体" w:hAnsi="Arial"/>
          <w:b/>
          <w:sz w:val="24"/>
          <w:lang w:eastAsia="zh-CN"/>
        </w:rPr>
        <w:t xml:space="preserve">  </w:t>
      </w:r>
      <w:r w:rsidRPr="002F134E">
        <w:rPr>
          <w:rFonts w:ascii="Arial" w:eastAsia="宋体" w:hAnsi="Arial"/>
          <w:b/>
          <w:sz w:val="24"/>
          <w:lang w:eastAsia="zh-CN"/>
        </w:rPr>
        <w:t>R1-22</w:t>
      </w:r>
      <w:r w:rsidR="009D186B">
        <w:rPr>
          <w:rFonts w:ascii="Arial" w:eastAsia="宋体" w:hAnsi="Arial"/>
          <w:b/>
          <w:sz w:val="24"/>
          <w:lang w:eastAsia="zh-CN"/>
        </w:rPr>
        <w:t>08793</w:t>
      </w:r>
    </w:p>
    <w:p w14:paraId="5274BA97" w14:textId="51FC8A69" w:rsidR="002328B0" w:rsidRDefault="00E02F11" w:rsidP="00C06E9B">
      <w:pPr>
        <w:pStyle w:val="a4"/>
        <w:tabs>
          <w:tab w:val="left" w:pos="1800"/>
        </w:tabs>
        <w:ind w:left="1800" w:hanging="1800"/>
        <w:rPr>
          <w:rFonts w:eastAsia="宋体"/>
          <w:sz w:val="22"/>
          <w:lang w:eastAsia="zh-CN"/>
        </w:rPr>
      </w:pPr>
      <w:r>
        <w:rPr>
          <w:rFonts w:eastAsia="宋体"/>
          <w:sz w:val="24"/>
          <w:lang w:eastAsia="zh-CN"/>
        </w:rPr>
        <w:t>e-meeting</w:t>
      </w:r>
      <w:r w:rsidRPr="002F134E">
        <w:rPr>
          <w:rFonts w:eastAsia="宋体"/>
          <w:sz w:val="24"/>
          <w:lang w:eastAsia="zh-CN"/>
        </w:rPr>
        <w:t xml:space="preserve">, </w:t>
      </w:r>
      <w:r>
        <w:rPr>
          <w:rFonts w:eastAsia="宋体"/>
          <w:sz w:val="24"/>
          <w:lang w:eastAsia="zh-CN"/>
        </w:rPr>
        <w:t>October 10</w:t>
      </w:r>
      <w:r>
        <w:rPr>
          <w:rFonts w:eastAsia="宋体" w:hint="eastAsia"/>
          <w:sz w:val="24"/>
          <w:vertAlign w:val="superscript"/>
          <w:lang w:eastAsia="zh-CN"/>
        </w:rPr>
        <w:t>th</w:t>
      </w:r>
      <w:r w:rsidRPr="002F134E">
        <w:rPr>
          <w:rFonts w:eastAsia="宋体"/>
          <w:sz w:val="24"/>
          <w:lang w:eastAsia="zh-CN"/>
        </w:rPr>
        <w:t xml:space="preserve"> – </w:t>
      </w:r>
      <w:r>
        <w:rPr>
          <w:rFonts w:eastAsia="宋体"/>
          <w:sz w:val="24"/>
          <w:lang w:eastAsia="zh-CN"/>
        </w:rPr>
        <w:t>19</w:t>
      </w:r>
      <w:r w:rsidRPr="002F134E">
        <w:rPr>
          <w:rFonts w:eastAsia="宋体"/>
          <w:sz w:val="24"/>
          <w:vertAlign w:val="superscript"/>
          <w:lang w:eastAsia="zh-CN"/>
        </w:rPr>
        <w:t>th</w:t>
      </w:r>
      <w:r w:rsidRPr="002F134E">
        <w:rPr>
          <w:rFonts w:eastAsia="宋体"/>
          <w:sz w:val="24"/>
          <w:lang w:eastAsia="zh-CN"/>
        </w:rPr>
        <w:t>, 2022</w:t>
      </w:r>
      <w:bookmarkEnd w:id="0"/>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1A49E5BB"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C62697">
        <w:rPr>
          <w:color w:val="000000" w:themeColor="text1"/>
          <w:sz w:val="22"/>
          <w:szCs w:val="22"/>
        </w:rPr>
        <w:t>Two TAs for</w:t>
      </w:r>
      <w:r w:rsidR="005749E8">
        <w:rPr>
          <w:color w:val="000000" w:themeColor="text1"/>
          <w:sz w:val="22"/>
          <w:szCs w:val="22"/>
        </w:rPr>
        <w:t xml:space="preserve"> multi-DCI</w:t>
      </w:r>
    </w:p>
    <w:p w14:paraId="4D626EB5" w14:textId="264D87C6"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5749E8">
        <w:rPr>
          <w:rFonts w:eastAsia="宋体"/>
          <w:sz w:val="22"/>
          <w:lang w:eastAsia="zh-CN"/>
        </w:rPr>
        <w:t>9</w:t>
      </w:r>
      <w:r>
        <w:rPr>
          <w:rFonts w:eastAsia="宋体"/>
          <w:sz w:val="22"/>
          <w:lang w:eastAsia="zh-CN"/>
        </w:rPr>
        <w:t>.</w:t>
      </w:r>
      <w:r w:rsidR="000F5BBA">
        <w:rPr>
          <w:rFonts w:eastAsia="宋体"/>
          <w:sz w:val="22"/>
          <w:lang w:eastAsia="zh-CN"/>
        </w:rPr>
        <w:t>1</w:t>
      </w:r>
      <w:r>
        <w:rPr>
          <w:rFonts w:eastAsia="宋体"/>
          <w:sz w:val="22"/>
          <w:lang w:eastAsia="zh-CN"/>
        </w:rPr>
        <w:t>.</w:t>
      </w:r>
      <w:r w:rsidR="005749E8">
        <w:rPr>
          <w:rFonts w:eastAsia="宋体"/>
          <w:sz w:val="22"/>
          <w:lang w:eastAsia="zh-CN"/>
        </w:rPr>
        <w:t>1</w:t>
      </w:r>
      <w:r w:rsidR="001B0066">
        <w:rPr>
          <w:rFonts w:eastAsia="宋体"/>
          <w:sz w:val="22"/>
          <w:lang w:eastAsia="zh-CN"/>
        </w:rPr>
        <w:t>.</w:t>
      </w:r>
      <w:r w:rsidR="005749E8">
        <w:rPr>
          <w:rFonts w:eastAsia="宋体"/>
          <w:sz w:val="22"/>
          <w:lang w:eastAsia="zh-CN"/>
        </w:rPr>
        <w:t>2</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Pr="007C48B5" w:rsidRDefault="00FE5E75" w:rsidP="000028A5">
      <w:pPr>
        <w:pStyle w:val="01"/>
        <w:numPr>
          <w:ilvl w:val="0"/>
          <w:numId w:val="1"/>
        </w:numPr>
        <w:spacing w:after="120"/>
        <w:ind w:left="561" w:hanging="561"/>
        <w:rPr>
          <w:b/>
        </w:rPr>
      </w:pPr>
      <w:r w:rsidRPr="007C48B5">
        <w:rPr>
          <w:b/>
        </w:rPr>
        <w:t>Introduction</w:t>
      </w:r>
    </w:p>
    <w:p w14:paraId="31186669" w14:textId="5A2C32BF" w:rsidR="000028A5" w:rsidRDefault="000028A5" w:rsidP="002068F2">
      <w:pPr>
        <w:pStyle w:val="a0"/>
        <w:jc w:val="both"/>
        <w:rPr>
          <w:rFonts w:eastAsia="宋体"/>
          <w:lang w:eastAsia="zh-CN"/>
        </w:rPr>
      </w:pPr>
      <w:r>
        <w:rPr>
          <w:rFonts w:eastAsia="宋体" w:hint="eastAsia"/>
          <w:lang w:eastAsia="zh-CN"/>
        </w:rPr>
        <w:t>T</w:t>
      </w:r>
      <w:r>
        <w:rPr>
          <w:rFonts w:eastAsia="宋体"/>
          <w:lang w:eastAsia="zh-CN"/>
        </w:rPr>
        <w:t xml:space="preserve">he WID </w:t>
      </w:r>
      <w:r>
        <w:rPr>
          <w:rFonts w:eastAsia="宋体"/>
          <w:lang w:eastAsia="zh-CN"/>
        </w:rPr>
        <w:fldChar w:fldCharType="begin"/>
      </w:r>
      <w:r>
        <w:rPr>
          <w:rFonts w:eastAsia="宋体"/>
          <w:lang w:eastAsia="zh-CN"/>
        </w:rPr>
        <w:instrText xml:space="preserve"> REF _Ref100677722 \r \h </w:instrText>
      </w:r>
      <w:r w:rsidR="002068F2">
        <w:rPr>
          <w:rFonts w:eastAsia="宋体"/>
          <w:lang w:eastAsia="zh-CN"/>
        </w:rPr>
        <w:instrText xml:space="preserve"> \* MERGEFORMAT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lang w:eastAsia="zh-CN"/>
        </w:rPr>
        <w:t xml:space="preserve"> of </w:t>
      </w:r>
      <w:r w:rsidRPr="00303E3F">
        <w:rPr>
          <w:rFonts w:eastAsia="宋体"/>
          <w:lang w:eastAsia="zh-CN"/>
        </w:rPr>
        <w:t>MIMO</w:t>
      </w:r>
      <w:r>
        <w:rPr>
          <w:rFonts w:eastAsia="宋体"/>
          <w:lang w:eastAsia="zh-CN"/>
        </w:rPr>
        <w:t xml:space="preserve"> </w:t>
      </w:r>
      <w:r>
        <w:rPr>
          <w:rFonts w:eastAsia="宋体" w:hint="eastAsia"/>
          <w:lang w:eastAsia="zh-CN"/>
        </w:rPr>
        <w:t>e</w:t>
      </w:r>
      <w:r w:rsidRPr="00303E3F">
        <w:rPr>
          <w:rFonts w:eastAsia="宋体"/>
          <w:lang w:eastAsia="zh-CN"/>
        </w:rPr>
        <w:t xml:space="preserve">volution for </w:t>
      </w:r>
      <w:r>
        <w:rPr>
          <w:rFonts w:eastAsia="宋体"/>
          <w:lang w:eastAsia="zh-CN"/>
        </w:rPr>
        <w:t>d</w:t>
      </w:r>
      <w:r w:rsidRPr="00303E3F">
        <w:rPr>
          <w:rFonts w:eastAsia="宋体"/>
          <w:lang w:eastAsia="zh-CN"/>
        </w:rPr>
        <w:t xml:space="preserve">ownlink and </w:t>
      </w:r>
      <w:r>
        <w:rPr>
          <w:rFonts w:eastAsia="宋体"/>
          <w:lang w:eastAsia="zh-CN"/>
        </w:rPr>
        <w:t>u</w:t>
      </w:r>
      <w:r w:rsidRPr="00303E3F">
        <w:rPr>
          <w:rFonts w:eastAsia="宋体"/>
          <w:lang w:eastAsia="zh-CN"/>
        </w:rPr>
        <w:t>plink</w:t>
      </w:r>
      <w:r>
        <w:rPr>
          <w:rFonts w:eastAsia="宋体"/>
          <w:lang w:eastAsia="zh-CN"/>
        </w:rPr>
        <w:t xml:space="preserve"> was agreed in RAN#94e meeting. According to the arrangement, the objectives related to this agenda item are highlighted as below</w:t>
      </w:r>
    </w:p>
    <w:p w14:paraId="101D97EC" w14:textId="77777777" w:rsidR="000028A5" w:rsidRPr="002A2692" w:rsidRDefault="000028A5" w:rsidP="000028A5">
      <w:pPr>
        <w:pStyle w:val="af2"/>
        <w:numPr>
          <w:ilvl w:val="0"/>
          <w:numId w:val="16"/>
        </w:numPr>
        <w:overflowPunct w:val="0"/>
        <w:autoSpaceDE w:val="0"/>
        <w:autoSpaceDN w:val="0"/>
        <w:adjustRightInd w:val="0"/>
        <w:ind w:leftChars="0"/>
        <w:textAlignment w:val="baseline"/>
        <w:rPr>
          <w:bCs/>
          <w:vanish/>
          <w:highlight w:val="yellow"/>
        </w:rPr>
      </w:pPr>
    </w:p>
    <w:p w14:paraId="5A5A010A" w14:textId="77777777" w:rsidR="000028A5" w:rsidRPr="00303E3F" w:rsidRDefault="000028A5" w:rsidP="000028A5">
      <w:pPr>
        <w:overflowPunct w:val="0"/>
        <w:autoSpaceDE w:val="0"/>
        <w:autoSpaceDN w:val="0"/>
        <w:adjustRightInd w:val="0"/>
        <w:snapToGrid w:val="0"/>
        <w:spacing w:before="80" w:after="80"/>
        <w:jc w:val="both"/>
        <w:textAlignment w:val="baseline"/>
        <w:rPr>
          <w:bCs/>
        </w:rPr>
      </w:pPr>
      <w:r>
        <w:rPr>
          <w:noProof/>
          <w:lang w:eastAsia="zh-CN"/>
        </w:rPr>
        <mc:AlternateContent>
          <mc:Choice Requires="wps">
            <w:drawing>
              <wp:inline distT="0" distB="0" distL="0" distR="0" wp14:anchorId="49E6C156" wp14:editId="6D077CEB">
                <wp:extent cx="5760720" cy="777834"/>
                <wp:effectExtent l="0" t="0" r="11430" b="22860"/>
                <wp:docPr id="1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777834"/>
                        </a:xfrm>
                        <a:prstGeom prst="rect">
                          <a:avLst/>
                        </a:prstGeom>
                        <a:solidFill>
                          <a:srgbClr val="FFFFFF"/>
                        </a:solidFill>
                        <a:ln w="6350">
                          <a:solidFill>
                            <a:srgbClr val="000000"/>
                          </a:solidFill>
                          <a:miter lim="800000"/>
                          <a:headEnd/>
                          <a:tailEnd/>
                        </a:ln>
                      </wps:spPr>
                      <wps:txbx>
                        <w:txbxContent>
                          <w:p w14:paraId="6E5B05DF" w14:textId="77777777" w:rsidR="000028A5" w:rsidRPr="00D350A5" w:rsidRDefault="000028A5" w:rsidP="000028A5">
                            <w:pPr>
                              <w:numPr>
                                <w:ilvl w:val="0"/>
                                <w:numId w:val="18"/>
                              </w:numPr>
                              <w:overflowPunct w:val="0"/>
                              <w:autoSpaceDE w:val="0"/>
                              <w:autoSpaceDN w:val="0"/>
                              <w:adjustRightInd w:val="0"/>
                              <w:snapToGrid w:val="0"/>
                              <w:spacing w:after="60"/>
                              <w:jc w:val="both"/>
                              <w:textAlignment w:val="baseline"/>
                              <w:rPr>
                                <w:bCs/>
                              </w:rPr>
                            </w:pPr>
                            <w:r w:rsidRPr="00D350A5">
                              <w:rPr>
                                <w:bCs/>
                              </w:rPr>
                              <w:t xml:space="preserve">Study, and if justified, specify the following </w:t>
                            </w:r>
                          </w:p>
                          <w:p w14:paraId="34FD20B7" w14:textId="77777777" w:rsidR="000028A5" w:rsidRPr="00CA5C8A" w:rsidRDefault="000028A5" w:rsidP="000028A5">
                            <w:pPr>
                              <w:numPr>
                                <w:ilvl w:val="1"/>
                                <w:numId w:val="13"/>
                              </w:numPr>
                              <w:overflowPunct w:val="0"/>
                              <w:autoSpaceDE w:val="0"/>
                              <w:autoSpaceDN w:val="0"/>
                              <w:adjustRightInd w:val="0"/>
                              <w:snapToGrid w:val="0"/>
                              <w:spacing w:after="60"/>
                              <w:jc w:val="both"/>
                              <w:textAlignment w:val="baseline"/>
                              <w:rPr>
                                <w:bCs/>
                              </w:rPr>
                            </w:pPr>
                            <w:r w:rsidRPr="000028A5">
                              <w:rPr>
                                <w:bCs/>
                                <w:highlight w:val="yellow"/>
                              </w:rPr>
                              <w:t>Two TAs for UL multi-DCI for multi-TRP operation</w:t>
                            </w:r>
                            <w:r w:rsidRPr="00CA5C8A">
                              <w:rPr>
                                <w:bCs/>
                              </w:rPr>
                              <w:t xml:space="preserve"> </w:t>
                            </w:r>
                          </w:p>
                          <w:p w14:paraId="4F34A12F" w14:textId="3FF2F11B" w:rsidR="000028A5" w:rsidRPr="000028A5" w:rsidRDefault="000028A5" w:rsidP="000028A5">
                            <w:pPr>
                              <w:numPr>
                                <w:ilvl w:val="1"/>
                                <w:numId w:val="13"/>
                              </w:numPr>
                              <w:overflowPunct w:val="0"/>
                              <w:autoSpaceDE w:val="0"/>
                              <w:autoSpaceDN w:val="0"/>
                              <w:adjustRightInd w:val="0"/>
                              <w:snapToGrid w:val="0"/>
                              <w:spacing w:after="60"/>
                              <w:jc w:val="both"/>
                              <w:textAlignment w:val="baseline"/>
                              <w:rPr>
                                <w:bCs/>
                              </w:rPr>
                            </w:pPr>
                            <w:r w:rsidRPr="000028A5">
                              <w:rPr>
                                <w:bCs/>
                              </w:rPr>
                              <w:t>Power control for UL single DCI for multi-TRP operation where unified TCI framework extension in objective 2 is assumed.</w:t>
                            </w:r>
                          </w:p>
                        </w:txbxContent>
                      </wps:txbx>
                      <wps:bodyPr rot="0" vert="horz" wrap="square" lIns="91440" tIns="45720" rIns="91440" bIns="45720" anchor="ctr" anchorCtr="0" upright="1">
                        <a:noAutofit/>
                      </wps:bodyPr>
                    </wps:wsp>
                  </a:graphicData>
                </a:graphic>
              </wp:inline>
            </w:drawing>
          </mc:Choice>
          <mc:Fallback>
            <w:pict>
              <v:shapetype w14:anchorId="49E6C156" id="_x0000_t202" coordsize="21600,21600" o:spt="202" path="m,l,21600r21600,l21600,xe">
                <v:stroke joinstyle="miter"/>
                <v:path gradientshapeok="t" o:connecttype="rect"/>
              </v:shapetype>
              <v:shape id="Text Box 4" o:spid="_x0000_s1026" type="#_x0000_t202" style="width:453.6pt;height:61.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" strokeweight=".5pt">
                <v:textbox>
                  <w:txbxContent>
                    <w:p w14:paraId="6E5B05DF" w14:textId="77777777" w:rsidR="000028A5" w:rsidRPr="00D350A5" w:rsidRDefault="000028A5" w:rsidP="000028A5">
                      <w:pPr>
                        <w:numPr>
                          <w:ilvl w:val="0"/>
                          <w:numId w:val="18"/>
                        </w:numPr>
                        <w:overflowPunct w:val="0"/>
                        <w:autoSpaceDE w:val="0"/>
                        <w:autoSpaceDN w:val="0"/>
                        <w:adjustRightInd w:val="0"/>
                        <w:snapToGrid w:val="0"/>
                        <w:spacing w:after="60"/>
                        <w:jc w:val="both"/>
                        <w:textAlignment w:val="baseline"/>
                        <w:rPr>
                          <w:bCs/>
                        </w:rPr>
                      </w:pPr>
                      <w:r w:rsidRPr="00D350A5">
                        <w:rPr>
                          <w:bCs/>
                        </w:rPr>
                        <w:t xml:space="preserve">Study, and if justified, specify the following </w:t>
                      </w:r>
                    </w:p>
                    <w:p w14:paraId="34FD20B7" w14:textId="77777777" w:rsidR="000028A5" w:rsidRPr="00CA5C8A" w:rsidRDefault="000028A5" w:rsidP="000028A5">
                      <w:pPr>
                        <w:numPr>
                          <w:ilvl w:val="1"/>
                          <w:numId w:val="13"/>
                        </w:numPr>
                        <w:overflowPunct w:val="0"/>
                        <w:autoSpaceDE w:val="0"/>
                        <w:autoSpaceDN w:val="0"/>
                        <w:adjustRightInd w:val="0"/>
                        <w:snapToGrid w:val="0"/>
                        <w:spacing w:after="60"/>
                        <w:jc w:val="both"/>
                        <w:textAlignment w:val="baseline"/>
                        <w:rPr>
                          <w:bCs/>
                        </w:rPr>
                      </w:pPr>
                      <w:r w:rsidRPr="000028A5">
                        <w:rPr>
                          <w:bCs/>
                          <w:highlight w:val="yellow"/>
                        </w:rPr>
                        <w:t>Two TAs for UL multi-DCI for multi-TRP operation</w:t>
                      </w:r>
                      <w:r w:rsidRPr="00CA5C8A">
                        <w:rPr>
                          <w:bCs/>
                        </w:rPr>
                        <w:t xml:space="preserve"> </w:t>
                      </w:r>
                    </w:p>
                    <w:p w14:paraId="4F34A12F" w14:textId="3FF2F11B" w:rsidR="000028A5" w:rsidRPr="000028A5" w:rsidRDefault="000028A5" w:rsidP="000028A5">
                      <w:pPr>
                        <w:numPr>
                          <w:ilvl w:val="1"/>
                          <w:numId w:val="13"/>
                        </w:numPr>
                        <w:overflowPunct w:val="0"/>
                        <w:autoSpaceDE w:val="0"/>
                        <w:autoSpaceDN w:val="0"/>
                        <w:adjustRightInd w:val="0"/>
                        <w:snapToGrid w:val="0"/>
                        <w:spacing w:after="60"/>
                        <w:jc w:val="both"/>
                        <w:textAlignment w:val="baseline"/>
                        <w:rPr>
                          <w:bCs/>
                        </w:rPr>
                      </w:pPr>
                      <w:r w:rsidRPr="000028A5">
                        <w:rPr>
                          <w:bCs/>
                        </w:rPr>
                        <w:t>Power control for UL single DCI for multi-TRP operation where unified TCI framework extension in objective 2 is assumed.</w:t>
                      </w:r>
                    </w:p>
                  </w:txbxContent>
                </v:textbox>
                <w10:anchorlock/>
              </v:shape>
            </w:pict>
          </mc:Fallback>
        </mc:AlternateContent>
      </w:r>
    </w:p>
    <w:p w14:paraId="3BA24E3C" w14:textId="2DB29196" w:rsidR="00C06E9B" w:rsidRPr="002068F2" w:rsidRDefault="005B0721" w:rsidP="004265BC">
      <w:pPr>
        <w:pStyle w:val="00Text"/>
        <w:spacing w:line="240" w:lineRule="auto"/>
        <w:rPr>
          <w:sz w:val="20"/>
        </w:rPr>
      </w:pPr>
      <w:r w:rsidRPr="002068F2">
        <w:rPr>
          <w:sz w:val="20"/>
        </w:rPr>
        <w:t xml:space="preserve">In this contribution, we present our views on </w:t>
      </w:r>
      <w:r w:rsidR="000028A5" w:rsidRPr="002068F2">
        <w:rPr>
          <w:sz w:val="20"/>
        </w:rPr>
        <w:t xml:space="preserve">the remaining </w:t>
      </w:r>
      <w:r w:rsidRPr="002068F2">
        <w:rPr>
          <w:sz w:val="20"/>
        </w:rPr>
        <w:t xml:space="preserve">aspects </w:t>
      </w:r>
      <w:r w:rsidR="000028A5" w:rsidRPr="002068F2">
        <w:rPr>
          <w:sz w:val="20"/>
        </w:rPr>
        <w:t xml:space="preserve">of </w:t>
      </w:r>
      <w:r w:rsidRPr="002068F2">
        <w:rPr>
          <w:sz w:val="20"/>
        </w:rPr>
        <w:t xml:space="preserve">two TAs </w:t>
      </w:r>
      <w:r w:rsidR="000028A5" w:rsidRPr="002068F2">
        <w:rPr>
          <w:sz w:val="20"/>
        </w:rPr>
        <w:t xml:space="preserve">design </w:t>
      </w:r>
      <w:r w:rsidRPr="002068F2">
        <w:rPr>
          <w:sz w:val="20"/>
        </w:rPr>
        <w:t xml:space="preserve">for </w:t>
      </w:r>
      <w:r w:rsidR="000028A5" w:rsidRPr="002068F2">
        <w:rPr>
          <w:sz w:val="20"/>
        </w:rPr>
        <w:t>M</w:t>
      </w:r>
      <w:r w:rsidRPr="002068F2">
        <w:rPr>
          <w:sz w:val="20"/>
        </w:rPr>
        <w:t xml:space="preserve">-DCI </w:t>
      </w:r>
      <w:r w:rsidR="000028A5" w:rsidRPr="002068F2">
        <w:rPr>
          <w:sz w:val="20"/>
        </w:rPr>
        <w:t>M</w:t>
      </w:r>
      <w:r w:rsidRPr="002068F2">
        <w:rPr>
          <w:sz w:val="20"/>
        </w:rPr>
        <w:t>TRP.</w:t>
      </w:r>
    </w:p>
    <w:p w14:paraId="77ECD1A6" w14:textId="00CA45A7" w:rsidR="00B87970" w:rsidRPr="007C48B5" w:rsidRDefault="00DD750F" w:rsidP="000028A5">
      <w:pPr>
        <w:pStyle w:val="01"/>
        <w:numPr>
          <w:ilvl w:val="0"/>
          <w:numId w:val="1"/>
        </w:numPr>
        <w:spacing w:after="120"/>
        <w:ind w:left="561" w:hanging="561"/>
        <w:rPr>
          <w:b/>
        </w:rPr>
      </w:pPr>
      <w:r w:rsidRPr="000028A5">
        <w:rPr>
          <w:b/>
        </w:rPr>
        <w:t>Discussion</w:t>
      </w:r>
    </w:p>
    <w:p w14:paraId="4620794C" w14:textId="77777777" w:rsidR="002068F2" w:rsidRPr="00C20E2F" w:rsidRDefault="002068F2" w:rsidP="002068F2">
      <w:pPr>
        <w:keepNext/>
        <w:numPr>
          <w:ilvl w:val="1"/>
          <w:numId w:val="1"/>
        </w:numPr>
        <w:tabs>
          <w:tab w:val="clear" w:pos="4395"/>
          <w:tab w:val="num" w:pos="2836"/>
        </w:tabs>
        <w:spacing w:before="240" w:after="120"/>
        <w:ind w:left="567"/>
        <w:outlineLvl w:val="1"/>
        <w:rPr>
          <w:rFonts w:ascii="Arial" w:eastAsia="MS Mincho" w:hAnsi="Arial" w:cs="Arial"/>
          <w:b/>
          <w:bCs/>
          <w:iCs/>
          <w:sz w:val="24"/>
          <w:szCs w:val="28"/>
          <w:lang w:eastAsia="zh-CN"/>
        </w:rPr>
      </w:pPr>
      <w:r>
        <w:rPr>
          <w:rFonts w:ascii="Arial" w:eastAsia="MS Mincho" w:hAnsi="Arial" w:cs="Arial"/>
          <w:b/>
          <w:bCs/>
          <w:iCs/>
          <w:sz w:val="24"/>
          <w:szCs w:val="28"/>
          <w:lang w:eastAsia="zh-CN"/>
        </w:rPr>
        <w:t>Signaling of two TAs</w:t>
      </w:r>
    </w:p>
    <w:p w14:paraId="6E74CF59" w14:textId="23311CE6" w:rsidR="003F1D15" w:rsidRPr="00F95A93" w:rsidRDefault="003F1D15" w:rsidP="002068F2">
      <w:pPr>
        <w:pStyle w:val="a0"/>
        <w:jc w:val="both"/>
        <w:rPr>
          <w:rFonts w:eastAsiaTheme="minorEastAsia"/>
          <w:lang w:eastAsia="zh-CN"/>
        </w:rPr>
      </w:pPr>
      <w:r>
        <w:rPr>
          <w:rFonts w:eastAsiaTheme="minorEastAsia"/>
          <w:lang w:eastAsia="zh-CN"/>
        </w:rPr>
        <w:t xml:space="preserve">In RAN1#110, the key aspects of two TA signaling have been decided as in following agreements. </w:t>
      </w:r>
      <w:r w:rsidR="00F95A93">
        <w:rPr>
          <w:rFonts w:eastAsiaTheme="minorEastAsia"/>
          <w:lang w:eastAsia="zh-CN"/>
        </w:rPr>
        <w:t xml:space="preserve">That is a serving cell could be configured into two TAGs. For each TAG, the corresponding RRC configuration, e.g. </w:t>
      </w:r>
      <w:r w:rsidR="00F95A93" w:rsidRPr="00F95A93">
        <w:rPr>
          <w:i/>
          <w:color w:val="000000"/>
          <w:szCs w:val="20"/>
        </w:rPr>
        <w:t>n-</w:t>
      </w:r>
      <w:proofErr w:type="spellStart"/>
      <w:r w:rsidR="00F95A93" w:rsidRPr="00F95A93">
        <w:rPr>
          <w:i/>
          <w:color w:val="000000"/>
          <w:szCs w:val="20"/>
        </w:rPr>
        <w:t>TimingAdvanceOffset</w:t>
      </w:r>
      <w:proofErr w:type="spellEnd"/>
      <w:r w:rsidR="00F95A93">
        <w:rPr>
          <w:i/>
          <w:color w:val="000000"/>
          <w:szCs w:val="20"/>
        </w:rPr>
        <w:t xml:space="preserve"> </w:t>
      </w:r>
      <w:r w:rsidR="00F95A93">
        <w:rPr>
          <w:color w:val="000000"/>
          <w:szCs w:val="20"/>
        </w:rPr>
        <w:t xml:space="preserve">could be associated with each TRP. </w:t>
      </w:r>
    </w:p>
    <w:p w14:paraId="5AD6E8B2" w14:textId="45733D11" w:rsidR="003F1D15" w:rsidRDefault="003F1D15" w:rsidP="006C42DA">
      <w:pPr>
        <w:pStyle w:val="a0"/>
        <w:rPr>
          <w:rFonts w:eastAsiaTheme="minorEastAsia"/>
          <w:lang w:eastAsia="zh-CN"/>
        </w:rPr>
      </w:pPr>
      <w:r>
        <w:rPr>
          <w:noProof/>
        </w:rPr>
        <mc:AlternateContent>
          <mc:Choice Requires="wps">
            <w:drawing>
              <wp:inline distT="0" distB="0" distL="0" distR="0" wp14:anchorId="70FA99E0" wp14:editId="34498158">
                <wp:extent cx="5760720" cy="846455"/>
                <wp:effectExtent l="0" t="0" r="11430" b="24130"/>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846455"/>
                        </a:xfrm>
                        <a:prstGeom prst="rect">
                          <a:avLst/>
                        </a:prstGeom>
                        <a:solidFill>
                          <a:srgbClr val="FFFFFF"/>
                        </a:solidFill>
                        <a:ln w="6350">
                          <a:solidFill>
                            <a:srgbClr val="000000"/>
                          </a:solidFill>
                          <a:miter lim="800000"/>
                          <a:headEnd/>
                          <a:tailEnd/>
                        </a:ln>
                      </wps:spPr>
                      <wps:txbx>
                        <w:txbxContent>
                          <w:p w14:paraId="0BAF8A9E" w14:textId="18ED61F7" w:rsidR="003F1D15" w:rsidRPr="003F1D15" w:rsidRDefault="003F1D15" w:rsidP="003F1D15">
                            <w:pPr>
                              <w:jc w:val="both"/>
                              <w:rPr>
                                <w:rFonts w:ascii="Times" w:hAnsi="Times" w:cs="Times"/>
                                <w:b/>
                                <w:bCs/>
                                <w:szCs w:val="20"/>
                                <w:highlight w:val="green"/>
                                <w:lang w:val="en-GB"/>
                              </w:rPr>
                            </w:pPr>
                            <w:r w:rsidRPr="003F1D15">
                              <w:rPr>
                                <w:rFonts w:ascii="Times" w:hAnsi="Times" w:cs="Times"/>
                                <w:b/>
                                <w:bCs/>
                                <w:szCs w:val="20"/>
                                <w:highlight w:val="green"/>
                                <w:lang w:val="en-GB"/>
                              </w:rPr>
                              <w:t>Agreement</w:t>
                            </w:r>
                          </w:p>
                          <w:p w14:paraId="5F3D159E" w14:textId="0711E2A2" w:rsidR="003F1D15" w:rsidRDefault="003F1D15" w:rsidP="003F1D15">
                            <w:pPr>
                              <w:jc w:val="both"/>
                              <w:rPr>
                                <w:rFonts w:ascii="Times" w:hAnsi="Times" w:cs="Times"/>
                                <w:szCs w:val="20"/>
                                <w:lang w:val="en-GB"/>
                              </w:rPr>
                            </w:pPr>
                            <w:r w:rsidRPr="003F1D15">
                              <w:rPr>
                                <w:rFonts w:ascii="Times" w:hAnsi="Times" w:cs="Times"/>
                                <w:szCs w:val="20"/>
                                <w:lang w:val="en-GB"/>
                              </w:rPr>
                              <w:t>For multi-DCI based multi-TRP operation with two TAs, support configuring two TAGs belonging to a serving cell.</w:t>
                            </w:r>
                          </w:p>
                          <w:p w14:paraId="54300EC8" w14:textId="52B3F5C2" w:rsidR="00F95A93" w:rsidRDefault="00F95A93" w:rsidP="003F1D15">
                            <w:pPr>
                              <w:jc w:val="both"/>
                              <w:rPr>
                                <w:rFonts w:ascii="Times" w:hAnsi="Times" w:cs="Times"/>
                                <w:szCs w:val="20"/>
                                <w:lang w:val="en-GB"/>
                              </w:rPr>
                            </w:pPr>
                          </w:p>
                          <w:p w14:paraId="482C123C" w14:textId="77777777" w:rsidR="00F95A93" w:rsidRPr="000021CA" w:rsidRDefault="00F95A93" w:rsidP="00F95A93">
                            <w:pPr>
                              <w:rPr>
                                <w:b/>
                                <w:bCs/>
                                <w:highlight w:val="green"/>
                                <w:lang w:eastAsia="x-none"/>
                              </w:rPr>
                            </w:pPr>
                            <w:r w:rsidRPr="000021CA">
                              <w:rPr>
                                <w:b/>
                                <w:bCs/>
                                <w:highlight w:val="green"/>
                                <w:lang w:eastAsia="x-none"/>
                              </w:rPr>
                              <w:t>Agreement</w:t>
                            </w:r>
                          </w:p>
                          <w:p w14:paraId="5CE7EAEB" w14:textId="5DC471F8" w:rsidR="00F95A93" w:rsidRDefault="00F95A93" w:rsidP="00F95A93">
                            <w:pPr>
                              <w:jc w:val="both"/>
                              <w:rPr>
                                <w:rFonts w:ascii="Times" w:hAnsi="Times" w:cs="Times"/>
                                <w:szCs w:val="20"/>
                                <w:lang w:val="en-GB"/>
                              </w:rPr>
                            </w:pPr>
                            <w:r w:rsidRPr="000021CA">
                              <w:rPr>
                                <w:color w:val="000000"/>
                                <w:szCs w:val="20"/>
                                <w:lang w:eastAsia="zh-CN"/>
                              </w:rPr>
                              <w:t>For multi-DCI multi-TRP operation with two TAs, u</w:t>
                            </w:r>
                            <w:r w:rsidRPr="000021CA">
                              <w:rPr>
                                <w:color w:val="000000"/>
                                <w:szCs w:val="20"/>
                              </w:rPr>
                              <w:t>p to two n-</w:t>
                            </w:r>
                            <w:proofErr w:type="spellStart"/>
                            <w:r w:rsidRPr="000021CA">
                              <w:rPr>
                                <w:color w:val="000000"/>
                                <w:szCs w:val="20"/>
                              </w:rPr>
                              <w:t>TimingAdvanceOffset</w:t>
                            </w:r>
                            <w:proofErr w:type="spellEnd"/>
                            <w:r w:rsidRPr="000021CA">
                              <w:rPr>
                                <w:color w:val="000000"/>
                                <w:szCs w:val="20"/>
                              </w:rPr>
                              <w:t xml:space="preserve"> value per serving cell is supported</w:t>
                            </w:r>
                          </w:p>
                        </w:txbxContent>
                      </wps:txbx>
                      <wps:bodyPr rot="0" vert="horz" wrap="square" lIns="91440" tIns="45720" rIns="91440" bIns="45720" anchor="ctr" anchorCtr="0" upright="1">
                        <a:spAutoFit/>
                      </wps:bodyPr>
                    </wps:wsp>
                  </a:graphicData>
                </a:graphic>
              </wp:inline>
            </w:drawing>
          </mc:Choice>
          <mc:Fallback>
            <w:pict>
              <v:shape w14:anchorId="70FA99E0" id="文本框 11" o:spid="_x0000_s1027" type="#_x0000_t202" style="width:453.6pt;height:66.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" strokeweight=".5pt">
                <v:textbox style="mso-fit-shape-to-text:t">
                  <w:txbxContent>
                    <w:p w14:paraId="0BAF8A9E" w14:textId="18ED61F7" w:rsidR="003F1D15" w:rsidRPr="003F1D15" w:rsidRDefault="003F1D15" w:rsidP="003F1D15">
                      <w:pPr>
                        <w:jc w:val="both"/>
                        <w:rPr>
                          <w:rFonts w:ascii="Times" w:hAnsi="Times" w:cs="Times"/>
                          <w:b/>
                          <w:bCs/>
                          <w:szCs w:val="20"/>
                          <w:highlight w:val="green"/>
                          <w:lang w:val="en-GB"/>
                        </w:rPr>
                      </w:pPr>
                      <w:r w:rsidRPr="003F1D15">
                        <w:rPr>
                          <w:rFonts w:ascii="Times" w:hAnsi="Times" w:cs="Times"/>
                          <w:b/>
                          <w:bCs/>
                          <w:szCs w:val="20"/>
                          <w:highlight w:val="green"/>
                          <w:lang w:val="en-GB"/>
                        </w:rPr>
                        <w:t>Agreement</w:t>
                      </w:r>
                    </w:p>
                    <w:p w14:paraId="5F3D159E" w14:textId="0711E2A2" w:rsidR="003F1D15" w:rsidRDefault="003F1D15" w:rsidP="003F1D15">
                      <w:pPr>
                        <w:jc w:val="both"/>
                        <w:rPr>
                          <w:rFonts w:ascii="Times" w:hAnsi="Times" w:cs="Times"/>
                          <w:szCs w:val="20"/>
                          <w:lang w:val="en-GB"/>
                        </w:rPr>
                      </w:pPr>
                      <w:r w:rsidRPr="003F1D15">
                        <w:rPr>
                          <w:rFonts w:ascii="Times" w:hAnsi="Times" w:cs="Times"/>
                          <w:szCs w:val="20"/>
                          <w:lang w:val="en-GB"/>
                        </w:rPr>
                        <w:t>For multi-DCI based multi-TRP operation with two TAs, support configuring two TAGs belonging to a serving cell.</w:t>
                      </w:r>
                    </w:p>
                    <w:p w14:paraId="54300EC8" w14:textId="52B3F5C2" w:rsidR="00F95A93" w:rsidRDefault="00F95A93" w:rsidP="003F1D15">
                      <w:pPr>
                        <w:jc w:val="both"/>
                        <w:rPr>
                          <w:rFonts w:ascii="Times" w:hAnsi="Times" w:cs="Times"/>
                          <w:szCs w:val="20"/>
                          <w:lang w:val="en-GB"/>
                        </w:rPr>
                      </w:pPr>
                    </w:p>
                    <w:p w14:paraId="482C123C" w14:textId="77777777" w:rsidR="00F95A93" w:rsidRPr="000021CA" w:rsidRDefault="00F95A93" w:rsidP="00F95A93">
                      <w:pPr>
                        <w:rPr>
                          <w:b/>
                          <w:bCs/>
                          <w:highlight w:val="green"/>
                          <w:lang w:eastAsia="x-none"/>
                        </w:rPr>
                      </w:pPr>
                      <w:r w:rsidRPr="000021CA">
                        <w:rPr>
                          <w:b/>
                          <w:bCs/>
                          <w:highlight w:val="green"/>
                          <w:lang w:eastAsia="x-none"/>
                        </w:rPr>
                        <w:t>Agreement</w:t>
                      </w:r>
                    </w:p>
                    <w:p w14:paraId="5CE7EAEB" w14:textId="5DC471F8" w:rsidR="00F95A93" w:rsidRDefault="00F95A93" w:rsidP="00F95A93">
                      <w:pPr>
                        <w:jc w:val="both"/>
                        <w:rPr>
                          <w:rFonts w:ascii="Times" w:hAnsi="Times" w:cs="Times"/>
                          <w:szCs w:val="20"/>
                          <w:lang w:val="en-GB"/>
                        </w:rPr>
                      </w:pPr>
                      <w:r w:rsidRPr="000021CA">
                        <w:rPr>
                          <w:color w:val="000000"/>
                          <w:szCs w:val="20"/>
                          <w:lang w:eastAsia="zh-CN"/>
                        </w:rPr>
                        <w:t>For multi-DCI multi-TRP operation with two TAs, u</w:t>
                      </w:r>
                      <w:r w:rsidRPr="000021CA">
                        <w:rPr>
                          <w:color w:val="000000"/>
                          <w:szCs w:val="20"/>
                        </w:rPr>
                        <w:t>p to two n-</w:t>
                      </w:r>
                      <w:proofErr w:type="spellStart"/>
                      <w:r w:rsidRPr="000021CA">
                        <w:rPr>
                          <w:color w:val="000000"/>
                          <w:szCs w:val="20"/>
                        </w:rPr>
                        <w:t>TimingAdvanceOffset</w:t>
                      </w:r>
                      <w:proofErr w:type="spellEnd"/>
                      <w:r w:rsidRPr="000021CA">
                        <w:rPr>
                          <w:color w:val="000000"/>
                          <w:szCs w:val="20"/>
                        </w:rPr>
                        <w:t xml:space="preserve"> value per serving cell is supported</w:t>
                      </w:r>
                    </w:p>
                  </w:txbxContent>
                </v:textbox>
                <w10:anchorlock/>
              </v:shape>
            </w:pict>
          </mc:Fallback>
        </mc:AlternateContent>
      </w:r>
    </w:p>
    <w:p w14:paraId="6AAFC77C" w14:textId="6C27680F" w:rsidR="00F95A93" w:rsidRDefault="00F95A93" w:rsidP="002068F2">
      <w:pPr>
        <w:pStyle w:val="a0"/>
        <w:jc w:val="both"/>
        <w:rPr>
          <w:rFonts w:eastAsiaTheme="minorEastAsia"/>
          <w:lang w:eastAsia="zh-CN"/>
        </w:rPr>
      </w:pPr>
      <w:r>
        <w:rPr>
          <w:rFonts w:eastAsiaTheme="minorEastAsia"/>
          <w:lang w:eastAsia="zh-CN"/>
        </w:rPr>
        <w:t>But one remaining issue related to two TAGs configuration is whether to allow two DL reference timings. In RAN1#109e, the following agreement was ma</w:t>
      </w:r>
      <w:r w:rsidR="002068F2">
        <w:rPr>
          <w:rFonts w:eastAsiaTheme="minorEastAsia"/>
          <w:lang w:eastAsia="zh-CN"/>
        </w:rPr>
        <w:t>de.</w:t>
      </w:r>
    </w:p>
    <w:p w14:paraId="2FF33CFA" w14:textId="658C556E" w:rsidR="00F95A93" w:rsidRDefault="00F95A93" w:rsidP="006C42DA">
      <w:pPr>
        <w:pStyle w:val="a0"/>
        <w:rPr>
          <w:rFonts w:eastAsiaTheme="minorEastAsia"/>
          <w:lang w:eastAsia="zh-CN"/>
        </w:rPr>
      </w:pPr>
      <w:r>
        <w:rPr>
          <w:noProof/>
        </w:rPr>
        <mc:AlternateContent>
          <mc:Choice Requires="wps">
            <w:drawing>
              <wp:inline distT="0" distB="0" distL="0" distR="0" wp14:anchorId="53B65080" wp14:editId="7AA4E1B2">
                <wp:extent cx="5760720" cy="846455"/>
                <wp:effectExtent l="0" t="0" r="11430" b="1079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846455"/>
                        </a:xfrm>
                        <a:prstGeom prst="rect">
                          <a:avLst/>
                        </a:prstGeom>
                        <a:solidFill>
                          <a:srgbClr val="FFFFFF"/>
                        </a:solidFill>
                        <a:ln w="6350">
                          <a:solidFill>
                            <a:srgbClr val="000000"/>
                          </a:solidFill>
                          <a:miter lim="800000"/>
                          <a:headEnd/>
                          <a:tailEnd/>
                        </a:ln>
                      </wps:spPr>
                      <wps:txbx>
                        <w:txbxContent>
                          <w:p w14:paraId="21770AFA" w14:textId="77777777" w:rsidR="00F95A93" w:rsidRPr="00C20E2F" w:rsidRDefault="00F95A93" w:rsidP="00F95A93">
                            <w:pPr>
                              <w:rPr>
                                <w:rFonts w:cs="Times"/>
                                <w:b/>
                                <w:bCs/>
                                <w:szCs w:val="22"/>
                                <w:highlight w:val="green"/>
                                <w:lang w:eastAsia="x-none"/>
                              </w:rPr>
                            </w:pPr>
                            <w:r w:rsidRPr="00C20E2F">
                              <w:rPr>
                                <w:rFonts w:cs="Times"/>
                                <w:b/>
                                <w:bCs/>
                                <w:szCs w:val="22"/>
                                <w:highlight w:val="green"/>
                                <w:lang w:eastAsia="x-none"/>
                              </w:rPr>
                              <w:t>Agreement</w:t>
                            </w:r>
                          </w:p>
                          <w:p w14:paraId="6EECEF96" w14:textId="77777777" w:rsidR="00F95A93" w:rsidRPr="00C20E2F" w:rsidRDefault="00F95A93" w:rsidP="00F95A93">
                            <w:pPr>
                              <w:jc w:val="both"/>
                              <w:rPr>
                                <w:rFonts w:cs="Times"/>
                                <w:szCs w:val="22"/>
                              </w:rPr>
                            </w:pPr>
                            <w:r w:rsidRPr="00C20E2F">
                              <w:rPr>
                                <w:rFonts w:cs="Times"/>
                                <w:szCs w:val="22"/>
                              </w:rPr>
                              <w:t>For multi-DCI multi-TRP operation with two TAs, study the following alternatives:</w:t>
                            </w:r>
                          </w:p>
                          <w:p w14:paraId="12B0345F" w14:textId="77777777" w:rsidR="00F95A93" w:rsidRPr="00C20E2F" w:rsidRDefault="00F95A93" w:rsidP="00F95A93">
                            <w:pPr>
                              <w:pStyle w:val="af2"/>
                              <w:numPr>
                                <w:ilvl w:val="0"/>
                                <w:numId w:val="11"/>
                              </w:numPr>
                              <w:ind w:leftChars="0"/>
                              <w:jc w:val="both"/>
                              <w:rPr>
                                <w:rFonts w:ascii="Times" w:hAnsi="Times" w:cs="Times"/>
                                <w:sz w:val="20"/>
                                <w:lang w:val="x-none"/>
                              </w:rPr>
                            </w:pPr>
                            <w:r w:rsidRPr="00C20E2F">
                              <w:rPr>
                                <w:rFonts w:ascii="Times" w:hAnsi="Times" w:cs="Times"/>
                                <w:sz w:val="20"/>
                                <w:lang w:val="x-none"/>
                              </w:rPr>
                              <w:t>Alt 1:  two reference timings are considered</w:t>
                            </w:r>
                          </w:p>
                          <w:p w14:paraId="0CD5E320" w14:textId="77777777" w:rsidR="00F95A93" w:rsidRPr="00C20E2F" w:rsidRDefault="00F95A93" w:rsidP="00F95A93">
                            <w:pPr>
                              <w:pStyle w:val="af2"/>
                              <w:numPr>
                                <w:ilvl w:val="0"/>
                                <w:numId w:val="11"/>
                              </w:numPr>
                              <w:ind w:leftChars="0"/>
                              <w:jc w:val="both"/>
                              <w:rPr>
                                <w:rFonts w:cs="Times"/>
                                <w:sz w:val="20"/>
                                <w:lang w:val="x-none"/>
                              </w:rPr>
                            </w:pPr>
                            <w:r w:rsidRPr="00C20E2F">
                              <w:rPr>
                                <w:rFonts w:ascii="Times" w:hAnsi="Times" w:cs="Times"/>
                                <w:sz w:val="20"/>
                                <w:lang w:val="x-none"/>
                              </w:rPr>
                              <w:t>Alt 2:  one reference timing is considered</w:t>
                            </w:r>
                          </w:p>
                          <w:p w14:paraId="04770876" w14:textId="77777777" w:rsidR="00F95A93" w:rsidRPr="00A61878" w:rsidRDefault="00F95A93" w:rsidP="00F95A93">
                            <w:pPr>
                              <w:jc w:val="both"/>
                              <w:rPr>
                                <w:rFonts w:cs="Times"/>
                                <w:szCs w:val="20"/>
                              </w:rPr>
                            </w:pPr>
                            <w:r w:rsidRPr="00C20E2F">
                              <w:rPr>
                                <w:rFonts w:cs="Times"/>
                                <w:szCs w:val="22"/>
                              </w:rPr>
                              <w:t>Note: reference timing above is the timing of the DL reception</w:t>
                            </w:r>
                            <w:r w:rsidRPr="00C20E2F">
                              <w:rPr>
                                <w:rFonts w:cs="Times"/>
                                <w:sz w:val="18"/>
                                <w:szCs w:val="20"/>
                              </w:rPr>
                              <w:t xml:space="preserve"> </w:t>
                            </w:r>
                          </w:p>
                        </w:txbxContent>
                      </wps:txbx>
                      <wps:bodyPr rot="0" vert="horz" wrap="square" lIns="91440" tIns="45720" rIns="91440" bIns="45720" anchor="ctr" anchorCtr="0" upright="1">
                        <a:spAutoFit/>
                      </wps:bodyPr>
                    </wps:wsp>
                  </a:graphicData>
                </a:graphic>
              </wp:inline>
            </w:drawing>
          </mc:Choice>
          <mc:Fallback>
            <w:pict>
              <v:shape w14:anchorId="53B65080" id="文本框 2" o:spid="_x0000_s1028" type="#_x0000_t202" style="width:453.6pt;height:66.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" strokeweight=".5pt">
                <v:textbox style="mso-fit-shape-to-text:t">
                  <w:txbxContent>
                    <w:p w14:paraId="21770AFA" w14:textId="77777777" w:rsidR="00F95A93" w:rsidRPr="00C20E2F" w:rsidRDefault="00F95A93" w:rsidP="00F95A93">
                      <w:pPr>
                        <w:rPr>
                          <w:rFonts w:cs="Times"/>
                          <w:b/>
                          <w:bCs/>
                          <w:szCs w:val="22"/>
                          <w:highlight w:val="green"/>
                          <w:lang w:eastAsia="x-none"/>
                        </w:rPr>
                      </w:pPr>
                      <w:r w:rsidRPr="00C20E2F">
                        <w:rPr>
                          <w:rFonts w:cs="Times"/>
                          <w:b/>
                          <w:bCs/>
                          <w:szCs w:val="22"/>
                          <w:highlight w:val="green"/>
                          <w:lang w:eastAsia="x-none"/>
                        </w:rPr>
                        <w:t>Agreement</w:t>
                      </w:r>
                    </w:p>
                    <w:p w14:paraId="6EECEF96" w14:textId="77777777" w:rsidR="00F95A93" w:rsidRPr="00C20E2F" w:rsidRDefault="00F95A93" w:rsidP="00F95A93">
                      <w:pPr>
                        <w:jc w:val="both"/>
                        <w:rPr>
                          <w:rFonts w:cs="Times"/>
                          <w:szCs w:val="22"/>
                        </w:rPr>
                      </w:pPr>
                      <w:r w:rsidRPr="00C20E2F">
                        <w:rPr>
                          <w:rFonts w:cs="Times"/>
                          <w:szCs w:val="22"/>
                        </w:rPr>
                        <w:t>For multi-DCI multi-TRP operation with two TAs, study the following alternatives:</w:t>
                      </w:r>
                    </w:p>
                    <w:p w14:paraId="12B0345F" w14:textId="77777777" w:rsidR="00F95A93" w:rsidRPr="00C20E2F" w:rsidRDefault="00F95A93" w:rsidP="00F95A93">
                      <w:pPr>
                        <w:pStyle w:val="af2"/>
                        <w:numPr>
                          <w:ilvl w:val="0"/>
                          <w:numId w:val="11"/>
                        </w:numPr>
                        <w:ind w:leftChars="0"/>
                        <w:jc w:val="both"/>
                        <w:rPr>
                          <w:rFonts w:ascii="Times" w:hAnsi="Times" w:cs="Times"/>
                          <w:sz w:val="20"/>
                          <w:lang w:val="x-none"/>
                        </w:rPr>
                      </w:pPr>
                      <w:r w:rsidRPr="00C20E2F">
                        <w:rPr>
                          <w:rFonts w:ascii="Times" w:hAnsi="Times" w:cs="Times"/>
                          <w:sz w:val="20"/>
                          <w:lang w:val="x-none"/>
                        </w:rPr>
                        <w:t>Alt 1:  two reference timings are considered</w:t>
                      </w:r>
                    </w:p>
                    <w:p w14:paraId="0CD5E320" w14:textId="77777777" w:rsidR="00F95A93" w:rsidRPr="00C20E2F" w:rsidRDefault="00F95A93" w:rsidP="00F95A93">
                      <w:pPr>
                        <w:pStyle w:val="af2"/>
                        <w:numPr>
                          <w:ilvl w:val="0"/>
                          <w:numId w:val="11"/>
                        </w:numPr>
                        <w:ind w:leftChars="0"/>
                        <w:jc w:val="both"/>
                        <w:rPr>
                          <w:rFonts w:cs="Times"/>
                          <w:sz w:val="20"/>
                          <w:lang w:val="x-none"/>
                        </w:rPr>
                      </w:pPr>
                      <w:r w:rsidRPr="00C20E2F">
                        <w:rPr>
                          <w:rFonts w:ascii="Times" w:hAnsi="Times" w:cs="Times"/>
                          <w:sz w:val="20"/>
                          <w:lang w:val="x-none"/>
                        </w:rPr>
                        <w:t>Alt 2:  one reference timing is considered</w:t>
                      </w:r>
                    </w:p>
                    <w:p w14:paraId="04770876" w14:textId="77777777" w:rsidR="00F95A93" w:rsidRPr="00A61878" w:rsidRDefault="00F95A93" w:rsidP="00F95A93">
                      <w:pPr>
                        <w:jc w:val="both"/>
                        <w:rPr>
                          <w:rFonts w:cs="Times"/>
                          <w:szCs w:val="20"/>
                        </w:rPr>
                      </w:pPr>
                      <w:r w:rsidRPr="00C20E2F">
                        <w:rPr>
                          <w:rFonts w:cs="Times"/>
                          <w:szCs w:val="22"/>
                        </w:rPr>
                        <w:t>Note: reference timing above is the timing of the DL reception</w:t>
                      </w:r>
                      <w:r w:rsidRPr="00C20E2F">
                        <w:rPr>
                          <w:rFonts w:cs="Times"/>
                          <w:sz w:val="18"/>
                          <w:szCs w:val="20"/>
                        </w:rPr>
                        <w:t xml:space="preserve"> </w:t>
                      </w:r>
                    </w:p>
                  </w:txbxContent>
                </v:textbox>
                <w10:anchorlock/>
              </v:shape>
            </w:pict>
          </mc:Fallback>
        </mc:AlternateContent>
      </w:r>
    </w:p>
    <w:p w14:paraId="79AD82C9" w14:textId="77777777" w:rsidR="00F94D97" w:rsidRDefault="00F94D97" w:rsidP="002068F2">
      <w:pPr>
        <w:pStyle w:val="a0"/>
        <w:jc w:val="both"/>
        <w:rPr>
          <w:szCs w:val="20"/>
        </w:rPr>
      </w:pPr>
      <w:r w:rsidRPr="00C20E2F">
        <w:rPr>
          <w:rFonts w:eastAsiaTheme="minorEastAsia"/>
          <w:lang w:eastAsia="zh-CN"/>
        </w:rPr>
        <w:t xml:space="preserve">In Rel-16, it is assumed that UE receives DL transmission from </w:t>
      </w:r>
      <w:r>
        <w:rPr>
          <w:rFonts w:eastAsiaTheme="minorEastAsia"/>
          <w:lang w:eastAsia="zh-CN"/>
        </w:rPr>
        <w:t>M</w:t>
      </w:r>
      <w:r w:rsidRPr="00C20E2F">
        <w:rPr>
          <w:rFonts w:eastAsiaTheme="minorEastAsia"/>
          <w:lang w:eastAsia="zh-CN"/>
        </w:rPr>
        <w:t>TRPs within a CP with single/multiple FFT windows.</w:t>
      </w:r>
      <w:r>
        <w:rPr>
          <w:rFonts w:eastAsiaTheme="minorEastAsia"/>
          <w:lang w:eastAsia="zh-CN"/>
        </w:rPr>
        <w:t xml:space="preserve"> </w:t>
      </w:r>
      <w:r w:rsidR="002068F2" w:rsidRPr="002068F2">
        <w:rPr>
          <w:rFonts w:hint="eastAsia"/>
          <w:szCs w:val="20"/>
        </w:rPr>
        <w:t>I</w:t>
      </w:r>
      <w:r w:rsidR="002068F2" w:rsidRPr="002068F2">
        <w:rPr>
          <w:szCs w:val="20"/>
        </w:rPr>
        <w:t xml:space="preserve">n </w:t>
      </w:r>
      <w:r>
        <w:rPr>
          <w:szCs w:val="20"/>
        </w:rPr>
        <w:t xml:space="preserve">Rel.18 </w:t>
      </w:r>
      <w:r w:rsidR="002068F2" w:rsidRPr="002068F2">
        <w:rPr>
          <w:bCs/>
          <w:iCs/>
          <w:szCs w:val="20"/>
        </w:rPr>
        <w:t>M-</w:t>
      </w:r>
      <w:r w:rsidR="002068F2" w:rsidRPr="002068F2">
        <w:rPr>
          <w:szCs w:val="20"/>
        </w:rPr>
        <w:t xml:space="preserve">DCI </w:t>
      </w:r>
      <w:r w:rsidR="002068F2" w:rsidRPr="002068F2">
        <w:rPr>
          <w:bCs/>
          <w:iCs/>
          <w:szCs w:val="20"/>
        </w:rPr>
        <w:t>M</w:t>
      </w:r>
      <w:r w:rsidR="002068F2" w:rsidRPr="002068F2">
        <w:rPr>
          <w:szCs w:val="20"/>
        </w:rPr>
        <w:t xml:space="preserve">TRP, </w:t>
      </w:r>
      <w:r>
        <w:rPr>
          <w:szCs w:val="20"/>
        </w:rPr>
        <w:t xml:space="preserve">the same assumption should hold, i.e. </w:t>
      </w:r>
      <w:r w:rsidR="002068F2" w:rsidRPr="002068F2">
        <w:rPr>
          <w:szCs w:val="20"/>
        </w:rPr>
        <w:t xml:space="preserve">DL transmissions from </w:t>
      </w:r>
      <w:r w:rsidR="002068F2" w:rsidRPr="002068F2">
        <w:rPr>
          <w:bCs/>
          <w:iCs/>
          <w:szCs w:val="20"/>
        </w:rPr>
        <w:t>M</w:t>
      </w:r>
      <w:r w:rsidR="002068F2" w:rsidRPr="002068F2">
        <w:rPr>
          <w:szCs w:val="20"/>
        </w:rPr>
        <w:t xml:space="preserve">TRP are synchronous. If two DL reference timings are considered, </w:t>
      </w:r>
      <w:r w:rsidR="002068F2">
        <w:rPr>
          <w:szCs w:val="20"/>
        </w:rPr>
        <w:t>i</w:t>
      </w:r>
      <w:r w:rsidR="002068F2" w:rsidRPr="002068F2">
        <w:rPr>
          <w:rFonts w:eastAsiaTheme="minorEastAsia"/>
          <w:lang w:eastAsia="zh-CN"/>
        </w:rPr>
        <w:t xml:space="preserve">t may somehow complicate UE’s DL processing timeline which is not desirable at UE side. </w:t>
      </w:r>
      <w:r w:rsidR="002068F2">
        <w:rPr>
          <w:szCs w:val="20"/>
        </w:rPr>
        <w:t xml:space="preserve">In addition, in our understanding, it </w:t>
      </w:r>
      <w:r w:rsidR="002068F2" w:rsidRPr="002068F2">
        <w:rPr>
          <w:bCs/>
          <w:iCs/>
          <w:szCs w:val="20"/>
        </w:rPr>
        <w:t xml:space="preserve">is </w:t>
      </w:r>
      <w:r w:rsidR="002068F2">
        <w:rPr>
          <w:bCs/>
          <w:iCs/>
          <w:szCs w:val="20"/>
        </w:rPr>
        <w:t xml:space="preserve">also not within </w:t>
      </w:r>
      <w:r w:rsidR="002068F2" w:rsidRPr="002068F2">
        <w:rPr>
          <w:bCs/>
          <w:iCs/>
          <w:szCs w:val="20"/>
        </w:rPr>
        <w:t xml:space="preserve">the </w:t>
      </w:r>
      <w:r w:rsidR="002068F2" w:rsidRPr="002068F2">
        <w:rPr>
          <w:szCs w:val="20"/>
        </w:rPr>
        <w:t xml:space="preserve">scope </w:t>
      </w:r>
      <w:r w:rsidR="002068F2">
        <w:rPr>
          <w:szCs w:val="20"/>
        </w:rPr>
        <w:t xml:space="preserve">of the WID </w:t>
      </w:r>
      <w:r w:rsidR="002068F2" w:rsidRPr="002068F2">
        <w:rPr>
          <w:bCs/>
          <w:iCs/>
          <w:szCs w:val="20"/>
        </w:rPr>
        <w:t xml:space="preserve">and may </w:t>
      </w:r>
      <w:r w:rsidR="002068F2" w:rsidRPr="002068F2">
        <w:rPr>
          <w:szCs w:val="20"/>
        </w:rPr>
        <w:t xml:space="preserve">lead to unnecessary specific effort. </w:t>
      </w:r>
    </w:p>
    <w:p w14:paraId="13159572" w14:textId="38002C3A" w:rsidR="002068F2" w:rsidRPr="002068F2" w:rsidRDefault="002068F2" w:rsidP="002068F2">
      <w:pPr>
        <w:pStyle w:val="a0"/>
        <w:jc w:val="both"/>
        <w:rPr>
          <w:rFonts w:eastAsiaTheme="minorEastAsia"/>
          <w:lang w:eastAsia="zh-CN"/>
        </w:rPr>
      </w:pPr>
      <w:r w:rsidRPr="002068F2">
        <w:rPr>
          <w:rFonts w:eastAsiaTheme="minorEastAsia"/>
          <w:szCs w:val="20"/>
          <w:lang w:eastAsia="zh-CN"/>
        </w:rPr>
        <w:t>Te</w:t>
      </w:r>
      <w:r w:rsidRPr="002068F2">
        <w:rPr>
          <w:szCs w:val="20"/>
        </w:rPr>
        <w:t>chnically</w:t>
      </w:r>
      <w:r>
        <w:rPr>
          <w:szCs w:val="20"/>
        </w:rPr>
        <w:t xml:space="preserve">, </w:t>
      </w:r>
      <w:r w:rsidRPr="002068F2">
        <w:rPr>
          <w:szCs w:val="20"/>
        </w:rPr>
        <w:t xml:space="preserve">one DL reference timing with separate TA adjustment can meet the requirement of </w:t>
      </w:r>
      <w:r w:rsidRPr="002068F2">
        <w:rPr>
          <w:bCs/>
          <w:iCs/>
          <w:szCs w:val="20"/>
        </w:rPr>
        <w:t>M</w:t>
      </w:r>
      <w:r w:rsidRPr="002068F2">
        <w:rPr>
          <w:szCs w:val="20"/>
        </w:rPr>
        <w:t xml:space="preserve">-DCI </w:t>
      </w:r>
      <w:r w:rsidRPr="002068F2">
        <w:rPr>
          <w:bCs/>
          <w:iCs/>
          <w:szCs w:val="20"/>
        </w:rPr>
        <w:t>M</w:t>
      </w:r>
      <w:r w:rsidRPr="002068F2">
        <w:rPr>
          <w:szCs w:val="20"/>
        </w:rPr>
        <w:t xml:space="preserve">-TRP operation with two </w:t>
      </w:r>
      <w:r>
        <w:rPr>
          <w:szCs w:val="20"/>
        </w:rPr>
        <w:t xml:space="preserve">separate </w:t>
      </w:r>
      <w:proofErr w:type="spellStart"/>
      <w:r w:rsidRPr="002068F2">
        <w:rPr>
          <w:szCs w:val="20"/>
        </w:rPr>
        <w:t>TAs.</w:t>
      </w:r>
      <w:proofErr w:type="spellEnd"/>
    </w:p>
    <w:p w14:paraId="3E12FC66" w14:textId="0F4CEF1A" w:rsidR="002068F2" w:rsidRDefault="002068F2" w:rsidP="002068F2">
      <w:pPr>
        <w:pStyle w:val="000proposal"/>
        <w:numPr>
          <w:ilvl w:val="0"/>
          <w:numId w:val="19"/>
        </w:numPr>
        <w:tabs>
          <w:tab w:val="left" w:pos="1134"/>
        </w:tabs>
        <w:ind w:left="0" w:firstLine="0"/>
        <w:rPr>
          <w:szCs w:val="22"/>
        </w:rPr>
      </w:pPr>
      <w:r>
        <w:rPr>
          <w:szCs w:val="22"/>
        </w:rPr>
        <w:t xml:space="preserve">For M-DCI MTRP, </w:t>
      </w:r>
      <w:r w:rsidR="00EA2A67">
        <w:rPr>
          <w:szCs w:val="22"/>
        </w:rPr>
        <w:t>s</w:t>
      </w:r>
      <w:r w:rsidRPr="00C20E2F">
        <w:rPr>
          <w:szCs w:val="22"/>
        </w:rPr>
        <w:t>upport one DL reference timing</w:t>
      </w:r>
      <w:r>
        <w:rPr>
          <w:szCs w:val="22"/>
        </w:rPr>
        <w:t xml:space="preserve"> for two TAGs</w:t>
      </w:r>
      <w:r w:rsidRPr="00C20E2F">
        <w:rPr>
          <w:szCs w:val="22"/>
        </w:rPr>
        <w:t>.</w:t>
      </w:r>
    </w:p>
    <w:p w14:paraId="69D6919C" w14:textId="157D7DE8" w:rsidR="00F94D97" w:rsidRDefault="00F94D97" w:rsidP="00F94D97">
      <w:pPr>
        <w:pStyle w:val="a0"/>
        <w:jc w:val="both"/>
        <w:rPr>
          <w:szCs w:val="22"/>
        </w:rPr>
      </w:pPr>
      <w:r>
        <w:rPr>
          <w:szCs w:val="22"/>
        </w:rPr>
        <w:t xml:space="preserve">In RAN1#110, the following agreement on how to associate TAGs to target UL channels/signals were achieved. </w:t>
      </w:r>
    </w:p>
    <w:p w14:paraId="0A53EF5F" w14:textId="46BFB4BD" w:rsidR="00EA2A67" w:rsidRDefault="00EA2A67" w:rsidP="00F94D97">
      <w:pPr>
        <w:pStyle w:val="a0"/>
        <w:jc w:val="both"/>
        <w:rPr>
          <w:szCs w:val="22"/>
        </w:rPr>
      </w:pPr>
      <w:r>
        <w:rPr>
          <w:szCs w:val="22"/>
        </w:rPr>
        <w:lastRenderedPageBreak/>
        <w:t xml:space="preserve">For Option 1, it is clear that the TAG is to be associated with TCI state/spatial relation. Since two TA design for MTRP should also be applicable to FR1 operation where no UL Tx beam (either UL TCI state defined in Rel.17 or spatial relation information in Rel.15/16) is specified. Then it seems not a complete solution for both FR1 and FR2. In addition, if TAG were associated with TCI state/spatial relation, it seems we have extended the scope of TRP-specific TA to beam-specific TA. It seems not necessary, since different UL beams within a TRP can be received within a CP, i.e. UL synchronized. </w:t>
      </w:r>
    </w:p>
    <w:p w14:paraId="156255FB" w14:textId="0812EFDE" w:rsidR="00F94D97" w:rsidRDefault="00EA2A67" w:rsidP="0061141B">
      <w:pPr>
        <w:pStyle w:val="a0"/>
        <w:jc w:val="both"/>
        <w:rPr>
          <w:szCs w:val="20"/>
          <w:lang w:eastAsia="x-none"/>
        </w:rPr>
      </w:pPr>
      <w:r>
        <w:rPr>
          <w:szCs w:val="22"/>
        </w:rPr>
        <w:t xml:space="preserve">For Option 2, TAG is associated with </w:t>
      </w:r>
      <w:r w:rsidR="0061141B">
        <w:rPr>
          <w:szCs w:val="22"/>
        </w:rPr>
        <w:t xml:space="preserve">the implicit TRP ID of M-DCI MTRP, i.e. </w:t>
      </w:r>
      <w:proofErr w:type="spellStart"/>
      <w:r w:rsidR="0061141B" w:rsidRPr="0061141B">
        <w:rPr>
          <w:i/>
          <w:szCs w:val="20"/>
          <w:lang w:eastAsia="x-none"/>
        </w:rPr>
        <w:t>CORESETPoolIndex</w:t>
      </w:r>
      <w:proofErr w:type="spellEnd"/>
      <w:r w:rsidR="0061141B">
        <w:rPr>
          <w:szCs w:val="20"/>
          <w:lang w:eastAsia="x-none"/>
        </w:rPr>
        <w:t xml:space="preserve">. One may argue that the </w:t>
      </w:r>
      <w:proofErr w:type="spellStart"/>
      <w:r w:rsidR="0061141B" w:rsidRPr="0061141B">
        <w:rPr>
          <w:i/>
          <w:szCs w:val="20"/>
          <w:lang w:eastAsia="x-none"/>
        </w:rPr>
        <w:t>CORESETPoolIndex</w:t>
      </w:r>
      <w:proofErr w:type="spellEnd"/>
      <w:r w:rsidR="0061141B">
        <w:rPr>
          <w:szCs w:val="20"/>
          <w:lang w:eastAsia="x-none"/>
        </w:rPr>
        <w:t xml:space="preserve"> is configured per CORESET, thus it is for DL control channel only, not related to UL channel/signals. But we have to note that the UL DCI in one CORESET may schedule the UL channels (i.e. PUSCH/PUCCH) and even UL signal (SRS). Therefore, the connection from TAG to </w:t>
      </w:r>
      <w:proofErr w:type="spellStart"/>
      <w:r w:rsidR="0061141B" w:rsidRPr="0061141B">
        <w:rPr>
          <w:i/>
          <w:szCs w:val="20"/>
          <w:lang w:eastAsia="x-none"/>
        </w:rPr>
        <w:t>CORESETPoolIndex</w:t>
      </w:r>
      <w:proofErr w:type="spellEnd"/>
      <w:r w:rsidR="0061141B">
        <w:rPr>
          <w:szCs w:val="20"/>
          <w:lang w:eastAsia="x-none"/>
        </w:rPr>
        <w:t xml:space="preserve"> to UL channel/signal could be built. </w:t>
      </w:r>
    </w:p>
    <w:p w14:paraId="5988D217" w14:textId="24CC6C88" w:rsidR="0061141B" w:rsidRDefault="0061141B" w:rsidP="0061141B">
      <w:pPr>
        <w:pStyle w:val="a0"/>
        <w:jc w:val="both"/>
        <w:rPr>
          <w:szCs w:val="20"/>
          <w:lang w:eastAsia="x-none"/>
        </w:rPr>
      </w:pPr>
      <w:r>
        <w:rPr>
          <w:szCs w:val="20"/>
          <w:lang w:eastAsia="x-none"/>
        </w:rPr>
        <w:t xml:space="preserve">For Option 3, if TAG were associated with a group of DL RS, </w:t>
      </w:r>
      <w:r w:rsidR="007F2C36">
        <w:rPr>
          <w:szCs w:val="20"/>
          <w:lang w:eastAsia="x-none"/>
        </w:rPr>
        <w:t xml:space="preserve">the additional specification effort is to associate PL RS to TAG too. In our view, we don’t have to make the association that complicated. </w:t>
      </w:r>
    </w:p>
    <w:p w14:paraId="516C5E38" w14:textId="2F18C775" w:rsidR="007F2C36" w:rsidRPr="0061141B" w:rsidRDefault="007F2C36" w:rsidP="0061141B">
      <w:pPr>
        <w:pStyle w:val="a0"/>
        <w:jc w:val="both"/>
        <w:rPr>
          <w:szCs w:val="20"/>
          <w:lang w:eastAsia="x-none"/>
        </w:rPr>
      </w:pPr>
      <w:r>
        <w:rPr>
          <w:szCs w:val="20"/>
          <w:lang w:eastAsia="x-none"/>
        </w:rPr>
        <w:t xml:space="preserve">For Option 4, it seems a compromised solution to address the issue of Option 2, i.e. semi-static UL channels/signals unrelated to any CORESET. </w:t>
      </w:r>
    </w:p>
    <w:p w14:paraId="5A1B08F6" w14:textId="44842FC8" w:rsidR="00F94D97" w:rsidRDefault="00F94D97" w:rsidP="00F94D97">
      <w:pPr>
        <w:pStyle w:val="000proposal"/>
        <w:tabs>
          <w:tab w:val="left" w:pos="1134"/>
        </w:tabs>
        <w:rPr>
          <w:szCs w:val="22"/>
        </w:rPr>
      </w:pPr>
      <w:r>
        <w:rPr>
          <w:noProof/>
        </w:rPr>
        <mc:AlternateContent>
          <mc:Choice Requires="wps">
            <w:drawing>
              <wp:inline distT="0" distB="0" distL="0" distR="0" wp14:anchorId="5EA5BDDE" wp14:editId="1612DFB7">
                <wp:extent cx="5760720" cy="1567543"/>
                <wp:effectExtent l="0" t="0" r="11430" b="13970"/>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567543"/>
                        </a:xfrm>
                        <a:prstGeom prst="rect">
                          <a:avLst/>
                        </a:prstGeom>
                        <a:solidFill>
                          <a:srgbClr val="FFFFFF"/>
                        </a:solidFill>
                        <a:ln w="6350">
                          <a:solidFill>
                            <a:srgbClr val="000000"/>
                          </a:solidFill>
                          <a:miter lim="800000"/>
                          <a:headEnd/>
                          <a:tailEnd/>
                        </a:ln>
                      </wps:spPr>
                      <wps:txbx>
                        <w:txbxContent>
                          <w:p w14:paraId="238BE353" w14:textId="77777777" w:rsidR="00F94D97" w:rsidRPr="000021CA" w:rsidRDefault="00F94D97" w:rsidP="00F94D97">
                            <w:pPr>
                              <w:jc w:val="both"/>
                              <w:rPr>
                                <w:rFonts w:cs="Times"/>
                                <w:b/>
                                <w:bCs/>
                                <w:szCs w:val="20"/>
                                <w:highlight w:val="green"/>
                              </w:rPr>
                            </w:pPr>
                            <w:r w:rsidRPr="000021CA">
                              <w:rPr>
                                <w:rFonts w:cs="Times"/>
                                <w:b/>
                                <w:bCs/>
                                <w:szCs w:val="20"/>
                                <w:highlight w:val="green"/>
                              </w:rPr>
                              <w:t>Agreement</w:t>
                            </w:r>
                          </w:p>
                          <w:p w14:paraId="489CA63E" w14:textId="77777777" w:rsidR="00F94D97" w:rsidRPr="000021CA" w:rsidRDefault="00F94D97" w:rsidP="00F94D97">
                            <w:pPr>
                              <w:jc w:val="both"/>
                              <w:rPr>
                                <w:szCs w:val="20"/>
                              </w:rPr>
                            </w:pPr>
                            <w:r w:rsidRPr="000021CA">
                              <w:rPr>
                                <w:szCs w:val="20"/>
                              </w:rPr>
                              <w:t>For associating TAGs to target UL channels/signals for multi-DCI based multi-TRP operation, down</w:t>
                            </w:r>
                            <w:r>
                              <w:rPr>
                                <w:szCs w:val="20"/>
                              </w:rPr>
                              <w:t xml:space="preserve"> </w:t>
                            </w:r>
                            <w:r w:rsidRPr="000021CA">
                              <w:rPr>
                                <w:szCs w:val="20"/>
                              </w:rPr>
                              <w:t>select one of the options in RAN1#110bis-e:</w:t>
                            </w:r>
                          </w:p>
                          <w:p w14:paraId="3CA2701D" w14:textId="77777777" w:rsidR="00F94D97" w:rsidRPr="000021CA" w:rsidRDefault="00F94D97" w:rsidP="00F94D97">
                            <w:pPr>
                              <w:numPr>
                                <w:ilvl w:val="0"/>
                                <w:numId w:val="22"/>
                              </w:numPr>
                              <w:jc w:val="both"/>
                              <w:rPr>
                                <w:szCs w:val="20"/>
                                <w:lang w:eastAsia="x-none"/>
                              </w:rPr>
                            </w:pPr>
                            <w:r w:rsidRPr="000021CA">
                              <w:rPr>
                                <w:szCs w:val="20"/>
                                <w:lang w:eastAsia="x-none"/>
                              </w:rPr>
                              <w:t>Option 1: Associate TAG to TCI-state/spatial relation</w:t>
                            </w:r>
                          </w:p>
                          <w:p w14:paraId="3EB3EF56" w14:textId="77777777" w:rsidR="00F94D97" w:rsidRPr="000021CA" w:rsidRDefault="00F94D97" w:rsidP="00F94D97">
                            <w:pPr>
                              <w:numPr>
                                <w:ilvl w:val="0"/>
                                <w:numId w:val="22"/>
                              </w:numPr>
                              <w:jc w:val="both"/>
                              <w:rPr>
                                <w:szCs w:val="20"/>
                                <w:lang w:eastAsia="x-none"/>
                              </w:rPr>
                            </w:pPr>
                            <w:r w:rsidRPr="000021CA">
                              <w:rPr>
                                <w:szCs w:val="20"/>
                                <w:lang w:eastAsia="x-none"/>
                              </w:rPr>
                              <w:t xml:space="preserve">Option 2: Associate TAG to </w:t>
                            </w:r>
                            <w:proofErr w:type="spellStart"/>
                            <w:r w:rsidRPr="000021CA">
                              <w:rPr>
                                <w:szCs w:val="20"/>
                                <w:lang w:eastAsia="x-none"/>
                              </w:rPr>
                              <w:t>CORESETPoolIndex</w:t>
                            </w:r>
                            <w:proofErr w:type="spellEnd"/>
                          </w:p>
                          <w:p w14:paraId="17F1982D" w14:textId="77777777" w:rsidR="00F94D97" w:rsidRPr="000021CA" w:rsidRDefault="00F94D97" w:rsidP="00F94D97">
                            <w:pPr>
                              <w:numPr>
                                <w:ilvl w:val="0"/>
                                <w:numId w:val="22"/>
                              </w:numPr>
                              <w:jc w:val="both"/>
                              <w:rPr>
                                <w:rFonts w:eastAsia="等线"/>
                                <w:szCs w:val="20"/>
                                <w:lang w:eastAsia="x-none"/>
                              </w:rPr>
                            </w:pPr>
                            <w:r w:rsidRPr="000021CA">
                              <w:rPr>
                                <w:szCs w:val="20"/>
                                <w:lang w:eastAsia="x-none"/>
                              </w:rPr>
                              <w:t>Option 3: Associate TAG to DL RS group. For a UL transmission, UE adopts the TAG associated with the DL RS group to which the PL RS of the UL transmission belongs.</w:t>
                            </w:r>
                          </w:p>
                          <w:p w14:paraId="548FDDB5" w14:textId="21222AF7" w:rsidR="00F94D97" w:rsidRPr="00F94D97" w:rsidRDefault="00F94D97" w:rsidP="00F94D97">
                            <w:pPr>
                              <w:numPr>
                                <w:ilvl w:val="0"/>
                                <w:numId w:val="22"/>
                              </w:numPr>
                              <w:jc w:val="both"/>
                              <w:rPr>
                                <w:szCs w:val="20"/>
                                <w:lang w:eastAsia="x-none"/>
                              </w:rPr>
                            </w:pPr>
                            <w:r w:rsidRPr="000021CA">
                              <w:rPr>
                                <w:szCs w:val="20"/>
                                <w:lang w:eastAsia="x-none"/>
                              </w:rPr>
                              <w:t>Option 4: Associate TAG to target UL channels/RSs directly for semi-static UL channels/RSs (e.g. P CSI PUCCH, P SRS, CG PUSCH), and further discuss how to associate TAG to dynamic UL channels/</w:t>
                            </w:r>
                            <w:proofErr w:type="gramStart"/>
                            <w:r w:rsidRPr="000021CA">
                              <w:rPr>
                                <w:szCs w:val="20"/>
                                <w:lang w:eastAsia="x-none"/>
                              </w:rPr>
                              <w:t>RSs(</w:t>
                            </w:r>
                            <w:proofErr w:type="gramEnd"/>
                            <w:r w:rsidRPr="000021CA">
                              <w:rPr>
                                <w:szCs w:val="20"/>
                                <w:lang w:eastAsia="x-none"/>
                              </w:rPr>
                              <w:t xml:space="preserve">e.g. via associating TAG to </w:t>
                            </w:r>
                            <w:proofErr w:type="spellStart"/>
                            <w:r w:rsidRPr="000021CA">
                              <w:rPr>
                                <w:szCs w:val="20"/>
                                <w:lang w:eastAsia="x-none"/>
                              </w:rPr>
                              <w:t>CORESETPoolIndex</w:t>
                            </w:r>
                            <w:proofErr w:type="spellEnd"/>
                            <w:r w:rsidRPr="000021CA">
                              <w:rPr>
                                <w:szCs w:val="20"/>
                                <w:lang w:eastAsia="x-none"/>
                              </w:rPr>
                              <w:t xml:space="preserve"> additionally, etc.)</w:t>
                            </w:r>
                          </w:p>
                        </w:txbxContent>
                      </wps:txbx>
                      <wps:bodyPr rot="0" vert="horz" wrap="square" lIns="91440" tIns="45720" rIns="91440" bIns="45720" anchor="ctr" anchorCtr="0" upright="1">
                        <a:noAutofit/>
                      </wps:bodyPr>
                    </wps:wsp>
                  </a:graphicData>
                </a:graphic>
              </wp:inline>
            </w:drawing>
          </mc:Choice>
          <mc:Fallback>
            <w:pict>
              <v:shape w14:anchorId="5EA5BDDE" id="文本框 13" o:spid="_x0000_s1029" type="#_x0000_t202" style="width:453.6pt;height:123.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" strokeweight=".5pt">
                <v:textbox>
                  <w:txbxContent>
                    <w:p w14:paraId="238BE353" w14:textId="77777777" w:rsidR="00F94D97" w:rsidRPr="000021CA" w:rsidRDefault="00F94D97" w:rsidP="00F94D97">
                      <w:pPr>
                        <w:jc w:val="both"/>
                        <w:rPr>
                          <w:rFonts w:cs="Times"/>
                          <w:b/>
                          <w:bCs/>
                          <w:szCs w:val="20"/>
                          <w:highlight w:val="green"/>
                        </w:rPr>
                      </w:pPr>
                      <w:r w:rsidRPr="000021CA">
                        <w:rPr>
                          <w:rFonts w:cs="Times"/>
                          <w:b/>
                          <w:bCs/>
                          <w:szCs w:val="20"/>
                          <w:highlight w:val="green"/>
                        </w:rPr>
                        <w:t>Agreement</w:t>
                      </w:r>
                    </w:p>
                    <w:p w14:paraId="489CA63E" w14:textId="77777777" w:rsidR="00F94D97" w:rsidRPr="000021CA" w:rsidRDefault="00F94D97" w:rsidP="00F94D97">
                      <w:pPr>
                        <w:jc w:val="both"/>
                        <w:rPr>
                          <w:szCs w:val="20"/>
                        </w:rPr>
                      </w:pPr>
                      <w:r w:rsidRPr="000021CA">
                        <w:rPr>
                          <w:szCs w:val="20"/>
                        </w:rPr>
                        <w:t>For associating TAGs to target UL channels/signals for multi-DCI based multi-TRP operation, down</w:t>
                      </w:r>
                      <w:r>
                        <w:rPr>
                          <w:szCs w:val="20"/>
                        </w:rPr>
                        <w:t xml:space="preserve"> </w:t>
                      </w:r>
                      <w:r w:rsidRPr="000021CA">
                        <w:rPr>
                          <w:szCs w:val="20"/>
                        </w:rPr>
                        <w:t>select one of the options in RAN1#110bis-e:</w:t>
                      </w:r>
                    </w:p>
                    <w:p w14:paraId="3CA2701D" w14:textId="77777777" w:rsidR="00F94D97" w:rsidRPr="000021CA" w:rsidRDefault="00F94D97" w:rsidP="00F94D97">
                      <w:pPr>
                        <w:numPr>
                          <w:ilvl w:val="0"/>
                          <w:numId w:val="22"/>
                        </w:numPr>
                        <w:jc w:val="both"/>
                        <w:rPr>
                          <w:szCs w:val="20"/>
                          <w:lang w:eastAsia="x-none"/>
                        </w:rPr>
                      </w:pPr>
                      <w:r w:rsidRPr="000021CA">
                        <w:rPr>
                          <w:szCs w:val="20"/>
                          <w:lang w:eastAsia="x-none"/>
                        </w:rPr>
                        <w:t>Option 1: Associate TAG to TCI-state/spatial relation</w:t>
                      </w:r>
                    </w:p>
                    <w:p w14:paraId="3EB3EF56" w14:textId="77777777" w:rsidR="00F94D97" w:rsidRPr="000021CA" w:rsidRDefault="00F94D97" w:rsidP="00F94D97">
                      <w:pPr>
                        <w:numPr>
                          <w:ilvl w:val="0"/>
                          <w:numId w:val="22"/>
                        </w:numPr>
                        <w:jc w:val="both"/>
                        <w:rPr>
                          <w:szCs w:val="20"/>
                          <w:lang w:eastAsia="x-none"/>
                        </w:rPr>
                      </w:pPr>
                      <w:r w:rsidRPr="000021CA">
                        <w:rPr>
                          <w:szCs w:val="20"/>
                          <w:lang w:eastAsia="x-none"/>
                        </w:rPr>
                        <w:t xml:space="preserve">Option 2: Associate TAG to </w:t>
                      </w:r>
                      <w:proofErr w:type="spellStart"/>
                      <w:r w:rsidRPr="000021CA">
                        <w:rPr>
                          <w:szCs w:val="20"/>
                          <w:lang w:eastAsia="x-none"/>
                        </w:rPr>
                        <w:t>CORESETPoolIndex</w:t>
                      </w:r>
                      <w:proofErr w:type="spellEnd"/>
                    </w:p>
                    <w:p w14:paraId="17F1982D" w14:textId="77777777" w:rsidR="00F94D97" w:rsidRPr="000021CA" w:rsidRDefault="00F94D97" w:rsidP="00F94D97">
                      <w:pPr>
                        <w:numPr>
                          <w:ilvl w:val="0"/>
                          <w:numId w:val="22"/>
                        </w:numPr>
                        <w:jc w:val="both"/>
                        <w:rPr>
                          <w:rFonts w:eastAsia="等线"/>
                          <w:szCs w:val="20"/>
                          <w:lang w:eastAsia="x-none"/>
                        </w:rPr>
                      </w:pPr>
                      <w:r w:rsidRPr="000021CA">
                        <w:rPr>
                          <w:szCs w:val="20"/>
                          <w:lang w:eastAsia="x-none"/>
                        </w:rPr>
                        <w:t>Option 3: Associate TAG to DL RS group. For a UL transmission, UE adopts the TAG associated with the DL RS group to which the PL RS of the UL transmission belongs.</w:t>
                      </w:r>
                    </w:p>
                    <w:p w14:paraId="548FDDB5" w14:textId="21222AF7" w:rsidR="00F94D97" w:rsidRPr="00F94D97" w:rsidRDefault="00F94D97" w:rsidP="00F94D97">
                      <w:pPr>
                        <w:numPr>
                          <w:ilvl w:val="0"/>
                          <w:numId w:val="22"/>
                        </w:numPr>
                        <w:jc w:val="both"/>
                        <w:rPr>
                          <w:szCs w:val="20"/>
                          <w:lang w:eastAsia="x-none"/>
                        </w:rPr>
                      </w:pPr>
                      <w:r w:rsidRPr="000021CA">
                        <w:rPr>
                          <w:szCs w:val="20"/>
                          <w:lang w:eastAsia="x-none"/>
                        </w:rPr>
                        <w:t>Option 4: Associate TAG to target UL channels/RSs directly for semi-static UL channels/RSs (e.g. P CSI PUCCH, P SRS, CG PUSCH), and further discuss how to associate TAG to dynamic UL channels/</w:t>
                      </w:r>
                      <w:proofErr w:type="gramStart"/>
                      <w:r w:rsidRPr="000021CA">
                        <w:rPr>
                          <w:szCs w:val="20"/>
                          <w:lang w:eastAsia="x-none"/>
                        </w:rPr>
                        <w:t>RSs(</w:t>
                      </w:r>
                      <w:proofErr w:type="gramEnd"/>
                      <w:r w:rsidRPr="000021CA">
                        <w:rPr>
                          <w:szCs w:val="20"/>
                          <w:lang w:eastAsia="x-none"/>
                        </w:rPr>
                        <w:t xml:space="preserve">e.g. via associating TAG to </w:t>
                      </w:r>
                      <w:proofErr w:type="spellStart"/>
                      <w:r w:rsidRPr="000021CA">
                        <w:rPr>
                          <w:szCs w:val="20"/>
                          <w:lang w:eastAsia="x-none"/>
                        </w:rPr>
                        <w:t>CORESETPoolIndex</w:t>
                      </w:r>
                      <w:proofErr w:type="spellEnd"/>
                      <w:r w:rsidRPr="000021CA">
                        <w:rPr>
                          <w:szCs w:val="20"/>
                          <w:lang w:eastAsia="x-none"/>
                        </w:rPr>
                        <w:t xml:space="preserve"> additionally, etc.)</w:t>
                      </w:r>
                    </w:p>
                  </w:txbxContent>
                </v:textbox>
                <w10:anchorlock/>
              </v:shape>
            </w:pict>
          </mc:Fallback>
        </mc:AlternateContent>
      </w:r>
    </w:p>
    <w:p w14:paraId="36879536" w14:textId="397C4A38" w:rsidR="007F2C36" w:rsidRPr="007F2C36" w:rsidRDefault="007F2C36" w:rsidP="00EA2A67">
      <w:pPr>
        <w:pStyle w:val="000proposal"/>
        <w:numPr>
          <w:ilvl w:val="0"/>
          <w:numId w:val="19"/>
        </w:numPr>
        <w:tabs>
          <w:tab w:val="left" w:pos="1134"/>
        </w:tabs>
        <w:ind w:left="0" w:firstLine="0"/>
        <w:rPr>
          <w:szCs w:val="22"/>
        </w:rPr>
      </w:pPr>
      <w:r>
        <w:rPr>
          <w:szCs w:val="22"/>
        </w:rPr>
        <w:t>For M-DCI MTRP, s</w:t>
      </w:r>
      <w:r w:rsidRPr="00C20E2F">
        <w:rPr>
          <w:szCs w:val="22"/>
        </w:rPr>
        <w:t>upport</w:t>
      </w:r>
      <w:r>
        <w:rPr>
          <w:szCs w:val="22"/>
        </w:rPr>
        <w:t xml:space="preserve"> to associate TAG to </w:t>
      </w:r>
      <w:proofErr w:type="spellStart"/>
      <w:r>
        <w:rPr>
          <w:szCs w:val="22"/>
        </w:rPr>
        <w:t>CORESETPoolIndex</w:t>
      </w:r>
      <w:proofErr w:type="spellEnd"/>
      <w:r>
        <w:rPr>
          <w:szCs w:val="22"/>
        </w:rPr>
        <w:t xml:space="preserve"> (Option 2) for dynamic UL channels/RSs and study associations for semi-static UL channels/RSs (Option 4)</w:t>
      </w:r>
      <w:r w:rsidRPr="00C20E2F">
        <w:rPr>
          <w:szCs w:val="22"/>
        </w:rPr>
        <w:t>.</w:t>
      </w:r>
    </w:p>
    <w:p w14:paraId="56AF92FF" w14:textId="216B49E6" w:rsidR="00082408" w:rsidRDefault="00082408" w:rsidP="00EA2A67">
      <w:pPr>
        <w:pStyle w:val="a0"/>
        <w:jc w:val="both"/>
        <w:rPr>
          <w:rFonts w:eastAsiaTheme="minorEastAsia"/>
          <w:lang w:eastAsia="zh-CN"/>
        </w:rPr>
      </w:pPr>
      <w:r>
        <w:rPr>
          <w:rFonts w:eastAsiaTheme="minorEastAsia"/>
          <w:lang w:eastAsia="zh-CN"/>
        </w:rPr>
        <w:t>For M-DCI MTRP, a</w:t>
      </w:r>
      <w:r w:rsidR="00EA2A67" w:rsidRPr="00EA2A67">
        <w:rPr>
          <w:rFonts w:eastAsiaTheme="minorEastAsia"/>
          <w:lang w:eastAsia="zh-CN"/>
        </w:rPr>
        <w:t xml:space="preserve">nother </w:t>
      </w:r>
      <w:r w:rsidR="00EA2A67">
        <w:rPr>
          <w:rFonts w:eastAsiaTheme="minorEastAsia"/>
          <w:lang w:eastAsia="zh-CN"/>
        </w:rPr>
        <w:t xml:space="preserve">issue to handle </w:t>
      </w:r>
      <w:r>
        <w:rPr>
          <w:rFonts w:eastAsiaTheme="minorEastAsia"/>
          <w:lang w:eastAsia="zh-CN"/>
        </w:rPr>
        <w:t xml:space="preserve">is </w:t>
      </w:r>
      <w:r w:rsidR="00EA2A67">
        <w:rPr>
          <w:rFonts w:eastAsiaTheme="minorEastAsia"/>
          <w:lang w:eastAsia="zh-CN"/>
        </w:rPr>
        <w:t xml:space="preserve">the </w:t>
      </w:r>
      <w:r w:rsidR="007F2C36">
        <w:rPr>
          <w:rFonts w:eastAsiaTheme="minorEastAsia"/>
          <w:lang w:eastAsia="zh-CN"/>
        </w:rPr>
        <w:t>overlapping part between two UL transmission</w:t>
      </w:r>
      <w:r>
        <w:rPr>
          <w:rFonts w:eastAsiaTheme="minorEastAsia"/>
          <w:lang w:eastAsia="zh-CN"/>
        </w:rPr>
        <w:t xml:space="preserve">. In RAN1#110, the following agreement with potential solutions were achieved. </w:t>
      </w:r>
      <w:r w:rsidRPr="00082408">
        <w:rPr>
          <w:rFonts w:eastAsiaTheme="minorEastAsia"/>
          <w:lang w:eastAsia="zh-CN"/>
        </w:rPr>
        <w:t>In our view,</w:t>
      </w:r>
      <w:r>
        <w:rPr>
          <w:rFonts w:eastAsiaTheme="minorEastAsia"/>
          <w:lang w:eastAsia="zh-CN"/>
        </w:rPr>
        <w:t xml:space="preserve"> how to address it depends on how </w:t>
      </w:r>
      <w:r w:rsidR="003B7C18">
        <w:rPr>
          <w:rFonts w:eastAsiaTheme="minorEastAsia"/>
          <w:lang w:eastAsia="zh-CN"/>
        </w:rPr>
        <w:t xml:space="preserve">the antenna </w:t>
      </w:r>
      <w:r>
        <w:rPr>
          <w:rFonts w:eastAsiaTheme="minorEastAsia"/>
          <w:lang w:eastAsia="zh-CN"/>
        </w:rPr>
        <w:t xml:space="preserve">panels are </w:t>
      </w:r>
      <w:r w:rsidR="003B7C18">
        <w:rPr>
          <w:rFonts w:eastAsiaTheme="minorEastAsia"/>
          <w:lang w:eastAsia="zh-CN"/>
        </w:rPr>
        <w:t xml:space="preserve">used </w:t>
      </w:r>
      <w:r>
        <w:rPr>
          <w:rFonts w:eastAsiaTheme="minorEastAsia"/>
          <w:lang w:eastAsia="zh-CN"/>
        </w:rPr>
        <w:t>for UL transmission</w:t>
      </w:r>
      <w:r w:rsidR="00EE7041">
        <w:rPr>
          <w:rFonts w:eastAsiaTheme="minorEastAsia"/>
          <w:lang w:eastAsia="zh-CN"/>
        </w:rPr>
        <w:t xml:space="preserve">, i.e. either panel selection in Rel.17 or </w:t>
      </w:r>
      <w:proofErr w:type="spellStart"/>
      <w:r w:rsidR="00EE7041">
        <w:rPr>
          <w:rFonts w:eastAsiaTheme="minorEastAsia"/>
          <w:lang w:eastAsia="zh-CN"/>
        </w:rPr>
        <w:t>STxMP</w:t>
      </w:r>
      <w:proofErr w:type="spellEnd"/>
      <w:r w:rsidR="00EE7041">
        <w:rPr>
          <w:rFonts w:eastAsiaTheme="minorEastAsia"/>
          <w:lang w:eastAsia="zh-CN"/>
        </w:rPr>
        <w:t xml:space="preserve"> in Rel.18.</w:t>
      </w:r>
    </w:p>
    <w:p w14:paraId="2F1E4031" w14:textId="04334608" w:rsidR="00EA2A67" w:rsidRDefault="00EA2A67" w:rsidP="00EA2A67">
      <w:pPr>
        <w:pStyle w:val="a0"/>
        <w:jc w:val="both"/>
        <w:rPr>
          <w:i/>
          <w:sz w:val="22"/>
          <w:szCs w:val="22"/>
        </w:rPr>
      </w:pPr>
      <w:r>
        <w:rPr>
          <w:noProof/>
        </w:rPr>
        <mc:AlternateContent>
          <mc:Choice Requires="wps">
            <w:drawing>
              <wp:inline distT="0" distB="0" distL="0" distR="0" wp14:anchorId="75276CEC" wp14:editId="0ED83E61">
                <wp:extent cx="5760720" cy="1291213"/>
                <wp:effectExtent l="0" t="0" r="11430" b="23495"/>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291213"/>
                        </a:xfrm>
                        <a:prstGeom prst="rect">
                          <a:avLst/>
                        </a:prstGeom>
                        <a:solidFill>
                          <a:srgbClr val="FFFFFF"/>
                        </a:solidFill>
                        <a:ln w="6350">
                          <a:solidFill>
                            <a:srgbClr val="000000"/>
                          </a:solidFill>
                          <a:miter lim="800000"/>
                          <a:headEnd/>
                          <a:tailEnd/>
                        </a:ln>
                      </wps:spPr>
                      <wps:txbx>
                        <w:txbxContent>
                          <w:p w14:paraId="6CF9ECE3" w14:textId="77777777" w:rsidR="00EA2A67" w:rsidRPr="000021CA" w:rsidRDefault="00EA2A67" w:rsidP="00EA2A67">
                            <w:pPr>
                              <w:jc w:val="both"/>
                              <w:rPr>
                                <w:rFonts w:cs="Times"/>
                                <w:b/>
                                <w:bCs/>
                                <w:szCs w:val="20"/>
                                <w:highlight w:val="green"/>
                              </w:rPr>
                            </w:pPr>
                            <w:r w:rsidRPr="000021CA">
                              <w:rPr>
                                <w:rFonts w:cs="Times"/>
                                <w:b/>
                                <w:bCs/>
                                <w:szCs w:val="20"/>
                                <w:highlight w:val="green"/>
                              </w:rPr>
                              <w:t>Agreement</w:t>
                            </w:r>
                          </w:p>
                          <w:p w14:paraId="4B01ABFD" w14:textId="77777777" w:rsidR="00EA2A67" w:rsidRPr="000021CA" w:rsidRDefault="00EA2A67" w:rsidP="00EA2A67">
                            <w:pPr>
                              <w:jc w:val="both"/>
                              <w:rPr>
                                <w:rFonts w:cs="Times"/>
                                <w:szCs w:val="20"/>
                              </w:rPr>
                            </w:pPr>
                            <w:r w:rsidRPr="000021CA">
                              <w:rPr>
                                <w:rFonts w:cs="Times"/>
                                <w:szCs w:val="20"/>
                              </w:rPr>
                              <w:t>For multi-DCI based multi-TRP operation with two TAs, study how to handle overlapping part between two UL transmissions associated with two TAs, where the study includes:</w:t>
                            </w:r>
                          </w:p>
                          <w:p w14:paraId="1A2FD590" w14:textId="77777777" w:rsidR="00EA2A67" w:rsidRPr="000021CA" w:rsidRDefault="00EA2A67" w:rsidP="00EA2A67">
                            <w:pPr>
                              <w:numPr>
                                <w:ilvl w:val="0"/>
                                <w:numId w:val="22"/>
                              </w:numPr>
                              <w:jc w:val="both"/>
                              <w:rPr>
                                <w:rFonts w:cs="Times"/>
                                <w:szCs w:val="20"/>
                                <w:lang w:eastAsia="x-none"/>
                              </w:rPr>
                            </w:pPr>
                            <w:r w:rsidRPr="000021CA">
                              <w:rPr>
                                <w:rFonts w:cs="Times"/>
                                <w:szCs w:val="20"/>
                                <w:lang w:eastAsia="x-none"/>
                              </w:rPr>
                              <w:t>whether to introduce scheduling restriction in overlapping part</w:t>
                            </w:r>
                          </w:p>
                          <w:p w14:paraId="3820C82F" w14:textId="77777777" w:rsidR="00EA2A67" w:rsidRPr="000021CA" w:rsidRDefault="00EA2A67" w:rsidP="00EA2A67">
                            <w:pPr>
                              <w:numPr>
                                <w:ilvl w:val="0"/>
                                <w:numId w:val="22"/>
                              </w:numPr>
                              <w:jc w:val="both"/>
                              <w:rPr>
                                <w:rFonts w:cs="Times"/>
                                <w:szCs w:val="20"/>
                                <w:lang w:eastAsia="x-none"/>
                              </w:rPr>
                            </w:pPr>
                            <w:r w:rsidRPr="000021CA">
                              <w:rPr>
                                <w:rFonts w:cs="Times"/>
                                <w:szCs w:val="20"/>
                                <w:lang w:eastAsia="x-none"/>
                              </w:rPr>
                              <w:t xml:space="preserve">whether to introduce dropping rules </w:t>
                            </w:r>
                          </w:p>
                          <w:p w14:paraId="5CAC88DE" w14:textId="77777777" w:rsidR="00EA2A67" w:rsidRPr="000021CA" w:rsidRDefault="00EA2A67" w:rsidP="00EA2A67">
                            <w:pPr>
                              <w:numPr>
                                <w:ilvl w:val="0"/>
                                <w:numId w:val="22"/>
                              </w:numPr>
                              <w:jc w:val="both"/>
                              <w:rPr>
                                <w:rFonts w:cs="Times"/>
                                <w:szCs w:val="20"/>
                                <w:lang w:eastAsia="x-none"/>
                              </w:rPr>
                            </w:pPr>
                            <w:r w:rsidRPr="000021CA">
                              <w:rPr>
                                <w:rFonts w:cs="Times"/>
                                <w:szCs w:val="20"/>
                                <w:lang w:eastAsia="x-none"/>
                              </w:rPr>
                              <w:t>whether specification impact is needed, or if the issue can be handled via implementation</w:t>
                            </w:r>
                          </w:p>
                          <w:p w14:paraId="3F39425E" w14:textId="5F918F52" w:rsidR="00EA2A67" w:rsidRPr="00082408" w:rsidRDefault="00EA2A67" w:rsidP="00EA2A67">
                            <w:pPr>
                              <w:numPr>
                                <w:ilvl w:val="0"/>
                                <w:numId w:val="22"/>
                              </w:numPr>
                              <w:jc w:val="both"/>
                              <w:rPr>
                                <w:rFonts w:cs="Times"/>
                                <w:szCs w:val="20"/>
                                <w:lang w:eastAsia="x-none"/>
                              </w:rPr>
                            </w:pPr>
                            <w:r w:rsidRPr="00082408">
                              <w:rPr>
                                <w:rFonts w:cs="Times"/>
                                <w:szCs w:val="20"/>
                                <w:lang w:eastAsia="x-none"/>
                              </w:rPr>
                              <w:t xml:space="preserve">whether to allow overlapped transmission in case the UE supports </w:t>
                            </w:r>
                            <w:proofErr w:type="spellStart"/>
                            <w:r w:rsidRPr="00082408">
                              <w:rPr>
                                <w:rFonts w:cs="Times"/>
                                <w:szCs w:val="20"/>
                                <w:lang w:eastAsia="x-none"/>
                              </w:rPr>
                              <w:t>STxMP</w:t>
                            </w:r>
                            <w:proofErr w:type="spellEnd"/>
                            <w:r w:rsidRPr="00082408">
                              <w:rPr>
                                <w:rFonts w:cs="Times"/>
                                <w:szCs w:val="20"/>
                                <w:lang w:eastAsia="x-none"/>
                              </w:rPr>
                              <w:t xml:space="preserve"> transmission (if </w:t>
                            </w:r>
                            <w:proofErr w:type="spellStart"/>
                            <w:r w:rsidRPr="00082408">
                              <w:rPr>
                                <w:rFonts w:cs="Times"/>
                                <w:szCs w:val="20"/>
                                <w:lang w:eastAsia="x-none"/>
                              </w:rPr>
                              <w:t>STxMP</w:t>
                            </w:r>
                            <w:proofErr w:type="spellEnd"/>
                            <w:r w:rsidRPr="00082408">
                              <w:rPr>
                                <w:rFonts w:cs="Times"/>
                                <w:szCs w:val="20"/>
                                <w:lang w:eastAsia="x-none"/>
                              </w:rPr>
                              <w:t xml:space="preserve"> feature is agreed in NR Rel-18)</w:t>
                            </w:r>
                          </w:p>
                        </w:txbxContent>
                      </wps:txbx>
                      <wps:bodyPr rot="0" vert="horz" wrap="square" lIns="91440" tIns="45720" rIns="91440" bIns="45720" anchor="ctr" anchorCtr="0" upright="1">
                        <a:noAutofit/>
                      </wps:bodyPr>
                    </wps:wsp>
                  </a:graphicData>
                </a:graphic>
              </wp:inline>
            </w:drawing>
          </mc:Choice>
          <mc:Fallback>
            <w:pict>
              <v:shape w14:anchorId="75276CEC" id="文本框 14" o:spid="_x0000_s1030" type="#_x0000_t202" style="width:453.6pt;height:101.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" strokeweight=".5pt">
                <v:textbox>
                  <w:txbxContent>
                    <w:p w14:paraId="6CF9ECE3" w14:textId="77777777" w:rsidR="00EA2A67" w:rsidRPr="000021CA" w:rsidRDefault="00EA2A67" w:rsidP="00EA2A67">
                      <w:pPr>
                        <w:jc w:val="both"/>
                        <w:rPr>
                          <w:rFonts w:cs="Times"/>
                          <w:b/>
                          <w:bCs/>
                          <w:szCs w:val="20"/>
                          <w:highlight w:val="green"/>
                        </w:rPr>
                      </w:pPr>
                      <w:r w:rsidRPr="000021CA">
                        <w:rPr>
                          <w:rFonts w:cs="Times"/>
                          <w:b/>
                          <w:bCs/>
                          <w:szCs w:val="20"/>
                          <w:highlight w:val="green"/>
                        </w:rPr>
                        <w:t>Agreement</w:t>
                      </w:r>
                    </w:p>
                    <w:p w14:paraId="4B01ABFD" w14:textId="77777777" w:rsidR="00EA2A67" w:rsidRPr="000021CA" w:rsidRDefault="00EA2A67" w:rsidP="00EA2A67">
                      <w:pPr>
                        <w:jc w:val="both"/>
                        <w:rPr>
                          <w:rFonts w:cs="Times"/>
                          <w:szCs w:val="20"/>
                        </w:rPr>
                      </w:pPr>
                      <w:r w:rsidRPr="000021CA">
                        <w:rPr>
                          <w:rFonts w:cs="Times"/>
                          <w:szCs w:val="20"/>
                        </w:rPr>
                        <w:t>For multi-DCI based multi-TRP operation with two TAs, study how to handle overlapping part between two UL transmissions associated with two TAs, where the study includes:</w:t>
                      </w:r>
                    </w:p>
                    <w:p w14:paraId="1A2FD590" w14:textId="77777777" w:rsidR="00EA2A67" w:rsidRPr="000021CA" w:rsidRDefault="00EA2A67" w:rsidP="00EA2A67">
                      <w:pPr>
                        <w:numPr>
                          <w:ilvl w:val="0"/>
                          <w:numId w:val="22"/>
                        </w:numPr>
                        <w:jc w:val="both"/>
                        <w:rPr>
                          <w:rFonts w:cs="Times"/>
                          <w:szCs w:val="20"/>
                          <w:lang w:eastAsia="x-none"/>
                        </w:rPr>
                      </w:pPr>
                      <w:r w:rsidRPr="000021CA">
                        <w:rPr>
                          <w:rFonts w:cs="Times"/>
                          <w:szCs w:val="20"/>
                          <w:lang w:eastAsia="x-none"/>
                        </w:rPr>
                        <w:t>whether to introduce scheduling restriction in overlapping part</w:t>
                      </w:r>
                    </w:p>
                    <w:p w14:paraId="3820C82F" w14:textId="77777777" w:rsidR="00EA2A67" w:rsidRPr="000021CA" w:rsidRDefault="00EA2A67" w:rsidP="00EA2A67">
                      <w:pPr>
                        <w:numPr>
                          <w:ilvl w:val="0"/>
                          <w:numId w:val="22"/>
                        </w:numPr>
                        <w:jc w:val="both"/>
                        <w:rPr>
                          <w:rFonts w:cs="Times"/>
                          <w:szCs w:val="20"/>
                          <w:lang w:eastAsia="x-none"/>
                        </w:rPr>
                      </w:pPr>
                      <w:r w:rsidRPr="000021CA">
                        <w:rPr>
                          <w:rFonts w:cs="Times"/>
                          <w:szCs w:val="20"/>
                          <w:lang w:eastAsia="x-none"/>
                        </w:rPr>
                        <w:t xml:space="preserve">whether to introduce dropping rules </w:t>
                      </w:r>
                    </w:p>
                    <w:p w14:paraId="5CAC88DE" w14:textId="77777777" w:rsidR="00EA2A67" w:rsidRPr="000021CA" w:rsidRDefault="00EA2A67" w:rsidP="00EA2A67">
                      <w:pPr>
                        <w:numPr>
                          <w:ilvl w:val="0"/>
                          <w:numId w:val="22"/>
                        </w:numPr>
                        <w:jc w:val="both"/>
                        <w:rPr>
                          <w:rFonts w:cs="Times"/>
                          <w:szCs w:val="20"/>
                          <w:lang w:eastAsia="x-none"/>
                        </w:rPr>
                      </w:pPr>
                      <w:r w:rsidRPr="000021CA">
                        <w:rPr>
                          <w:rFonts w:cs="Times"/>
                          <w:szCs w:val="20"/>
                          <w:lang w:eastAsia="x-none"/>
                        </w:rPr>
                        <w:t>whether specification impact is needed, or if the issue can be handled via implementation</w:t>
                      </w:r>
                    </w:p>
                    <w:p w14:paraId="3F39425E" w14:textId="5F918F52" w:rsidR="00EA2A67" w:rsidRPr="00082408" w:rsidRDefault="00EA2A67" w:rsidP="00EA2A67">
                      <w:pPr>
                        <w:numPr>
                          <w:ilvl w:val="0"/>
                          <w:numId w:val="22"/>
                        </w:numPr>
                        <w:jc w:val="both"/>
                        <w:rPr>
                          <w:rFonts w:cs="Times"/>
                          <w:szCs w:val="20"/>
                          <w:lang w:eastAsia="x-none"/>
                        </w:rPr>
                      </w:pPr>
                      <w:r w:rsidRPr="00082408">
                        <w:rPr>
                          <w:rFonts w:cs="Times"/>
                          <w:szCs w:val="20"/>
                          <w:lang w:eastAsia="x-none"/>
                        </w:rPr>
                        <w:t xml:space="preserve">whether to allow overlapped transmission in case the UE supports </w:t>
                      </w:r>
                      <w:proofErr w:type="spellStart"/>
                      <w:r w:rsidRPr="00082408">
                        <w:rPr>
                          <w:rFonts w:cs="Times"/>
                          <w:szCs w:val="20"/>
                          <w:lang w:eastAsia="x-none"/>
                        </w:rPr>
                        <w:t>STxMP</w:t>
                      </w:r>
                      <w:proofErr w:type="spellEnd"/>
                      <w:r w:rsidRPr="00082408">
                        <w:rPr>
                          <w:rFonts w:cs="Times"/>
                          <w:szCs w:val="20"/>
                          <w:lang w:eastAsia="x-none"/>
                        </w:rPr>
                        <w:t xml:space="preserve"> transmission (if </w:t>
                      </w:r>
                      <w:proofErr w:type="spellStart"/>
                      <w:r w:rsidRPr="00082408">
                        <w:rPr>
                          <w:rFonts w:cs="Times"/>
                          <w:szCs w:val="20"/>
                          <w:lang w:eastAsia="x-none"/>
                        </w:rPr>
                        <w:t>STxMP</w:t>
                      </w:r>
                      <w:proofErr w:type="spellEnd"/>
                      <w:r w:rsidRPr="00082408">
                        <w:rPr>
                          <w:rFonts w:cs="Times"/>
                          <w:szCs w:val="20"/>
                          <w:lang w:eastAsia="x-none"/>
                        </w:rPr>
                        <w:t xml:space="preserve"> feature is agreed in NR Rel-18)</w:t>
                      </w:r>
                    </w:p>
                  </w:txbxContent>
                </v:textbox>
                <w10:anchorlock/>
              </v:shape>
            </w:pict>
          </mc:Fallback>
        </mc:AlternateContent>
      </w:r>
    </w:p>
    <w:p w14:paraId="3C9C9B06" w14:textId="4E084B90" w:rsidR="00895CE4" w:rsidRDefault="00895CE4" w:rsidP="00895CE4">
      <w:pPr>
        <w:pStyle w:val="a0"/>
        <w:jc w:val="both"/>
        <w:rPr>
          <w:rFonts w:eastAsiaTheme="minorEastAsia"/>
          <w:lang w:eastAsia="zh-CN"/>
        </w:rPr>
      </w:pPr>
      <w:r>
        <w:rPr>
          <w:rFonts w:eastAsiaTheme="minorEastAsia"/>
          <w:lang w:eastAsia="zh-CN"/>
        </w:rPr>
        <w:t xml:space="preserve">If single panel </w:t>
      </w:r>
      <w:r w:rsidR="00EE7041">
        <w:rPr>
          <w:rFonts w:eastAsiaTheme="minorEastAsia"/>
          <w:lang w:eastAsia="zh-CN"/>
        </w:rPr>
        <w:t xml:space="preserve">selection </w:t>
      </w:r>
      <w:r w:rsidR="009F56B4">
        <w:rPr>
          <w:rFonts w:eastAsiaTheme="minorEastAsia"/>
          <w:lang w:eastAsia="zh-CN"/>
        </w:rPr>
        <w:t>is</w:t>
      </w:r>
      <w:r>
        <w:rPr>
          <w:rFonts w:eastAsiaTheme="minorEastAsia"/>
          <w:lang w:eastAsia="zh-CN"/>
        </w:rPr>
        <w:t xml:space="preserve"> used for UL transmission, the overlapping part can be avoided by scheduling restriction in time domain. From UE perspective, scheduling restriction could be most implementation friendly way. But if one would like to argue that such scheduling restriction at the other hand bring additional complexity at NW side, then our choice </w:t>
      </w:r>
      <w:r w:rsidR="00EE7041">
        <w:rPr>
          <w:rFonts w:eastAsiaTheme="minorEastAsia"/>
          <w:lang w:eastAsia="zh-CN"/>
        </w:rPr>
        <w:t>c</w:t>
      </w:r>
      <w:r>
        <w:rPr>
          <w:rFonts w:eastAsiaTheme="minorEastAsia"/>
          <w:lang w:eastAsia="zh-CN"/>
        </w:rPr>
        <w:t>ould be introduc</w:t>
      </w:r>
      <w:r w:rsidR="00EE7041">
        <w:rPr>
          <w:rFonts w:eastAsiaTheme="minorEastAsia"/>
          <w:lang w:eastAsia="zh-CN"/>
        </w:rPr>
        <w:t>ing</w:t>
      </w:r>
      <w:r>
        <w:rPr>
          <w:rFonts w:eastAsiaTheme="minorEastAsia"/>
          <w:lang w:eastAsia="zh-CN"/>
        </w:rPr>
        <w:t xml:space="preserve"> </w:t>
      </w:r>
      <w:r w:rsidR="00EE7041">
        <w:rPr>
          <w:rFonts w:eastAsiaTheme="minorEastAsia"/>
          <w:lang w:eastAsia="zh-CN"/>
        </w:rPr>
        <w:t xml:space="preserve">the </w:t>
      </w:r>
      <w:r>
        <w:rPr>
          <w:rFonts w:eastAsiaTheme="minorEastAsia"/>
          <w:lang w:eastAsia="zh-CN"/>
        </w:rPr>
        <w:t>dropping rules. Similar to legacy NR mechanism, i</w:t>
      </w:r>
      <w:r w:rsidRPr="00D81015">
        <w:rPr>
          <w:rFonts w:eastAsiaTheme="minorEastAsia"/>
          <w:lang w:eastAsia="zh-CN"/>
        </w:rPr>
        <w:t>f two adjacent slots overlap due to</w:t>
      </w:r>
      <w:r>
        <w:rPr>
          <w:rFonts w:eastAsiaTheme="minorEastAsia"/>
          <w:lang w:eastAsia="zh-CN"/>
        </w:rPr>
        <w:t xml:space="preserve"> different</w:t>
      </w:r>
      <w:r w:rsidRPr="00D81015">
        <w:rPr>
          <w:rFonts w:eastAsiaTheme="minorEastAsia"/>
          <w:lang w:eastAsia="zh-CN"/>
        </w:rPr>
        <w:t xml:space="preserve"> TA</w:t>
      </w:r>
      <w:r>
        <w:rPr>
          <w:rFonts w:eastAsiaTheme="minorEastAsia"/>
          <w:lang w:eastAsia="zh-CN"/>
        </w:rPr>
        <w:t xml:space="preserve"> values (towards different TRPs)</w:t>
      </w:r>
      <w:r w:rsidRPr="00D81015">
        <w:rPr>
          <w:rFonts w:eastAsiaTheme="minorEastAsia"/>
          <w:lang w:eastAsia="zh-CN"/>
        </w:rPr>
        <w:t>, the latter slot is reduced in duration relative to the former slot.</w:t>
      </w:r>
    </w:p>
    <w:p w14:paraId="65AC6B02" w14:textId="4AD626B7" w:rsidR="00BE3709" w:rsidRPr="007F2C36" w:rsidRDefault="00BE3709" w:rsidP="00BE3709">
      <w:pPr>
        <w:pStyle w:val="000proposal"/>
        <w:numPr>
          <w:ilvl w:val="0"/>
          <w:numId w:val="19"/>
        </w:numPr>
        <w:tabs>
          <w:tab w:val="left" w:pos="1134"/>
        </w:tabs>
        <w:ind w:left="0" w:firstLine="0"/>
        <w:rPr>
          <w:szCs w:val="22"/>
        </w:rPr>
      </w:pPr>
      <w:r>
        <w:rPr>
          <w:szCs w:val="22"/>
        </w:rPr>
        <w:t xml:space="preserve">For </w:t>
      </w:r>
      <w:r w:rsidR="00EE7041">
        <w:rPr>
          <w:szCs w:val="22"/>
        </w:rPr>
        <w:t>(single) panel selection</w:t>
      </w:r>
      <w:r>
        <w:rPr>
          <w:szCs w:val="22"/>
        </w:rPr>
        <w:t>, suggest to introduce dropping rules for the overlapping part of UL transmission</w:t>
      </w:r>
      <w:r w:rsidRPr="00C20E2F">
        <w:rPr>
          <w:szCs w:val="22"/>
        </w:rPr>
        <w:t>.</w:t>
      </w:r>
    </w:p>
    <w:p w14:paraId="5EF3FF48" w14:textId="29F4E1C5" w:rsidR="00895CE4" w:rsidRDefault="00895CE4" w:rsidP="00895CE4">
      <w:pPr>
        <w:pStyle w:val="a0"/>
        <w:jc w:val="both"/>
        <w:rPr>
          <w:rFonts w:eastAsiaTheme="minorEastAsia"/>
          <w:lang w:eastAsia="zh-CN"/>
        </w:rPr>
      </w:pPr>
      <w:r>
        <w:rPr>
          <w:rFonts w:eastAsiaTheme="minorEastAsia"/>
          <w:lang w:eastAsia="zh-CN"/>
        </w:rPr>
        <w:t xml:space="preserve">If multiple antenna panels are used for UL transmission, the illustrative example could be the </w:t>
      </w:r>
      <w:proofErr w:type="spellStart"/>
      <w:r>
        <w:rPr>
          <w:rFonts w:eastAsiaTheme="minorEastAsia"/>
          <w:lang w:eastAsia="zh-CN"/>
        </w:rPr>
        <w:t>STxMP</w:t>
      </w:r>
      <w:proofErr w:type="spellEnd"/>
      <w:r>
        <w:rPr>
          <w:rFonts w:eastAsiaTheme="minorEastAsia"/>
          <w:lang w:eastAsia="zh-CN"/>
        </w:rPr>
        <w:t xml:space="preserve"> which was agreed in RAN1#110 for S-DCI SDM transmission. For the SDM scheme of </w:t>
      </w:r>
      <w:proofErr w:type="spellStart"/>
      <w:r>
        <w:rPr>
          <w:rFonts w:eastAsiaTheme="minorEastAsia"/>
          <w:lang w:eastAsia="zh-CN"/>
        </w:rPr>
        <w:t>STxMP</w:t>
      </w:r>
      <w:proofErr w:type="spellEnd"/>
      <w:r>
        <w:rPr>
          <w:rFonts w:eastAsiaTheme="minorEastAsia"/>
          <w:lang w:eastAsia="zh-CN"/>
        </w:rPr>
        <w:t xml:space="preserve">, two different panels transmit simultaneously towards two different TRPs. </w:t>
      </w:r>
      <w:r w:rsidR="00EE7041">
        <w:rPr>
          <w:rFonts w:eastAsiaTheme="minorEastAsia"/>
          <w:lang w:eastAsia="zh-CN"/>
        </w:rPr>
        <w:t xml:space="preserve">Similarly, the simultaneous transmission capability could hold for M-DCI MTRP as well. </w:t>
      </w:r>
      <w:r>
        <w:rPr>
          <w:rFonts w:eastAsiaTheme="minorEastAsia"/>
          <w:lang w:eastAsia="zh-CN"/>
        </w:rPr>
        <w:t xml:space="preserve">The overlapping in time domain seems not an issue anymore, no matter the same TA or different TAs are applied. </w:t>
      </w:r>
    </w:p>
    <w:p w14:paraId="51955FA5" w14:textId="6E0BA37F" w:rsidR="00895CE4" w:rsidRPr="00895CE4" w:rsidRDefault="00895CE4" w:rsidP="00895CE4">
      <w:pPr>
        <w:pStyle w:val="a0"/>
        <w:numPr>
          <w:ilvl w:val="0"/>
          <w:numId w:val="23"/>
        </w:numPr>
        <w:tabs>
          <w:tab w:val="left" w:pos="1418"/>
          <w:tab w:val="left" w:pos="1701"/>
          <w:tab w:val="left" w:pos="2127"/>
        </w:tabs>
        <w:adjustRightInd w:val="0"/>
        <w:ind w:left="0" w:firstLine="0"/>
        <w:jc w:val="both"/>
        <w:rPr>
          <w:rFonts w:eastAsia="宋体"/>
          <w:i/>
          <w:sz w:val="24"/>
          <w:szCs w:val="20"/>
          <w:lang w:eastAsia="zh-CN"/>
        </w:rPr>
      </w:pPr>
      <w:r w:rsidRPr="000D4FAC">
        <w:rPr>
          <w:b/>
          <w:i/>
          <w:sz w:val="22"/>
          <w:lang w:eastAsia="zh-CN"/>
        </w:rPr>
        <w:lastRenderedPageBreak/>
        <w:t>For</w:t>
      </w:r>
      <w:r w:rsidR="00BE3709">
        <w:rPr>
          <w:b/>
          <w:i/>
          <w:sz w:val="22"/>
          <w:lang w:eastAsia="zh-CN"/>
        </w:rPr>
        <w:t xml:space="preserve"> multiple panels supporting </w:t>
      </w:r>
      <w:proofErr w:type="spellStart"/>
      <w:r w:rsidR="00BE3709">
        <w:rPr>
          <w:b/>
          <w:i/>
          <w:sz w:val="22"/>
          <w:lang w:eastAsia="zh-CN"/>
        </w:rPr>
        <w:t>STxMP</w:t>
      </w:r>
      <w:proofErr w:type="spellEnd"/>
      <w:r w:rsidR="00BE3709">
        <w:rPr>
          <w:b/>
          <w:i/>
          <w:sz w:val="22"/>
          <w:lang w:eastAsia="zh-CN"/>
        </w:rPr>
        <w:t xml:space="preserve">, the overlapping in time domain for </w:t>
      </w:r>
      <w:r w:rsidR="00EE7041">
        <w:rPr>
          <w:b/>
          <w:i/>
          <w:sz w:val="22"/>
          <w:lang w:eastAsia="zh-CN"/>
        </w:rPr>
        <w:t>M-DCI MTRP</w:t>
      </w:r>
      <w:r w:rsidR="00BE3709">
        <w:rPr>
          <w:b/>
          <w:i/>
          <w:sz w:val="22"/>
          <w:lang w:eastAsia="zh-CN"/>
        </w:rPr>
        <w:t xml:space="preserve"> seems not an issue.</w:t>
      </w:r>
    </w:p>
    <w:p w14:paraId="1BDB269F" w14:textId="20BCF3AC" w:rsidR="007F2C36" w:rsidRPr="007F2C36" w:rsidRDefault="00BE3709" w:rsidP="00EA2A67">
      <w:pPr>
        <w:pStyle w:val="000proposal"/>
        <w:numPr>
          <w:ilvl w:val="0"/>
          <w:numId w:val="19"/>
        </w:numPr>
        <w:tabs>
          <w:tab w:val="left" w:pos="1134"/>
        </w:tabs>
        <w:ind w:left="0" w:firstLine="0"/>
        <w:rPr>
          <w:szCs w:val="22"/>
        </w:rPr>
      </w:pPr>
      <w:r w:rsidRPr="00BE3709">
        <w:rPr>
          <w:szCs w:val="22"/>
        </w:rPr>
        <w:t xml:space="preserve">For multiple panels supporting </w:t>
      </w:r>
      <w:proofErr w:type="spellStart"/>
      <w:r w:rsidRPr="00BE3709">
        <w:rPr>
          <w:szCs w:val="22"/>
        </w:rPr>
        <w:t>STxMP</w:t>
      </w:r>
      <w:proofErr w:type="spellEnd"/>
      <w:r w:rsidR="007F2C36">
        <w:rPr>
          <w:szCs w:val="22"/>
        </w:rPr>
        <w:t xml:space="preserve">, </w:t>
      </w:r>
      <w:r>
        <w:rPr>
          <w:szCs w:val="22"/>
        </w:rPr>
        <w:t>allow UL transmission overlapping in time domain</w:t>
      </w:r>
      <w:r w:rsidR="00EE7041">
        <w:rPr>
          <w:szCs w:val="22"/>
        </w:rPr>
        <w:t xml:space="preserve"> for M-DCI MTRP</w:t>
      </w:r>
      <w:r w:rsidR="007F2C36" w:rsidRPr="00C20E2F">
        <w:rPr>
          <w:szCs w:val="22"/>
        </w:rPr>
        <w:t>.</w:t>
      </w:r>
    </w:p>
    <w:p w14:paraId="3BA60DD0" w14:textId="08A74465" w:rsidR="00C20E2F" w:rsidRPr="00C20E2F" w:rsidRDefault="00C20E2F" w:rsidP="00C20E2F">
      <w:pPr>
        <w:keepNext/>
        <w:numPr>
          <w:ilvl w:val="1"/>
          <w:numId w:val="1"/>
        </w:numPr>
        <w:tabs>
          <w:tab w:val="clear" w:pos="4395"/>
          <w:tab w:val="num" w:pos="2836"/>
        </w:tabs>
        <w:spacing w:before="240" w:after="120"/>
        <w:ind w:left="567"/>
        <w:outlineLvl w:val="1"/>
        <w:rPr>
          <w:rFonts w:ascii="Arial" w:eastAsia="MS Mincho" w:hAnsi="Arial" w:cs="Arial"/>
          <w:b/>
          <w:bCs/>
          <w:iCs/>
          <w:sz w:val="24"/>
          <w:szCs w:val="28"/>
          <w:lang w:eastAsia="zh-CN"/>
        </w:rPr>
      </w:pPr>
      <w:r>
        <w:rPr>
          <w:rFonts w:ascii="Arial" w:eastAsia="MS Mincho" w:hAnsi="Arial" w:cs="Arial"/>
          <w:b/>
          <w:bCs/>
          <w:iCs/>
          <w:sz w:val="24"/>
          <w:szCs w:val="28"/>
          <w:lang w:eastAsia="zh-CN"/>
        </w:rPr>
        <w:t>Acquisition of two TAs</w:t>
      </w:r>
    </w:p>
    <w:p w14:paraId="3B2472D2" w14:textId="742E3B1D" w:rsidR="00F94D97" w:rsidRDefault="00A67A03" w:rsidP="00F94D97">
      <w:pPr>
        <w:pStyle w:val="a0"/>
        <w:jc w:val="both"/>
        <w:rPr>
          <w:rFonts w:eastAsiaTheme="minorEastAsia"/>
          <w:lang w:eastAsia="zh-CN"/>
        </w:rPr>
      </w:pPr>
      <w:r>
        <w:rPr>
          <w:rFonts w:eastAsiaTheme="minorEastAsia"/>
          <w:lang w:eastAsia="zh-CN"/>
        </w:rPr>
        <w:t>In RAN1#110, the following agreement on how to achieve two TAs for a serving cell was made</w:t>
      </w:r>
      <w:r w:rsidR="00F94D97" w:rsidRPr="00C20E2F">
        <w:rPr>
          <w:rFonts w:eastAsiaTheme="minorEastAsia"/>
          <w:lang w:eastAsia="zh-CN"/>
        </w:rPr>
        <w:t>.</w:t>
      </w:r>
    </w:p>
    <w:p w14:paraId="5A1E3A15" w14:textId="1A90EC42" w:rsidR="00F94D97" w:rsidRPr="00C20E2F" w:rsidRDefault="00F94D97" w:rsidP="00F94D97">
      <w:pPr>
        <w:pStyle w:val="a0"/>
        <w:jc w:val="both"/>
        <w:rPr>
          <w:rFonts w:eastAsiaTheme="minorEastAsia"/>
          <w:lang w:eastAsia="zh-CN"/>
        </w:rPr>
      </w:pPr>
      <w:r>
        <w:rPr>
          <w:noProof/>
        </w:rPr>
        <mc:AlternateContent>
          <mc:Choice Requires="wps">
            <w:drawing>
              <wp:inline distT="0" distB="0" distL="0" distR="0" wp14:anchorId="44C46237" wp14:editId="6475D817">
                <wp:extent cx="5760720" cy="1144905"/>
                <wp:effectExtent l="0" t="0" r="11430" b="17145"/>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144905"/>
                        </a:xfrm>
                        <a:prstGeom prst="rect">
                          <a:avLst/>
                        </a:prstGeom>
                        <a:solidFill>
                          <a:srgbClr val="FFFFFF"/>
                        </a:solidFill>
                        <a:ln w="6350">
                          <a:solidFill>
                            <a:srgbClr val="000000"/>
                          </a:solidFill>
                          <a:miter lim="800000"/>
                          <a:headEnd/>
                          <a:tailEnd/>
                        </a:ln>
                      </wps:spPr>
                      <wps:txbx>
                        <w:txbxContent>
                          <w:p w14:paraId="54A72207" w14:textId="77777777" w:rsidR="00F94D97" w:rsidRPr="000021CA" w:rsidRDefault="00F94D97" w:rsidP="00F94D97">
                            <w:pPr>
                              <w:jc w:val="both"/>
                              <w:rPr>
                                <w:rFonts w:cs="Times"/>
                                <w:b/>
                                <w:bCs/>
                                <w:szCs w:val="20"/>
                                <w:highlight w:val="green"/>
                              </w:rPr>
                            </w:pPr>
                            <w:r w:rsidRPr="000021CA">
                              <w:rPr>
                                <w:rFonts w:cs="Times"/>
                                <w:b/>
                                <w:bCs/>
                                <w:szCs w:val="20"/>
                                <w:highlight w:val="green"/>
                              </w:rPr>
                              <w:t>Agreement</w:t>
                            </w:r>
                          </w:p>
                          <w:p w14:paraId="2AD13DB0" w14:textId="77777777" w:rsidR="00F94D97" w:rsidRPr="000021CA" w:rsidRDefault="00F94D97" w:rsidP="00F94D97">
                            <w:pPr>
                              <w:rPr>
                                <w:rFonts w:cs="Times"/>
                                <w:szCs w:val="20"/>
                                <w:lang w:eastAsia="x-none"/>
                              </w:rPr>
                            </w:pPr>
                            <w:r w:rsidRPr="000021CA">
                              <w:rPr>
                                <w:rFonts w:cs="Times"/>
                                <w:szCs w:val="20"/>
                                <w:lang w:eastAsia="x-none"/>
                              </w:rPr>
                              <w:t>For multi-DCI based multi-TRP operation with two TAs, study the impact of two TAs for the following:</w:t>
                            </w:r>
                          </w:p>
                          <w:p w14:paraId="383845EE" w14:textId="77777777" w:rsidR="00F94D97" w:rsidRPr="000021CA" w:rsidRDefault="00F94D97" w:rsidP="00F94D97">
                            <w:pPr>
                              <w:numPr>
                                <w:ilvl w:val="0"/>
                                <w:numId w:val="21"/>
                              </w:numPr>
                              <w:rPr>
                                <w:rFonts w:cs="Times"/>
                                <w:szCs w:val="20"/>
                                <w:lang w:eastAsia="x-none"/>
                              </w:rPr>
                            </w:pPr>
                            <w:r w:rsidRPr="000021CA">
                              <w:rPr>
                                <w:rFonts w:cs="Times"/>
                                <w:szCs w:val="20"/>
                                <w:lang w:eastAsia="x-none"/>
                              </w:rPr>
                              <w:t xml:space="preserve">RACH triggered by PDCCH order in intra-cell MTRP case </w:t>
                            </w:r>
                          </w:p>
                          <w:p w14:paraId="61DF8FC1" w14:textId="77777777" w:rsidR="00F94D97" w:rsidRPr="000021CA" w:rsidRDefault="00F94D97" w:rsidP="00F94D97">
                            <w:pPr>
                              <w:numPr>
                                <w:ilvl w:val="0"/>
                                <w:numId w:val="21"/>
                              </w:numPr>
                              <w:rPr>
                                <w:rFonts w:cs="Times"/>
                                <w:szCs w:val="20"/>
                                <w:lang w:eastAsia="x-none"/>
                              </w:rPr>
                            </w:pPr>
                            <w:r w:rsidRPr="000021CA">
                              <w:rPr>
                                <w:rFonts w:cs="Times"/>
                                <w:szCs w:val="20"/>
                                <w:lang w:eastAsia="x-none"/>
                              </w:rPr>
                              <w:t>RACH triggered by PDCCH order in inter-cell MTRP case</w:t>
                            </w:r>
                          </w:p>
                          <w:p w14:paraId="589AC637" w14:textId="77777777" w:rsidR="00F94D97" w:rsidRPr="000021CA" w:rsidRDefault="00F94D97" w:rsidP="00F94D97">
                            <w:pPr>
                              <w:numPr>
                                <w:ilvl w:val="1"/>
                                <w:numId w:val="21"/>
                              </w:numPr>
                              <w:rPr>
                                <w:rFonts w:cs="Times"/>
                                <w:szCs w:val="20"/>
                                <w:lang w:eastAsia="x-none"/>
                              </w:rPr>
                            </w:pPr>
                            <w:r w:rsidRPr="000021CA">
                              <w:rPr>
                                <w:rFonts w:cs="Times"/>
                                <w:szCs w:val="20"/>
                                <w:lang w:eastAsia="x-none"/>
                              </w:rPr>
                              <w:t xml:space="preserve">Which might require RACH enhancement as well </w:t>
                            </w:r>
                          </w:p>
                          <w:p w14:paraId="44B3036C" w14:textId="77777777" w:rsidR="00F94D97" w:rsidRPr="000021CA" w:rsidRDefault="00F94D97" w:rsidP="00F94D97">
                            <w:pPr>
                              <w:numPr>
                                <w:ilvl w:val="0"/>
                                <w:numId w:val="21"/>
                              </w:numPr>
                              <w:rPr>
                                <w:rFonts w:cs="Times"/>
                                <w:szCs w:val="20"/>
                                <w:lang w:eastAsia="x-none"/>
                              </w:rPr>
                            </w:pPr>
                            <w:r w:rsidRPr="000021CA">
                              <w:rPr>
                                <w:rFonts w:cs="Times"/>
                                <w:szCs w:val="20"/>
                                <w:lang w:eastAsia="x-none"/>
                              </w:rPr>
                              <w:t>UE triggered RACH by CBRA or CFRA in RRC connected mode</w:t>
                            </w:r>
                          </w:p>
                          <w:p w14:paraId="22971F1A" w14:textId="77777777" w:rsidR="00F94D97" w:rsidRPr="00A61878" w:rsidRDefault="00F94D97" w:rsidP="00F94D97">
                            <w:pPr>
                              <w:rPr>
                                <w:rFonts w:cs="Times"/>
                                <w:szCs w:val="20"/>
                                <w:lang w:eastAsia="x-none"/>
                              </w:rPr>
                            </w:pPr>
                            <w:r w:rsidRPr="000021CA">
                              <w:rPr>
                                <w:rFonts w:cs="Times"/>
                                <w:szCs w:val="20"/>
                                <w:lang w:eastAsia="x-none"/>
                              </w:rPr>
                              <w:t>Further details of enhancements needed (if any)</w:t>
                            </w:r>
                            <w:r w:rsidRPr="00C20E2F">
                              <w:rPr>
                                <w:rFonts w:cs="Times"/>
                                <w:sz w:val="18"/>
                                <w:szCs w:val="20"/>
                              </w:rPr>
                              <w:t xml:space="preserve"> </w:t>
                            </w:r>
                          </w:p>
                        </w:txbxContent>
                      </wps:txbx>
                      <wps:bodyPr rot="0" vert="horz" wrap="square" lIns="91440" tIns="45720" rIns="91440" bIns="45720" anchor="ctr" anchorCtr="0" upright="1">
                        <a:noAutofit/>
                      </wps:bodyPr>
                    </wps:wsp>
                  </a:graphicData>
                </a:graphic>
              </wp:inline>
            </w:drawing>
          </mc:Choice>
          <mc:Fallback>
            <w:pict>
              <v:shape w14:anchorId="44C46237" id="文本框 12" o:spid="_x0000_s1031" type="#_x0000_t202" style="width:453.6pt;height:90.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" strokeweight=".5pt">
                <v:textbox>
                  <w:txbxContent>
                    <w:p w14:paraId="54A72207" w14:textId="77777777" w:rsidR="00F94D97" w:rsidRPr="000021CA" w:rsidRDefault="00F94D97" w:rsidP="00F94D97">
                      <w:pPr>
                        <w:jc w:val="both"/>
                        <w:rPr>
                          <w:rFonts w:cs="Times"/>
                          <w:b/>
                          <w:bCs/>
                          <w:szCs w:val="20"/>
                          <w:highlight w:val="green"/>
                        </w:rPr>
                      </w:pPr>
                      <w:r w:rsidRPr="000021CA">
                        <w:rPr>
                          <w:rFonts w:cs="Times"/>
                          <w:b/>
                          <w:bCs/>
                          <w:szCs w:val="20"/>
                          <w:highlight w:val="green"/>
                        </w:rPr>
                        <w:t>Agreement</w:t>
                      </w:r>
                    </w:p>
                    <w:p w14:paraId="2AD13DB0" w14:textId="77777777" w:rsidR="00F94D97" w:rsidRPr="000021CA" w:rsidRDefault="00F94D97" w:rsidP="00F94D97">
                      <w:pPr>
                        <w:rPr>
                          <w:rFonts w:cs="Times"/>
                          <w:szCs w:val="20"/>
                          <w:lang w:eastAsia="x-none"/>
                        </w:rPr>
                      </w:pPr>
                      <w:r w:rsidRPr="000021CA">
                        <w:rPr>
                          <w:rFonts w:cs="Times"/>
                          <w:szCs w:val="20"/>
                          <w:lang w:eastAsia="x-none"/>
                        </w:rPr>
                        <w:t>For multi-DCI based multi-TRP operation with two TAs, study the impact of two TAs for the following:</w:t>
                      </w:r>
                    </w:p>
                    <w:p w14:paraId="383845EE" w14:textId="77777777" w:rsidR="00F94D97" w:rsidRPr="000021CA" w:rsidRDefault="00F94D97" w:rsidP="00F94D97">
                      <w:pPr>
                        <w:numPr>
                          <w:ilvl w:val="0"/>
                          <w:numId w:val="21"/>
                        </w:numPr>
                        <w:rPr>
                          <w:rFonts w:cs="Times"/>
                          <w:szCs w:val="20"/>
                          <w:lang w:eastAsia="x-none"/>
                        </w:rPr>
                      </w:pPr>
                      <w:r w:rsidRPr="000021CA">
                        <w:rPr>
                          <w:rFonts w:cs="Times"/>
                          <w:szCs w:val="20"/>
                          <w:lang w:eastAsia="x-none"/>
                        </w:rPr>
                        <w:t xml:space="preserve">RACH triggered by PDCCH order in intra-cell MTRP case </w:t>
                      </w:r>
                    </w:p>
                    <w:p w14:paraId="61DF8FC1" w14:textId="77777777" w:rsidR="00F94D97" w:rsidRPr="000021CA" w:rsidRDefault="00F94D97" w:rsidP="00F94D97">
                      <w:pPr>
                        <w:numPr>
                          <w:ilvl w:val="0"/>
                          <w:numId w:val="21"/>
                        </w:numPr>
                        <w:rPr>
                          <w:rFonts w:cs="Times"/>
                          <w:szCs w:val="20"/>
                          <w:lang w:eastAsia="x-none"/>
                        </w:rPr>
                      </w:pPr>
                      <w:r w:rsidRPr="000021CA">
                        <w:rPr>
                          <w:rFonts w:cs="Times"/>
                          <w:szCs w:val="20"/>
                          <w:lang w:eastAsia="x-none"/>
                        </w:rPr>
                        <w:t>RACH triggered by PDCCH order in inter-cell MTRP case</w:t>
                      </w:r>
                    </w:p>
                    <w:p w14:paraId="589AC637" w14:textId="77777777" w:rsidR="00F94D97" w:rsidRPr="000021CA" w:rsidRDefault="00F94D97" w:rsidP="00F94D97">
                      <w:pPr>
                        <w:numPr>
                          <w:ilvl w:val="1"/>
                          <w:numId w:val="21"/>
                        </w:numPr>
                        <w:rPr>
                          <w:rFonts w:cs="Times"/>
                          <w:szCs w:val="20"/>
                          <w:lang w:eastAsia="x-none"/>
                        </w:rPr>
                      </w:pPr>
                      <w:r w:rsidRPr="000021CA">
                        <w:rPr>
                          <w:rFonts w:cs="Times"/>
                          <w:szCs w:val="20"/>
                          <w:lang w:eastAsia="x-none"/>
                        </w:rPr>
                        <w:t xml:space="preserve">Which might require RACH enhancement as well </w:t>
                      </w:r>
                    </w:p>
                    <w:p w14:paraId="44B3036C" w14:textId="77777777" w:rsidR="00F94D97" w:rsidRPr="000021CA" w:rsidRDefault="00F94D97" w:rsidP="00F94D97">
                      <w:pPr>
                        <w:numPr>
                          <w:ilvl w:val="0"/>
                          <w:numId w:val="21"/>
                        </w:numPr>
                        <w:rPr>
                          <w:rFonts w:cs="Times"/>
                          <w:szCs w:val="20"/>
                          <w:lang w:eastAsia="x-none"/>
                        </w:rPr>
                      </w:pPr>
                      <w:r w:rsidRPr="000021CA">
                        <w:rPr>
                          <w:rFonts w:cs="Times"/>
                          <w:szCs w:val="20"/>
                          <w:lang w:eastAsia="x-none"/>
                        </w:rPr>
                        <w:t>UE triggered RACH by CBRA or CFRA in RRC connected mode</w:t>
                      </w:r>
                    </w:p>
                    <w:p w14:paraId="22971F1A" w14:textId="77777777" w:rsidR="00F94D97" w:rsidRPr="00A61878" w:rsidRDefault="00F94D97" w:rsidP="00F94D97">
                      <w:pPr>
                        <w:rPr>
                          <w:rFonts w:cs="Times"/>
                          <w:szCs w:val="20"/>
                          <w:lang w:eastAsia="x-none"/>
                        </w:rPr>
                      </w:pPr>
                      <w:r w:rsidRPr="000021CA">
                        <w:rPr>
                          <w:rFonts w:cs="Times"/>
                          <w:szCs w:val="20"/>
                          <w:lang w:eastAsia="x-none"/>
                        </w:rPr>
                        <w:t>Further details of enhancements needed (if any)</w:t>
                      </w:r>
                      <w:r w:rsidRPr="00C20E2F">
                        <w:rPr>
                          <w:rFonts w:cs="Times"/>
                          <w:sz w:val="18"/>
                          <w:szCs w:val="20"/>
                        </w:rPr>
                        <w:t xml:space="preserve"> </w:t>
                      </w:r>
                    </w:p>
                  </w:txbxContent>
                </v:textbox>
                <w10:anchorlock/>
              </v:shape>
            </w:pict>
          </mc:Fallback>
        </mc:AlternateContent>
      </w:r>
    </w:p>
    <w:p w14:paraId="5BBF5BF7" w14:textId="77777777" w:rsidR="00F16A6A" w:rsidRDefault="00A67A03" w:rsidP="00F16A6A">
      <w:pPr>
        <w:pStyle w:val="000proposal"/>
        <w:spacing w:before="0" w:line="240" w:lineRule="auto"/>
        <w:rPr>
          <w:b w:val="0"/>
          <w:bCs w:val="0"/>
          <w:i w:val="0"/>
          <w:sz w:val="20"/>
          <w:lang w:val="x-none"/>
        </w:rPr>
      </w:pPr>
      <w:r w:rsidRPr="00C20E2F">
        <w:rPr>
          <w:b w:val="0"/>
          <w:bCs w:val="0"/>
          <w:i w:val="0"/>
          <w:sz w:val="20"/>
          <w:lang w:val="x-none"/>
        </w:rPr>
        <w:t>In our view, CBRA</w:t>
      </w:r>
      <w:r w:rsidR="00C177FF">
        <w:rPr>
          <w:b w:val="0"/>
          <w:bCs w:val="0"/>
          <w:i w:val="0"/>
          <w:sz w:val="20"/>
          <w:lang w:val="x-none"/>
        </w:rPr>
        <w:t>-based RACH</w:t>
      </w:r>
      <w:r w:rsidRPr="00C20E2F">
        <w:rPr>
          <w:b w:val="0"/>
          <w:bCs w:val="0"/>
          <w:i w:val="0"/>
          <w:sz w:val="20"/>
          <w:lang w:val="x-none"/>
        </w:rPr>
        <w:t xml:space="preserve"> occurs at the very first </w:t>
      </w:r>
      <w:r w:rsidR="005E3A74">
        <w:rPr>
          <w:b w:val="0"/>
          <w:bCs w:val="0"/>
          <w:i w:val="0"/>
          <w:sz w:val="20"/>
          <w:lang w:val="x-none"/>
        </w:rPr>
        <w:t xml:space="preserve">place </w:t>
      </w:r>
      <w:r w:rsidRPr="00C20E2F">
        <w:rPr>
          <w:b w:val="0"/>
          <w:bCs w:val="0"/>
          <w:i w:val="0"/>
          <w:sz w:val="20"/>
          <w:lang w:val="x-none"/>
        </w:rPr>
        <w:t xml:space="preserve">when UE attempts to </w:t>
      </w:r>
      <w:r w:rsidR="005E3A74">
        <w:rPr>
          <w:b w:val="0"/>
          <w:bCs w:val="0"/>
          <w:i w:val="0"/>
          <w:sz w:val="20"/>
          <w:lang w:val="x-none"/>
        </w:rPr>
        <w:t xml:space="preserve">initially </w:t>
      </w:r>
      <w:r w:rsidRPr="00C20E2F">
        <w:rPr>
          <w:b w:val="0"/>
          <w:bCs w:val="0"/>
          <w:i w:val="0"/>
          <w:sz w:val="20"/>
          <w:lang w:val="x-none"/>
        </w:rPr>
        <w:t>access a new serving cell.</w:t>
      </w:r>
      <w:r w:rsidR="00C177FF">
        <w:rPr>
          <w:b w:val="0"/>
          <w:bCs w:val="0"/>
          <w:i w:val="0"/>
          <w:sz w:val="20"/>
          <w:lang w:val="x-none"/>
        </w:rPr>
        <w:t xml:space="preserve"> </w:t>
      </w:r>
      <w:r w:rsidR="005E3A74">
        <w:rPr>
          <w:b w:val="0"/>
          <w:bCs w:val="0"/>
          <w:i w:val="0"/>
          <w:sz w:val="20"/>
          <w:lang w:val="x-none"/>
        </w:rPr>
        <w:t>When UE enters into RRC connected mode, NW may configure the UE with UL transmission toward additional TRP(s).</w:t>
      </w:r>
      <w:r w:rsidRPr="00C20E2F">
        <w:rPr>
          <w:b w:val="0"/>
          <w:bCs w:val="0"/>
          <w:i w:val="0"/>
          <w:sz w:val="20"/>
          <w:lang w:val="x-none"/>
        </w:rPr>
        <w:t xml:space="preserve"> </w:t>
      </w:r>
    </w:p>
    <w:p w14:paraId="1B470300" w14:textId="54F4555F" w:rsidR="00F16A6A" w:rsidRDefault="00C177FF" w:rsidP="00F16A6A">
      <w:pPr>
        <w:pStyle w:val="000proposal"/>
        <w:spacing w:before="0" w:line="240" w:lineRule="auto"/>
        <w:rPr>
          <w:b w:val="0"/>
          <w:bCs w:val="0"/>
          <w:i w:val="0"/>
          <w:sz w:val="20"/>
          <w:lang w:val="x-none"/>
        </w:rPr>
      </w:pPr>
      <w:r>
        <w:rPr>
          <w:rFonts w:hint="eastAsia"/>
          <w:b w:val="0"/>
          <w:bCs w:val="0"/>
          <w:i w:val="0"/>
          <w:sz w:val="20"/>
          <w:lang w:val="x-none"/>
        </w:rPr>
        <w:t>T</w:t>
      </w:r>
      <w:r>
        <w:rPr>
          <w:b w:val="0"/>
          <w:bCs w:val="0"/>
          <w:i w:val="0"/>
          <w:sz w:val="20"/>
          <w:lang w:val="x-none"/>
        </w:rPr>
        <w:t xml:space="preserve">wo options could be used to obtain the additional TA. One option of RACH is triggered by NW via PDCCH order, at least for intra-cell MTRP case. </w:t>
      </w:r>
      <w:r w:rsidR="00F16A6A">
        <w:rPr>
          <w:b w:val="0"/>
          <w:bCs w:val="0"/>
          <w:i w:val="0"/>
          <w:sz w:val="20"/>
          <w:lang w:val="x-none"/>
        </w:rPr>
        <w:t xml:space="preserve">If the association between TAG and TRP (via </w:t>
      </w:r>
      <w:proofErr w:type="spellStart"/>
      <w:r w:rsidR="00F16A6A" w:rsidRPr="00F16A6A">
        <w:rPr>
          <w:b w:val="0"/>
          <w:bCs w:val="0"/>
          <w:sz w:val="20"/>
          <w:lang w:val="x-none"/>
        </w:rPr>
        <w:t>CORESETPoolIndex</w:t>
      </w:r>
      <w:proofErr w:type="spellEnd"/>
      <w:r w:rsidR="00F16A6A">
        <w:rPr>
          <w:b w:val="0"/>
          <w:bCs w:val="0"/>
          <w:i w:val="0"/>
          <w:sz w:val="20"/>
          <w:lang w:val="x-none"/>
        </w:rPr>
        <w:t xml:space="preserve">) can be supported, then the PDCCH order marked with a </w:t>
      </w:r>
      <w:proofErr w:type="spellStart"/>
      <w:r w:rsidR="00F16A6A" w:rsidRPr="00F16A6A">
        <w:rPr>
          <w:b w:val="0"/>
          <w:bCs w:val="0"/>
          <w:sz w:val="20"/>
          <w:lang w:val="x-none"/>
        </w:rPr>
        <w:t>CORESETPoolIndex</w:t>
      </w:r>
      <w:proofErr w:type="spellEnd"/>
      <w:r w:rsidR="00F16A6A">
        <w:rPr>
          <w:b w:val="0"/>
          <w:bCs w:val="0"/>
          <w:i w:val="0"/>
          <w:sz w:val="20"/>
          <w:lang w:val="x-none"/>
        </w:rPr>
        <w:t xml:space="preserve"> could trigger CFRA based RACH toward the corresponding TRP. Then NW is able to control to </w:t>
      </w:r>
      <w:r w:rsidR="00F16A6A" w:rsidRPr="00F16A6A">
        <w:rPr>
          <w:b w:val="0"/>
          <w:bCs w:val="0"/>
          <w:i w:val="0"/>
          <w:sz w:val="20"/>
          <w:lang w:val="x-none"/>
        </w:rPr>
        <w:t>acquire</w:t>
      </w:r>
      <w:r w:rsidR="00F16A6A">
        <w:rPr>
          <w:b w:val="0"/>
          <w:bCs w:val="0"/>
          <w:i w:val="0"/>
          <w:sz w:val="20"/>
          <w:lang w:val="x-none"/>
        </w:rPr>
        <w:t xml:space="preserve"> TA value for UL transmission toward any of TRPs. </w:t>
      </w:r>
    </w:p>
    <w:p w14:paraId="7CC9D279" w14:textId="77777777" w:rsidR="005A4456" w:rsidRPr="00F807CE" w:rsidRDefault="005A4456" w:rsidP="005A4456">
      <w:pPr>
        <w:pStyle w:val="000proposal"/>
        <w:numPr>
          <w:ilvl w:val="0"/>
          <w:numId w:val="19"/>
        </w:numPr>
        <w:tabs>
          <w:tab w:val="left" w:pos="1134"/>
        </w:tabs>
        <w:ind w:left="0" w:firstLine="0"/>
        <w:rPr>
          <w:rFonts w:cs="Times"/>
          <w:szCs w:val="22"/>
          <w:lang w:val="x-none"/>
        </w:rPr>
      </w:pPr>
      <w:r>
        <w:rPr>
          <w:rFonts w:cs="Times"/>
          <w:szCs w:val="22"/>
          <w:lang w:val="x-none"/>
        </w:rPr>
        <w:t>For intra-cell MTRP case, study the PDCCH ordered RACH procedure toward the TRP from which the PDCCH order is transmitted.</w:t>
      </w:r>
    </w:p>
    <w:p w14:paraId="3B0BDE9D" w14:textId="43BA2CEE" w:rsidR="002A6EA4" w:rsidRDefault="002A6EA4" w:rsidP="00F16A6A">
      <w:pPr>
        <w:pStyle w:val="000proposal"/>
        <w:spacing w:before="0" w:line="240" w:lineRule="auto"/>
        <w:rPr>
          <w:b w:val="0"/>
          <w:bCs w:val="0"/>
          <w:i w:val="0"/>
          <w:sz w:val="20"/>
          <w:lang w:val="x-none"/>
        </w:rPr>
      </w:pPr>
      <w:r>
        <w:rPr>
          <w:b w:val="0"/>
          <w:bCs w:val="0"/>
          <w:i w:val="0"/>
          <w:sz w:val="20"/>
          <w:lang w:val="x-none"/>
        </w:rPr>
        <w:t xml:space="preserve">As for inter-cell MTRP case, we understand that </w:t>
      </w:r>
      <w:r w:rsidR="005A4456">
        <w:rPr>
          <w:b w:val="0"/>
          <w:bCs w:val="0"/>
          <w:i w:val="0"/>
          <w:sz w:val="20"/>
          <w:lang w:val="x-none"/>
        </w:rPr>
        <w:t>from</w:t>
      </w:r>
      <w:r>
        <w:rPr>
          <w:b w:val="0"/>
          <w:bCs w:val="0"/>
          <w:i w:val="0"/>
          <w:sz w:val="20"/>
          <w:lang w:val="x-none"/>
        </w:rPr>
        <w:t xml:space="preserve"> RAN1#110bis-e, there could be a</w:t>
      </w:r>
      <w:r w:rsidR="00A070DD">
        <w:rPr>
          <w:b w:val="0"/>
          <w:bCs w:val="0"/>
          <w:i w:val="0"/>
          <w:sz w:val="20"/>
          <w:lang w:val="x-none"/>
        </w:rPr>
        <w:t xml:space="preserve"> </w:t>
      </w:r>
      <w:r>
        <w:rPr>
          <w:b w:val="0"/>
          <w:bCs w:val="0"/>
          <w:i w:val="0"/>
          <w:sz w:val="20"/>
          <w:lang w:val="x-none"/>
        </w:rPr>
        <w:t xml:space="preserve">parallel agenda </w:t>
      </w:r>
      <w:r w:rsidR="005A4456">
        <w:rPr>
          <w:b w:val="0"/>
          <w:bCs w:val="0"/>
          <w:i w:val="0"/>
          <w:sz w:val="20"/>
          <w:lang w:val="x-none"/>
        </w:rPr>
        <w:t xml:space="preserve">(9.12.2) </w:t>
      </w:r>
      <w:r>
        <w:rPr>
          <w:b w:val="0"/>
          <w:bCs w:val="0"/>
          <w:i w:val="0"/>
          <w:sz w:val="20"/>
          <w:lang w:val="x-none"/>
        </w:rPr>
        <w:t xml:space="preserve">on TA for mobility. </w:t>
      </w:r>
      <w:r w:rsidR="005A4456">
        <w:rPr>
          <w:b w:val="0"/>
          <w:bCs w:val="0"/>
          <w:i w:val="0"/>
          <w:sz w:val="20"/>
          <w:lang w:val="x-none"/>
        </w:rPr>
        <w:t xml:space="preserve">For mobility, different TRPs are assigned with different PCIs, which is similar to the case of inter-cell MTRP. </w:t>
      </w:r>
      <w:r>
        <w:rPr>
          <w:b w:val="0"/>
          <w:bCs w:val="0"/>
          <w:i w:val="0"/>
          <w:sz w:val="20"/>
          <w:lang w:val="x-none"/>
        </w:rPr>
        <w:t xml:space="preserve">To avoid </w:t>
      </w:r>
      <w:r w:rsidR="005A4456">
        <w:rPr>
          <w:b w:val="0"/>
          <w:bCs w:val="0"/>
          <w:i w:val="0"/>
          <w:sz w:val="20"/>
          <w:lang w:val="x-none"/>
        </w:rPr>
        <w:t xml:space="preserve">potential </w:t>
      </w:r>
      <w:r>
        <w:rPr>
          <w:b w:val="0"/>
          <w:bCs w:val="0"/>
          <w:i w:val="0"/>
          <w:sz w:val="20"/>
          <w:lang w:val="x-none"/>
        </w:rPr>
        <w:t>overlapping</w:t>
      </w:r>
      <w:r w:rsidR="005A4456">
        <w:rPr>
          <w:b w:val="0"/>
          <w:bCs w:val="0"/>
          <w:i w:val="0"/>
          <w:sz w:val="20"/>
          <w:lang w:val="x-none"/>
        </w:rPr>
        <w:t xml:space="preserve"> in design</w:t>
      </w:r>
      <w:r>
        <w:rPr>
          <w:b w:val="0"/>
          <w:bCs w:val="0"/>
          <w:i w:val="0"/>
          <w:sz w:val="20"/>
          <w:lang w:val="x-none"/>
        </w:rPr>
        <w:t>, we suggest to focus on intra-cell case first.</w:t>
      </w:r>
    </w:p>
    <w:p w14:paraId="7F891D39" w14:textId="1C62B1D2" w:rsidR="005A4456" w:rsidRPr="005A4456" w:rsidRDefault="005A4456" w:rsidP="005A4456">
      <w:pPr>
        <w:pStyle w:val="000proposal"/>
        <w:numPr>
          <w:ilvl w:val="0"/>
          <w:numId w:val="19"/>
        </w:numPr>
        <w:tabs>
          <w:tab w:val="left" w:pos="1134"/>
        </w:tabs>
        <w:ind w:left="0" w:firstLine="0"/>
        <w:rPr>
          <w:rFonts w:cs="Times"/>
          <w:szCs w:val="22"/>
          <w:lang w:val="x-none"/>
        </w:rPr>
      </w:pPr>
      <w:r>
        <w:rPr>
          <w:rFonts w:cs="Times"/>
          <w:szCs w:val="22"/>
          <w:lang w:val="x-none"/>
        </w:rPr>
        <w:t xml:space="preserve">On RACH triggered by PDCCH order, suggest to focus on the </w:t>
      </w:r>
      <w:r>
        <w:rPr>
          <w:rFonts w:cs="Times"/>
          <w:szCs w:val="22"/>
          <w:lang w:val="x-none"/>
        </w:rPr>
        <w:t>intra-cell MTRP</w:t>
      </w:r>
      <w:r>
        <w:rPr>
          <w:rFonts w:cs="Times"/>
          <w:szCs w:val="22"/>
          <w:lang w:val="x-none"/>
        </w:rPr>
        <w:t xml:space="preserve"> </w:t>
      </w:r>
      <w:r>
        <w:rPr>
          <w:rFonts w:cs="Times"/>
          <w:szCs w:val="22"/>
          <w:lang w:val="x-none"/>
        </w:rPr>
        <w:t xml:space="preserve">case </w:t>
      </w:r>
      <w:r>
        <w:rPr>
          <w:rFonts w:cs="Times"/>
          <w:szCs w:val="22"/>
          <w:lang w:val="x-none"/>
        </w:rPr>
        <w:t>to avoid potential design collision with agenda item 9.12.2</w:t>
      </w:r>
      <w:r>
        <w:rPr>
          <w:rFonts w:cs="Times"/>
          <w:szCs w:val="22"/>
          <w:lang w:val="x-none"/>
        </w:rPr>
        <w:t>.</w:t>
      </w:r>
    </w:p>
    <w:p w14:paraId="4A5A3A68" w14:textId="3ECA20C6" w:rsidR="00A15642" w:rsidRPr="00C20E2F" w:rsidRDefault="00C177FF" w:rsidP="00F16A6A">
      <w:pPr>
        <w:pStyle w:val="000proposal"/>
        <w:spacing w:before="0" w:line="240" w:lineRule="auto"/>
        <w:rPr>
          <w:b w:val="0"/>
          <w:bCs w:val="0"/>
          <w:i w:val="0"/>
          <w:sz w:val="20"/>
          <w:lang w:val="x-none"/>
        </w:rPr>
      </w:pPr>
      <w:r>
        <w:rPr>
          <w:b w:val="0"/>
          <w:bCs w:val="0"/>
          <w:i w:val="0"/>
          <w:sz w:val="20"/>
          <w:lang w:val="x-none"/>
        </w:rPr>
        <w:t>The other option of RACH is triggered by UE itself</w:t>
      </w:r>
      <w:r w:rsidR="00F16A6A">
        <w:rPr>
          <w:b w:val="0"/>
          <w:bCs w:val="0"/>
          <w:i w:val="0"/>
          <w:sz w:val="20"/>
          <w:lang w:val="x-none"/>
        </w:rPr>
        <w:t xml:space="preserve">, e.g. </w:t>
      </w:r>
      <w:r>
        <w:rPr>
          <w:b w:val="0"/>
          <w:bCs w:val="0"/>
          <w:i w:val="0"/>
          <w:sz w:val="20"/>
          <w:lang w:val="x-none"/>
        </w:rPr>
        <w:t xml:space="preserve">due to TA timer </w:t>
      </w:r>
      <w:r w:rsidRPr="00C177FF">
        <w:rPr>
          <w:b w:val="0"/>
          <w:bCs w:val="0"/>
          <w:i w:val="0"/>
          <w:sz w:val="20"/>
          <w:lang w:val="x-none"/>
        </w:rPr>
        <w:t xml:space="preserve">expiration </w:t>
      </w:r>
      <w:r>
        <w:rPr>
          <w:b w:val="0"/>
          <w:bCs w:val="0"/>
          <w:i w:val="0"/>
          <w:sz w:val="20"/>
          <w:lang w:val="x-none"/>
        </w:rPr>
        <w:t>associated with any of TRPs.</w:t>
      </w:r>
      <w:r w:rsidR="00F807CE">
        <w:rPr>
          <w:b w:val="0"/>
          <w:bCs w:val="0"/>
          <w:i w:val="0"/>
          <w:sz w:val="20"/>
          <w:lang w:val="x-none"/>
        </w:rPr>
        <w:t xml:space="preserve"> Since each TAG has its own TA timer, UE knows which TAG is out-of-sync and then transmits corresponding PRACH towards that TRP. With above being said, we hope next-level details could be further studied in upcoming meeting(s)</w:t>
      </w:r>
      <w:r w:rsidR="0016609A" w:rsidRPr="00C20E2F">
        <w:rPr>
          <w:b w:val="0"/>
          <w:bCs w:val="0"/>
          <w:i w:val="0"/>
          <w:sz w:val="20"/>
          <w:lang w:val="x-none"/>
        </w:rPr>
        <w:t>.</w:t>
      </w:r>
    </w:p>
    <w:p w14:paraId="0893516D" w14:textId="1960B60F" w:rsidR="00C06E9B" w:rsidRPr="00C20E2F" w:rsidRDefault="002A6EA4" w:rsidP="00C20E2F">
      <w:pPr>
        <w:pStyle w:val="000proposal"/>
        <w:numPr>
          <w:ilvl w:val="0"/>
          <w:numId w:val="19"/>
        </w:numPr>
        <w:tabs>
          <w:tab w:val="left" w:pos="1134"/>
        </w:tabs>
        <w:ind w:left="0" w:firstLine="0"/>
        <w:rPr>
          <w:rFonts w:cs="Times"/>
          <w:szCs w:val="22"/>
          <w:lang w:val="x-none"/>
        </w:rPr>
      </w:pPr>
      <w:r>
        <w:rPr>
          <w:szCs w:val="22"/>
        </w:rPr>
        <w:t>For UE triggered RACH, study how to associate TAG with RACH procedure, i.e. for UE to differentiate different TRPs</w:t>
      </w:r>
      <w:r w:rsidR="0016609A" w:rsidRPr="00C20E2F">
        <w:rPr>
          <w:szCs w:val="22"/>
        </w:rPr>
        <w:t>.</w:t>
      </w:r>
    </w:p>
    <w:p w14:paraId="34D37A3F" w14:textId="2A882BDF" w:rsidR="00C827EF" w:rsidRPr="000028A5" w:rsidRDefault="00C827EF" w:rsidP="000028A5">
      <w:pPr>
        <w:pStyle w:val="01"/>
        <w:numPr>
          <w:ilvl w:val="0"/>
          <w:numId w:val="1"/>
        </w:numPr>
        <w:spacing w:after="120"/>
        <w:ind w:left="561" w:hanging="561"/>
        <w:rPr>
          <w:b/>
        </w:rPr>
      </w:pPr>
      <w:r w:rsidRPr="000028A5">
        <w:rPr>
          <w:b/>
        </w:rPr>
        <w:t>Conclusion</w:t>
      </w:r>
    </w:p>
    <w:p w14:paraId="087DD05B" w14:textId="1FCB084C" w:rsidR="006F74E3" w:rsidRPr="00C20E2F" w:rsidRDefault="006F74E3" w:rsidP="0087484B">
      <w:pPr>
        <w:pStyle w:val="000proposal"/>
        <w:rPr>
          <w:b w:val="0"/>
          <w:i w:val="0"/>
          <w:sz w:val="20"/>
        </w:rPr>
      </w:pPr>
      <w:r w:rsidRPr="00C20E2F">
        <w:rPr>
          <w:b w:val="0"/>
          <w:i w:val="0"/>
          <w:sz w:val="20"/>
        </w:rPr>
        <w:t xml:space="preserve">Based </w:t>
      </w:r>
      <w:r w:rsidRPr="00C20E2F">
        <w:rPr>
          <w:rFonts w:hint="eastAsia"/>
          <w:b w:val="0"/>
          <w:i w:val="0"/>
          <w:sz w:val="20"/>
        </w:rPr>
        <w:t>on</w:t>
      </w:r>
      <w:r w:rsidRPr="00C20E2F">
        <w:rPr>
          <w:b w:val="0"/>
          <w:i w:val="0"/>
          <w:sz w:val="20"/>
        </w:rPr>
        <w:t xml:space="preserve"> </w:t>
      </w:r>
      <w:r w:rsidRPr="00C20E2F">
        <w:rPr>
          <w:rFonts w:hint="eastAsia"/>
          <w:b w:val="0"/>
          <w:i w:val="0"/>
          <w:sz w:val="20"/>
        </w:rPr>
        <w:t>above</w:t>
      </w:r>
      <w:r w:rsidRPr="00C20E2F">
        <w:rPr>
          <w:b w:val="0"/>
          <w:i w:val="0"/>
          <w:sz w:val="20"/>
        </w:rPr>
        <w:t xml:space="preserve"> </w:t>
      </w:r>
      <w:r w:rsidRPr="00C20E2F">
        <w:rPr>
          <w:rFonts w:hint="eastAsia"/>
          <w:b w:val="0"/>
          <w:i w:val="0"/>
          <w:sz w:val="20"/>
        </w:rPr>
        <w:t>discussions</w:t>
      </w:r>
      <w:r w:rsidR="00D6554E" w:rsidRPr="00C20E2F">
        <w:rPr>
          <w:rFonts w:hint="eastAsia"/>
          <w:b w:val="0"/>
          <w:i w:val="0"/>
          <w:sz w:val="20"/>
        </w:rPr>
        <w:t>,</w:t>
      </w:r>
      <w:r w:rsidR="00D6554E" w:rsidRPr="00C20E2F">
        <w:rPr>
          <w:b w:val="0"/>
          <w:i w:val="0"/>
          <w:sz w:val="20"/>
        </w:rPr>
        <w:t xml:space="preserve"> </w:t>
      </w:r>
      <w:r w:rsidRPr="00C20E2F">
        <w:rPr>
          <w:b w:val="0"/>
          <w:i w:val="0"/>
          <w:sz w:val="20"/>
        </w:rPr>
        <w:t>the following observations and proposals are provided:</w:t>
      </w:r>
    </w:p>
    <w:p w14:paraId="539E8732" w14:textId="77777777" w:rsidR="009F56B4" w:rsidRDefault="009F56B4" w:rsidP="009F56B4">
      <w:pPr>
        <w:pStyle w:val="000proposal"/>
        <w:numPr>
          <w:ilvl w:val="0"/>
          <w:numId w:val="24"/>
        </w:numPr>
        <w:tabs>
          <w:tab w:val="left" w:pos="1134"/>
        </w:tabs>
        <w:spacing w:line="240" w:lineRule="auto"/>
        <w:ind w:left="0" w:firstLine="0"/>
        <w:rPr>
          <w:szCs w:val="22"/>
        </w:rPr>
      </w:pPr>
      <w:r>
        <w:rPr>
          <w:szCs w:val="22"/>
        </w:rPr>
        <w:t>For M-DCI MTRP, s</w:t>
      </w:r>
      <w:r w:rsidRPr="00C20E2F">
        <w:rPr>
          <w:szCs w:val="22"/>
        </w:rPr>
        <w:t>upport one DL reference timing</w:t>
      </w:r>
      <w:r>
        <w:rPr>
          <w:szCs w:val="22"/>
        </w:rPr>
        <w:t xml:space="preserve"> for two TAGs</w:t>
      </w:r>
      <w:r w:rsidRPr="00C20E2F">
        <w:rPr>
          <w:szCs w:val="22"/>
        </w:rPr>
        <w:t>.</w:t>
      </w:r>
    </w:p>
    <w:p w14:paraId="1265D8CD" w14:textId="2C22367C" w:rsidR="009F56B4" w:rsidRPr="009F56B4" w:rsidRDefault="009F56B4" w:rsidP="009F56B4">
      <w:pPr>
        <w:pStyle w:val="000proposal"/>
        <w:numPr>
          <w:ilvl w:val="0"/>
          <w:numId w:val="24"/>
        </w:numPr>
        <w:tabs>
          <w:tab w:val="left" w:pos="1134"/>
        </w:tabs>
        <w:spacing w:line="240" w:lineRule="auto"/>
        <w:ind w:left="0" w:firstLine="0"/>
        <w:rPr>
          <w:szCs w:val="22"/>
        </w:rPr>
      </w:pPr>
      <w:r w:rsidRPr="009F56B4">
        <w:rPr>
          <w:szCs w:val="22"/>
        </w:rPr>
        <w:t xml:space="preserve">For M-DCI MTRP, support to associate TAG to </w:t>
      </w:r>
      <w:proofErr w:type="spellStart"/>
      <w:r w:rsidRPr="009F56B4">
        <w:rPr>
          <w:szCs w:val="22"/>
        </w:rPr>
        <w:t>CORESETPoolIndex</w:t>
      </w:r>
      <w:proofErr w:type="spellEnd"/>
      <w:r w:rsidRPr="009F56B4">
        <w:rPr>
          <w:szCs w:val="22"/>
        </w:rPr>
        <w:t xml:space="preserve"> (Option 2) for dynamic UL channels/RSs and study associations for semi-static UL channels/RSs (Option 4).</w:t>
      </w:r>
    </w:p>
    <w:p w14:paraId="472F5A3A" w14:textId="77777777" w:rsidR="009F56B4" w:rsidRPr="007F2C36" w:rsidRDefault="009F56B4" w:rsidP="009F56B4">
      <w:pPr>
        <w:pStyle w:val="000proposal"/>
        <w:numPr>
          <w:ilvl w:val="0"/>
          <w:numId w:val="24"/>
        </w:numPr>
        <w:tabs>
          <w:tab w:val="left" w:pos="1134"/>
        </w:tabs>
        <w:spacing w:line="240" w:lineRule="auto"/>
        <w:ind w:left="0" w:firstLine="0"/>
        <w:rPr>
          <w:szCs w:val="22"/>
        </w:rPr>
      </w:pPr>
      <w:r>
        <w:rPr>
          <w:szCs w:val="22"/>
        </w:rPr>
        <w:t>For (single) panel selection, suggest to introduce dropping rules for the overlapping part of UL transmission</w:t>
      </w:r>
      <w:r w:rsidRPr="00C20E2F">
        <w:rPr>
          <w:szCs w:val="22"/>
        </w:rPr>
        <w:t>.</w:t>
      </w:r>
    </w:p>
    <w:p w14:paraId="6685313D" w14:textId="77777777" w:rsidR="009F56B4" w:rsidRPr="007F2C36" w:rsidRDefault="009F56B4" w:rsidP="009F56B4">
      <w:pPr>
        <w:pStyle w:val="000proposal"/>
        <w:numPr>
          <w:ilvl w:val="0"/>
          <w:numId w:val="24"/>
        </w:numPr>
        <w:tabs>
          <w:tab w:val="left" w:pos="1134"/>
        </w:tabs>
        <w:spacing w:line="240" w:lineRule="auto"/>
        <w:ind w:left="0" w:firstLine="0"/>
        <w:rPr>
          <w:szCs w:val="22"/>
        </w:rPr>
      </w:pPr>
      <w:r w:rsidRPr="00BE3709">
        <w:rPr>
          <w:szCs w:val="22"/>
        </w:rPr>
        <w:t xml:space="preserve">For multiple panels supporting </w:t>
      </w:r>
      <w:proofErr w:type="spellStart"/>
      <w:r w:rsidRPr="00BE3709">
        <w:rPr>
          <w:szCs w:val="22"/>
        </w:rPr>
        <w:t>STxMP</w:t>
      </w:r>
      <w:proofErr w:type="spellEnd"/>
      <w:r>
        <w:rPr>
          <w:szCs w:val="22"/>
        </w:rPr>
        <w:t>, allow UL transmission overlapping in time domain for M-DCI MTRP</w:t>
      </w:r>
      <w:r w:rsidRPr="00C20E2F">
        <w:rPr>
          <w:szCs w:val="22"/>
        </w:rPr>
        <w:t>.</w:t>
      </w:r>
    </w:p>
    <w:p w14:paraId="18CF0D0E" w14:textId="0B0C655A" w:rsidR="009F56B4" w:rsidRDefault="009F56B4" w:rsidP="009F56B4">
      <w:pPr>
        <w:pStyle w:val="000proposal"/>
        <w:numPr>
          <w:ilvl w:val="0"/>
          <w:numId w:val="24"/>
        </w:numPr>
        <w:tabs>
          <w:tab w:val="left" w:pos="1134"/>
        </w:tabs>
        <w:spacing w:line="240" w:lineRule="auto"/>
        <w:ind w:left="0" w:firstLine="0"/>
        <w:rPr>
          <w:szCs w:val="22"/>
        </w:rPr>
      </w:pPr>
      <w:r w:rsidRPr="009F56B4">
        <w:rPr>
          <w:szCs w:val="22"/>
        </w:rPr>
        <w:t>For intra-cell MTRP case, study the PDCCH ordered RACH procedure toward the TRP from which the PDCCH order is transmitted.</w:t>
      </w:r>
    </w:p>
    <w:p w14:paraId="7598E404" w14:textId="734AE52A" w:rsidR="005A4456" w:rsidRPr="005A4456" w:rsidRDefault="005A4456" w:rsidP="005A4456">
      <w:pPr>
        <w:pStyle w:val="000proposal"/>
        <w:numPr>
          <w:ilvl w:val="0"/>
          <w:numId w:val="24"/>
        </w:numPr>
        <w:tabs>
          <w:tab w:val="left" w:pos="1134"/>
        </w:tabs>
        <w:spacing w:line="240" w:lineRule="auto"/>
        <w:ind w:left="0" w:firstLine="0"/>
        <w:rPr>
          <w:rFonts w:cs="Times"/>
          <w:szCs w:val="22"/>
          <w:lang w:val="x-none"/>
        </w:rPr>
      </w:pPr>
      <w:r w:rsidRPr="005A4456">
        <w:rPr>
          <w:szCs w:val="22"/>
        </w:rPr>
        <w:lastRenderedPageBreak/>
        <w:t>On RACH triggered by PDCCH order, suggest to focus on the intra-cell MTRP case to avoid potential design collision with agenda item 9.12.2</w:t>
      </w:r>
      <w:bookmarkStart w:id="1" w:name="_GoBack"/>
      <w:bookmarkEnd w:id="1"/>
      <w:r w:rsidRPr="005A4456">
        <w:rPr>
          <w:szCs w:val="22"/>
        </w:rPr>
        <w:t>.</w:t>
      </w:r>
    </w:p>
    <w:p w14:paraId="319E1662" w14:textId="69F458FE" w:rsidR="001939F1" w:rsidRPr="009F56B4" w:rsidRDefault="009F56B4" w:rsidP="009F56B4">
      <w:pPr>
        <w:pStyle w:val="000proposal"/>
        <w:numPr>
          <w:ilvl w:val="0"/>
          <w:numId w:val="24"/>
        </w:numPr>
        <w:tabs>
          <w:tab w:val="left" w:pos="1134"/>
        </w:tabs>
        <w:spacing w:line="240" w:lineRule="auto"/>
        <w:ind w:left="0" w:firstLine="0"/>
        <w:rPr>
          <w:rFonts w:cs="Times"/>
          <w:szCs w:val="22"/>
          <w:lang w:val="x-none"/>
        </w:rPr>
      </w:pPr>
      <w:r>
        <w:rPr>
          <w:szCs w:val="22"/>
        </w:rPr>
        <w:t>For UE triggered RACH, study how to associate TAG with RACH procedure, i.e. for UE to differentiate different TRPs</w:t>
      </w:r>
      <w:r w:rsidRPr="00C20E2F">
        <w:rPr>
          <w:szCs w:val="22"/>
        </w:rPr>
        <w:t>.</w:t>
      </w:r>
    </w:p>
    <w:p w14:paraId="5A95A0EE" w14:textId="0C7D0FCA" w:rsidR="009B2043" w:rsidRPr="000028A5" w:rsidRDefault="0044100E" w:rsidP="000028A5">
      <w:pPr>
        <w:pStyle w:val="01"/>
        <w:numPr>
          <w:ilvl w:val="0"/>
          <w:numId w:val="1"/>
        </w:numPr>
        <w:spacing w:after="120"/>
        <w:ind w:left="561" w:hanging="561"/>
        <w:rPr>
          <w:b/>
        </w:rPr>
      </w:pPr>
      <w:r w:rsidRPr="000028A5">
        <w:rPr>
          <w:b/>
        </w:rPr>
        <w:t>R</w:t>
      </w:r>
      <w:r w:rsidR="009B2043" w:rsidRPr="000028A5">
        <w:rPr>
          <w:b/>
        </w:rPr>
        <w:t>eference</w:t>
      </w:r>
    </w:p>
    <w:p w14:paraId="6D4B89D6" w14:textId="371D628C" w:rsidR="00C8505E" w:rsidRPr="000028A5" w:rsidRDefault="00C8505E" w:rsidP="002328B0">
      <w:pPr>
        <w:pStyle w:val="05reference"/>
        <w:rPr>
          <w:szCs w:val="20"/>
          <w:lang w:val="it-IT"/>
        </w:rPr>
      </w:pPr>
      <w:r w:rsidRPr="000028A5">
        <w:rPr>
          <w:szCs w:val="20"/>
          <w:lang w:val="it-IT"/>
        </w:rPr>
        <w:t>RP-</w:t>
      </w:r>
      <w:r w:rsidR="006800F0" w:rsidRPr="000028A5">
        <w:rPr>
          <w:szCs w:val="20"/>
          <w:lang w:val="it-IT"/>
        </w:rPr>
        <w:t>213598</w:t>
      </w:r>
      <w:r w:rsidRPr="000028A5">
        <w:rPr>
          <w:szCs w:val="20"/>
          <w:lang w:val="it-IT"/>
        </w:rPr>
        <w:t xml:space="preserve"> New WID: </w:t>
      </w:r>
      <w:r w:rsidR="006800F0" w:rsidRPr="000028A5">
        <w:rPr>
          <w:szCs w:val="20"/>
          <w:lang w:val="it-IT"/>
        </w:rPr>
        <w:t>NR MIMO evolution for Downlink and Uplink</w:t>
      </w:r>
    </w:p>
    <w:p w14:paraId="7D5A5778" w14:textId="00339E76" w:rsidR="0016609A" w:rsidRPr="002A6EA4" w:rsidRDefault="00372CFC" w:rsidP="002328B0">
      <w:pPr>
        <w:pStyle w:val="05reference"/>
        <w:rPr>
          <w:sz w:val="18"/>
          <w:szCs w:val="20"/>
          <w:lang w:val="it-IT"/>
        </w:rPr>
      </w:pPr>
      <w:r w:rsidRPr="002A6EA4">
        <w:rPr>
          <w:szCs w:val="20"/>
          <w:lang w:val="it-IT"/>
        </w:rPr>
        <w:t>Chair's notes RAN1#109-e v19</w:t>
      </w:r>
    </w:p>
    <w:p w14:paraId="17F9A76D" w14:textId="77777777" w:rsidR="004D0612" w:rsidRPr="004D0612" w:rsidRDefault="004D0612" w:rsidP="008C7171">
      <w:pPr>
        <w:pStyle w:val="05reference"/>
        <w:numPr>
          <w:ilvl w:val="0"/>
          <w:numId w:val="0"/>
        </w:numPr>
        <w:rPr>
          <w:szCs w:val="20"/>
          <w:lang w:val="it-IT"/>
        </w:rPr>
      </w:pPr>
    </w:p>
    <w:sectPr w:rsidR="004D0612" w:rsidRPr="004D0612">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59A4E0" w14:textId="77777777" w:rsidR="00D166B6" w:rsidRDefault="00D166B6">
      <w:r>
        <w:separator/>
      </w:r>
    </w:p>
  </w:endnote>
  <w:endnote w:type="continuationSeparator" w:id="0">
    <w:p w14:paraId="386C311A" w14:textId="77777777" w:rsidR="00D166B6" w:rsidRDefault="00D16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B4825A" w14:textId="77777777" w:rsidR="00D166B6" w:rsidRDefault="00D166B6">
      <w:r>
        <w:separator/>
      </w:r>
    </w:p>
  </w:footnote>
  <w:footnote w:type="continuationSeparator" w:id="0">
    <w:p w14:paraId="5CF9A021" w14:textId="77777777" w:rsidR="00D166B6" w:rsidRDefault="00D166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5263EB" w:rsidRDefault="005263EB"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5128BF"/>
    <w:multiLevelType w:val="hybridMultilevel"/>
    <w:tmpl w:val="4D0889B8"/>
    <w:lvl w:ilvl="0" w:tplc="2656F706">
      <w:start w:val="1"/>
      <w:numFmt w:val="decimal"/>
      <w:lvlText w:val="Proposal %1:"/>
      <w:lvlJc w:val="left"/>
      <w:pPr>
        <w:ind w:left="720" w:hanging="360"/>
      </w:pPr>
      <w:rPr>
        <w:rFonts w:ascii="Times New Roman" w:hAnsi="Times New Roman" w:hint="default"/>
        <w:b/>
        <w:i/>
        <w:color w:val="000000" w:themeColor="text1"/>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FAE5EE8"/>
    <w:multiLevelType w:val="hybridMultilevel"/>
    <w:tmpl w:val="8ADEECF8"/>
    <w:lvl w:ilvl="0" w:tplc="8E7A5D88">
      <w:numFmt w:val="bullet"/>
      <w:lvlText w:val="-"/>
      <w:lvlJc w:val="left"/>
      <w:pPr>
        <w:ind w:left="786" w:hanging="360"/>
      </w:pPr>
      <w:rPr>
        <w:rFonts w:ascii="Times New Roman" w:eastAsia="宋体"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7" w15:restartNumberingAfterBreak="0">
    <w:nsid w:val="32EE0212"/>
    <w:multiLevelType w:val="hybridMultilevel"/>
    <w:tmpl w:val="4D0889B8"/>
    <w:lvl w:ilvl="0" w:tplc="2656F706">
      <w:start w:val="1"/>
      <w:numFmt w:val="decimal"/>
      <w:lvlText w:val="Proposal %1:"/>
      <w:lvlJc w:val="left"/>
      <w:pPr>
        <w:ind w:left="720" w:hanging="360"/>
      </w:pPr>
      <w:rPr>
        <w:rFonts w:ascii="Times New Roman" w:hAnsi="Times New Roman" w:hint="default"/>
        <w:b/>
        <w:i/>
        <w:color w:val="000000" w:themeColor="text1"/>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A982720"/>
    <w:multiLevelType w:val="hybridMultilevel"/>
    <w:tmpl w:val="FD484D3E"/>
    <w:lvl w:ilvl="0" w:tplc="2656F706">
      <w:start w:val="1"/>
      <w:numFmt w:val="decimal"/>
      <w:lvlText w:val="Proposal %1:"/>
      <w:lvlJc w:val="left"/>
      <w:pPr>
        <w:ind w:left="720" w:hanging="360"/>
      </w:pPr>
      <w:rPr>
        <w:rFonts w:ascii="Times New Roman" w:hAnsi="Times New Roman" w:hint="default"/>
        <w:b/>
        <w:i/>
        <w:color w:val="000000" w:themeColor="text1"/>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BC6CD5"/>
    <w:multiLevelType w:val="hybridMultilevel"/>
    <w:tmpl w:val="D520A8EE"/>
    <w:lvl w:ilvl="0" w:tplc="3590464E">
      <w:start w:val="1"/>
      <w:numFmt w:val="decimal"/>
      <w:lvlText w:val="Observation %1:"/>
      <w:lvlJc w:val="left"/>
      <w:pPr>
        <w:ind w:left="720" w:hanging="360"/>
      </w:pPr>
      <w:rPr>
        <w:rFonts w:ascii="Times New Roman" w:hAnsi="Times New Roman" w:hint="default"/>
        <w:b/>
        <w:i/>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9BE0484"/>
    <w:multiLevelType w:val="hybridMultilevel"/>
    <w:tmpl w:val="843683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144628"/>
    <w:multiLevelType w:val="hybridMultilevel"/>
    <w:tmpl w:val="03A660BC"/>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1B05A76"/>
    <w:multiLevelType w:val="hybridMultilevel"/>
    <w:tmpl w:val="4D7E5FAE"/>
    <w:lvl w:ilvl="0" w:tplc="A13AC99A">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7A7239B7"/>
    <w:multiLevelType w:val="hybridMultilevel"/>
    <w:tmpl w:val="DDA6A258"/>
    <w:lvl w:ilvl="0" w:tplc="C39498E4">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C10D48"/>
    <w:multiLevelType w:val="multilevel"/>
    <w:tmpl w:val="74AEB9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BED18BC"/>
    <w:multiLevelType w:val="multilevel"/>
    <w:tmpl w:val="AADEB40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4"/>
  </w:num>
  <w:num w:numId="2">
    <w:abstractNumId w:val="5"/>
  </w:num>
  <w:num w:numId="3">
    <w:abstractNumId w:val="18"/>
  </w:num>
  <w:num w:numId="4">
    <w:abstractNumId w:val="10"/>
  </w:num>
  <w:num w:numId="5">
    <w:abstractNumId w:val="11"/>
  </w:num>
  <w:num w:numId="6">
    <w:abstractNumId w:val="12"/>
  </w:num>
  <w:num w:numId="7">
    <w:abstractNumId w:val="16"/>
  </w:num>
  <w:num w:numId="8">
    <w:abstractNumId w:val="23"/>
  </w:num>
  <w:num w:numId="9">
    <w:abstractNumId w:val="4"/>
  </w:num>
  <w:num w:numId="10">
    <w:abstractNumId w:val="19"/>
  </w:num>
  <w:num w:numId="11">
    <w:abstractNumId w:val="15"/>
  </w:num>
  <w:num w:numId="12">
    <w:abstractNumId w:val="6"/>
  </w:num>
  <w:num w:numId="13">
    <w:abstractNumId w:val="21"/>
  </w:num>
  <w:num w:numId="14">
    <w:abstractNumId w:val="9"/>
  </w:num>
  <w:num w:numId="15">
    <w:abstractNumId w:val="1"/>
  </w:num>
  <w:num w:numId="16">
    <w:abstractNumId w:val="0"/>
  </w:num>
  <w:num w:numId="17">
    <w:abstractNumId w:val="20"/>
  </w:num>
  <w:num w:numId="18">
    <w:abstractNumId w:val="22"/>
  </w:num>
  <w:num w:numId="19">
    <w:abstractNumId w:val="7"/>
  </w:num>
  <w:num w:numId="20">
    <w:abstractNumId w:val="14"/>
  </w:num>
  <w:num w:numId="21">
    <w:abstractNumId w:val="13"/>
  </w:num>
  <w:num w:numId="22">
    <w:abstractNumId w:val="2"/>
  </w:num>
  <w:num w:numId="23">
    <w:abstractNumId w:val="17"/>
  </w:num>
  <w:num w:numId="24">
    <w:abstractNumId w:val="8"/>
  </w:num>
  <w:num w:numId="25">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49">
      <o:colormru v:ext="edit" colors="#b7e5b5"/>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1197"/>
    <w:rsid w:val="00001619"/>
    <w:rsid w:val="00001B62"/>
    <w:rsid w:val="00002385"/>
    <w:rsid w:val="000024B3"/>
    <w:rsid w:val="000028A5"/>
    <w:rsid w:val="0000454F"/>
    <w:rsid w:val="000045FB"/>
    <w:rsid w:val="00004C92"/>
    <w:rsid w:val="00004EFF"/>
    <w:rsid w:val="00005E3D"/>
    <w:rsid w:val="00011390"/>
    <w:rsid w:val="0001145F"/>
    <w:rsid w:val="00011B99"/>
    <w:rsid w:val="0001348A"/>
    <w:rsid w:val="00013AE0"/>
    <w:rsid w:val="00014144"/>
    <w:rsid w:val="00014490"/>
    <w:rsid w:val="000146F7"/>
    <w:rsid w:val="00014878"/>
    <w:rsid w:val="000177C4"/>
    <w:rsid w:val="00021561"/>
    <w:rsid w:val="000223D1"/>
    <w:rsid w:val="00023937"/>
    <w:rsid w:val="0002665C"/>
    <w:rsid w:val="000275F1"/>
    <w:rsid w:val="00027E08"/>
    <w:rsid w:val="00030430"/>
    <w:rsid w:val="000305B5"/>
    <w:rsid w:val="00031B46"/>
    <w:rsid w:val="000323B3"/>
    <w:rsid w:val="00032955"/>
    <w:rsid w:val="0003416D"/>
    <w:rsid w:val="00035E70"/>
    <w:rsid w:val="00036827"/>
    <w:rsid w:val="00036C04"/>
    <w:rsid w:val="000415EE"/>
    <w:rsid w:val="00041B6B"/>
    <w:rsid w:val="00042745"/>
    <w:rsid w:val="000432B7"/>
    <w:rsid w:val="00044738"/>
    <w:rsid w:val="00045728"/>
    <w:rsid w:val="000469B9"/>
    <w:rsid w:val="00050EAD"/>
    <w:rsid w:val="00050EF6"/>
    <w:rsid w:val="0005158E"/>
    <w:rsid w:val="00052A3E"/>
    <w:rsid w:val="00055DAC"/>
    <w:rsid w:val="000570B2"/>
    <w:rsid w:val="00060769"/>
    <w:rsid w:val="000609FD"/>
    <w:rsid w:val="0006254C"/>
    <w:rsid w:val="000634E1"/>
    <w:rsid w:val="00065CA4"/>
    <w:rsid w:val="00066217"/>
    <w:rsid w:val="00067C77"/>
    <w:rsid w:val="00070A7F"/>
    <w:rsid w:val="00072170"/>
    <w:rsid w:val="0007502D"/>
    <w:rsid w:val="0007551E"/>
    <w:rsid w:val="0007593E"/>
    <w:rsid w:val="00075E10"/>
    <w:rsid w:val="00075E63"/>
    <w:rsid w:val="000760F0"/>
    <w:rsid w:val="00077737"/>
    <w:rsid w:val="000804A2"/>
    <w:rsid w:val="00081452"/>
    <w:rsid w:val="0008231D"/>
    <w:rsid w:val="00082408"/>
    <w:rsid w:val="00082A65"/>
    <w:rsid w:val="00083935"/>
    <w:rsid w:val="00083B7A"/>
    <w:rsid w:val="00083D98"/>
    <w:rsid w:val="00084541"/>
    <w:rsid w:val="00085AAA"/>
    <w:rsid w:val="00086698"/>
    <w:rsid w:val="000910EC"/>
    <w:rsid w:val="00091447"/>
    <w:rsid w:val="00092C24"/>
    <w:rsid w:val="000931D9"/>
    <w:rsid w:val="000939D7"/>
    <w:rsid w:val="000958D5"/>
    <w:rsid w:val="00095AB1"/>
    <w:rsid w:val="0009625D"/>
    <w:rsid w:val="000966A7"/>
    <w:rsid w:val="000A0476"/>
    <w:rsid w:val="000A0F3E"/>
    <w:rsid w:val="000A2286"/>
    <w:rsid w:val="000A2978"/>
    <w:rsid w:val="000A302C"/>
    <w:rsid w:val="000A32F9"/>
    <w:rsid w:val="000A4372"/>
    <w:rsid w:val="000A52BE"/>
    <w:rsid w:val="000A67B3"/>
    <w:rsid w:val="000B1430"/>
    <w:rsid w:val="000B5E34"/>
    <w:rsid w:val="000B6383"/>
    <w:rsid w:val="000B697E"/>
    <w:rsid w:val="000B7978"/>
    <w:rsid w:val="000C150F"/>
    <w:rsid w:val="000C1EAD"/>
    <w:rsid w:val="000C1ECC"/>
    <w:rsid w:val="000C49CF"/>
    <w:rsid w:val="000C5606"/>
    <w:rsid w:val="000D142D"/>
    <w:rsid w:val="000D2263"/>
    <w:rsid w:val="000D5CFD"/>
    <w:rsid w:val="000D66CD"/>
    <w:rsid w:val="000D6C00"/>
    <w:rsid w:val="000D6D7E"/>
    <w:rsid w:val="000D7097"/>
    <w:rsid w:val="000E2278"/>
    <w:rsid w:val="000E33AA"/>
    <w:rsid w:val="000E5B64"/>
    <w:rsid w:val="000E608E"/>
    <w:rsid w:val="000E6672"/>
    <w:rsid w:val="000E6F81"/>
    <w:rsid w:val="000F1580"/>
    <w:rsid w:val="000F4980"/>
    <w:rsid w:val="000F4BE3"/>
    <w:rsid w:val="000F51C2"/>
    <w:rsid w:val="000F5324"/>
    <w:rsid w:val="000F5BBA"/>
    <w:rsid w:val="000F5CBC"/>
    <w:rsid w:val="000F6109"/>
    <w:rsid w:val="000F7011"/>
    <w:rsid w:val="000F7493"/>
    <w:rsid w:val="000F771D"/>
    <w:rsid w:val="000F7905"/>
    <w:rsid w:val="00101399"/>
    <w:rsid w:val="00101DEC"/>
    <w:rsid w:val="001042E6"/>
    <w:rsid w:val="001062F8"/>
    <w:rsid w:val="0011124E"/>
    <w:rsid w:val="001116EE"/>
    <w:rsid w:val="0011182B"/>
    <w:rsid w:val="0011387A"/>
    <w:rsid w:val="00113EBE"/>
    <w:rsid w:val="00114721"/>
    <w:rsid w:val="00115C6C"/>
    <w:rsid w:val="00117AED"/>
    <w:rsid w:val="00117C33"/>
    <w:rsid w:val="00122E89"/>
    <w:rsid w:val="001243EA"/>
    <w:rsid w:val="00126181"/>
    <w:rsid w:val="001272C0"/>
    <w:rsid w:val="0013238F"/>
    <w:rsid w:val="00134E8E"/>
    <w:rsid w:val="00136B37"/>
    <w:rsid w:val="00137E67"/>
    <w:rsid w:val="001404B1"/>
    <w:rsid w:val="00140F62"/>
    <w:rsid w:val="001422E9"/>
    <w:rsid w:val="00142E0E"/>
    <w:rsid w:val="00145778"/>
    <w:rsid w:val="0014596B"/>
    <w:rsid w:val="00146785"/>
    <w:rsid w:val="00150094"/>
    <w:rsid w:val="0015020D"/>
    <w:rsid w:val="0015168E"/>
    <w:rsid w:val="001519EB"/>
    <w:rsid w:val="00152C73"/>
    <w:rsid w:val="00153FD2"/>
    <w:rsid w:val="001548F4"/>
    <w:rsid w:val="00155455"/>
    <w:rsid w:val="00155D90"/>
    <w:rsid w:val="0015620C"/>
    <w:rsid w:val="0015671A"/>
    <w:rsid w:val="00157C90"/>
    <w:rsid w:val="001612AD"/>
    <w:rsid w:val="00162411"/>
    <w:rsid w:val="0016561A"/>
    <w:rsid w:val="00165A51"/>
    <w:rsid w:val="0016608E"/>
    <w:rsid w:val="0016609A"/>
    <w:rsid w:val="00166A5E"/>
    <w:rsid w:val="00167D88"/>
    <w:rsid w:val="001703C5"/>
    <w:rsid w:val="00171FCE"/>
    <w:rsid w:val="001739BA"/>
    <w:rsid w:val="00173DC8"/>
    <w:rsid w:val="00174197"/>
    <w:rsid w:val="00174EF0"/>
    <w:rsid w:val="00175193"/>
    <w:rsid w:val="0017538B"/>
    <w:rsid w:val="001762B7"/>
    <w:rsid w:val="00176668"/>
    <w:rsid w:val="0017679D"/>
    <w:rsid w:val="00177354"/>
    <w:rsid w:val="00181AEB"/>
    <w:rsid w:val="001821C0"/>
    <w:rsid w:val="00183236"/>
    <w:rsid w:val="001838B9"/>
    <w:rsid w:val="00184B55"/>
    <w:rsid w:val="00186D17"/>
    <w:rsid w:val="00187000"/>
    <w:rsid w:val="0018737B"/>
    <w:rsid w:val="00191662"/>
    <w:rsid w:val="00192259"/>
    <w:rsid w:val="00192EFA"/>
    <w:rsid w:val="001932FE"/>
    <w:rsid w:val="00193464"/>
    <w:rsid w:val="00193632"/>
    <w:rsid w:val="001939F1"/>
    <w:rsid w:val="00194DDE"/>
    <w:rsid w:val="00195FED"/>
    <w:rsid w:val="001974B0"/>
    <w:rsid w:val="00197A01"/>
    <w:rsid w:val="00197FFE"/>
    <w:rsid w:val="001A0D56"/>
    <w:rsid w:val="001A1264"/>
    <w:rsid w:val="001A1C90"/>
    <w:rsid w:val="001A2C4C"/>
    <w:rsid w:val="001A3397"/>
    <w:rsid w:val="001A3624"/>
    <w:rsid w:val="001A56FB"/>
    <w:rsid w:val="001A6434"/>
    <w:rsid w:val="001A65B8"/>
    <w:rsid w:val="001B0066"/>
    <w:rsid w:val="001B07EA"/>
    <w:rsid w:val="001B0AAA"/>
    <w:rsid w:val="001B0B07"/>
    <w:rsid w:val="001B157B"/>
    <w:rsid w:val="001B3E10"/>
    <w:rsid w:val="001B4057"/>
    <w:rsid w:val="001B40C1"/>
    <w:rsid w:val="001B524F"/>
    <w:rsid w:val="001B5BF3"/>
    <w:rsid w:val="001B6462"/>
    <w:rsid w:val="001B7B59"/>
    <w:rsid w:val="001C0E4F"/>
    <w:rsid w:val="001C2E25"/>
    <w:rsid w:val="001C4F3E"/>
    <w:rsid w:val="001C5B0A"/>
    <w:rsid w:val="001C6E9D"/>
    <w:rsid w:val="001D016C"/>
    <w:rsid w:val="001D1170"/>
    <w:rsid w:val="001D229C"/>
    <w:rsid w:val="001D2925"/>
    <w:rsid w:val="001D2A26"/>
    <w:rsid w:val="001D393B"/>
    <w:rsid w:val="001D3E59"/>
    <w:rsid w:val="001D490D"/>
    <w:rsid w:val="001D5E96"/>
    <w:rsid w:val="001D7267"/>
    <w:rsid w:val="001D7894"/>
    <w:rsid w:val="001E1617"/>
    <w:rsid w:val="001E248D"/>
    <w:rsid w:val="001E322B"/>
    <w:rsid w:val="001E34E2"/>
    <w:rsid w:val="001E430D"/>
    <w:rsid w:val="001E59C5"/>
    <w:rsid w:val="001E6741"/>
    <w:rsid w:val="001E70FE"/>
    <w:rsid w:val="001F1460"/>
    <w:rsid w:val="001F159E"/>
    <w:rsid w:val="001F343F"/>
    <w:rsid w:val="001F3A02"/>
    <w:rsid w:val="001F3DF9"/>
    <w:rsid w:val="001F4B67"/>
    <w:rsid w:val="001F5D91"/>
    <w:rsid w:val="001F7489"/>
    <w:rsid w:val="00200E37"/>
    <w:rsid w:val="002021F5"/>
    <w:rsid w:val="002025C8"/>
    <w:rsid w:val="00202929"/>
    <w:rsid w:val="00203FA7"/>
    <w:rsid w:val="0020488B"/>
    <w:rsid w:val="002058F9"/>
    <w:rsid w:val="00206193"/>
    <w:rsid w:val="002068F2"/>
    <w:rsid w:val="002079C9"/>
    <w:rsid w:val="00210CEA"/>
    <w:rsid w:val="0021216A"/>
    <w:rsid w:val="00212F0E"/>
    <w:rsid w:val="0021354A"/>
    <w:rsid w:val="00216CDC"/>
    <w:rsid w:val="00217532"/>
    <w:rsid w:val="00220003"/>
    <w:rsid w:val="00222D19"/>
    <w:rsid w:val="00222EF5"/>
    <w:rsid w:val="00224312"/>
    <w:rsid w:val="00224471"/>
    <w:rsid w:val="00224ADF"/>
    <w:rsid w:val="00226E35"/>
    <w:rsid w:val="002270C9"/>
    <w:rsid w:val="00231819"/>
    <w:rsid w:val="002328B0"/>
    <w:rsid w:val="002331B8"/>
    <w:rsid w:val="0023425B"/>
    <w:rsid w:val="00235B6C"/>
    <w:rsid w:val="00243FFD"/>
    <w:rsid w:val="00244F41"/>
    <w:rsid w:val="00246C32"/>
    <w:rsid w:val="0025128A"/>
    <w:rsid w:val="00252BEE"/>
    <w:rsid w:val="00253D4B"/>
    <w:rsid w:val="002560BD"/>
    <w:rsid w:val="00256423"/>
    <w:rsid w:val="00260A9D"/>
    <w:rsid w:val="00261441"/>
    <w:rsid w:val="00261720"/>
    <w:rsid w:val="00261FC7"/>
    <w:rsid w:val="002641F1"/>
    <w:rsid w:val="00264572"/>
    <w:rsid w:val="002645F4"/>
    <w:rsid w:val="002651AF"/>
    <w:rsid w:val="00265253"/>
    <w:rsid w:val="00265899"/>
    <w:rsid w:val="00265E0A"/>
    <w:rsid w:val="00266D0C"/>
    <w:rsid w:val="00267AD3"/>
    <w:rsid w:val="002701A8"/>
    <w:rsid w:val="0027047C"/>
    <w:rsid w:val="00271683"/>
    <w:rsid w:val="00271EBE"/>
    <w:rsid w:val="002725AA"/>
    <w:rsid w:val="00273464"/>
    <w:rsid w:val="00273575"/>
    <w:rsid w:val="00274CE7"/>
    <w:rsid w:val="00276093"/>
    <w:rsid w:val="002765B7"/>
    <w:rsid w:val="00277364"/>
    <w:rsid w:val="002778E5"/>
    <w:rsid w:val="002825A9"/>
    <w:rsid w:val="002829C2"/>
    <w:rsid w:val="00282BE6"/>
    <w:rsid w:val="00282C00"/>
    <w:rsid w:val="00283723"/>
    <w:rsid w:val="00284537"/>
    <w:rsid w:val="0028488A"/>
    <w:rsid w:val="002854A6"/>
    <w:rsid w:val="00285A39"/>
    <w:rsid w:val="0028735B"/>
    <w:rsid w:val="002877FA"/>
    <w:rsid w:val="00287892"/>
    <w:rsid w:val="00291A73"/>
    <w:rsid w:val="00291D21"/>
    <w:rsid w:val="00292505"/>
    <w:rsid w:val="0029250C"/>
    <w:rsid w:val="002926D0"/>
    <w:rsid w:val="002937BF"/>
    <w:rsid w:val="00293F10"/>
    <w:rsid w:val="00294100"/>
    <w:rsid w:val="00294538"/>
    <w:rsid w:val="00294F10"/>
    <w:rsid w:val="00294F91"/>
    <w:rsid w:val="00295352"/>
    <w:rsid w:val="00295A7C"/>
    <w:rsid w:val="002962BD"/>
    <w:rsid w:val="00297600"/>
    <w:rsid w:val="002A00C3"/>
    <w:rsid w:val="002A3159"/>
    <w:rsid w:val="002A4519"/>
    <w:rsid w:val="002A4F8B"/>
    <w:rsid w:val="002A603E"/>
    <w:rsid w:val="002A6566"/>
    <w:rsid w:val="002A6EA4"/>
    <w:rsid w:val="002B1D9B"/>
    <w:rsid w:val="002B2632"/>
    <w:rsid w:val="002B439E"/>
    <w:rsid w:val="002B717D"/>
    <w:rsid w:val="002C0728"/>
    <w:rsid w:val="002C0C01"/>
    <w:rsid w:val="002C0CA8"/>
    <w:rsid w:val="002C2B2E"/>
    <w:rsid w:val="002C40C5"/>
    <w:rsid w:val="002C4DCC"/>
    <w:rsid w:val="002C5BFA"/>
    <w:rsid w:val="002C6DDC"/>
    <w:rsid w:val="002C7859"/>
    <w:rsid w:val="002D0CFB"/>
    <w:rsid w:val="002D199D"/>
    <w:rsid w:val="002D1E4A"/>
    <w:rsid w:val="002D1F81"/>
    <w:rsid w:val="002D1F8A"/>
    <w:rsid w:val="002D273B"/>
    <w:rsid w:val="002D293A"/>
    <w:rsid w:val="002D2AC8"/>
    <w:rsid w:val="002D2E97"/>
    <w:rsid w:val="002D47A7"/>
    <w:rsid w:val="002D4CF5"/>
    <w:rsid w:val="002D4D09"/>
    <w:rsid w:val="002D517C"/>
    <w:rsid w:val="002D7103"/>
    <w:rsid w:val="002D7375"/>
    <w:rsid w:val="002D75B8"/>
    <w:rsid w:val="002D7823"/>
    <w:rsid w:val="002D7CB5"/>
    <w:rsid w:val="002E0083"/>
    <w:rsid w:val="002E0CCE"/>
    <w:rsid w:val="002E0E2D"/>
    <w:rsid w:val="002E1185"/>
    <w:rsid w:val="002E1441"/>
    <w:rsid w:val="002E5BA6"/>
    <w:rsid w:val="002E656E"/>
    <w:rsid w:val="002F1CF3"/>
    <w:rsid w:val="002F5E03"/>
    <w:rsid w:val="00302DC2"/>
    <w:rsid w:val="00304CAA"/>
    <w:rsid w:val="003070DC"/>
    <w:rsid w:val="00310ABA"/>
    <w:rsid w:val="00310D3A"/>
    <w:rsid w:val="00312C9F"/>
    <w:rsid w:val="00313A78"/>
    <w:rsid w:val="00314AC9"/>
    <w:rsid w:val="00317CEA"/>
    <w:rsid w:val="003218CE"/>
    <w:rsid w:val="00322E34"/>
    <w:rsid w:val="0032347F"/>
    <w:rsid w:val="00324E62"/>
    <w:rsid w:val="0032507A"/>
    <w:rsid w:val="00327ABE"/>
    <w:rsid w:val="00327ACF"/>
    <w:rsid w:val="00327B45"/>
    <w:rsid w:val="0033107D"/>
    <w:rsid w:val="003312BC"/>
    <w:rsid w:val="00331CF4"/>
    <w:rsid w:val="00333000"/>
    <w:rsid w:val="003348F2"/>
    <w:rsid w:val="003356C8"/>
    <w:rsid w:val="00336739"/>
    <w:rsid w:val="003370C7"/>
    <w:rsid w:val="00340C5C"/>
    <w:rsid w:val="003417EF"/>
    <w:rsid w:val="00342076"/>
    <w:rsid w:val="003433EC"/>
    <w:rsid w:val="00343863"/>
    <w:rsid w:val="0034482C"/>
    <w:rsid w:val="00344D95"/>
    <w:rsid w:val="00344E0F"/>
    <w:rsid w:val="00345366"/>
    <w:rsid w:val="00347340"/>
    <w:rsid w:val="00347754"/>
    <w:rsid w:val="003510C1"/>
    <w:rsid w:val="003515A0"/>
    <w:rsid w:val="0035166D"/>
    <w:rsid w:val="00352585"/>
    <w:rsid w:val="0035332A"/>
    <w:rsid w:val="00353712"/>
    <w:rsid w:val="00353831"/>
    <w:rsid w:val="00354578"/>
    <w:rsid w:val="00354DB1"/>
    <w:rsid w:val="00355349"/>
    <w:rsid w:val="00355817"/>
    <w:rsid w:val="003560AF"/>
    <w:rsid w:val="003560C0"/>
    <w:rsid w:val="00360518"/>
    <w:rsid w:val="003606FD"/>
    <w:rsid w:val="003609BA"/>
    <w:rsid w:val="003611D0"/>
    <w:rsid w:val="00361FDA"/>
    <w:rsid w:val="00362B55"/>
    <w:rsid w:val="0036304C"/>
    <w:rsid w:val="00364240"/>
    <w:rsid w:val="00364A0C"/>
    <w:rsid w:val="003659AB"/>
    <w:rsid w:val="003676B8"/>
    <w:rsid w:val="003700F6"/>
    <w:rsid w:val="0037083B"/>
    <w:rsid w:val="00372CFC"/>
    <w:rsid w:val="003738F0"/>
    <w:rsid w:val="00373E4B"/>
    <w:rsid w:val="00374239"/>
    <w:rsid w:val="00374F23"/>
    <w:rsid w:val="003759BC"/>
    <w:rsid w:val="00375D07"/>
    <w:rsid w:val="003826C6"/>
    <w:rsid w:val="00382CA3"/>
    <w:rsid w:val="00383E96"/>
    <w:rsid w:val="00384043"/>
    <w:rsid w:val="003845A5"/>
    <w:rsid w:val="00384E67"/>
    <w:rsid w:val="0038552B"/>
    <w:rsid w:val="00385968"/>
    <w:rsid w:val="003859FD"/>
    <w:rsid w:val="00385F2F"/>
    <w:rsid w:val="003867B0"/>
    <w:rsid w:val="00395744"/>
    <w:rsid w:val="00395AFD"/>
    <w:rsid w:val="00397353"/>
    <w:rsid w:val="003A1419"/>
    <w:rsid w:val="003A235C"/>
    <w:rsid w:val="003A2EE3"/>
    <w:rsid w:val="003A33FE"/>
    <w:rsid w:val="003A4785"/>
    <w:rsid w:val="003A48E9"/>
    <w:rsid w:val="003A57C2"/>
    <w:rsid w:val="003A60CA"/>
    <w:rsid w:val="003A6205"/>
    <w:rsid w:val="003A6711"/>
    <w:rsid w:val="003A7289"/>
    <w:rsid w:val="003A7DCF"/>
    <w:rsid w:val="003B15F3"/>
    <w:rsid w:val="003B1605"/>
    <w:rsid w:val="003B33EB"/>
    <w:rsid w:val="003B5373"/>
    <w:rsid w:val="003B5706"/>
    <w:rsid w:val="003B7C18"/>
    <w:rsid w:val="003C2001"/>
    <w:rsid w:val="003C22BE"/>
    <w:rsid w:val="003C26A7"/>
    <w:rsid w:val="003C2E5C"/>
    <w:rsid w:val="003C40E1"/>
    <w:rsid w:val="003C4316"/>
    <w:rsid w:val="003C50DE"/>
    <w:rsid w:val="003C5A28"/>
    <w:rsid w:val="003C5D56"/>
    <w:rsid w:val="003C6F00"/>
    <w:rsid w:val="003C6F44"/>
    <w:rsid w:val="003C7F4F"/>
    <w:rsid w:val="003D0CDF"/>
    <w:rsid w:val="003D0F31"/>
    <w:rsid w:val="003D11B3"/>
    <w:rsid w:val="003D1906"/>
    <w:rsid w:val="003D33E1"/>
    <w:rsid w:val="003D5EA6"/>
    <w:rsid w:val="003D78A0"/>
    <w:rsid w:val="003E0F2D"/>
    <w:rsid w:val="003E11C2"/>
    <w:rsid w:val="003E1D0D"/>
    <w:rsid w:val="003E2598"/>
    <w:rsid w:val="003E3656"/>
    <w:rsid w:val="003E3E24"/>
    <w:rsid w:val="003E59EF"/>
    <w:rsid w:val="003E62CF"/>
    <w:rsid w:val="003E6DC3"/>
    <w:rsid w:val="003E7514"/>
    <w:rsid w:val="003E7CB4"/>
    <w:rsid w:val="003E7CC5"/>
    <w:rsid w:val="003F1D15"/>
    <w:rsid w:val="003F1D7D"/>
    <w:rsid w:val="003F1E3F"/>
    <w:rsid w:val="003F2F6A"/>
    <w:rsid w:val="003F36B1"/>
    <w:rsid w:val="003F3D71"/>
    <w:rsid w:val="003F6D6F"/>
    <w:rsid w:val="003F7008"/>
    <w:rsid w:val="00401233"/>
    <w:rsid w:val="00401BCD"/>
    <w:rsid w:val="00403D81"/>
    <w:rsid w:val="00404838"/>
    <w:rsid w:val="0040494D"/>
    <w:rsid w:val="00404CC9"/>
    <w:rsid w:val="00405D30"/>
    <w:rsid w:val="0040648F"/>
    <w:rsid w:val="00406A8F"/>
    <w:rsid w:val="00406C9B"/>
    <w:rsid w:val="00406D85"/>
    <w:rsid w:val="00411817"/>
    <w:rsid w:val="00411F81"/>
    <w:rsid w:val="00412C1F"/>
    <w:rsid w:val="00412EF6"/>
    <w:rsid w:val="004167B4"/>
    <w:rsid w:val="00416940"/>
    <w:rsid w:val="00417753"/>
    <w:rsid w:val="00421C85"/>
    <w:rsid w:val="00422884"/>
    <w:rsid w:val="004228A4"/>
    <w:rsid w:val="00423957"/>
    <w:rsid w:val="004265BC"/>
    <w:rsid w:val="004305DE"/>
    <w:rsid w:val="00432225"/>
    <w:rsid w:val="004348E2"/>
    <w:rsid w:val="004359AF"/>
    <w:rsid w:val="004359DE"/>
    <w:rsid w:val="00436DBE"/>
    <w:rsid w:val="004373B1"/>
    <w:rsid w:val="0044067E"/>
    <w:rsid w:val="00440812"/>
    <w:rsid w:val="0044100E"/>
    <w:rsid w:val="00441EC1"/>
    <w:rsid w:val="00441EF9"/>
    <w:rsid w:val="004432E0"/>
    <w:rsid w:val="004433CB"/>
    <w:rsid w:val="00444139"/>
    <w:rsid w:val="00445714"/>
    <w:rsid w:val="0044578E"/>
    <w:rsid w:val="004458D5"/>
    <w:rsid w:val="00445B84"/>
    <w:rsid w:val="00447EA4"/>
    <w:rsid w:val="00450BBD"/>
    <w:rsid w:val="00450CEA"/>
    <w:rsid w:val="00451515"/>
    <w:rsid w:val="004515C7"/>
    <w:rsid w:val="00452895"/>
    <w:rsid w:val="00452DCC"/>
    <w:rsid w:val="00452E65"/>
    <w:rsid w:val="00455354"/>
    <w:rsid w:val="00456111"/>
    <w:rsid w:val="0046077F"/>
    <w:rsid w:val="004613B9"/>
    <w:rsid w:val="00461818"/>
    <w:rsid w:val="00461A79"/>
    <w:rsid w:val="004629D4"/>
    <w:rsid w:val="0046718A"/>
    <w:rsid w:val="0046781B"/>
    <w:rsid w:val="00470A61"/>
    <w:rsid w:val="004724EA"/>
    <w:rsid w:val="00473E29"/>
    <w:rsid w:val="004741C0"/>
    <w:rsid w:val="00476380"/>
    <w:rsid w:val="00476B5A"/>
    <w:rsid w:val="00482190"/>
    <w:rsid w:val="00483D5B"/>
    <w:rsid w:val="004864DD"/>
    <w:rsid w:val="00492234"/>
    <w:rsid w:val="0049321C"/>
    <w:rsid w:val="00495AFC"/>
    <w:rsid w:val="0049601E"/>
    <w:rsid w:val="00497AFF"/>
    <w:rsid w:val="004A038B"/>
    <w:rsid w:val="004A07A1"/>
    <w:rsid w:val="004A0EBE"/>
    <w:rsid w:val="004A1091"/>
    <w:rsid w:val="004A18CA"/>
    <w:rsid w:val="004A1A27"/>
    <w:rsid w:val="004A2259"/>
    <w:rsid w:val="004A595A"/>
    <w:rsid w:val="004A5F48"/>
    <w:rsid w:val="004A715B"/>
    <w:rsid w:val="004A71E8"/>
    <w:rsid w:val="004A79A7"/>
    <w:rsid w:val="004B057D"/>
    <w:rsid w:val="004B0CED"/>
    <w:rsid w:val="004B1827"/>
    <w:rsid w:val="004B29A4"/>
    <w:rsid w:val="004B3167"/>
    <w:rsid w:val="004B3B2F"/>
    <w:rsid w:val="004B55E9"/>
    <w:rsid w:val="004B5854"/>
    <w:rsid w:val="004B722E"/>
    <w:rsid w:val="004B78F8"/>
    <w:rsid w:val="004B7FE2"/>
    <w:rsid w:val="004C02D2"/>
    <w:rsid w:val="004C4AC7"/>
    <w:rsid w:val="004C5A8F"/>
    <w:rsid w:val="004C6FA8"/>
    <w:rsid w:val="004C7322"/>
    <w:rsid w:val="004D0612"/>
    <w:rsid w:val="004D0C90"/>
    <w:rsid w:val="004D0D0E"/>
    <w:rsid w:val="004D11D4"/>
    <w:rsid w:val="004D3415"/>
    <w:rsid w:val="004D63CE"/>
    <w:rsid w:val="004E0FF9"/>
    <w:rsid w:val="004E29E8"/>
    <w:rsid w:val="004E2E64"/>
    <w:rsid w:val="004E3097"/>
    <w:rsid w:val="004E3A81"/>
    <w:rsid w:val="004E5035"/>
    <w:rsid w:val="004E71A2"/>
    <w:rsid w:val="004E71B6"/>
    <w:rsid w:val="004F002E"/>
    <w:rsid w:val="004F03AA"/>
    <w:rsid w:val="004F08BA"/>
    <w:rsid w:val="004F0EE3"/>
    <w:rsid w:val="004F1192"/>
    <w:rsid w:val="004F1C5C"/>
    <w:rsid w:val="004F2F16"/>
    <w:rsid w:val="004F3127"/>
    <w:rsid w:val="004F5215"/>
    <w:rsid w:val="004F5BE6"/>
    <w:rsid w:val="004F7DA9"/>
    <w:rsid w:val="00501C2F"/>
    <w:rsid w:val="00502CC7"/>
    <w:rsid w:val="00505E82"/>
    <w:rsid w:val="00505F43"/>
    <w:rsid w:val="00506122"/>
    <w:rsid w:val="005105AE"/>
    <w:rsid w:val="0051236D"/>
    <w:rsid w:val="00512AC8"/>
    <w:rsid w:val="00513FB4"/>
    <w:rsid w:val="00515BE0"/>
    <w:rsid w:val="00515E83"/>
    <w:rsid w:val="005218E5"/>
    <w:rsid w:val="00524FE2"/>
    <w:rsid w:val="0052537D"/>
    <w:rsid w:val="005263EB"/>
    <w:rsid w:val="00526A85"/>
    <w:rsid w:val="00526DDA"/>
    <w:rsid w:val="00527D26"/>
    <w:rsid w:val="00527FBB"/>
    <w:rsid w:val="005303BC"/>
    <w:rsid w:val="00531924"/>
    <w:rsid w:val="00532622"/>
    <w:rsid w:val="00534A2B"/>
    <w:rsid w:val="00534D86"/>
    <w:rsid w:val="005350B8"/>
    <w:rsid w:val="00535681"/>
    <w:rsid w:val="00536678"/>
    <w:rsid w:val="005372EB"/>
    <w:rsid w:val="0054041F"/>
    <w:rsid w:val="00540D9B"/>
    <w:rsid w:val="0054196D"/>
    <w:rsid w:val="005429A1"/>
    <w:rsid w:val="00542F58"/>
    <w:rsid w:val="00544DDE"/>
    <w:rsid w:val="0054622D"/>
    <w:rsid w:val="005467DB"/>
    <w:rsid w:val="00546D7A"/>
    <w:rsid w:val="00547137"/>
    <w:rsid w:val="00547748"/>
    <w:rsid w:val="00547A6B"/>
    <w:rsid w:val="005505EC"/>
    <w:rsid w:val="005508CA"/>
    <w:rsid w:val="0055168B"/>
    <w:rsid w:val="00551933"/>
    <w:rsid w:val="00551B96"/>
    <w:rsid w:val="00554FA5"/>
    <w:rsid w:val="00555745"/>
    <w:rsid w:val="00556079"/>
    <w:rsid w:val="00556940"/>
    <w:rsid w:val="00556BB9"/>
    <w:rsid w:val="00557567"/>
    <w:rsid w:val="00557AAC"/>
    <w:rsid w:val="00560905"/>
    <w:rsid w:val="00561C2C"/>
    <w:rsid w:val="00562541"/>
    <w:rsid w:val="00563016"/>
    <w:rsid w:val="00563E41"/>
    <w:rsid w:val="00563ED2"/>
    <w:rsid w:val="005729F7"/>
    <w:rsid w:val="005740E8"/>
    <w:rsid w:val="005749E8"/>
    <w:rsid w:val="005758AA"/>
    <w:rsid w:val="00575C84"/>
    <w:rsid w:val="00576532"/>
    <w:rsid w:val="00577404"/>
    <w:rsid w:val="005804FE"/>
    <w:rsid w:val="0058073E"/>
    <w:rsid w:val="005815B6"/>
    <w:rsid w:val="00582838"/>
    <w:rsid w:val="00584099"/>
    <w:rsid w:val="00584DCF"/>
    <w:rsid w:val="00585E76"/>
    <w:rsid w:val="00591391"/>
    <w:rsid w:val="0059159B"/>
    <w:rsid w:val="0059274C"/>
    <w:rsid w:val="00592F96"/>
    <w:rsid w:val="00592FD3"/>
    <w:rsid w:val="005945C7"/>
    <w:rsid w:val="00594ED6"/>
    <w:rsid w:val="00595CD0"/>
    <w:rsid w:val="0059797C"/>
    <w:rsid w:val="005A08B5"/>
    <w:rsid w:val="005A09CE"/>
    <w:rsid w:val="005A0E6A"/>
    <w:rsid w:val="005A2A02"/>
    <w:rsid w:val="005A2B2B"/>
    <w:rsid w:val="005A4456"/>
    <w:rsid w:val="005A4818"/>
    <w:rsid w:val="005A5E9A"/>
    <w:rsid w:val="005A6261"/>
    <w:rsid w:val="005B0721"/>
    <w:rsid w:val="005B082C"/>
    <w:rsid w:val="005B1BE8"/>
    <w:rsid w:val="005B6F08"/>
    <w:rsid w:val="005B70D9"/>
    <w:rsid w:val="005B7DDF"/>
    <w:rsid w:val="005C078E"/>
    <w:rsid w:val="005C3C00"/>
    <w:rsid w:val="005C4934"/>
    <w:rsid w:val="005C4D3C"/>
    <w:rsid w:val="005C6324"/>
    <w:rsid w:val="005C6E71"/>
    <w:rsid w:val="005C75D7"/>
    <w:rsid w:val="005D0C29"/>
    <w:rsid w:val="005D15BC"/>
    <w:rsid w:val="005D2437"/>
    <w:rsid w:val="005D27DF"/>
    <w:rsid w:val="005D3894"/>
    <w:rsid w:val="005D3B1F"/>
    <w:rsid w:val="005D3D4A"/>
    <w:rsid w:val="005D5DDE"/>
    <w:rsid w:val="005D763C"/>
    <w:rsid w:val="005D787F"/>
    <w:rsid w:val="005E0E32"/>
    <w:rsid w:val="005E190D"/>
    <w:rsid w:val="005E33C3"/>
    <w:rsid w:val="005E3A74"/>
    <w:rsid w:val="005E4F81"/>
    <w:rsid w:val="005E7A19"/>
    <w:rsid w:val="005E7B9A"/>
    <w:rsid w:val="005E7FF5"/>
    <w:rsid w:val="005F00D4"/>
    <w:rsid w:val="005F1952"/>
    <w:rsid w:val="005F1D23"/>
    <w:rsid w:val="005F2AF1"/>
    <w:rsid w:val="005F3783"/>
    <w:rsid w:val="005F469B"/>
    <w:rsid w:val="005F4A5A"/>
    <w:rsid w:val="005F556D"/>
    <w:rsid w:val="005F649D"/>
    <w:rsid w:val="005F7868"/>
    <w:rsid w:val="00600ACD"/>
    <w:rsid w:val="00600DFA"/>
    <w:rsid w:val="006011D4"/>
    <w:rsid w:val="00601D7D"/>
    <w:rsid w:val="0060212E"/>
    <w:rsid w:val="00602BE0"/>
    <w:rsid w:val="00603F93"/>
    <w:rsid w:val="00604B47"/>
    <w:rsid w:val="006068BD"/>
    <w:rsid w:val="00606E31"/>
    <w:rsid w:val="00607269"/>
    <w:rsid w:val="00607E17"/>
    <w:rsid w:val="00610F33"/>
    <w:rsid w:val="0061141B"/>
    <w:rsid w:val="00612912"/>
    <w:rsid w:val="00612DF0"/>
    <w:rsid w:val="00612EAE"/>
    <w:rsid w:val="0061366B"/>
    <w:rsid w:val="006139B3"/>
    <w:rsid w:val="00613F08"/>
    <w:rsid w:val="006140C4"/>
    <w:rsid w:val="00614715"/>
    <w:rsid w:val="00614A0F"/>
    <w:rsid w:val="0061549F"/>
    <w:rsid w:val="006157FC"/>
    <w:rsid w:val="00615FB8"/>
    <w:rsid w:val="00616D7B"/>
    <w:rsid w:val="00620E26"/>
    <w:rsid w:val="0062113D"/>
    <w:rsid w:val="006231E6"/>
    <w:rsid w:val="0062345F"/>
    <w:rsid w:val="00623A2D"/>
    <w:rsid w:val="006269B5"/>
    <w:rsid w:val="00630FE7"/>
    <w:rsid w:val="00631796"/>
    <w:rsid w:val="00631BAB"/>
    <w:rsid w:val="00634453"/>
    <w:rsid w:val="00634A39"/>
    <w:rsid w:val="00635687"/>
    <w:rsid w:val="00635805"/>
    <w:rsid w:val="006362F2"/>
    <w:rsid w:val="00636CD2"/>
    <w:rsid w:val="006378D6"/>
    <w:rsid w:val="00637B08"/>
    <w:rsid w:val="00640DF0"/>
    <w:rsid w:val="006410EE"/>
    <w:rsid w:val="0064162F"/>
    <w:rsid w:val="00641718"/>
    <w:rsid w:val="00642AAF"/>
    <w:rsid w:val="00644E2A"/>
    <w:rsid w:val="0064659F"/>
    <w:rsid w:val="00646B40"/>
    <w:rsid w:val="0064757B"/>
    <w:rsid w:val="00647B0A"/>
    <w:rsid w:val="00651DD9"/>
    <w:rsid w:val="00652DCC"/>
    <w:rsid w:val="00654587"/>
    <w:rsid w:val="00654743"/>
    <w:rsid w:val="00654F2B"/>
    <w:rsid w:val="006552D2"/>
    <w:rsid w:val="006614CF"/>
    <w:rsid w:val="0066270D"/>
    <w:rsid w:val="00662B6F"/>
    <w:rsid w:val="0066395C"/>
    <w:rsid w:val="00663F2F"/>
    <w:rsid w:val="006647BB"/>
    <w:rsid w:val="00665973"/>
    <w:rsid w:val="00665E0A"/>
    <w:rsid w:val="00666D8F"/>
    <w:rsid w:val="00670394"/>
    <w:rsid w:val="00670613"/>
    <w:rsid w:val="00674191"/>
    <w:rsid w:val="0067427A"/>
    <w:rsid w:val="00674DA6"/>
    <w:rsid w:val="006800F0"/>
    <w:rsid w:val="006802B7"/>
    <w:rsid w:val="00682298"/>
    <w:rsid w:val="00684674"/>
    <w:rsid w:val="006916D5"/>
    <w:rsid w:val="0069291A"/>
    <w:rsid w:val="00692B0E"/>
    <w:rsid w:val="00694194"/>
    <w:rsid w:val="0069493E"/>
    <w:rsid w:val="00695A2C"/>
    <w:rsid w:val="0069644B"/>
    <w:rsid w:val="006971D9"/>
    <w:rsid w:val="0069793E"/>
    <w:rsid w:val="00697D97"/>
    <w:rsid w:val="006A0741"/>
    <w:rsid w:val="006A0D3D"/>
    <w:rsid w:val="006A1717"/>
    <w:rsid w:val="006A1D04"/>
    <w:rsid w:val="006A235B"/>
    <w:rsid w:val="006A297F"/>
    <w:rsid w:val="006A3087"/>
    <w:rsid w:val="006A37D7"/>
    <w:rsid w:val="006A3CE2"/>
    <w:rsid w:val="006A5447"/>
    <w:rsid w:val="006A5C1B"/>
    <w:rsid w:val="006A5EEE"/>
    <w:rsid w:val="006A60FF"/>
    <w:rsid w:val="006A6A5A"/>
    <w:rsid w:val="006A753A"/>
    <w:rsid w:val="006A78F6"/>
    <w:rsid w:val="006B0921"/>
    <w:rsid w:val="006B0E04"/>
    <w:rsid w:val="006B52D9"/>
    <w:rsid w:val="006B55C7"/>
    <w:rsid w:val="006B568E"/>
    <w:rsid w:val="006B6981"/>
    <w:rsid w:val="006B6CA5"/>
    <w:rsid w:val="006B757E"/>
    <w:rsid w:val="006B77E7"/>
    <w:rsid w:val="006C0C56"/>
    <w:rsid w:val="006C12E7"/>
    <w:rsid w:val="006C15F8"/>
    <w:rsid w:val="006C42DA"/>
    <w:rsid w:val="006C6AA8"/>
    <w:rsid w:val="006C6B25"/>
    <w:rsid w:val="006C754E"/>
    <w:rsid w:val="006C77C0"/>
    <w:rsid w:val="006D05AE"/>
    <w:rsid w:val="006D188B"/>
    <w:rsid w:val="006D444A"/>
    <w:rsid w:val="006D44F3"/>
    <w:rsid w:val="006D51AB"/>
    <w:rsid w:val="006D5AEF"/>
    <w:rsid w:val="006D5D09"/>
    <w:rsid w:val="006D6289"/>
    <w:rsid w:val="006D7790"/>
    <w:rsid w:val="006D7993"/>
    <w:rsid w:val="006D7A57"/>
    <w:rsid w:val="006E0D5F"/>
    <w:rsid w:val="006E13F7"/>
    <w:rsid w:val="006E2E24"/>
    <w:rsid w:val="006E355C"/>
    <w:rsid w:val="006E3BA0"/>
    <w:rsid w:val="006E6A26"/>
    <w:rsid w:val="006E719B"/>
    <w:rsid w:val="006E7463"/>
    <w:rsid w:val="006F05A0"/>
    <w:rsid w:val="006F065E"/>
    <w:rsid w:val="006F20F5"/>
    <w:rsid w:val="006F2513"/>
    <w:rsid w:val="006F28B6"/>
    <w:rsid w:val="006F2C4C"/>
    <w:rsid w:val="006F52DE"/>
    <w:rsid w:val="006F55A0"/>
    <w:rsid w:val="006F6D28"/>
    <w:rsid w:val="006F6E09"/>
    <w:rsid w:val="006F74E3"/>
    <w:rsid w:val="006F751B"/>
    <w:rsid w:val="006F7570"/>
    <w:rsid w:val="006F7D2C"/>
    <w:rsid w:val="00700CC4"/>
    <w:rsid w:val="00700D10"/>
    <w:rsid w:val="00701654"/>
    <w:rsid w:val="00701837"/>
    <w:rsid w:val="00701B0E"/>
    <w:rsid w:val="00705ADA"/>
    <w:rsid w:val="00707A51"/>
    <w:rsid w:val="007102CF"/>
    <w:rsid w:val="0071133B"/>
    <w:rsid w:val="007122AC"/>
    <w:rsid w:val="00712835"/>
    <w:rsid w:val="00713250"/>
    <w:rsid w:val="00713B6C"/>
    <w:rsid w:val="00716AC8"/>
    <w:rsid w:val="00716C3A"/>
    <w:rsid w:val="00716F2B"/>
    <w:rsid w:val="0071745B"/>
    <w:rsid w:val="0072082C"/>
    <w:rsid w:val="007221D9"/>
    <w:rsid w:val="007223E5"/>
    <w:rsid w:val="00725CD2"/>
    <w:rsid w:val="007265DC"/>
    <w:rsid w:val="00730617"/>
    <w:rsid w:val="00731116"/>
    <w:rsid w:val="007327F5"/>
    <w:rsid w:val="00734C19"/>
    <w:rsid w:val="0073664C"/>
    <w:rsid w:val="00737CC8"/>
    <w:rsid w:val="0074282B"/>
    <w:rsid w:val="00742B03"/>
    <w:rsid w:val="00743476"/>
    <w:rsid w:val="00744683"/>
    <w:rsid w:val="0074521E"/>
    <w:rsid w:val="00745E9A"/>
    <w:rsid w:val="00745F31"/>
    <w:rsid w:val="00746747"/>
    <w:rsid w:val="00747D5C"/>
    <w:rsid w:val="00747E67"/>
    <w:rsid w:val="00750C4F"/>
    <w:rsid w:val="00750E65"/>
    <w:rsid w:val="00751CF6"/>
    <w:rsid w:val="00752231"/>
    <w:rsid w:val="00752E17"/>
    <w:rsid w:val="00753541"/>
    <w:rsid w:val="007536DC"/>
    <w:rsid w:val="00754921"/>
    <w:rsid w:val="00756550"/>
    <w:rsid w:val="00756982"/>
    <w:rsid w:val="00756F9E"/>
    <w:rsid w:val="0076317F"/>
    <w:rsid w:val="00765183"/>
    <w:rsid w:val="00766BB0"/>
    <w:rsid w:val="00767FFD"/>
    <w:rsid w:val="007704E0"/>
    <w:rsid w:val="00770E22"/>
    <w:rsid w:val="00771879"/>
    <w:rsid w:val="00774356"/>
    <w:rsid w:val="00777B64"/>
    <w:rsid w:val="00780939"/>
    <w:rsid w:val="00781150"/>
    <w:rsid w:val="0078189D"/>
    <w:rsid w:val="00782E0A"/>
    <w:rsid w:val="0078463D"/>
    <w:rsid w:val="0078511B"/>
    <w:rsid w:val="0078596A"/>
    <w:rsid w:val="00785D55"/>
    <w:rsid w:val="00787695"/>
    <w:rsid w:val="00787E52"/>
    <w:rsid w:val="00790254"/>
    <w:rsid w:val="00791F4C"/>
    <w:rsid w:val="00792F03"/>
    <w:rsid w:val="00797AF9"/>
    <w:rsid w:val="007A1B8E"/>
    <w:rsid w:val="007A2AD5"/>
    <w:rsid w:val="007A4CB7"/>
    <w:rsid w:val="007A7586"/>
    <w:rsid w:val="007A76A1"/>
    <w:rsid w:val="007B0393"/>
    <w:rsid w:val="007B0D48"/>
    <w:rsid w:val="007B398D"/>
    <w:rsid w:val="007B50A1"/>
    <w:rsid w:val="007B70A7"/>
    <w:rsid w:val="007C1686"/>
    <w:rsid w:val="007C286D"/>
    <w:rsid w:val="007C2AEF"/>
    <w:rsid w:val="007C48B5"/>
    <w:rsid w:val="007C704B"/>
    <w:rsid w:val="007C7102"/>
    <w:rsid w:val="007D29F7"/>
    <w:rsid w:val="007D2C6D"/>
    <w:rsid w:val="007D4883"/>
    <w:rsid w:val="007D4A45"/>
    <w:rsid w:val="007D52C2"/>
    <w:rsid w:val="007D5B67"/>
    <w:rsid w:val="007D62AC"/>
    <w:rsid w:val="007D63FC"/>
    <w:rsid w:val="007D7CF3"/>
    <w:rsid w:val="007D7FEC"/>
    <w:rsid w:val="007E0349"/>
    <w:rsid w:val="007E0813"/>
    <w:rsid w:val="007E0843"/>
    <w:rsid w:val="007E24AE"/>
    <w:rsid w:val="007E326D"/>
    <w:rsid w:val="007E47EE"/>
    <w:rsid w:val="007E510B"/>
    <w:rsid w:val="007E595A"/>
    <w:rsid w:val="007E5D1D"/>
    <w:rsid w:val="007E6686"/>
    <w:rsid w:val="007E6912"/>
    <w:rsid w:val="007E7A18"/>
    <w:rsid w:val="007F024B"/>
    <w:rsid w:val="007F0B12"/>
    <w:rsid w:val="007F1255"/>
    <w:rsid w:val="007F143F"/>
    <w:rsid w:val="007F1FAB"/>
    <w:rsid w:val="007F2C36"/>
    <w:rsid w:val="007F3AD5"/>
    <w:rsid w:val="007F3DFC"/>
    <w:rsid w:val="007F5D4F"/>
    <w:rsid w:val="007F6F01"/>
    <w:rsid w:val="00801370"/>
    <w:rsid w:val="00801DC1"/>
    <w:rsid w:val="00803AC1"/>
    <w:rsid w:val="008045B1"/>
    <w:rsid w:val="00805820"/>
    <w:rsid w:val="00807FDB"/>
    <w:rsid w:val="00810EB8"/>
    <w:rsid w:val="00811A43"/>
    <w:rsid w:val="00812585"/>
    <w:rsid w:val="00812B28"/>
    <w:rsid w:val="00813246"/>
    <w:rsid w:val="00813461"/>
    <w:rsid w:val="00813C74"/>
    <w:rsid w:val="00813D94"/>
    <w:rsid w:val="00814261"/>
    <w:rsid w:val="00816884"/>
    <w:rsid w:val="008207AB"/>
    <w:rsid w:val="00820AEF"/>
    <w:rsid w:val="008220EC"/>
    <w:rsid w:val="00822546"/>
    <w:rsid w:val="00822D93"/>
    <w:rsid w:val="00824362"/>
    <w:rsid w:val="00824466"/>
    <w:rsid w:val="00824D23"/>
    <w:rsid w:val="00824E2B"/>
    <w:rsid w:val="00825990"/>
    <w:rsid w:val="00830D54"/>
    <w:rsid w:val="008330F2"/>
    <w:rsid w:val="008334CE"/>
    <w:rsid w:val="00833D9E"/>
    <w:rsid w:val="00833F42"/>
    <w:rsid w:val="008346A6"/>
    <w:rsid w:val="00835F02"/>
    <w:rsid w:val="00836E44"/>
    <w:rsid w:val="00837294"/>
    <w:rsid w:val="00837EA6"/>
    <w:rsid w:val="00843CF2"/>
    <w:rsid w:val="00843DDF"/>
    <w:rsid w:val="00845A77"/>
    <w:rsid w:val="00846421"/>
    <w:rsid w:val="008466FC"/>
    <w:rsid w:val="0084760C"/>
    <w:rsid w:val="00847C5D"/>
    <w:rsid w:val="008508A2"/>
    <w:rsid w:val="00851553"/>
    <w:rsid w:val="00855673"/>
    <w:rsid w:val="00855693"/>
    <w:rsid w:val="008561DE"/>
    <w:rsid w:val="00856F0F"/>
    <w:rsid w:val="00857361"/>
    <w:rsid w:val="00861514"/>
    <w:rsid w:val="00861600"/>
    <w:rsid w:val="008649E2"/>
    <w:rsid w:val="00866001"/>
    <w:rsid w:val="00866688"/>
    <w:rsid w:val="008666A2"/>
    <w:rsid w:val="00866878"/>
    <w:rsid w:val="0087001D"/>
    <w:rsid w:val="00871DF1"/>
    <w:rsid w:val="0087300F"/>
    <w:rsid w:val="0087484B"/>
    <w:rsid w:val="008762FD"/>
    <w:rsid w:val="008768AE"/>
    <w:rsid w:val="00876C3D"/>
    <w:rsid w:val="008772B3"/>
    <w:rsid w:val="00877356"/>
    <w:rsid w:val="0087797C"/>
    <w:rsid w:val="008806DE"/>
    <w:rsid w:val="00882742"/>
    <w:rsid w:val="008831B4"/>
    <w:rsid w:val="00883246"/>
    <w:rsid w:val="00883461"/>
    <w:rsid w:val="00883F18"/>
    <w:rsid w:val="00887AEB"/>
    <w:rsid w:val="00894320"/>
    <w:rsid w:val="00894B4C"/>
    <w:rsid w:val="00895CE4"/>
    <w:rsid w:val="0089606B"/>
    <w:rsid w:val="00897431"/>
    <w:rsid w:val="00897822"/>
    <w:rsid w:val="008A0C0B"/>
    <w:rsid w:val="008A1F41"/>
    <w:rsid w:val="008A24AB"/>
    <w:rsid w:val="008A2EB2"/>
    <w:rsid w:val="008A4A0F"/>
    <w:rsid w:val="008A73D4"/>
    <w:rsid w:val="008B2D19"/>
    <w:rsid w:val="008B3D18"/>
    <w:rsid w:val="008B56E4"/>
    <w:rsid w:val="008B59E5"/>
    <w:rsid w:val="008B661C"/>
    <w:rsid w:val="008B7C79"/>
    <w:rsid w:val="008B7E80"/>
    <w:rsid w:val="008C020D"/>
    <w:rsid w:val="008C0BFA"/>
    <w:rsid w:val="008C1F3D"/>
    <w:rsid w:val="008C21C9"/>
    <w:rsid w:val="008C40E4"/>
    <w:rsid w:val="008C4E76"/>
    <w:rsid w:val="008C5CAD"/>
    <w:rsid w:val="008C6559"/>
    <w:rsid w:val="008C7171"/>
    <w:rsid w:val="008D01B9"/>
    <w:rsid w:val="008D5B9C"/>
    <w:rsid w:val="008D770C"/>
    <w:rsid w:val="008E136B"/>
    <w:rsid w:val="008E1419"/>
    <w:rsid w:val="008E1711"/>
    <w:rsid w:val="008E2DA6"/>
    <w:rsid w:val="008E4463"/>
    <w:rsid w:val="008E4A70"/>
    <w:rsid w:val="008E4F7D"/>
    <w:rsid w:val="008E5BE8"/>
    <w:rsid w:val="008E7B1F"/>
    <w:rsid w:val="008F13D3"/>
    <w:rsid w:val="008F2C86"/>
    <w:rsid w:val="008F6F11"/>
    <w:rsid w:val="008F7593"/>
    <w:rsid w:val="008F7FAA"/>
    <w:rsid w:val="00900C94"/>
    <w:rsid w:val="0090122F"/>
    <w:rsid w:val="00901622"/>
    <w:rsid w:val="00901BE2"/>
    <w:rsid w:val="009021FD"/>
    <w:rsid w:val="00903D03"/>
    <w:rsid w:val="00904B7C"/>
    <w:rsid w:val="00904C54"/>
    <w:rsid w:val="0090621C"/>
    <w:rsid w:val="00906691"/>
    <w:rsid w:val="009075FC"/>
    <w:rsid w:val="0091283D"/>
    <w:rsid w:val="00913B68"/>
    <w:rsid w:val="00915276"/>
    <w:rsid w:val="009154CB"/>
    <w:rsid w:val="00916448"/>
    <w:rsid w:val="00917483"/>
    <w:rsid w:val="0092127B"/>
    <w:rsid w:val="009225A4"/>
    <w:rsid w:val="00925042"/>
    <w:rsid w:val="00925672"/>
    <w:rsid w:val="0092705B"/>
    <w:rsid w:val="00927576"/>
    <w:rsid w:val="0093141A"/>
    <w:rsid w:val="009321D5"/>
    <w:rsid w:val="0093317F"/>
    <w:rsid w:val="009355ED"/>
    <w:rsid w:val="00935AF5"/>
    <w:rsid w:val="00936C83"/>
    <w:rsid w:val="00940479"/>
    <w:rsid w:val="00940F6D"/>
    <w:rsid w:val="0094157A"/>
    <w:rsid w:val="009426D3"/>
    <w:rsid w:val="0094294A"/>
    <w:rsid w:val="009429FD"/>
    <w:rsid w:val="00943F65"/>
    <w:rsid w:val="0094581F"/>
    <w:rsid w:val="00945C2B"/>
    <w:rsid w:val="00945E5E"/>
    <w:rsid w:val="009465E9"/>
    <w:rsid w:val="00946E14"/>
    <w:rsid w:val="00947516"/>
    <w:rsid w:val="0095099B"/>
    <w:rsid w:val="00951106"/>
    <w:rsid w:val="00951B10"/>
    <w:rsid w:val="00952A9D"/>
    <w:rsid w:val="00952F95"/>
    <w:rsid w:val="00953386"/>
    <w:rsid w:val="0095394D"/>
    <w:rsid w:val="009539EF"/>
    <w:rsid w:val="00954C73"/>
    <w:rsid w:val="00954E4A"/>
    <w:rsid w:val="00955637"/>
    <w:rsid w:val="0095581E"/>
    <w:rsid w:val="00956614"/>
    <w:rsid w:val="009572BA"/>
    <w:rsid w:val="00957942"/>
    <w:rsid w:val="00957EFC"/>
    <w:rsid w:val="00960EF3"/>
    <w:rsid w:val="00961A9F"/>
    <w:rsid w:val="00961F39"/>
    <w:rsid w:val="00962729"/>
    <w:rsid w:val="00962819"/>
    <w:rsid w:val="00962DD7"/>
    <w:rsid w:val="00965472"/>
    <w:rsid w:val="009678A0"/>
    <w:rsid w:val="00970C43"/>
    <w:rsid w:val="009719B6"/>
    <w:rsid w:val="00971BA1"/>
    <w:rsid w:val="00971ECF"/>
    <w:rsid w:val="00973293"/>
    <w:rsid w:val="00974A0D"/>
    <w:rsid w:val="00975B61"/>
    <w:rsid w:val="0097606A"/>
    <w:rsid w:val="009760A7"/>
    <w:rsid w:val="0097752A"/>
    <w:rsid w:val="009776C0"/>
    <w:rsid w:val="009800BE"/>
    <w:rsid w:val="00980370"/>
    <w:rsid w:val="00981090"/>
    <w:rsid w:val="00981B72"/>
    <w:rsid w:val="00982237"/>
    <w:rsid w:val="009854F2"/>
    <w:rsid w:val="00985BF0"/>
    <w:rsid w:val="009861B8"/>
    <w:rsid w:val="00990A8C"/>
    <w:rsid w:val="009917A1"/>
    <w:rsid w:val="00991E54"/>
    <w:rsid w:val="009920DD"/>
    <w:rsid w:val="009939DF"/>
    <w:rsid w:val="009940A0"/>
    <w:rsid w:val="00994211"/>
    <w:rsid w:val="009953BA"/>
    <w:rsid w:val="0099629C"/>
    <w:rsid w:val="00996CD9"/>
    <w:rsid w:val="00996F7A"/>
    <w:rsid w:val="009974B7"/>
    <w:rsid w:val="00997AC9"/>
    <w:rsid w:val="009A0959"/>
    <w:rsid w:val="009A1291"/>
    <w:rsid w:val="009A518D"/>
    <w:rsid w:val="009A5B4B"/>
    <w:rsid w:val="009B1CD4"/>
    <w:rsid w:val="009B2043"/>
    <w:rsid w:val="009B336D"/>
    <w:rsid w:val="009B3C49"/>
    <w:rsid w:val="009B5018"/>
    <w:rsid w:val="009B66CE"/>
    <w:rsid w:val="009B67C6"/>
    <w:rsid w:val="009B71C9"/>
    <w:rsid w:val="009B77A5"/>
    <w:rsid w:val="009B77D0"/>
    <w:rsid w:val="009C0237"/>
    <w:rsid w:val="009C0FD2"/>
    <w:rsid w:val="009C1E65"/>
    <w:rsid w:val="009C1EF4"/>
    <w:rsid w:val="009C379E"/>
    <w:rsid w:val="009C45DF"/>
    <w:rsid w:val="009C5100"/>
    <w:rsid w:val="009C73DA"/>
    <w:rsid w:val="009D05D5"/>
    <w:rsid w:val="009D0C21"/>
    <w:rsid w:val="009D186B"/>
    <w:rsid w:val="009D23B0"/>
    <w:rsid w:val="009D5C6A"/>
    <w:rsid w:val="009E240D"/>
    <w:rsid w:val="009E28FD"/>
    <w:rsid w:val="009E4240"/>
    <w:rsid w:val="009E4813"/>
    <w:rsid w:val="009E53B0"/>
    <w:rsid w:val="009E5BDD"/>
    <w:rsid w:val="009E694D"/>
    <w:rsid w:val="009E6D10"/>
    <w:rsid w:val="009E7068"/>
    <w:rsid w:val="009F15AA"/>
    <w:rsid w:val="009F1CE2"/>
    <w:rsid w:val="009F1D80"/>
    <w:rsid w:val="009F2589"/>
    <w:rsid w:val="009F308D"/>
    <w:rsid w:val="009F3542"/>
    <w:rsid w:val="009F3B30"/>
    <w:rsid w:val="009F3E9B"/>
    <w:rsid w:val="009F41AC"/>
    <w:rsid w:val="009F4290"/>
    <w:rsid w:val="009F56B4"/>
    <w:rsid w:val="009F7470"/>
    <w:rsid w:val="00A00090"/>
    <w:rsid w:val="00A0087B"/>
    <w:rsid w:val="00A00F90"/>
    <w:rsid w:val="00A017B8"/>
    <w:rsid w:val="00A05483"/>
    <w:rsid w:val="00A063D1"/>
    <w:rsid w:val="00A070DD"/>
    <w:rsid w:val="00A076C1"/>
    <w:rsid w:val="00A11E17"/>
    <w:rsid w:val="00A11FC0"/>
    <w:rsid w:val="00A133ED"/>
    <w:rsid w:val="00A13C94"/>
    <w:rsid w:val="00A14367"/>
    <w:rsid w:val="00A14C0C"/>
    <w:rsid w:val="00A15642"/>
    <w:rsid w:val="00A15757"/>
    <w:rsid w:val="00A16EB4"/>
    <w:rsid w:val="00A20012"/>
    <w:rsid w:val="00A231D6"/>
    <w:rsid w:val="00A2397B"/>
    <w:rsid w:val="00A23ACD"/>
    <w:rsid w:val="00A23C7D"/>
    <w:rsid w:val="00A249BF"/>
    <w:rsid w:val="00A25098"/>
    <w:rsid w:val="00A2723A"/>
    <w:rsid w:val="00A27305"/>
    <w:rsid w:val="00A27B69"/>
    <w:rsid w:val="00A27D0D"/>
    <w:rsid w:val="00A27DB3"/>
    <w:rsid w:val="00A3223B"/>
    <w:rsid w:val="00A324E7"/>
    <w:rsid w:val="00A32573"/>
    <w:rsid w:val="00A33B46"/>
    <w:rsid w:val="00A33DD7"/>
    <w:rsid w:val="00A34B87"/>
    <w:rsid w:val="00A35AE1"/>
    <w:rsid w:val="00A3624F"/>
    <w:rsid w:val="00A36E41"/>
    <w:rsid w:val="00A375C0"/>
    <w:rsid w:val="00A37996"/>
    <w:rsid w:val="00A37D18"/>
    <w:rsid w:val="00A401F0"/>
    <w:rsid w:val="00A403AA"/>
    <w:rsid w:val="00A40413"/>
    <w:rsid w:val="00A40872"/>
    <w:rsid w:val="00A42C47"/>
    <w:rsid w:val="00A44117"/>
    <w:rsid w:val="00A44256"/>
    <w:rsid w:val="00A44B7E"/>
    <w:rsid w:val="00A45E08"/>
    <w:rsid w:val="00A4668E"/>
    <w:rsid w:val="00A46C12"/>
    <w:rsid w:val="00A47341"/>
    <w:rsid w:val="00A47F1E"/>
    <w:rsid w:val="00A50090"/>
    <w:rsid w:val="00A526DF"/>
    <w:rsid w:val="00A52EFA"/>
    <w:rsid w:val="00A53E5C"/>
    <w:rsid w:val="00A54061"/>
    <w:rsid w:val="00A55BFD"/>
    <w:rsid w:val="00A56481"/>
    <w:rsid w:val="00A56CE7"/>
    <w:rsid w:val="00A60880"/>
    <w:rsid w:val="00A60E18"/>
    <w:rsid w:val="00A60EBF"/>
    <w:rsid w:val="00A61878"/>
    <w:rsid w:val="00A64700"/>
    <w:rsid w:val="00A66081"/>
    <w:rsid w:val="00A669FA"/>
    <w:rsid w:val="00A67321"/>
    <w:rsid w:val="00A67A03"/>
    <w:rsid w:val="00A7055A"/>
    <w:rsid w:val="00A72987"/>
    <w:rsid w:val="00A72B75"/>
    <w:rsid w:val="00A72EA5"/>
    <w:rsid w:val="00A752F0"/>
    <w:rsid w:val="00A761E8"/>
    <w:rsid w:val="00A77025"/>
    <w:rsid w:val="00A77778"/>
    <w:rsid w:val="00A77F61"/>
    <w:rsid w:val="00A81411"/>
    <w:rsid w:val="00A82349"/>
    <w:rsid w:val="00A83041"/>
    <w:rsid w:val="00A85F8A"/>
    <w:rsid w:val="00A91866"/>
    <w:rsid w:val="00A9284C"/>
    <w:rsid w:val="00A92E59"/>
    <w:rsid w:val="00A93ADD"/>
    <w:rsid w:val="00A955B0"/>
    <w:rsid w:val="00A96017"/>
    <w:rsid w:val="00A96347"/>
    <w:rsid w:val="00A96813"/>
    <w:rsid w:val="00A979F1"/>
    <w:rsid w:val="00AA0B28"/>
    <w:rsid w:val="00AA23EE"/>
    <w:rsid w:val="00AA2497"/>
    <w:rsid w:val="00AA315E"/>
    <w:rsid w:val="00AA3647"/>
    <w:rsid w:val="00AA3D3A"/>
    <w:rsid w:val="00AA53EF"/>
    <w:rsid w:val="00AA6CB5"/>
    <w:rsid w:val="00AA7007"/>
    <w:rsid w:val="00AA78B8"/>
    <w:rsid w:val="00AA7EB4"/>
    <w:rsid w:val="00AB07C7"/>
    <w:rsid w:val="00AB0A28"/>
    <w:rsid w:val="00AB0C16"/>
    <w:rsid w:val="00AB13FB"/>
    <w:rsid w:val="00AB1C23"/>
    <w:rsid w:val="00AB271A"/>
    <w:rsid w:val="00AB2910"/>
    <w:rsid w:val="00AB35CF"/>
    <w:rsid w:val="00AB3D06"/>
    <w:rsid w:val="00AB567B"/>
    <w:rsid w:val="00AB6CED"/>
    <w:rsid w:val="00AB6FDF"/>
    <w:rsid w:val="00AB7F98"/>
    <w:rsid w:val="00AC06C4"/>
    <w:rsid w:val="00AC19C8"/>
    <w:rsid w:val="00AC2F37"/>
    <w:rsid w:val="00AC41E2"/>
    <w:rsid w:val="00AC5A0C"/>
    <w:rsid w:val="00AC6794"/>
    <w:rsid w:val="00AD0C84"/>
    <w:rsid w:val="00AD265D"/>
    <w:rsid w:val="00AD516E"/>
    <w:rsid w:val="00AD6ED7"/>
    <w:rsid w:val="00AD7107"/>
    <w:rsid w:val="00AD79DA"/>
    <w:rsid w:val="00AD7A83"/>
    <w:rsid w:val="00AD7F6E"/>
    <w:rsid w:val="00AE07A0"/>
    <w:rsid w:val="00AE0A21"/>
    <w:rsid w:val="00AE11D1"/>
    <w:rsid w:val="00AE29FC"/>
    <w:rsid w:val="00AE2DA0"/>
    <w:rsid w:val="00AE300B"/>
    <w:rsid w:val="00AE57CD"/>
    <w:rsid w:val="00AE7312"/>
    <w:rsid w:val="00AE76F1"/>
    <w:rsid w:val="00AE7D5F"/>
    <w:rsid w:val="00AF27B5"/>
    <w:rsid w:val="00AF3448"/>
    <w:rsid w:val="00AF3557"/>
    <w:rsid w:val="00AF36D4"/>
    <w:rsid w:val="00AF4E62"/>
    <w:rsid w:val="00AF545D"/>
    <w:rsid w:val="00AF55AD"/>
    <w:rsid w:val="00AF61BE"/>
    <w:rsid w:val="00AF6A60"/>
    <w:rsid w:val="00AF7001"/>
    <w:rsid w:val="00B00B5B"/>
    <w:rsid w:val="00B00B9D"/>
    <w:rsid w:val="00B01E7F"/>
    <w:rsid w:val="00B02981"/>
    <w:rsid w:val="00B02B20"/>
    <w:rsid w:val="00B02D29"/>
    <w:rsid w:val="00B03A79"/>
    <w:rsid w:val="00B03AC1"/>
    <w:rsid w:val="00B05469"/>
    <w:rsid w:val="00B05F13"/>
    <w:rsid w:val="00B07A08"/>
    <w:rsid w:val="00B1003A"/>
    <w:rsid w:val="00B10082"/>
    <w:rsid w:val="00B10B0E"/>
    <w:rsid w:val="00B1188A"/>
    <w:rsid w:val="00B124B1"/>
    <w:rsid w:val="00B138BE"/>
    <w:rsid w:val="00B1447C"/>
    <w:rsid w:val="00B16518"/>
    <w:rsid w:val="00B16D6F"/>
    <w:rsid w:val="00B17434"/>
    <w:rsid w:val="00B2068F"/>
    <w:rsid w:val="00B2095A"/>
    <w:rsid w:val="00B20F17"/>
    <w:rsid w:val="00B215B0"/>
    <w:rsid w:val="00B21CE2"/>
    <w:rsid w:val="00B25CD0"/>
    <w:rsid w:val="00B2685F"/>
    <w:rsid w:val="00B27492"/>
    <w:rsid w:val="00B2758B"/>
    <w:rsid w:val="00B27C4C"/>
    <w:rsid w:val="00B3080F"/>
    <w:rsid w:val="00B3159F"/>
    <w:rsid w:val="00B32594"/>
    <w:rsid w:val="00B33BF4"/>
    <w:rsid w:val="00B356D7"/>
    <w:rsid w:val="00B35EEB"/>
    <w:rsid w:val="00B3617B"/>
    <w:rsid w:val="00B369F1"/>
    <w:rsid w:val="00B400F7"/>
    <w:rsid w:val="00B430A0"/>
    <w:rsid w:val="00B44FE8"/>
    <w:rsid w:val="00B50BD8"/>
    <w:rsid w:val="00B50FEC"/>
    <w:rsid w:val="00B52602"/>
    <w:rsid w:val="00B552C6"/>
    <w:rsid w:val="00B565F9"/>
    <w:rsid w:val="00B57810"/>
    <w:rsid w:val="00B60F85"/>
    <w:rsid w:val="00B610D7"/>
    <w:rsid w:val="00B611D5"/>
    <w:rsid w:val="00B612DF"/>
    <w:rsid w:val="00B624B4"/>
    <w:rsid w:val="00B63EED"/>
    <w:rsid w:val="00B645FD"/>
    <w:rsid w:val="00B661DE"/>
    <w:rsid w:val="00B6716A"/>
    <w:rsid w:val="00B71542"/>
    <w:rsid w:val="00B724C9"/>
    <w:rsid w:val="00B72A92"/>
    <w:rsid w:val="00B72F3D"/>
    <w:rsid w:val="00B749E3"/>
    <w:rsid w:val="00B774DC"/>
    <w:rsid w:val="00B77761"/>
    <w:rsid w:val="00B820EF"/>
    <w:rsid w:val="00B8297C"/>
    <w:rsid w:val="00B83919"/>
    <w:rsid w:val="00B83BC3"/>
    <w:rsid w:val="00B83DFF"/>
    <w:rsid w:val="00B8441C"/>
    <w:rsid w:val="00B8443A"/>
    <w:rsid w:val="00B8499C"/>
    <w:rsid w:val="00B84A75"/>
    <w:rsid w:val="00B876AE"/>
    <w:rsid w:val="00B87970"/>
    <w:rsid w:val="00B905E1"/>
    <w:rsid w:val="00B9067F"/>
    <w:rsid w:val="00B90F6B"/>
    <w:rsid w:val="00B9181D"/>
    <w:rsid w:val="00B93549"/>
    <w:rsid w:val="00B94440"/>
    <w:rsid w:val="00B95407"/>
    <w:rsid w:val="00B95A38"/>
    <w:rsid w:val="00B97AFB"/>
    <w:rsid w:val="00BA03FD"/>
    <w:rsid w:val="00BA375A"/>
    <w:rsid w:val="00BA4904"/>
    <w:rsid w:val="00BA7A38"/>
    <w:rsid w:val="00BB1AFB"/>
    <w:rsid w:val="00BB25D1"/>
    <w:rsid w:val="00BB2D7E"/>
    <w:rsid w:val="00BB2E10"/>
    <w:rsid w:val="00BB3332"/>
    <w:rsid w:val="00BB376B"/>
    <w:rsid w:val="00BB3886"/>
    <w:rsid w:val="00BB3BFB"/>
    <w:rsid w:val="00BB65C5"/>
    <w:rsid w:val="00BB7313"/>
    <w:rsid w:val="00BC0047"/>
    <w:rsid w:val="00BC13DD"/>
    <w:rsid w:val="00BC1762"/>
    <w:rsid w:val="00BC1AB5"/>
    <w:rsid w:val="00BC3FED"/>
    <w:rsid w:val="00BC5869"/>
    <w:rsid w:val="00BC6117"/>
    <w:rsid w:val="00BC65A9"/>
    <w:rsid w:val="00BC6C9B"/>
    <w:rsid w:val="00BC76B6"/>
    <w:rsid w:val="00BD0689"/>
    <w:rsid w:val="00BD160C"/>
    <w:rsid w:val="00BD1966"/>
    <w:rsid w:val="00BD1E63"/>
    <w:rsid w:val="00BD40C3"/>
    <w:rsid w:val="00BD4FD4"/>
    <w:rsid w:val="00BD5E13"/>
    <w:rsid w:val="00BD6970"/>
    <w:rsid w:val="00BD6B06"/>
    <w:rsid w:val="00BE0628"/>
    <w:rsid w:val="00BE16C6"/>
    <w:rsid w:val="00BE249F"/>
    <w:rsid w:val="00BE3709"/>
    <w:rsid w:val="00BE37EE"/>
    <w:rsid w:val="00BE470B"/>
    <w:rsid w:val="00BE48E4"/>
    <w:rsid w:val="00BE50CD"/>
    <w:rsid w:val="00BE7475"/>
    <w:rsid w:val="00BE78B6"/>
    <w:rsid w:val="00BF296D"/>
    <w:rsid w:val="00BF3168"/>
    <w:rsid w:val="00BF3C56"/>
    <w:rsid w:val="00BF475D"/>
    <w:rsid w:val="00C02111"/>
    <w:rsid w:val="00C02C30"/>
    <w:rsid w:val="00C02E04"/>
    <w:rsid w:val="00C05201"/>
    <w:rsid w:val="00C06E9B"/>
    <w:rsid w:val="00C07BB4"/>
    <w:rsid w:val="00C10A35"/>
    <w:rsid w:val="00C10FBA"/>
    <w:rsid w:val="00C122AC"/>
    <w:rsid w:val="00C1344C"/>
    <w:rsid w:val="00C15FF5"/>
    <w:rsid w:val="00C16391"/>
    <w:rsid w:val="00C177FF"/>
    <w:rsid w:val="00C17CE4"/>
    <w:rsid w:val="00C20E2F"/>
    <w:rsid w:val="00C20FCE"/>
    <w:rsid w:val="00C20FF0"/>
    <w:rsid w:val="00C214DE"/>
    <w:rsid w:val="00C257D7"/>
    <w:rsid w:val="00C313A4"/>
    <w:rsid w:val="00C32F4E"/>
    <w:rsid w:val="00C40635"/>
    <w:rsid w:val="00C4316C"/>
    <w:rsid w:val="00C435B5"/>
    <w:rsid w:val="00C45031"/>
    <w:rsid w:val="00C45A8A"/>
    <w:rsid w:val="00C45BFD"/>
    <w:rsid w:val="00C47E0E"/>
    <w:rsid w:val="00C5050C"/>
    <w:rsid w:val="00C50E70"/>
    <w:rsid w:val="00C5235A"/>
    <w:rsid w:val="00C555AA"/>
    <w:rsid w:val="00C55B7E"/>
    <w:rsid w:val="00C56FBF"/>
    <w:rsid w:val="00C5701A"/>
    <w:rsid w:val="00C62697"/>
    <w:rsid w:val="00C64A6A"/>
    <w:rsid w:val="00C6721A"/>
    <w:rsid w:val="00C70526"/>
    <w:rsid w:val="00C708C9"/>
    <w:rsid w:val="00C708FD"/>
    <w:rsid w:val="00C71E48"/>
    <w:rsid w:val="00C73573"/>
    <w:rsid w:val="00C737BB"/>
    <w:rsid w:val="00C73DF2"/>
    <w:rsid w:val="00C755B7"/>
    <w:rsid w:val="00C756DE"/>
    <w:rsid w:val="00C77B31"/>
    <w:rsid w:val="00C77E1F"/>
    <w:rsid w:val="00C77FC7"/>
    <w:rsid w:val="00C80ABF"/>
    <w:rsid w:val="00C817EC"/>
    <w:rsid w:val="00C81B63"/>
    <w:rsid w:val="00C82759"/>
    <w:rsid w:val="00C827EF"/>
    <w:rsid w:val="00C8353A"/>
    <w:rsid w:val="00C8505E"/>
    <w:rsid w:val="00C85102"/>
    <w:rsid w:val="00C858B7"/>
    <w:rsid w:val="00C86333"/>
    <w:rsid w:val="00C86C5F"/>
    <w:rsid w:val="00C87747"/>
    <w:rsid w:val="00C878A6"/>
    <w:rsid w:val="00C87DAE"/>
    <w:rsid w:val="00C90CBF"/>
    <w:rsid w:val="00C925BE"/>
    <w:rsid w:val="00C92F7B"/>
    <w:rsid w:val="00C93074"/>
    <w:rsid w:val="00C936DB"/>
    <w:rsid w:val="00C9409C"/>
    <w:rsid w:val="00C954C4"/>
    <w:rsid w:val="00C96525"/>
    <w:rsid w:val="00C97A8E"/>
    <w:rsid w:val="00CA1BA6"/>
    <w:rsid w:val="00CA1FB4"/>
    <w:rsid w:val="00CA2400"/>
    <w:rsid w:val="00CA4000"/>
    <w:rsid w:val="00CA464C"/>
    <w:rsid w:val="00CA489C"/>
    <w:rsid w:val="00CA4FC1"/>
    <w:rsid w:val="00CA56FB"/>
    <w:rsid w:val="00CA57A9"/>
    <w:rsid w:val="00CA583C"/>
    <w:rsid w:val="00CA5A43"/>
    <w:rsid w:val="00CA6028"/>
    <w:rsid w:val="00CA7275"/>
    <w:rsid w:val="00CB29CC"/>
    <w:rsid w:val="00CB6CBE"/>
    <w:rsid w:val="00CB7679"/>
    <w:rsid w:val="00CC1955"/>
    <w:rsid w:val="00CC436C"/>
    <w:rsid w:val="00CC5F38"/>
    <w:rsid w:val="00CC6044"/>
    <w:rsid w:val="00CC6AC6"/>
    <w:rsid w:val="00CD0EEC"/>
    <w:rsid w:val="00CD1AC6"/>
    <w:rsid w:val="00CD3381"/>
    <w:rsid w:val="00CD4E01"/>
    <w:rsid w:val="00CD5A3C"/>
    <w:rsid w:val="00CE01DB"/>
    <w:rsid w:val="00CE12AB"/>
    <w:rsid w:val="00CE1CBA"/>
    <w:rsid w:val="00CE1F8D"/>
    <w:rsid w:val="00CE2730"/>
    <w:rsid w:val="00CE4748"/>
    <w:rsid w:val="00CE728B"/>
    <w:rsid w:val="00CE7F03"/>
    <w:rsid w:val="00CF0607"/>
    <w:rsid w:val="00CF0984"/>
    <w:rsid w:val="00CF1473"/>
    <w:rsid w:val="00CF288F"/>
    <w:rsid w:val="00CF3C99"/>
    <w:rsid w:val="00CF4457"/>
    <w:rsid w:val="00CF6AC8"/>
    <w:rsid w:val="00CF7C8C"/>
    <w:rsid w:val="00D0029E"/>
    <w:rsid w:val="00D01626"/>
    <w:rsid w:val="00D017E2"/>
    <w:rsid w:val="00D0195E"/>
    <w:rsid w:val="00D01A8F"/>
    <w:rsid w:val="00D02709"/>
    <w:rsid w:val="00D03E17"/>
    <w:rsid w:val="00D04826"/>
    <w:rsid w:val="00D04AC1"/>
    <w:rsid w:val="00D052C0"/>
    <w:rsid w:val="00D0658E"/>
    <w:rsid w:val="00D077E8"/>
    <w:rsid w:val="00D07EFF"/>
    <w:rsid w:val="00D1006B"/>
    <w:rsid w:val="00D100F1"/>
    <w:rsid w:val="00D10CE6"/>
    <w:rsid w:val="00D11AA2"/>
    <w:rsid w:val="00D11B74"/>
    <w:rsid w:val="00D12E21"/>
    <w:rsid w:val="00D142C2"/>
    <w:rsid w:val="00D148C9"/>
    <w:rsid w:val="00D15F9D"/>
    <w:rsid w:val="00D166B6"/>
    <w:rsid w:val="00D17A2F"/>
    <w:rsid w:val="00D20198"/>
    <w:rsid w:val="00D23BC2"/>
    <w:rsid w:val="00D23D49"/>
    <w:rsid w:val="00D24BAA"/>
    <w:rsid w:val="00D258A4"/>
    <w:rsid w:val="00D259D3"/>
    <w:rsid w:val="00D3201C"/>
    <w:rsid w:val="00D3257E"/>
    <w:rsid w:val="00D329C5"/>
    <w:rsid w:val="00D336A3"/>
    <w:rsid w:val="00D33FFA"/>
    <w:rsid w:val="00D343E7"/>
    <w:rsid w:val="00D350B2"/>
    <w:rsid w:val="00D427C8"/>
    <w:rsid w:val="00D42AEA"/>
    <w:rsid w:val="00D43A1B"/>
    <w:rsid w:val="00D43A1F"/>
    <w:rsid w:val="00D44215"/>
    <w:rsid w:val="00D4442C"/>
    <w:rsid w:val="00D44DB7"/>
    <w:rsid w:val="00D45C3E"/>
    <w:rsid w:val="00D47C94"/>
    <w:rsid w:val="00D501F0"/>
    <w:rsid w:val="00D519A8"/>
    <w:rsid w:val="00D5317B"/>
    <w:rsid w:val="00D53A18"/>
    <w:rsid w:val="00D547FB"/>
    <w:rsid w:val="00D559B3"/>
    <w:rsid w:val="00D56A72"/>
    <w:rsid w:val="00D56FC7"/>
    <w:rsid w:val="00D603BE"/>
    <w:rsid w:val="00D604DB"/>
    <w:rsid w:val="00D60FF2"/>
    <w:rsid w:val="00D60FFE"/>
    <w:rsid w:val="00D61150"/>
    <w:rsid w:val="00D61B20"/>
    <w:rsid w:val="00D61D3A"/>
    <w:rsid w:val="00D63143"/>
    <w:rsid w:val="00D6518E"/>
    <w:rsid w:val="00D6554E"/>
    <w:rsid w:val="00D65B24"/>
    <w:rsid w:val="00D663A0"/>
    <w:rsid w:val="00D66C60"/>
    <w:rsid w:val="00D676A2"/>
    <w:rsid w:val="00D676E9"/>
    <w:rsid w:val="00D67CAD"/>
    <w:rsid w:val="00D70E84"/>
    <w:rsid w:val="00D72C80"/>
    <w:rsid w:val="00D74BE7"/>
    <w:rsid w:val="00D758FB"/>
    <w:rsid w:val="00D808AE"/>
    <w:rsid w:val="00D81015"/>
    <w:rsid w:val="00D821CF"/>
    <w:rsid w:val="00D82766"/>
    <w:rsid w:val="00D828D6"/>
    <w:rsid w:val="00D84055"/>
    <w:rsid w:val="00D84EEB"/>
    <w:rsid w:val="00D85D12"/>
    <w:rsid w:val="00D8668E"/>
    <w:rsid w:val="00D8674A"/>
    <w:rsid w:val="00D91962"/>
    <w:rsid w:val="00D9226F"/>
    <w:rsid w:val="00D9228E"/>
    <w:rsid w:val="00D92C61"/>
    <w:rsid w:val="00D93C9B"/>
    <w:rsid w:val="00D943D3"/>
    <w:rsid w:val="00D9470F"/>
    <w:rsid w:val="00D95C05"/>
    <w:rsid w:val="00D96050"/>
    <w:rsid w:val="00D9632B"/>
    <w:rsid w:val="00D975CA"/>
    <w:rsid w:val="00DA030F"/>
    <w:rsid w:val="00DA05D9"/>
    <w:rsid w:val="00DA203A"/>
    <w:rsid w:val="00DA2553"/>
    <w:rsid w:val="00DA3ADC"/>
    <w:rsid w:val="00DA7FC7"/>
    <w:rsid w:val="00DB3826"/>
    <w:rsid w:val="00DB402D"/>
    <w:rsid w:val="00DB46FD"/>
    <w:rsid w:val="00DB5D86"/>
    <w:rsid w:val="00DB7067"/>
    <w:rsid w:val="00DB752D"/>
    <w:rsid w:val="00DB76DB"/>
    <w:rsid w:val="00DB7A6C"/>
    <w:rsid w:val="00DC1AFB"/>
    <w:rsid w:val="00DC2D53"/>
    <w:rsid w:val="00DC44D0"/>
    <w:rsid w:val="00DC5211"/>
    <w:rsid w:val="00DC5485"/>
    <w:rsid w:val="00DC59B6"/>
    <w:rsid w:val="00DC5BF4"/>
    <w:rsid w:val="00DC7C7B"/>
    <w:rsid w:val="00DD041B"/>
    <w:rsid w:val="00DD0624"/>
    <w:rsid w:val="00DD14AA"/>
    <w:rsid w:val="00DD3E2E"/>
    <w:rsid w:val="00DD3FD6"/>
    <w:rsid w:val="00DD4131"/>
    <w:rsid w:val="00DD48AF"/>
    <w:rsid w:val="00DD513F"/>
    <w:rsid w:val="00DD5149"/>
    <w:rsid w:val="00DD5F89"/>
    <w:rsid w:val="00DD60FE"/>
    <w:rsid w:val="00DD750F"/>
    <w:rsid w:val="00DE030F"/>
    <w:rsid w:val="00DE09A4"/>
    <w:rsid w:val="00DE10AC"/>
    <w:rsid w:val="00DE3C90"/>
    <w:rsid w:val="00DE55C9"/>
    <w:rsid w:val="00DE5C3B"/>
    <w:rsid w:val="00DE6D56"/>
    <w:rsid w:val="00DF02D1"/>
    <w:rsid w:val="00DF1CCA"/>
    <w:rsid w:val="00DF2F87"/>
    <w:rsid w:val="00DF2FBC"/>
    <w:rsid w:val="00DF4B5E"/>
    <w:rsid w:val="00DF4DA3"/>
    <w:rsid w:val="00DF4F8F"/>
    <w:rsid w:val="00DF54E2"/>
    <w:rsid w:val="00DF70C6"/>
    <w:rsid w:val="00DF72BA"/>
    <w:rsid w:val="00DF7B89"/>
    <w:rsid w:val="00E01A4F"/>
    <w:rsid w:val="00E02BFE"/>
    <w:rsid w:val="00E02F11"/>
    <w:rsid w:val="00E0387B"/>
    <w:rsid w:val="00E03B8E"/>
    <w:rsid w:val="00E03C8A"/>
    <w:rsid w:val="00E05A2D"/>
    <w:rsid w:val="00E07DE5"/>
    <w:rsid w:val="00E11CEE"/>
    <w:rsid w:val="00E13261"/>
    <w:rsid w:val="00E16B63"/>
    <w:rsid w:val="00E177FD"/>
    <w:rsid w:val="00E17EB8"/>
    <w:rsid w:val="00E200FA"/>
    <w:rsid w:val="00E20699"/>
    <w:rsid w:val="00E20D53"/>
    <w:rsid w:val="00E20EBD"/>
    <w:rsid w:val="00E214B1"/>
    <w:rsid w:val="00E22437"/>
    <w:rsid w:val="00E22FD0"/>
    <w:rsid w:val="00E233E4"/>
    <w:rsid w:val="00E237B2"/>
    <w:rsid w:val="00E25D64"/>
    <w:rsid w:val="00E26758"/>
    <w:rsid w:val="00E2741A"/>
    <w:rsid w:val="00E304BA"/>
    <w:rsid w:val="00E313A3"/>
    <w:rsid w:val="00E334D8"/>
    <w:rsid w:val="00E40A47"/>
    <w:rsid w:val="00E4132C"/>
    <w:rsid w:val="00E41431"/>
    <w:rsid w:val="00E42F1B"/>
    <w:rsid w:val="00E42FE8"/>
    <w:rsid w:val="00E43672"/>
    <w:rsid w:val="00E4484B"/>
    <w:rsid w:val="00E47E49"/>
    <w:rsid w:val="00E50960"/>
    <w:rsid w:val="00E50982"/>
    <w:rsid w:val="00E50C3C"/>
    <w:rsid w:val="00E5140E"/>
    <w:rsid w:val="00E53B2D"/>
    <w:rsid w:val="00E53B61"/>
    <w:rsid w:val="00E54DC0"/>
    <w:rsid w:val="00E54E36"/>
    <w:rsid w:val="00E55358"/>
    <w:rsid w:val="00E55521"/>
    <w:rsid w:val="00E61BDD"/>
    <w:rsid w:val="00E62029"/>
    <w:rsid w:val="00E636C9"/>
    <w:rsid w:val="00E66BC4"/>
    <w:rsid w:val="00E70584"/>
    <w:rsid w:val="00E706E2"/>
    <w:rsid w:val="00E70DE7"/>
    <w:rsid w:val="00E742DA"/>
    <w:rsid w:val="00E745FE"/>
    <w:rsid w:val="00E75A06"/>
    <w:rsid w:val="00E802F5"/>
    <w:rsid w:val="00E80969"/>
    <w:rsid w:val="00E8116F"/>
    <w:rsid w:val="00E8143C"/>
    <w:rsid w:val="00E81D14"/>
    <w:rsid w:val="00E824C2"/>
    <w:rsid w:val="00E82528"/>
    <w:rsid w:val="00E828DE"/>
    <w:rsid w:val="00E82BF7"/>
    <w:rsid w:val="00E83B50"/>
    <w:rsid w:val="00E9008E"/>
    <w:rsid w:val="00E90574"/>
    <w:rsid w:val="00E92A0D"/>
    <w:rsid w:val="00E92AC1"/>
    <w:rsid w:val="00E94059"/>
    <w:rsid w:val="00E940B8"/>
    <w:rsid w:val="00E952D2"/>
    <w:rsid w:val="00E964DD"/>
    <w:rsid w:val="00E975FF"/>
    <w:rsid w:val="00EA2A67"/>
    <w:rsid w:val="00EA3596"/>
    <w:rsid w:val="00EA4020"/>
    <w:rsid w:val="00EA4155"/>
    <w:rsid w:val="00EA4394"/>
    <w:rsid w:val="00EA4FAF"/>
    <w:rsid w:val="00EA50D3"/>
    <w:rsid w:val="00EA5B22"/>
    <w:rsid w:val="00EA7E95"/>
    <w:rsid w:val="00EB378D"/>
    <w:rsid w:val="00EB3DB8"/>
    <w:rsid w:val="00EB3FD4"/>
    <w:rsid w:val="00EB5A18"/>
    <w:rsid w:val="00EB5DD1"/>
    <w:rsid w:val="00EB7EAB"/>
    <w:rsid w:val="00EC1404"/>
    <w:rsid w:val="00EC1D4C"/>
    <w:rsid w:val="00EC23EC"/>
    <w:rsid w:val="00EC2A61"/>
    <w:rsid w:val="00EC3EA4"/>
    <w:rsid w:val="00EC3EDC"/>
    <w:rsid w:val="00EC44DC"/>
    <w:rsid w:val="00EC4A4F"/>
    <w:rsid w:val="00EC5177"/>
    <w:rsid w:val="00EC69DE"/>
    <w:rsid w:val="00EC6D9F"/>
    <w:rsid w:val="00EC7574"/>
    <w:rsid w:val="00ED08C3"/>
    <w:rsid w:val="00ED181D"/>
    <w:rsid w:val="00ED2D09"/>
    <w:rsid w:val="00ED4F4A"/>
    <w:rsid w:val="00ED542F"/>
    <w:rsid w:val="00ED553D"/>
    <w:rsid w:val="00ED65EA"/>
    <w:rsid w:val="00EE0A20"/>
    <w:rsid w:val="00EE3007"/>
    <w:rsid w:val="00EE55B6"/>
    <w:rsid w:val="00EE5AE0"/>
    <w:rsid w:val="00EE6A34"/>
    <w:rsid w:val="00EE6F72"/>
    <w:rsid w:val="00EE7041"/>
    <w:rsid w:val="00EE72BC"/>
    <w:rsid w:val="00EF0EDD"/>
    <w:rsid w:val="00EF2F38"/>
    <w:rsid w:val="00EF3BEF"/>
    <w:rsid w:val="00F00586"/>
    <w:rsid w:val="00F00F26"/>
    <w:rsid w:val="00F01C02"/>
    <w:rsid w:val="00F02488"/>
    <w:rsid w:val="00F033D3"/>
    <w:rsid w:val="00F038D8"/>
    <w:rsid w:val="00F107E2"/>
    <w:rsid w:val="00F10E43"/>
    <w:rsid w:val="00F12921"/>
    <w:rsid w:val="00F12AA3"/>
    <w:rsid w:val="00F138AD"/>
    <w:rsid w:val="00F14387"/>
    <w:rsid w:val="00F15121"/>
    <w:rsid w:val="00F16A6A"/>
    <w:rsid w:val="00F16C29"/>
    <w:rsid w:val="00F172D7"/>
    <w:rsid w:val="00F1730A"/>
    <w:rsid w:val="00F20D6D"/>
    <w:rsid w:val="00F21A1B"/>
    <w:rsid w:val="00F21B33"/>
    <w:rsid w:val="00F21B97"/>
    <w:rsid w:val="00F228F0"/>
    <w:rsid w:val="00F234AA"/>
    <w:rsid w:val="00F253E5"/>
    <w:rsid w:val="00F25A73"/>
    <w:rsid w:val="00F26F53"/>
    <w:rsid w:val="00F27140"/>
    <w:rsid w:val="00F27B7D"/>
    <w:rsid w:val="00F27D33"/>
    <w:rsid w:val="00F3015A"/>
    <w:rsid w:val="00F3016F"/>
    <w:rsid w:val="00F30A7A"/>
    <w:rsid w:val="00F316D9"/>
    <w:rsid w:val="00F31B7A"/>
    <w:rsid w:val="00F347B3"/>
    <w:rsid w:val="00F34E28"/>
    <w:rsid w:val="00F35BF8"/>
    <w:rsid w:val="00F36A2B"/>
    <w:rsid w:val="00F36F01"/>
    <w:rsid w:val="00F40CFF"/>
    <w:rsid w:val="00F415F5"/>
    <w:rsid w:val="00F42705"/>
    <w:rsid w:val="00F42E04"/>
    <w:rsid w:val="00F43FB6"/>
    <w:rsid w:val="00F44137"/>
    <w:rsid w:val="00F45481"/>
    <w:rsid w:val="00F46321"/>
    <w:rsid w:val="00F463D2"/>
    <w:rsid w:val="00F47233"/>
    <w:rsid w:val="00F50832"/>
    <w:rsid w:val="00F508D4"/>
    <w:rsid w:val="00F52520"/>
    <w:rsid w:val="00F52CCF"/>
    <w:rsid w:val="00F54BC2"/>
    <w:rsid w:val="00F56EAE"/>
    <w:rsid w:val="00F61AF3"/>
    <w:rsid w:val="00F61F07"/>
    <w:rsid w:val="00F63E54"/>
    <w:rsid w:val="00F642AD"/>
    <w:rsid w:val="00F65284"/>
    <w:rsid w:val="00F6592A"/>
    <w:rsid w:val="00F65FEA"/>
    <w:rsid w:val="00F67C1A"/>
    <w:rsid w:val="00F67FAC"/>
    <w:rsid w:val="00F70BD0"/>
    <w:rsid w:val="00F72100"/>
    <w:rsid w:val="00F7514A"/>
    <w:rsid w:val="00F75389"/>
    <w:rsid w:val="00F755A4"/>
    <w:rsid w:val="00F75865"/>
    <w:rsid w:val="00F77687"/>
    <w:rsid w:val="00F80009"/>
    <w:rsid w:val="00F80297"/>
    <w:rsid w:val="00F807CE"/>
    <w:rsid w:val="00F80A7D"/>
    <w:rsid w:val="00F81559"/>
    <w:rsid w:val="00F818B3"/>
    <w:rsid w:val="00F81B62"/>
    <w:rsid w:val="00F825B1"/>
    <w:rsid w:val="00F82D7E"/>
    <w:rsid w:val="00F83A13"/>
    <w:rsid w:val="00F83C57"/>
    <w:rsid w:val="00F864CF"/>
    <w:rsid w:val="00F86CE6"/>
    <w:rsid w:val="00F87447"/>
    <w:rsid w:val="00F87AFC"/>
    <w:rsid w:val="00F90261"/>
    <w:rsid w:val="00F903F2"/>
    <w:rsid w:val="00F90BA6"/>
    <w:rsid w:val="00F915BD"/>
    <w:rsid w:val="00F915D4"/>
    <w:rsid w:val="00F945E6"/>
    <w:rsid w:val="00F94ABF"/>
    <w:rsid w:val="00F94D97"/>
    <w:rsid w:val="00F95A93"/>
    <w:rsid w:val="00F97A0B"/>
    <w:rsid w:val="00F97B88"/>
    <w:rsid w:val="00FA24DD"/>
    <w:rsid w:val="00FA31D2"/>
    <w:rsid w:val="00FA3A93"/>
    <w:rsid w:val="00FA3B9B"/>
    <w:rsid w:val="00FA46AE"/>
    <w:rsid w:val="00FA51E6"/>
    <w:rsid w:val="00FA6AC8"/>
    <w:rsid w:val="00FA6EB7"/>
    <w:rsid w:val="00FA777F"/>
    <w:rsid w:val="00FA7F1C"/>
    <w:rsid w:val="00FB0A20"/>
    <w:rsid w:val="00FB1E82"/>
    <w:rsid w:val="00FB210B"/>
    <w:rsid w:val="00FB22DC"/>
    <w:rsid w:val="00FB2CB6"/>
    <w:rsid w:val="00FB5014"/>
    <w:rsid w:val="00FB5857"/>
    <w:rsid w:val="00FC0AC7"/>
    <w:rsid w:val="00FC146A"/>
    <w:rsid w:val="00FC1E33"/>
    <w:rsid w:val="00FC36BB"/>
    <w:rsid w:val="00FC42D0"/>
    <w:rsid w:val="00FC59FB"/>
    <w:rsid w:val="00FC777E"/>
    <w:rsid w:val="00FC77FC"/>
    <w:rsid w:val="00FC7C09"/>
    <w:rsid w:val="00FD1DD6"/>
    <w:rsid w:val="00FD26A7"/>
    <w:rsid w:val="00FD4FFA"/>
    <w:rsid w:val="00FD5020"/>
    <w:rsid w:val="00FD5030"/>
    <w:rsid w:val="00FD5FD5"/>
    <w:rsid w:val="00FE08BE"/>
    <w:rsid w:val="00FE0909"/>
    <w:rsid w:val="00FE195E"/>
    <w:rsid w:val="00FE46AB"/>
    <w:rsid w:val="00FE5198"/>
    <w:rsid w:val="00FE5E75"/>
    <w:rsid w:val="00FE5ED2"/>
    <w:rsid w:val="00FE6793"/>
    <w:rsid w:val="00FF07B8"/>
    <w:rsid w:val="00FF0A85"/>
    <w:rsid w:val="00FF1572"/>
    <w:rsid w:val="00FF3AD1"/>
    <w:rsid w:val="00FF3C05"/>
    <w:rsid w:val="00FF480A"/>
    <w:rsid w:val="00FF6C9B"/>
    <w:rsid w:val="00FF6D7F"/>
    <w:rsid w:val="00FF77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b7e5b5"/>
    </o:shapedefaults>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uiPriority w:val="34"/>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AE07A0"/>
    <w:pPr>
      <w:spacing w:before="120" w:after="120" w:line="264" w:lineRule="auto"/>
      <w:jc w:val="both"/>
    </w:pPr>
    <w:rPr>
      <w:rFonts w:eastAsia="宋体"/>
      <w:sz w:val="22"/>
      <w:lang w:eastAsia="zh-CN"/>
    </w:rPr>
  </w:style>
  <w:style w:type="character" w:customStyle="1" w:styleId="00TextChar">
    <w:name w:val="00_Text Char"/>
    <w:basedOn w:val="a1"/>
    <w:link w:val="00Text"/>
    <w:rsid w:val="00AE07A0"/>
    <w:rPr>
      <w:rFonts w:ascii="Times New Roman" w:eastAsia="宋体" w:hAnsi="Times New Roman" w:cs="Times New Roman"/>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7"/>
    <w:uiPriority w:val="99"/>
    <w:unhideWhenUsed/>
    <w:rsid w:val="002328B0"/>
    <w:pPr>
      <w:spacing w:after="120"/>
    </w:pPr>
  </w:style>
  <w:style w:type="character" w:customStyle="1" w:styleId="a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000proposals">
    <w:name w:val="000_proposals"/>
    <w:basedOn w:val="00Text"/>
    <w:link w:val="000proposalsChar"/>
    <w:qFormat/>
    <w:rsid w:val="00AF36D4"/>
    <w:pPr>
      <w:spacing w:before="0" w:line="240" w:lineRule="auto"/>
    </w:pPr>
    <w:rPr>
      <w:b/>
      <w:bCs/>
      <w:iCs/>
      <w:lang w:eastAsia="en-US"/>
    </w:rPr>
  </w:style>
  <w:style w:type="character" w:customStyle="1" w:styleId="000proposalsChar">
    <w:name w:val="000_proposals Char"/>
    <w:basedOn w:val="00TextChar"/>
    <w:link w:val="000proposals"/>
    <w:rsid w:val="00AF36D4"/>
    <w:rPr>
      <w:rFonts w:ascii="Times New Roman" w:eastAsia="宋体" w:hAnsi="Times New Roman" w:cs="Times New Roman"/>
      <w:b/>
      <w:bCs/>
      <w:iCs/>
      <w:szCs w:val="24"/>
      <w:lang w:eastAsia="en-US"/>
    </w:rPr>
  </w:style>
  <w:style w:type="paragraph" w:customStyle="1" w:styleId="EQ">
    <w:name w:val="EQ"/>
    <w:basedOn w:val="a"/>
    <w:next w:val="a"/>
    <w:link w:val="EQChar"/>
    <w:rsid w:val="007E47EE"/>
    <w:pPr>
      <w:keepLines/>
      <w:tabs>
        <w:tab w:val="center" w:pos="4536"/>
        <w:tab w:val="right" w:pos="9072"/>
      </w:tabs>
      <w:overflowPunct w:val="0"/>
      <w:autoSpaceDE w:val="0"/>
      <w:autoSpaceDN w:val="0"/>
      <w:adjustRightInd w:val="0"/>
      <w:spacing w:after="180"/>
      <w:textAlignment w:val="baseline"/>
    </w:pPr>
    <w:rPr>
      <w:noProof/>
      <w:szCs w:val="20"/>
      <w:lang w:val="en-GB" w:eastAsia="ko-KR"/>
    </w:rPr>
  </w:style>
  <w:style w:type="character" w:customStyle="1" w:styleId="EQChar">
    <w:name w:val="EQ Char"/>
    <w:link w:val="EQ"/>
    <w:qFormat/>
    <w:rsid w:val="007E47EE"/>
    <w:rPr>
      <w:rFonts w:ascii="Times New Roman" w:eastAsia="Times New Roman" w:hAnsi="Times New Roman" w:cs="Times New Roman"/>
      <w:noProof/>
      <w:sz w:val="20"/>
      <w:szCs w:val="20"/>
      <w:lang w:val="en-GB" w:eastAsia="ko-KR"/>
    </w:rPr>
  </w:style>
  <w:style w:type="table" w:styleId="3-1">
    <w:name w:val="List Table 3 Accent 1"/>
    <w:basedOn w:val="a2"/>
    <w:uiPriority w:val="48"/>
    <w:rsid w:val="00904C54"/>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列出段落,列表段"/>
    <w:basedOn w:val="a"/>
    <w:link w:val="af3"/>
    <w:uiPriority w:val="34"/>
    <w:qFormat/>
    <w:rsid w:val="000146F7"/>
    <w:pPr>
      <w:ind w:leftChars="400" w:left="840"/>
    </w:pPr>
    <w:rPr>
      <w:rFonts w:ascii="Calibri" w:eastAsia="宋体" w:hAnsi="Calibri" w:cs="Calibri"/>
      <w:sz w:val="22"/>
      <w:szCs w:val="22"/>
      <w:lang w:eastAsia="x-none"/>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rsid w:val="000146F7"/>
    <w:rPr>
      <w:rFonts w:ascii="Calibri" w:eastAsia="宋体" w:hAnsi="Calibri" w:cs="Calibri"/>
      <w:lang w:eastAsia="x-none"/>
    </w:rPr>
  </w:style>
  <w:style w:type="paragraph" w:customStyle="1" w:styleId="PL">
    <w:name w:val="PL"/>
    <w:link w:val="PLChar"/>
    <w:qFormat/>
    <w:rsid w:val="009539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539EF"/>
    <w:rPr>
      <w:rFonts w:ascii="Courier New" w:eastAsia="Times New Roman" w:hAnsi="Courier New" w:cs="Times New Roman"/>
      <w:noProof/>
      <w:sz w:val="16"/>
      <w:szCs w:val="20"/>
      <w:shd w:val="clear" w:color="auto" w:fill="E6E6E6"/>
      <w:lang w:val="en-GB" w:eastAsia="en-GB"/>
    </w:rPr>
  </w:style>
  <w:style w:type="character" w:styleId="af4">
    <w:name w:val="Strong"/>
    <w:uiPriority w:val="22"/>
    <w:qFormat/>
    <w:rsid w:val="00C02111"/>
    <w:rPr>
      <w:rFonts w:ascii="Arial" w:eastAsia="宋体" w:hAnsi="Arial" w:cs="Arial"/>
      <w:b/>
      <w:bCs/>
      <w:color w:val="0000FF"/>
      <w:kern w:val="2"/>
      <w:lang w:val="en-GB" w:eastAsia="zh-CN" w:bidi="ar-SA"/>
    </w:rPr>
  </w:style>
  <w:style w:type="character" w:customStyle="1" w:styleId="msoins2">
    <w:name w:val="msoins2"/>
    <w:rsid w:val="00C02111"/>
  </w:style>
  <w:style w:type="paragraph" w:styleId="af5">
    <w:name w:val="Normal (Web)"/>
    <w:basedOn w:val="a"/>
    <w:uiPriority w:val="99"/>
    <w:qFormat/>
    <w:rsid w:val="00BA7A38"/>
    <w:pPr>
      <w:spacing w:before="100" w:beforeAutospacing="1" w:after="100" w:afterAutospacing="1"/>
    </w:pPr>
    <w:rPr>
      <w:rFonts w:ascii="Arial" w:eastAsia="宋体" w:hAnsi="Arial" w:cs="Arial"/>
      <w:color w:val="493118"/>
      <w:sz w:val="18"/>
      <w:szCs w:val="18"/>
      <w:lang w:eastAsia="zh-CN"/>
    </w:rPr>
  </w:style>
  <w:style w:type="character" w:customStyle="1" w:styleId="apple-converted-space">
    <w:name w:val="apple-converted-space"/>
    <w:basedOn w:val="a1"/>
    <w:qFormat/>
    <w:rsid w:val="008C40E4"/>
  </w:style>
  <w:style w:type="character" w:styleId="af6">
    <w:name w:val="Emphasis"/>
    <w:uiPriority w:val="20"/>
    <w:qFormat/>
    <w:rsid w:val="00117C33"/>
    <w:rPr>
      <w:i/>
      <w:iCs/>
    </w:rPr>
  </w:style>
  <w:style w:type="character" w:customStyle="1" w:styleId="bullet10">
    <w:name w:val="bullet1 字符"/>
    <w:qFormat/>
    <w:rsid w:val="00117C33"/>
    <w:rPr>
      <w:rFonts w:ascii="Calibri" w:eastAsia="Malgun Gothic" w:hAnsi="Calibri"/>
      <w:sz w:val="22"/>
      <w:szCs w:val="22"/>
    </w:rPr>
  </w:style>
  <w:style w:type="paragraph" w:customStyle="1" w:styleId="TAC">
    <w:name w:val="TAC"/>
    <w:basedOn w:val="a"/>
    <w:link w:val="TACChar"/>
    <w:qFormat/>
    <w:rsid w:val="003A57C2"/>
    <w:pPr>
      <w:keepNext/>
      <w:keepLines/>
      <w:jc w:val="center"/>
    </w:pPr>
    <w:rPr>
      <w:rFonts w:ascii="Arial" w:eastAsia="宋体" w:hAnsi="Arial"/>
      <w:sz w:val="18"/>
      <w:szCs w:val="20"/>
      <w:lang w:val="en-GB"/>
    </w:rPr>
  </w:style>
  <w:style w:type="paragraph" w:customStyle="1" w:styleId="TH">
    <w:name w:val="TH"/>
    <w:basedOn w:val="a"/>
    <w:link w:val="THChar"/>
    <w:qFormat/>
    <w:rsid w:val="003A57C2"/>
    <w:pPr>
      <w:keepNext/>
      <w:keepLines/>
      <w:spacing w:before="60" w:after="180"/>
      <w:jc w:val="center"/>
    </w:pPr>
    <w:rPr>
      <w:rFonts w:ascii="Arial" w:eastAsia="宋体" w:hAnsi="Arial"/>
      <w:b/>
      <w:szCs w:val="20"/>
      <w:lang w:val="en-GB"/>
    </w:rPr>
  </w:style>
  <w:style w:type="character" w:customStyle="1" w:styleId="THChar">
    <w:name w:val="TH Char"/>
    <w:link w:val="TH"/>
    <w:qFormat/>
    <w:rsid w:val="003A57C2"/>
    <w:rPr>
      <w:rFonts w:ascii="Arial" w:eastAsia="宋体" w:hAnsi="Arial" w:cs="Times New Roman"/>
      <w:b/>
      <w:sz w:val="20"/>
      <w:szCs w:val="20"/>
      <w:lang w:val="en-GB" w:eastAsia="en-US"/>
    </w:rPr>
  </w:style>
  <w:style w:type="character" w:customStyle="1" w:styleId="TACChar">
    <w:name w:val="TAC Char"/>
    <w:link w:val="TAC"/>
    <w:qFormat/>
    <w:rsid w:val="003A57C2"/>
    <w:rPr>
      <w:rFonts w:ascii="Arial" w:eastAsia="宋体" w:hAnsi="Arial" w:cs="Times New Roman"/>
      <w:sz w:val="18"/>
      <w:szCs w:val="20"/>
      <w:lang w:val="en-GB" w:eastAsia="en-US"/>
    </w:rPr>
  </w:style>
  <w:style w:type="paragraph" w:customStyle="1" w:styleId="xmsonormal">
    <w:name w:val="x_msonormal"/>
    <w:basedOn w:val="a"/>
    <w:uiPriority w:val="99"/>
    <w:rsid w:val="00584099"/>
    <w:rPr>
      <w:rFonts w:ascii="Calibri" w:eastAsia="Calibri" w:hAnsi="Calibri" w:cs="Calibri"/>
      <w:sz w:val="22"/>
      <w:szCs w:val="22"/>
    </w:rPr>
  </w:style>
  <w:style w:type="character" w:customStyle="1" w:styleId="xapple-converted-space">
    <w:name w:val="x_apple-converted-space"/>
    <w:rsid w:val="00584099"/>
  </w:style>
  <w:style w:type="paragraph" w:styleId="af7">
    <w:name w:val="Revision"/>
    <w:hidden/>
    <w:uiPriority w:val="99"/>
    <w:semiHidden/>
    <w:rsid w:val="0093317F"/>
    <w:pPr>
      <w:spacing w:after="0" w:line="240" w:lineRule="auto"/>
    </w:pPr>
    <w:rPr>
      <w:rFonts w:ascii="Times New Roman" w:eastAsia="Times New Roman" w:hAnsi="Times New Roman" w:cs="Times New Roman"/>
      <w:sz w:val="20"/>
      <w:szCs w:val="24"/>
      <w:lang w:eastAsia="en-US"/>
    </w:rPr>
  </w:style>
  <w:style w:type="paragraph" w:customStyle="1" w:styleId="textintend1">
    <w:name w:val="text intend 1"/>
    <w:basedOn w:val="a"/>
    <w:rsid w:val="00F00F26"/>
    <w:pPr>
      <w:numPr>
        <w:numId w:val="5"/>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TALCar">
    <w:name w:val="TAL Car"/>
    <w:link w:val="TAL"/>
    <w:qFormat/>
    <w:locked/>
    <w:rsid w:val="00BC0047"/>
    <w:rPr>
      <w:rFonts w:ascii="Arial" w:hAnsi="Arial" w:cs="Arial"/>
      <w:sz w:val="18"/>
      <w:lang w:eastAsia="en-US"/>
    </w:rPr>
  </w:style>
  <w:style w:type="paragraph" w:customStyle="1" w:styleId="TAL">
    <w:name w:val="TAL"/>
    <w:basedOn w:val="a"/>
    <w:link w:val="TALCar"/>
    <w:qFormat/>
    <w:rsid w:val="00BC0047"/>
    <w:pPr>
      <w:keepNext/>
      <w:keepLines/>
    </w:pPr>
    <w:rPr>
      <w:rFonts w:ascii="Arial" w:eastAsiaTheme="minorEastAsia" w:hAnsi="Arial" w:cs="Arial"/>
      <w:sz w:val="18"/>
      <w:szCs w:val="22"/>
    </w:rPr>
  </w:style>
  <w:style w:type="character" w:customStyle="1" w:styleId="TAHCar">
    <w:name w:val="TAH Car"/>
    <w:link w:val="TAH"/>
    <w:qFormat/>
    <w:locked/>
    <w:rsid w:val="00BC0047"/>
    <w:rPr>
      <w:rFonts w:ascii="Arial" w:hAnsi="Arial" w:cs="Arial"/>
      <w:b/>
      <w:sz w:val="18"/>
      <w:lang w:eastAsia="en-US"/>
    </w:rPr>
  </w:style>
  <w:style w:type="paragraph" w:customStyle="1" w:styleId="TAH">
    <w:name w:val="TAH"/>
    <w:basedOn w:val="a"/>
    <w:link w:val="TAHCar"/>
    <w:qFormat/>
    <w:rsid w:val="00BC0047"/>
    <w:pPr>
      <w:keepNext/>
      <w:keepLines/>
      <w:jc w:val="center"/>
    </w:pPr>
    <w:rPr>
      <w:rFonts w:ascii="Arial" w:eastAsiaTheme="minorEastAsia" w:hAnsi="Arial" w:cs="Arial"/>
      <w:b/>
      <w:sz w:val="18"/>
      <w:szCs w:val="22"/>
    </w:rPr>
  </w:style>
  <w:style w:type="character" w:customStyle="1" w:styleId="TANChar">
    <w:name w:val="TAN Char"/>
    <w:link w:val="TAN"/>
    <w:qFormat/>
    <w:locked/>
    <w:rsid w:val="00BC0047"/>
    <w:rPr>
      <w:rFonts w:ascii="Arial" w:hAnsi="Arial" w:cs="Arial"/>
      <w:sz w:val="18"/>
      <w:lang w:eastAsia="en-US"/>
    </w:rPr>
  </w:style>
  <w:style w:type="paragraph" w:customStyle="1" w:styleId="TAN">
    <w:name w:val="TAN"/>
    <w:basedOn w:val="TAL"/>
    <w:link w:val="TANChar"/>
    <w:qFormat/>
    <w:rsid w:val="00BC0047"/>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5224822">
      <w:bodyDiv w:val="1"/>
      <w:marLeft w:val="0"/>
      <w:marRight w:val="0"/>
      <w:marTop w:val="0"/>
      <w:marBottom w:val="0"/>
      <w:divBdr>
        <w:top w:val="none" w:sz="0" w:space="0" w:color="auto"/>
        <w:left w:val="none" w:sz="0" w:space="0" w:color="auto"/>
        <w:bottom w:val="none" w:sz="0" w:space="0" w:color="auto"/>
        <w:right w:val="none" w:sz="0" w:space="0" w:color="auto"/>
      </w:divBdr>
    </w:div>
    <w:div w:id="538054528">
      <w:bodyDiv w:val="1"/>
      <w:marLeft w:val="0"/>
      <w:marRight w:val="0"/>
      <w:marTop w:val="0"/>
      <w:marBottom w:val="0"/>
      <w:divBdr>
        <w:top w:val="none" w:sz="0" w:space="0" w:color="auto"/>
        <w:left w:val="none" w:sz="0" w:space="0" w:color="auto"/>
        <w:bottom w:val="none" w:sz="0" w:space="0" w:color="auto"/>
        <w:right w:val="none" w:sz="0" w:space="0" w:color="auto"/>
      </w:divBdr>
    </w:div>
    <w:div w:id="580717414">
      <w:bodyDiv w:val="1"/>
      <w:marLeft w:val="0"/>
      <w:marRight w:val="0"/>
      <w:marTop w:val="0"/>
      <w:marBottom w:val="0"/>
      <w:divBdr>
        <w:top w:val="none" w:sz="0" w:space="0" w:color="auto"/>
        <w:left w:val="none" w:sz="0" w:space="0" w:color="auto"/>
        <w:bottom w:val="none" w:sz="0" w:space="0" w:color="auto"/>
        <w:right w:val="none" w:sz="0" w:space="0" w:color="auto"/>
      </w:divBdr>
    </w:div>
    <w:div w:id="599528077">
      <w:bodyDiv w:val="1"/>
      <w:marLeft w:val="0"/>
      <w:marRight w:val="0"/>
      <w:marTop w:val="0"/>
      <w:marBottom w:val="0"/>
      <w:divBdr>
        <w:top w:val="none" w:sz="0" w:space="0" w:color="auto"/>
        <w:left w:val="none" w:sz="0" w:space="0" w:color="auto"/>
        <w:bottom w:val="none" w:sz="0" w:space="0" w:color="auto"/>
        <w:right w:val="none" w:sz="0" w:space="0" w:color="auto"/>
      </w:divBdr>
    </w:div>
    <w:div w:id="623387846">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28114612">
      <w:bodyDiv w:val="1"/>
      <w:marLeft w:val="0"/>
      <w:marRight w:val="0"/>
      <w:marTop w:val="0"/>
      <w:marBottom w:val="0"/>
      <w:divBdr>
        <w:top w:val="none" w:sz="0" w:space="0" w:color="auto"/>
        <w:left w:val="none" w:sz="0" w:space="0" w:color="auto"/>
        <w:bottom w:val="none" w:sz="0" w:space="0" w:color="auto"/>
        <w:right w:val="none" w:sz="0" w:space="0" w:color="auto"/>
      </w:divBdr>
    </w:div>
    <w:div w:id="903370175">
      <w:bodyDiv w:val="1"/>
      <w:marLeft w:val="0"/>
      <w:marRight w:val="0"/>
      <w:marTop w:val="0"/>
      <w:marBottom w:val="0"/>
      <w:divBdr>
        <w:top w:val="none" w:sz="0" w:space="0" w:color="auto"/>
        <w:left w:val="none" w:sz="0" w:space="0" w:color="auto"/>
        <w:bottom w:val="none" w:sz="0" w:space="0" w:color="auto"/>
        <w:right w:val="none" w:sz="0" w:space="0" w:color="auto"/>
      </w:divBdr>
    </w:div>
    <w:div w:id="1185755012">
      <w:bodyDiv w:val="1"/>
      <w:marLeft w:val="0"/>
      <w:marRight w:val="0"/>
      <w:marTop w:val="0"/>
      <w:marBottom w:val="0"/>
      <w:divBdr>
        <w:top w:val="none" w:sz="0" w:space="0" w:color="auto"/>
        <w:left w:val="none" w:sz="0" w:space="0" w:color="auto"/>
        <w:bottom w:val="none" w:sz="0" w:space="0" w:color="auto"/>
        <w:right w:val="none" w:sz="0" w:space="0" w:color="auto"/>
      </w:divBdr>
    </w:div>
    <w:div w:id="1413157587">
      <w:bodyDiv w:val="1"/>
      <w:marLeft w:val="0"/>
      <w:marRight w:val="0"/>
      <w:marTop w:val="0"/>
      <w:marBottom w:val="0"/>
      <w:divBdr>
        <w:top w:val="none" w:sz="0" w:space="0" w:color="auto"/>
        <w:left w:val="none" w:sz="0" w:space="0" w:color="auto"/>
        <w:bottom w:val="none" w:sz="0" w:space="0" w:color="auto"/>
        <w:right w:val="none" w:sz="0" w:space="0" w:color="auto"/>
      </w:divBdr>
    </w:div>
    <w:div w:id="1427726368">
      <w:bodyDiv w:val="1"/>
      <w:marLeft w:val="0"/>
      <w:marRight w:val="0"/>
      <w:marTop w:val="0"/>
      <w:marBottom w:val="0"/>
      <w:divBdr>
        <w:top w:val="none" w:sz="0" w:space="0" w:color="auto"/>
        <w:left w:val="none" w:sz="0" w:space="0" w:color="auto"/>
        <w:bottom w:val="none" w:sz="0" w:space="0" w:color="auto"/>
        <w:right w:val="none" w:sz="0" w:space="0" w:color="auto"/>
      </w:divBdr>
    </w:div>
    <w:div w:id="1625965077">
      <w:bodyDiv w:val="1"/>
      <w:marLeft w:val="0"/>
      <w:marRight w:val="0"/>
      <w:marTop w:val="0"/>
      <w:marBottom w:val="0"/>
      <w:divBdr>
        <w:top w:val="none" w:sz="0" w:space="0" w:color="auto"/>
        <w:left w:val="none" w:sz="0" w:space="0" w:color="auto"/>
        <w:bottom w:val="none" w:sz="0" w:space="0" w:color="auto"/>
        <w:right w:val="none" w:sz="0" w:space="0" w:color="auto"/>
      </w:divBdr>
    </w:div>
    <w:div w:id="1770464581">
      <w:bodyDiv w:val="1"/>
      <w:marLeft w:val="0"/>
      <w:marRight w:val="0"/>
      <w:marTop w:val="0"/>
      <w:marBottom w:val="0"/>
      <w:divBdr>
        <w:top w:val="none" w:sz="0" w:space="0" w:color="auto"/>
        <w:left w:val="none" w:sz="0" w:space="0" w:color="auto"/>
        <w:bottom w:val="none" w:sz="0" w:space="0" w:color="auto"/>
        <w:right w:val="none" w:sz="0" w:space="0" w:color="auto"/>
      </w:divBdr>
    </w:div>
    <w:div w:id="1794979905">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085184021">
      <w:bodyDiv w:val="1"/>
      <w:marLeft w:val="0"/>
      <w:marRight w:val="0"/>
      <w:marTop w:val="0"/>
      <w:marBottom w:val="0"/>
      <w:divBdr>
        <w:top w:val="none" w:sz="0" w:space="0" w:color="auto"/>
        <w:left w:val="none" w:sz="0" w:space="0" w:color="auto"/>
        <w:bottom w:val="none" w:sz="0" w:space="0" w:color="auto"/>
        <w:right w:val="none" w:sz="0" w:space="0" w:color="auto"/>
      </w:divBdr>
    </w:div>
    <w:div w:id="2145266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1D80EF-8C3B-4C33-8FD3-BB973CAA9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1181</Words>
  <Characters>6734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2022-09-30T02:48:00Z</dcterms:created>
  <dcterms:modified xsi:type="dcterms:W3CDTF">2022-09-30T02:59:00Z</dcterms:modified>
</cp:coreProperties>
</file>