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5045" w14:textId="68CEA527" w:rsidR="008132BD" w:rsidRDefault="005F14A0">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sidR="00A108BE" w:rsidRPr="00A108BE">
        <w:rPr>
          <w:b/>
          <w:sz w:val="24"/>
          <w:szCs w:val="22"/>
          <w:lang w:val="de-DE" w:eastAsia="ja-JP"/>
        </w:rPr>
        <w:t>R1-2205356</w:t>
      </w:r>
    </w:p>
    <w:bookmarkEnd w:id="0"/>
    <w:p w14:paraId="66A85046" w14:textId="77777777" w:rsidR="008132BD" w:rsidRDefault="005F14A0">
      <w:pPr>
        <w:tabs>
          <w:tab w:val="left" w:pos="1985"/>
        </w:tabs>
        <w:rPr>
          <w:rFonts w:ascii="Arial" w:eastAsia="MS Mincho" w:hAnsi="Arial"/>
          <w:b/>
        </w:rPr>
      </w:pPr>
      <w:r>
        <w:rPr>
          <w:rFonts w:ascii="Arial" w:eastAsia="MS Mincho" w:hAnsi="Arial"/>
          <w:b/>
        </w:rPr>
        <w:t>e-Meeting, May 9th – 20th, 2022</w:t>
      </w:r>
    </w:p>
    <w:p w14:paraId="66A85047" w14:textId="77777777" w:rsidR="008132BD" w:rsidRDefault="008132BD">
      <w:pPr>
        <w:tabs>
          <w:tab w:val="left" w:pos="1985"/>
        </w:tabs>
        <w:rPr>
          <w:rFonts w:ascii="Arial" w:eastAsia="MS Mincho" w:hAnsi="Arial"/>
          <w:b/>
        </w:rPr>
      </w:pPr>
    </w:p>
    <w:p w14:paraId="66A85048" w14:textId="77777777" w:rsidR="008132BD" w:rsidRDefault="005F14A0">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66A85049" w14:textId="2DF242C7" w:rsidR="008132BD" w:rsidRDefault="005F14A0">
      <w:pPr>
        <w:ind w:left="1818" w:hangingChars="823" w:hanging="1818"/>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Summary#</w:t>
      </w:r>
      <w:r w:rsidR="00A108BE">
        <w:rPr>
          <w:rFonts w:ascii="Arial" w:eastAsia="Malgun Gothic" w:hAnsi="Arial" w:cs="Arial"/>
          <w:b/>
        </w:rPr>
        <w:t>3</w:t>
      </w:r>
      <w:r>
        <w:rPr>
          <w:rFonts w:ascii="Arial" w:eastAsia="Malgun Gothic" w:hAnsi="Arial" w:cs="Arial"/>
          <w:b/>
        </w:rPr>
        <w:t xml:space="preserve"> of AI: 9.9.1 NR PDCCH reception in symbols with LTE CRS REs </w:t>
      </w:r>
    </w:p>
    <w:p w14:paraId="66A8504A" w14:textId="77777777" w:rsidR="008132BD" w:rsidRDefault="005F14A0">
      <w:pPr>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66A8504B" w14:textId="77777777" w:rsidR="008132BD" w:rsidRDefault="005F14A0">
      <w:pPr>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66A8504C" w14:textId="77777777" w:rsidR="008132BD" w:rsidRDefault="005F14A0">
      <w:pPr>
        <w:pStyle w:val="Heading1"/>
        <w:numPr>
          <w:ilvl w:val="0"/>
          <w:numId w:val="9"/>
        </w:numPr>
        <w:spacing w:before="120" w:after="60"/>
        <w:rPr>
          <w:rFonts w:cs="Arial"/>
          <w:lang w:val="en-US"/>
        </w:rPr>
      </w:pPr>
      <w:r>
        <w:rPr>
          <w:rFonts w:cs="Arial"/>
          <w:lang w:val="en-US"/>
        </w:rPr>
        <w:t>Introduction</w:t>
      </w:r>
    </w:p>
    <w:p w14:paraId="66A8504D" w14:textId="77777777" w:rsidR="008132BD" w:rsidRDefault="005F14A0">
      <w:pPr>
        <w:ind w:firstLine="284"/>
      </w:pPr>
      <w:r>
        <w:t>In RAN#94-e meeting a work item on enhanced MIMO support was agreed for Rel-18 [1]. The objectives of the WID include enhancements to NR PDCCH reception as shown below:</w:t>
      </w:r>
    </w:p>
    <w:p w14:paraId="66A8504E" w14:textId="77777777" w:rsidR="008132BD" w:rsidRDefault="005F14A0">
      <w:pPr>
        <w:ind w:firstLine="284"/>
      </w:pPr>
      <w:r>
        <w:t xml:space="preserve"> </w:t>
      </w:r>
    </w:p>
    <w:tbl>
      <w:tblPr>
        <w:tblStyle w:val="TableGrid"/>
        <w:tblW w:w="10160" w:type="dxa"/>
        <w:tblLayout w:type="fixed"/>
        <w:tblLook w:val="04A0" w:firstRow="1" w:lastRow="0" w:firstColumn="1" w:lastColumn="0" w:noHBand="0" w:noVBand="1"/>
      </w:tblPr>
      <w:tblGrid>
        <w:gridCol w:w="10160"/>
      </w:tblGrid>
      <w:tr w:rsidR="008132BD" w14:paraId="66A85052" w14:textId="77777777">
        <w:tc>
          <w:tcPr>
            <w:tcW w:w="10160" w:type="dxa"/>
            <w:tcBorders>
              <w:top w:val="single" w:sz="4" w:space="0" w:color="auto"/>
              <w:left w:val="single" w:sz="4" w:space="0" w:color="auto"/>
              <w:bottom w:val="single" w:sz="4" w:space="0" w:color="auto"/>
              <w:right w:val="single" w:sz="4" w:space="0" w:color="auto"/>
            </w:tcBorders>
          </w:tcPr>
          <w:p w14:paraId="66A8504F" w14:textId="77777777" w:rsidR="008132BD" w:rsidRDefault="005F14A0">
            <w:r>
              <w:rPr>
                <w:rFonts w:ascii="Times New Roman" w:hAnsi="Times New Roman"/>
              </w:rPr>
              <w:t>The following objectives shall be included for improvement of NR spectrum efficiency for LTE-NR co-existence (RAN1):</w:t>
            </w:r>
          </w:p>
          <w:p w14:paraId="66A85050" w14:textId="77777777" w:rsidR="008132BD" w:rsidRDefault="005F14A0">
            <w:r>
              <w:rPr>
                <w:rFonts w:ascii="Times New Roman" w:hAnsi="Times New Roman"/>
              </w:rPr>
              <w:t>•</w:t>
            </w:r>
            <w:r>
              <w:rPr>
                <w:rFonts w:ascii="Times New Roman" w:hAnsi="Times New Roman"/>
              </w:rPr>
              <w:tab/>
              <w:t>Study and if needed specify NR PDCCH reception in symbols with LTE CRS REs. [RAN1]</w:t>
            </w:r>
          </w:p>
          <w:p w14:paraId="66A85051" w14:textId="77777777" w:rsidR="008132BD" w:rsidRDefault="008132BD">
            <w:pPr>
              <w:spacing w:before="0"/>
              <w:ind w:left="576"/>
            </w:pPr>
          </w:p>
        </w:tc>
      </w:tr>
    </w:tbl>
    <w:p w14:paraId="66A85053" w14:textId="77777777" w:rsidR="008132BD" w:rsidRDefault="005F14A0">
      <w:pPr>
        <w:spacing w:before="120"/>
        <w:ind w:firstLine="288"/>
      </w:pPr>
      <w:r>
        <w:t xml:space="preserve">This document contains summary of the companies’ and moderator’s proposals. </w:t>
      </w:r>
    </w:p>
    <w:p w14:paraId="66A85054" w14:textId="77777777" w:rsidR="008132BD" w:rsidRDefault="005F14A0">
      <w:pPr>
        <w:pStyle w:val="Heading1"/>
        <w:numPr>
          <w:ilvl w:val="0"/>
          <w:numId w:val="9"/>
        </w:numPr>
        <w:pBdr>
          <w:top w:val="single" w:sz="12" w:space="4" w:color="auto"/>
        </w:pBdr>
        <w:rPr>
          <w:rFonts w:cs="Arial"/>
          <w:lang w:val="en-US"/>
        </w:rPr>
      </w:pPr>
      <w:r>
        <w:rPr>
          <w:rFonts w:cs="Arial"/>
          <w:lang w:val="en-US"/>
        </w:rPr>
        <w:t>Review and observations</w:t>
      </w:r>
    </w:p>
    <w:p w14:paraId="66A85055" w14:textId="77777777" w:rsidR="008132BD" w:rsidRDefault="005F14A0">
      <w:pPr>
        <w:spacing w:before="120"/>
      </w:pPr>
      <w:r>
        <w:t>The following are observations from the FL based on tdoc review. This is not meant for agreement.</w:t>
      </w:r>
    </w:p>
    <w:p w14:paraId="66A85056" w14:textId="77777777" w:rsidR="008132BD" w:rsidRDefault="008132BD">
      <w:pPr>
        <w:spacing w:before="120"/>
      </w:pPr>
    </w:p>
    <w:p w14:paraId="66A85057" w14:textId="77777777" w:rsidR="008132BD" w:rsidRDefault="005F14A0">
      <w:pPr>
        <w:spacing w:before="120"/>
      </w:pPr>
      <w:r>
        <w:t xml:space="preserve">Multiple companies point out that the following existing methods enabling NR PDCCH capacity for DSS: </w:t>
      </w:r>
    </w:p>
    <w:p w14:paraId="66A85058"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66A85059"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Rel-17 SCell PDCCH scheduling P(S)Cell PDSCH/PUSCH</w:t>
      </w:r>
    </w:p>
    <w:p w14:paraId="66A8505A" w14:textId="77777777" w:rsidR="008132BD" w:rsidRDefault="008132BD">
      <w:pPr>
        <w:spacing w:before="120"/>
      </w:pPr>
    </w:p>
    <w:p w14:paraId="66A8505B" w14:textId="77777777" w:rsidR="008132BD" w:rsidRDefault="005F14A0">
      <w:pPr>
        <w:spacing w:before="120"/>
      </w:pPr>
      <w:r>
        <w:t>Multiple companies point out the following consideration for UE implementation:</w:t>
      </w:r>
    </w:p>
    <w:p w14:paraId="66A8505C"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6A8505D" w14:textId="77777777" w:rsidR="008132BD" w:rsidRDefault="008132BD">
      <w:pPr>
        <w:spacing w:before="120"/>
      </w:pPr>
    </w:p>
    <w:p w14:paraId="66A8505E" w14:textId="77777777" w:rsidR="008132BD" w:rsidRDefault="005F14A0">
      <w:pPr>
        <w:spacing w:before="120"/>
      </w:pPr>
      <w:r>
        <w:t>Performance related:</w:t>
      </w:r>
    </w:p>
    <w:p w14:paraId="66A8505F"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lastRenderedPageBreak/>
        <w:t>Multiple companies point out that enabling NR PDCCH reception in symbols with LTE CRS REs bring additional symbols for NR PDCCH allocation which contributes to NR PDCCH system capacity gain (e.g. 2 NR PDCCH symbols overlapped with 1 CRS symbol with puncturing improves the PDCCH capacity compared with 1 NR PDCCH symbol)</w:t>
      </w:r>
    </w:p>
    <w:p w14:paraId="66A85060"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66A85061"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66A85062" w14:textId="77777777" w:rsidR="008132BD" w:rsidRDefault="005F14A0">
      <w:pPr>
        <w:pStyle w:val="ListParagraph"/>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66A85063" w14:textId="77777777" w:rsidR="008132BD" w:rsidRDefault="005F14A0">
      <w:pPr>
        <w:pStyle w:val="Heading1"/>
        <w:numPr>
          <w:ilvl w:val="0"/>
          <w:numId w:val="9"/>
        </w:numPr>
        <w:pBdr>
          <w:top w:val="single" w:sz="12" w:space="4" w:color="auto"/>
        </w:pBdr>
        <w:rPr>
          <w:rFonts w:cs="Arial"/>
          <w:lang w:val="en-US"/>
        </w:rPr>
      </w:pPr>
      <w:r>
        <w:rPr>
          <w:rFonts w:cs="Arial"/>
          <w:lang w:val="en-US"/>
        </w:rPr>
        <w:t>Enhancements for NR-PDCCH for DSS</w:t>
      </w:r>
    </w:p>
    <w:p w14:paraId="66A85064" w14:textId="77777777" w:rsidR="008132BD" w:rsidRDefault="008132BD"/>
    <w:p w14:paraId="66A85065" w14:textId="77777777" w:rsidR="008132BD" w:rsidRDefault="005F14A0">
      <w:pPr>
        <w:pStyle w:val="Heading2"/>
        <w:numPr>
          <w:ilvl w:val="1"/>
          <w:numId w:val="9"/>
        </w:numPr>
        <w:ind w:left="360"/>
        <w:rPr>
          <w:lang w:val="en-US"/>
        </w:rPr>
      </w:pPr>
      <w:r>
        <w:rPr>
          <w:lang w:val="en-US"/>
        </w:rPr>
        <w:t>Possible specifications impact</w:t>
      </w:r>
    </w:p>
    <w:p w14:paraId="66A85066" w14:textId="77777777" w:rsidR="008132BD" w:rsidRDefault="008132BD"/>
    <w:p w14:paraId="66A85067" w14:textId="77777777" w:rsidR="008132BD" w:rsidRDefault="005F14A0">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6A85068" w14:textId="77777777" w:rsidR="008132BD" w:rsidRDefault="008132BD"/>
    <w:p w14:paraId="66A85069" w14:textId="77777777" w:rsidR="008132BD" w:rsidRDefault="005F14A0">
      <w:pPr>
        <w:spacing w:before="120"/>
        <w:rPr>
          <w:b/>
          <w:bCs/>
        </w:rPr>
      </w:pPr>
      <w:r>
        <w:rPr>
          <w:b/>
          <w:bCs/>
        </w:rPr>
        <w:t xml:space="preserve">Proposal #1: </w:t>
      </w:r>
    </w:p>
    <w:p w14:paraId="66A8506A"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66A8506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66A8506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6A8506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66A8506E"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66A8506F"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070"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071"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07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Case-4: No additional applicability restrictions</w:t>
      </w:r>
    </w:p>
    <w:p w14:paraId="66A85073"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66A8507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07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07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66A85077" w14:textId="77777777" w:rsidR="008132BD" w:rsidRDefault="008132BD">
      <w:pPr>
        <w:spacing w:after="120"/>
        <w:ind w:left="840"/>
      </w:pPr>
    </w:p>
    <w:p w14:paraId="66A85078"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9"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A" w14:textId="77777777" w:rsidR="008132BD" w:rsidRDefault="008132BD">
      <w:pPr>
        <w:pStyle w:val="ListParagraph"/>
        <w:keepNext/>
        <w:keepLines/>
        <w:numPr>
          <w:ilvl w:val="1"/>
          <w:numId w:val="12"/>
        </w:numPr>
        <w:overflowPunct w:val="0"/>
        <w:adjustRightInd w:val="0"/>
        <w:spacing w:before="120" w:after="180"/>
        <w:textAlignment w:val="baseline"/>
        <w:outlineLvl w:val="2"/>
        <w:rPr>
          <w:rFonts w:ascii="Arial" w:eastAsia="SimSun" w:hAnsi="Arial"/>
          <w:vanish/>
          <w:sz w:val="28"/>
          <w:szCs w:val="20"/>
        </w:rPr>
      </w:pPr>
    </w:p>
    <w:p w14:paraId="66A8507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07E" w14:textId="77777777">
        <w:tc>
          <w:tcPr>
            <w:tcW w:w="1975" w:type="dxa"/>
            <w:shd w:val="clear" w:color="auto" w:fill="A8D08D" w:themeFill="accent6" w:themeFillTint="99"/>
          </w:tcPr>
          <w:p w14:paraId="66A8507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07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086" w14:textId="77777777">
        <w:tc>
          <w:tcPr>
            <w:tcW w:w="1975" w:type="dxa"/>
          </w:tcPr>
          <w:p w14:paraId="66A8507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6A8508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66A85081"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eastAsiaTheme="minorEastAsia" w:hAnsi="Times New Roman" w:cs="Times New Roman"/>
              </w:rPr>
              <w:t>RAN1 further discusses Options listed in the last bullet, targeting the WID term of  “</w:t>
            </w:r>
            <w:r>
              <w:rPr>
                <w:rFonts w:ascii="Times New Roman" w:hAnsi="Times New Roman" w:cs="Times New Roman"/>
              </w:rPr>
              <w:t xml:space="preserve">Study and if needed specify”.  </w:t>
            </w:r>
          </w:p>
          <w:p w14:paraId="66A85082"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for </w:t>
            </w:r>
            <w:r>
              <w:rPr>
                <w:rFonts w:ascii="Times New Roman" w:eastAsiaTheme="minorEastAsia" w:hAnsi="Times New Roman" w:cs="Times New Roman"/>
              </w:rPr>
              <w:t xml:space="preserve"> </w:t>
            </w:r>
            <w:r>
              <w:rPr>
                <w:rFonts w:ascii="Times New Roman" w:hAnsi="Times New Roman" w:cs="Times New Roman"/>
              </w:rPr>
              <w:t xml:space="preserve">NR-PDCCH reception with LTE CRS REs, with possible solutions from Options {1,2,3}. </w:t>
            </w:r>
          </w:p>
          <w:p w14:paraId="66A85083" w14:textId="77777777" w:rsidR="008132BD" w:rsidRDefault="005F14A0">
            <w:pPr>
              <w:pStyle w:val="ListParagraph"/>
              <w:ind w:left="0"/>
              <w:contextualSpacing/>
              <w:rPr>
                <w:rFonts w:ascii="Times New Roman" w:hAnsi="Times New Roman"/>
              </w:rPr>
            </w:pPr>
            <w:r>
              <w:rPr>
                <w:rFonts w:ascii="Times New Roman" w:hAnsi="Times New Roman" w:cs="Times New Roman"/>
              </w:rPr>
              <w:t>Could FL please clarify the intention?</w:t>
            </w:r>
          </w:p>
          <w:p w14:paraId="66A85084" w14:textId="77777777" w:rsidR="008132BD" w:rsidRDefault="008132BD">
            <w:pPr>
              <w:pStyle w:val="ListParagraph"/>
              <w:ind w:left="0"/>
              <w:contextualSpacing/>
              <w:rPr>
                <w:rFonts w:ascii="Times New Roman" w:hAnsi="Times New Roman"/>
              </w:rPr>
            </w:pPr>
          </w:p>
          <w:p w14:paraId="66A85085" w14:textId="77777777" w:rsidR="008132BD" w:rsidRDefault="005F14A0">
            <w:pPr>
              <w:pStyle w:val="ListParagraph"/>
              <w:ind w:left="0"/>
              <w:contextualSpacing/>
              <w:rPr>
                <w:rFonts w:ascii="Times New Roman" w:eastAsiaTheme="minorEastAsia" w:hAnsi="Times New Roman"/>
              </w:rPr>
            </w:pPr>
            <w:r>
              <w:rPr>
                <w:rFonts w:ascii="Times New Roman" w:hAnsi="Times New Roman" w:cs="Times New Roman"/>
              </w:rPr>
              <w:t>Secondly, the Options {1,2,3} are not defined per UE behavior for reception, but based on gNB behavior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8132BD" w14:paraId="66A85093" w14:textId="77777777">
        <w:tc>
          <w:tcPr>
            <w:tcW w:w="1975" w:type="dxa"/>
          </w:tcPr>
          <w:p w14:paraId="66A85087"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088" w14:textId="77777777" w:rsidR="008132BD" w:rsidRDefault="008132BD">
            <w:pPr>
              <w:pStyle w:val="ListParagraph"/>
              <w:ind w:left="0"/>
              <w:contextualSpacing/>
              <w:rPr>
                <w:rFonts w:ascii="Times New Roman" w:eastAsia="MS Mincho" w:hAnsi="Times New Roman"/>
              </w:rPr>
            </w:pPr>
          </w:p>
          <w:p w14:paraId="66A85089"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66A8508A"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66A8508B"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 xml:space="preserve">In the next meeting, RAN1 will make a decision whether to support it or not. </w:t>
            </w:r>
          </w:p>
          <w:p w14:paraId="66A8508C" w14:textId="77777777" w:rsidR="008132BD" w:rsidRDefault="005F14A0">
            <w:pPr>
              <w:pStyle w:val="ListParagraph"/>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66A8508D" w14:textId="77777777" w:rsidR="008132BD" w:rsidRDefault="008132BD">
            <w:pPr>
              <w:pStyle w:val="ListParagraph"/>
              <w:ind w:left="0"/>
              <w:contextualSpacing/>
              <w:rPr>
                <w:rFonts w:ascii="Times New Roman" w:eastAsia="MS Mincho" w:hAnsi="Times New Roman"/>
              </w:rPr>
            </w:pPr>
          </w:p>
          <w:p w14:paraId="66A8508E"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66A8508F"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have to accommodate various receiver types for various scenarios in the end.</w:t>
            </w:r>
          </w:p>
          <w:p w14:paraId="66A8509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F</w:t>
            </w:r>
            <w:r>
              <w:rPr>
                <w:rFonts w:ascii="Times New Roman" w:eastAsia="MS Mincho" w:hAnsi="Times New Roman"/>
              </w:rPr>
              <w:t>rom both UE and NW points of view, any possible solution is anyway a new type of PDCCH. Even with the basic receiver, the UE behavior and implementation have to be not the legacy one. With that said, we propose to consider Option-1 only.</w:t>
            </w:r>
          </w:p>
          <w:p w14:paraId="66A85091" w14:textId="77777777" w:rsidR="008132BD" w:rsidRDefault="008132BD">
            <w:pPr>
              <w:pStyle w:val="ListParagraph"/>
              <w:ind w:left="0"/>
              <w:contextualSpacing/>
              <w:rPr>
                <w:rFonts w:ascii="Times New Roman" w:eastAsia="MS Mincho" w:hAnsi="Times New Roman"/>
              </w:rPr>
            </w:pPr>
          </w:p>
          <w:p w14:paraId="66A8509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8132BD" w14:paraId="66A85096" w14:textId="77777777">
        <w:tc>
          <w:tcPr>
            <w:tcW w:w="1975" w:type="dxa"/>
          </w:tcPr>
          <w:p w14:paraId="66A85094"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lastRenderedPageBreak/>
              <w:t>Moderator</w:t>
            </w:r>
          </w:p>
        </w:tc>
        <w:tc>
          <w:tcPr>
            <w:tcW w:w="8280" w:type="dxa"/>
          </w:tcPr>
          <w:p w14:paraId="66A85095"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8132BD" w14:paraId="66A8509F" w14:textId="77777777">
        <w:tc>
          <w:tcPr>
            <w:tcW w:w="1975" w:type="dxa"/>
          </w:tcPr>
          <w:p w14:paraId="66A8509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A8509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66A850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66A850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issue, and provides better performance than option2. Thus, we think option1/2 should be considered for further down-selection.</w:t>
            </w:r>
          </w:p>
          <w:p w14:paraId="66A8509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applicability conditions:</w:t>
            </w:r>
          </w:p>
          <w:p w14:paraId="66A850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66A8509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6A8509E" w14:textId="77777777" w:rsidR="008132BD" w:rsidRDefault="005F14A0">
            <w:pPr>
              <w:pStyle w:val="ListParagraph"/>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8132BD" w14:paraId="66A850AE" w14:textId="77777777">
        <w:tc>
          <w:tcPr>
            <w:tcW w:w="1975" w:type="dxa"/>
          </w:tcPr>
          <w:p w14:paraId="66A850A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6A850A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66A850A2"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66A850A3"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66A850A4"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66A850A5"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If the UE is able to puncture in the Rx, then it of course should be told if these REs are not transmitted.</w:t>
            </w:r>
          </w:p>
          <w:p w14:paraId="66A850A6" w14:textId="77777777" w:rsidR="008132BD" w:rsidRDefault="008132BD">
            <w:pPr>
              <w:pStyle w:val="ListParagraph"/>
              <w:ind w:left="0"/>
              <w:contextualSpacing/>
              <w:rPr>
                <w:rFonts w:ascii="Times New Roman" w:eastAsia="Malgun Gothic" w:hAnsi="Times New Roman"/>
              </w:rPr>
            </w:pPr>
          </w:p>
          <w:p w14:paraId="66A850A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rPr>
              <w:t>@Qualcomm, Vivo</w:t>
            </w:r>
            <w:r>
              <w:rPr>
                <w:rFonts w:ascii="Times New Roman" w:eastAsia="Malgun Gothic" w:hAnsi="Times New Roman"/>
              </w:rPr>
              <w:t>: Superpositioning doesn’t require any changes to the UE PDCCH processing, and it actually seems to work better than puncturing with higher aggregation levels, while with low Als it would not work (would need to opt for puncturing or just not use low ALs if the UE doesn’t support puncturing). We can do superpositioning today with idle mode UEs (just as we can do puncturing, where UE still assumes the REs to be present), but because of PDCCH candidate dropping we can’t configure a connected mode UE with CRS RM pattern overlapping with PDCCHs.</w:t>
            </w:r>
          </w:p>
          <w:p w14:paraId="66A850A8" w14:textId="77777777" w:rsidR="008132BD" w:rsidRDefault="008132BD">
            <w:pPr>
              <w:pStyle w:val="ListParagraph"/>
              <w:ind w:left="0"/>
              <w:contextualSpacing/>
              <w:rPr>
                <w:rFonts w:ascii="Times New Roman" w:eastAsia="Malgun Gothic" w:hAnsi="Times New Roman"/>
              </w:rPr>
            </w:pPr>
          </w:p>
          <w:p w14:paraId="66A850A9"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Sure, the UE could do better if it wanted to, it could try to mitigate the CRS interference if it knows for sure that both CRS and PDCCH are superpositioned, or it could puncture the overlapping REs in the receiver. These could be different UE implementation alternatives. </w:t>
            </w:r>
            <w:r>
              <w:rPr>
                <w:rFonts w:ascii="Times New Roman" w:eastAsia="Malgun Gothic" w:hAnsi="Times New Roman"/>
              </w:rPr>
              <w:lastRenderedPageBreak/>
              <w:t>The UE would also be free to do channel estimation only based on the non-overlapping symbol or use DMRS from both overlapping and non-overlapping symbols.</w:t>
            </w:r>
          </w:p>
          <w:p w14:paraId="66A850AA" w14:textId="77777777" w:rsidR="008132BD" w:rsidRDefault="008132BD">
            <w:pPr>
              <w:pStyle w:val="ListParagraph"/>
              <w:ind w:left="0"/>
              <w:contextualSpacing/>
              <w:rPr>
                <w:rFonts w:ascii="Times New Roman" w:eastAsia="Malgun Gothic" w:hAnsi="Times New Roman"/>
              </w:rPr>
            </w:pPr>
          </w:p>
          <w:p w14:paraId="66A850A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66A850AC" w14:textId="77777777" w:rsidR="008132BD" w:rsidRDefault="008132BD">
            <w:pPr>
              <w:pStyle w:val="ListParagraph"/>
              <w:ind w:left="0"/>
              <w:contextualSpacing/>
              <w:rPr>
                <w:rFonts w:ascii="Times New Roman" w:eastAsia="Malgun Gothic" w:hAnsi="Times New Roman"/>
              </w:rPr>
            </w:pPr>
          </w:p>
          <w:p w14:paraId="66A850A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On ruling out CSS, this would be counterproductive, as it is today very bad that the UE drops PDCCH candidates overlapping with LTE CRS when it has been told that CRS is there. So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8132BD" w14:paraId="66A850BD" w14:textId="77777777">
        <w:tc>
          <w:tcPr>
            <w:tcW w:w="1975" w:type="dxa"/>
          </w:tcPr>
          <w:p w14:paraId="66A850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0B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Thanks to Moderator’s further clarification. However, it is still not clear to us what is the next step after we choose some of the combination of options+cases. Is it for further study and the simulation should consider the chosen combination or is it to ignore the study and specify the feature directly? Based on the WID, I guess Moderato’s intention is to further study the selected combinations? If so, we suggest to add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66A850B1" w14:textId="77777777" w:rsidR="008132BD" w:rsidRDefault="005F14A0">
            <w:pPr>
              <w:spacing w:before="120"/>
              <w:rPr>
                <w:b/>
                <w:bCs/>
              </w:rPr>
            </w:pPr>
            <w:r>
              <w:rPr>
                <w:b/>
                <w:bCs/>
              </w:rPr>
              <w:t xml:space="preserve">Proposal #1: </w:t>
            </w:r>
            <w:r>
              <w:rPr>
                <w:b/>
                <w:bCs/>
                <w:color w:val="FF0000"/>
              </w:rPr>
              <w:t>For the purpose of study</w:t>
            </w:r>
            <w:r>
              <w:rPr>
                <w:b/>
                <w:bCs/>
              </w:rPr>
              <w:t>,</w:t>
            </w:r>
          </w:p>
          <w:p w14:paraId="66A850B2" w14:textId="77777777" w:rsidR="008132BD" w:rsidRDefault="008132BD">
            <w:pPr>
              <w:pStyle w:val="ListParagraph"/>
              <w:ind w:left="0"/>
              <w:contextualSpacing/>
              <w:rPr>
                <w:rFonts w:ascii="Times New Roman" w:eastAsia="Malgun Gothic" w:hAnsi="Times New Roman"/>
              </w:rPr>
            </w:pPr>
          </w:p>
          <w:p w14:paraId="66A850B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66A850B4" w14:textId="77777777" w:rsidR="008132BD" w:rsidRDefault="005F14A0">
            <w:pPr>
              <w:pStyle w:val="ListParagraph"/>
              <w:numPr>
                <w:ilvl w:val="0"/>
                <w:numId w:val="17"/>
              </w:numPr>
              <w:overflowPunct w:val="0"/>
              <w:adjustRightInd w:val="0"/>
              <w:spacing w:after="180"/>
              <w:textAlignment w:val="baseline"/>
            </w:pPr>
            <w:r>
              <w:t>Study and if needed specify NR PDCCH reception in symbols wi</w:t>
            </w:r>
            <w:r>
              <w:rPr>
                <w:rFonts w:hint="eastAsia"/>
              </w:rPr>
              <w:t>t</w:t>
            </w:r>
            <w:r>
              <w:t>h LTE CRS REs. [RAN1]</w:t>
            </w:r>
          </w:p>
          <w:p w14:paraId="66A850B5" w14:textId="77777777" w:rsidR="008132BD" w:rsidRDefault="005F14A0">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66A850B6" w14:textId="77777777" w:rsidR="008132BD" w:rsidRDefault="008132BD">
            <w:pPr>
              <w:pStyle w:val="ListParagraph"/>
              <w:ind w:left="0"/>
              <w:contextualSpacing/>
              <w:rPr>
                <w:rFonts w:ascii="Times New Roman" w:eastAsia="Malgun Gothic" w:hAnsi="Times New Roman"/>
              </w:rPr>
            </w:pPr>
          </w:p>
          <w:p w14:paraId="66A850B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an study candidate. It’s not clear to us how gNB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in order to converge the discussion faster. Therefore, we support to study </w:t>
            </w:r>
          </w:p>
          <w:p w14:paraId="66A850B8" w14:textId="77777777" w:rsidR="008132BD" w:rsidRDefault="008132BD">
            <w:pPr>
              <w:pStyle w:val="ListParagraph"/>
              <w:ind w:left="0"/>
              <w:contextualSpacing/>
              <w:rPr>
                <w:rFonts w:ascii="Times New Roman" w:eastAsia="Malgun Gothic" w:hAnsi="Times New Roman"/>
              </w:rPr>
            </w:pPr>
          </w:p>
          <w:p w14:paraId="66A850B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66A850BA"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and separate case-3 into a proposed conclusion:</w:t>
            </w:r>
          </w:p>
          <w:p w14:paraId="66A850BB" w14:textId="77777777" w:rsidR="008132BD" w:rsidRDefault="008132BD">
            <w:pPr>
              <w:pStyle w:val="ListParagraph"/>
              <w:ind w:left="0"/>
              <w:contextualSpacing/>
              <w:rPr>
                <w:rFonts w:ascii="Times New Roman" w:eastAsia="Malgun Gothic" w:hAnsi="Times New Roman"/>
              </w:rPr>
            </w:pPr>
          </w:p>
          <w:p w14:paraId="66A850B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u w:val="single"/>
              </w:rPr>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8132BD" w14:paraId="66A850C2" w14:textId="77777777">
        <w:tc>
          <w:tcPr>
            <w:tcW w:w="1975" w:type="dxa"/>
          </w:tcPr>
          <w:p w14:paraId="66A850BE"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Apple</w:t>
            </w:r>
          </w:p>
        </w:tc>
        <w:tc>
          <w:tcPr>
            <w:tcW w:w="8280" w:type="dxa"/>
          </w:tcPr>
          <w:p w14:paraId="66A850BF"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For Tx procedure Option-1, we are not sure this option can work properly, i.e., PDCCH occupies two symbols but only one symbol has the DMRS. The third symbol in the slot </w:t>
            </w:r>
            <w:r>
              <w:rPr>
                <w:rFonts w:ascii="Times New Roman" w:eastAsia="Malgun Gothic" w:hAnsi="Times New Roman"/>
              </w:rPr>
              <w:lastRenderedPageBreak/>
              <w:t>would be used by PDCCH for legacy UEs, only second symbol in the slot is available for Rel-18 DSS UE, but there is no DMRS in this symbol.</w:t>
            </w:r>
          </w:p>
          <w:p w14:paraId="66A850C0" w14:textId="77777777" w:rsidR="008132BD" w:rsidRDefault="008132BD">
            <w:pPr>
              <w:pStyle w:val="ListParagraph"/>
              <w:ind w:left="0"/>
              <w:contextualSpacing/>
              <w:rPr>
                <w:rFonts w:ascii="Times New Roman" w:eastAsia="Malgun Gothic" w:hAnsi="Times New Roman"/>
              </w:rPr>
            </w:pPr>
          </w:p>
          <w:p w14:paraId="66A850C1" w14:textId="77777777" w:rsidR="008132BD" w:rsidRDefault="005F14A0">
            <w:pPr>
              <w:pStyle w:val="ListParagraph"/>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8132BD" w14:paraId="66A850C6" w14:textId="77777777">
        <w:tc>
          <w:tcPr>
            <w:tcW w:w="1975" w:type="dxa"/>
          </w:tcPr>
          <w:p w14:paraId="66A850C3"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lastRenderedPageBreak/>
              <w:t>NTT DOCOMO</w:t>
            </w:r>
          </w:p>
        </w:tc>
        <w:tc>
          <w:tcPr>
            <w:tcW w:w="8280" w:type="dxa"/>
          </w:tcPr>
          <w:p w14:paraId="66A850C4" w14:textId="77777777" w:rsidR="008132BD" w:rsidRDefault="005F14A0">
            <w:pPr>
              <w:pStyle w:val="ListParagraph"/>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66A850C5"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8132BD" w14:paraId="66A850D4" w14:textId="77777777">
        <w:tc>
          <w:tcPr>
            <w:tcW w:w="1975" w:type="dxa"/>
          </w:tcPr>
          <w:p w14:paraId="66A850C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A850C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In terms of analyzing benefit, we suggest using below case as baseline for study. Many companies have evaluated at least this case and it should help simplify the discussions. Companies can also bring up other cases but it is good to have at least one case that everyone studies.</w:t>
            </w:r>
          </w:p>
          <w:p w14:paraId="66A850C9" w14:textId="77777777" w:rsidR="008132BD" w:rsidRDefault="008132BD">
            <w:pPr>
              <w:pStyle w:val="ListParagraph"/>
              <w:ind w:left="0"/>
              <w:contextualSpacing/>
              <w:rPr>
                <w:rFonts w:ascii="Times New Roman" w:eastAsia="Malgun Gothic" w:hAnsi="Times New Roman"/>
              </w:rPr>
            </w:pPr>
          </w:p>
          <w:p w14:paraId="66A850CA" w14:textId="77777777" w:rsidR="008132BD" w:rsidRDefault="005F14A0">
            <w:pPr>
              <w:pStyle w:val="ListParagraph"/>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66A85503" wp14:editId="66A85504">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66A850C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Some companies mentioned FG 22-12 but we do not see it being relevant for current discussion as it does not help reclaim sym#1 for NR PDCCH when LTE PDCCH is not used there.</w:t>
            </w:r>
          </w:p>
          <w:p w14:paraId="66A850CC" w14:textId="77777777" w:rsidR="008132BD" w:rsidRDefault="008132BD">
            <w:pPr>
              <w:pStyle w:val="ListParagraph"/>
              <w:ind w:left="0"/>
              <w:contextualSpacing/>
              <w:rPr>
                <w:rFonts w:ascii="Times New Roman" w:eastAsia="Malgun Gothic" w:hAnsi="Times New Roman"/>
              </w:rPr>
            </w:pPr>
          </w:p>
          <w:p w14:paraId="66A850C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66A850CE" w14:textId="77777777" w:rsidR="008132BD" w:rsidRDefault="008132BD">
            <w:pPr>
              <w:pStyle w:val="ListParagraph"/>
              <w:ind w:left="0"/>
              <w:contextualSpacing/>
              <w:rPr>
                <w:rFonts w:ascii="Times New Roman" w:eastAsia="Malgun Gothic" w:hAnsi="Times New Roman"/>
              </w:rPr>
            </w:pPr>
          </w:p>
          <w:p w14:paraId="66A850CF" w14:textId="77777777" w:rsidR="008132BD" w:rsidRDefault="005F14A0">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6A850D0" w14:textId="77777777" w:rsidR="008132BD" w:rsidRDefault="008132BD">
            <w:pPr>
              <w:contextualSpacing/>
              <w:rPr>
                <w:rFonts w:ascii="Times New Roman" w:eastAsia="Malgun Gothic" w:hAnsi="Times New Roman"/>
              </w:rPr>
            </w:pPr>
          </w:p>
          <w:p w14:paraId="66A850D1" w14:textId="77777777" w:rsidR="008132BD" w:rsidRDefault="005F14A0">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(in spite of some REs being punctured) for channel estimation compared to only using REs in sym#2. This can also be considered.</w:t>
            </w:r>
          </w:p>
          <w:p w14:paraId="66A850D2" w14:textId="77777777" w:rsidR="008132BD" w:rsidRDefault="008132BD">
            <w:pPr>
              <w:contextualSpacing/>
              <w:rPr>
                <w:rFonts w:ascii="Times New Roman" w:eastAsia="Malgun Gothic" w:hAnsi="Times New Roman"/>
              </w:rPr>
            </w:pPr>
          </w:p>
          <w:p w14:paraId="66A850D3" w14:textId="77777777" w:rsidR="008132BD" w:rsidRDefault="005F14A0">
            <w:pPr>
              <w:pStyle w:val="ListParagraph"/>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in the REs comprising an OFDM symbol that is overlapped between a NR-PDCCH candidate and LTE-CRS --  no NR-PDCCH-DMRS is transmitted, NR-</w:t>
            </w:r>
            <w:r>
              <w:rPr>
                <w:rFonts w:ascii="Times New Roman" w:eastAsia="Malgun Gothic" w:hAnsi="Times New Roman"/>
                <w:i/>
                <w:iCs/>
                <w:sz w:val="20"/>
                <w:szCs w:val="20"/>
              </w:rPr>
              <w:lastRenderedPageBreak/>
              <w:t xml:space="preserve">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8132BD" w14:paraId="66A850EB" w14:textId="77777777">
        <w:tc>
          <w:tcPr>
            <w:tcW w:w="1975" w:type="dxa"/>
          </w:tcPr>
          <w:p w14:paraId="66A850D5"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0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66A850D7" w14:textId="77777777" w:rsidR="008132BD" w:rsidRDefault="008132BD">
            <w:pPr>
              <w:pStyle w:val="ListParagraph"/>
              <w:ind w:left="0"/>
              <w:contextualSpacing/>
              <w:rPr>
                <w:rFonts w:ascii="Times New Roman" w:eastAsiaTheme="minorEastAsia" w:hAnsi="Times New Roman"/>
              </w:rPr>
            </w:pPr>
          </w:p>
          <w:p w14:paraId="66A850D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66A850D9"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other non-overlapped REs on the overlapped symbol (red spot in the left figure). UE will not use them for estimation though.</w:t>
            </w:r>
          </w:p>
          <w:p w14:paraId="66A850DA" w14:textId="77777777" w:rsidR="008132BD" w:rsidRDefault="008132BD">
            <w:pPr>
              <w:pStyle w:val="ListParagraph"/>
              <w:ind w:left="0"/>
              <w:contextualSpacing/>
              <w:rPr>
                <w:rFonts w:ascii="Times New Roman" w:eastAsiaTheme="minorEastAsia" w:hAnsi="Times New Roman"/>
              </w:rPr>
            </w:pPr>
          </w:p>
          <w:p w14:paraId="66A850DB"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(striped purple in right figure).</w:t>
            </w:r>
          </w:p>
          <w:tbl>
            <w:tblPr>
              <w:tblStyle w:val="TableGrid"/>
              <w:tblW w:w="0" w:type="auto"/>
              <w:tblLayout w:type="fixed"/>
              <w:tblLook w:val="04A0" w:firstRow="1" w:lastRow="0" w:firstColumn="1" w:lastColumn="0" w:noHBand="0" w:noVBand="1"/>
            </w:tblPr>
            <w:tblGrid>
              <w:gridCol w:w="4027"/>
              <w:gridCol w:w="4027"/>
            </w:tblGrid>
            <w:tr w:rsidR="008132BD" w14:paraId="66A850DE" w14:textId="77777777">
              <w:tc>
                <w:tcPr>
                  <w:tcW w:w="4027" w:type="dxa"/>
                </w:tcPr>
                <w:p w14:paraId="66A850D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5" wp14:editId="66A85506">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66A850DD"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07" wp14:editId="66A85508">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66A850DF" w14:textId="77777777" w:rsidR="008132BD" w:rsidRDefault="008132BD">
            <w:pPr>
              <w:pStyle w:val="ListParagraph"/>
              <w:ind w:left="0"/>
              <w:contextualSpacing/>
              <w:rPr>
                <w:rFonts w:ascii="Times New Roman" w:eastAsiaTheme="minorEastAsia" w:hAnsi="Times New Roman"/>
              </w:rPr>
            </w:pPr>
          </w:p>
          <w:p w14:paraId="66A850E0" w14:textId="77777777" w:rsidR="008132BD" w:rsidRDefault="008132BD">
            <w:pPr>
              <w:pStyle w:val="ListParagraph"/>
              <w:ind w:left="0"/>
              <w:contextualSpacing/>
              <w:rPr>
                <w:rFonts w:ascii="Times New Roman" w:eastAsiaTheme="minorEastAsia" w:hAnsi="Times New Roman"/>
              </w:rPr>
            </w:pPr>
          </w:p>
          <w:p w14:paraId="66A850E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66A850E2"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66A850E3"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i.e. 1OS overlap + 1OS clean</w:t>
            </w:r>
          </w:p>
          <w:p w14:paraId="66A850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09" wp14:editId="66A8550A">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66A850E5" w14:textId="77777777" w:rsidR="008132BD" w:rsidRDefault="008132BD">
            <w:pPr>
              <w:pStyle w:val="ListParagraph"/>
              <w:ind w:left="0"/>
              <w:contextualSpacing/>
              <w:rPr>
                <w:rFonts w:ascii="Times New Roman" w:eastAsiaTheme="minorEastAsia" w:hAnsi="Times New Roman"/>
              </w:rPr>
            </w:pPr>
          </w:p>
          <w:p w14:paraId="66A850E6"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6A850E7"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i.e. 1OS overlap + 2OS clean</w:t>
            </w:r>
          </w:p>
          <w:p w14:paraId="66A850E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B" wp14:editId="66A8550C">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66A850E9" w14:textId="77777777" w:rsidR="008132BD" w:rsidRDefault="008132BD">
            <w:pPr>
              <w:pStyle w:val="ListParagraph"/>
              <w:ind w:left="0"/>
              <w:contextualSpacing/>
              <w:rPr>
                <w:rFonts w:ascii="Times New Roman" w:eastAsiaTheme="minorEastAsia" w:hAnsi="Times New Roman"/>
              </w:rPr>
            </w:pPr>
          </w:p>
          <w:p w14:paraId="66A850E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8132BD" w14:paraId="66A850F0" w14:textId="77777777">
        <w:tc>
          <w:tcPr>
            <w:tcW w:w="1975" w:type="dxa"/>
          </w:tcPr>
          <w:p w14:paraId="66A850E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6A850ED" w14:textId="77777777" w:rsidR="008132BD" w:rsidRDefault="005F14A0">
            <w:pPr>
              <w:pStyle w:val="ListParagraph"/>
              <w:ind w:left="0"/>
              <w:contextualSpacing/>
              <w:rPr>
                <w:rFonts w:ascii="Times New Roman" w:eastAsia="SimSun"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SimSun" w:hAnsi="Times New Roman" w:hint="eastAsia"/>
              </w:rPr>
              <w:t xml:space="preserve">, Option 2 is preferred considering the better performance provided. Option 3 is not in the scope of the WID. </w:t>
            </w:r>
          </w:p>
          <w:p w14:paraId="66A850EE"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 xml:space="preserve"> </w:t>
            </w:r>
          </w:p>
          <w:p w14:paraId="66A850EF" w14:textId="77777777" w:rsidR="008132BD" w:rsidRDefault="005F14A0">
            <w:pPr>
              <w:pStyle w:val="ListParagraph"/>
              <w:spacing w:after="120"/>
              <w:ind w:left="0"/>
              <w:rPr>
                <w:rFonts w:ascii="Times New Roman" w:eastAsiaTheme="minorEastAsia" w:hAnsi="Times New Roman"/>
              </w:rPr>
            </w:pPr>
            <w:r>
              <w:rPr>
                <w:rFonts w:ascii="Times New Roman" w:eastAsia="SimSun" w:hAnsi="Times New Roman" w:hint="eastAsia"/>
              </w:rPr>
              <w:t>For the applicable cases, Case 1 should be the target. But it</w:t>
            </w:r>
            <w:r>
              <w:rPr>
                <w:rFonts w:ascii="Times New Roman" w:eastAsia="SimSun" w:hAnsi="Times New Roman"/>
              </w:rPr>
              <w:t>’</w:t>
            </w:r>
            <w:r>
              <w:rPr>
                <w:rFonts w:ascii="Times New Roman" w:eastAsia="SimSun"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SimSun" w:hAnsi="Times New Roman" w:hint="eastAsia"/>
              </w:rPr>
              <w:t xml:space="preserve"> </w:t>
            </w:r>
            <w:r>
              <w:rPr>
                <w:rFonts w:ascii="Times New Roman" w:hAnsi="Times New Roman"/>
              </w:rPr>
              <w:t>consecutive symbols where the first 1 symbol is overlapping with LTE CRS</w:t>
            </w:r>
            <w:r>
              <w:rPr>
                <w:rFonts w:ascii="Times New Roman" w:eastAsia="SimSun"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8132BD" w14:paraId="66A850F9" w14:textId="77777777">
        <w:tc>
          <w:tcPr>
            <w:tcW w:w="1975" w:type="dxa"/>
          </w:tcPr>
          <w:p w14:paraId="66A850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0F2"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 xml:space="preserve">or option-1 </w:t>
            </w:r>
            <w:r>
              <w:rPr>
                <w:rFonts w:ascii="Times New Roman" w:hAnsi="Times New Roman" w:cs="Times New Roman" w:hint="eastAsia"/>
                <w:szCs w:val="21"/>
              </w:rPr>
              <w:t>of</w:t>
            </w:r>
            <w:r>
              <w:rPr>
                <w:rFonts w:ascii="Times New Roman" w:hAnsi="Times New Roman" w:cs="Times New Roman"/>
                <w:szCs w:val="21"/>
              </w:rPr>
              <w:t xml:space="preserve"> Tx procedure, if majority goes to no NR PDCCH DMRS is transmitted on the OFDM symbol</w:t>
            </w:r>
            <w:r>
              <w:rPr>
                <w:rFonts w:ascii="Times New Roman" w:hAnsi="Times New Roman" w:cs="Times New Roman" w:hint="eastAsia"/>
                <w:szCs w:val="21"/>
              </w:rPr>
              <w:t>s</w:t>
            </w:r>
            <w:r>
              <w:rPr>
                <w:rFonts w:ascii="Times New Roman" w:hAnsi="Times New Roman" w:cs="Times New Roman"/>
                <w:szCs w:val="21"/>
              </w:rPr>
              <w:t xml:space="preserve"> with LTE CRS, we are fine to accept it.</w:t>
            </w:r>
          </w:p>
          <w:p w14:paraId="66A850F3" w14:textId="77777777" w:rsidR="008132BD" w:rsidRDefault="008132BD">
            <w:pPr>
              <w:contextualSpacing/>
              <w:rPr>
                <w:rFonts w:ascii="Times New Roman" w:hAnsi="Times New Roman" w:cs="Times New Roman"/>
                <w:szCs w:val="21"/>
              </w:rPr>
            </w:pPr>
          </w:p>
          <w:p w14:paraId="66A850F4"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For</w:t>
            </w:r>
            <w:r>
              <w:rPr>
                <w:rFonts w:ascii="Times New Roman" w:hAnsi="Times New Roman" w:cs="Times New Roman"/>
                <w:szCs w:val="21"/>
              </w:rPr>
              <w:t xml:space="preserve"> </w:t>
            </w:r>
            <w:r>
              <w:rPr>
                <w:rFonts w:ascii="Times New Roman" w:hAnsi="Times New Roman" w:cs="Times New Roman" w:hint="eastAsia"/>
                <w:szCs w:val="21"/>
              </w:rPr>
              <w:t>option-</w:t>
            </w:r>
            <w:r>
              <w:rPr>
                <w:rFonts w:ascii="Times New Roman" w:hAnsi="Times New Roman" w:cs="Times New Roman"/>
                <w:szCs w:val="21"/>
              </w:rPr>
              <w:t xml:space="preserve">3 </w:t>
            </w:r>
            <w:r>
              <w:rPr>
                <w:rFonts w:ascii="Times New Roman" w:hAnsi="Times New Roman" w:cs="Times New Roman" w:hint="eastAsia"/>
                <w:szCs w:val="21"/>
              </w:rPr>
              <w:t>of</w:t>
            </w:r>
            <w:r>
              <w:rPr>
                <w:rFonts w:ascii="Times New Roman" w:hAnsi="Times New Roman" w:cs="Times New Roman"/>
                <w:szCs w:val="21"/>
              </w:rPr>
              <w:t xml:space="preserve"> Tx-procedure</w:t>
            </w:r>
            <w:r>
              <w:rPr>
                <w:rFonts w:ascii="Times New Roman" w:hAnsi="Times New Roman" w:cs="Times New Roman" w:hint="eastAsia"/>
                <w:szCs w:val="21"/>
              </w:rPr>
              <w:t>,</w:t>
            </w:r>
            <w:r>
              <w:rPr>
                <w:rFonts w:ascii="Times New Roman" w:hAnsi="Times New Roman" w:cs="Times New Roman"/>
                <w:szCs w:val="21"/>
              </w:rPr>
              <w:t xml:space="preserve"> if it goes to Tx </w:t>
            </w:r>
            <w:r>
              <w:rPr>
                <w:rFonts w:ascii="Times New Roman" w:eastAsia="Malgun Gothic" w:hAnsi="Times New Roman"/>
                <w:szCs w:val="21"/>
              </w:rPr>
              <w:t xml:space="preserve">superpositions </w:t>
            </w:r>
            <w:r>
              <w:rPr>
                <w:rFonts w:ascii="Times New Roman" w:hAnsi="Times New Roman" w:cs="Times New Roman"/>
                <w:szCs w:val="21"/>
              </w:rPr>
              <w:t xml:space="preserve">NR PDCCH and NR PDCCH DMRS on REs colliding with LTE-CRS, we think that is out of </w:t>
            </w:r>
            <w:r>
              <w:rPr>
                <w:rFonts w:ascii="Times New Roman" w:hAnsi="Times New Roman" w:cs="Times New Roman" w:hint="eastAsia"/>
                <w:szCs w:val="21"/>
              </w:rPr>
              <w:t>the</w:t>
            </w:r>
            <w:r>
              <w:rPr>
                <w:rFonts w:ascii="Times New Roman" w:hAnsi="Times New Roman" w:cs="Times New Roman"/>
                <w:szCs w:val="21"/>
              </w:rPr>
              <w:t xml:space="preserve"> scope.  </w:t>
            </w:r>
            <w:r>
              <w:rPr>
                <w:rFonts w:ascii="Times New Roman" w:hAnsi="Times New Roman" w:cs="Times New Roman" w:hint="eastAsia"/>
                <w:szCs w:val="21"/>
              </w:rPr>
              <w:t>The</w:t>
            </w:r>
            <w:r>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to LTE-CRS. If it goes to Tx puncturing NR PDCCH and NR PDCCH DMRS, while the Rx chooses to “ignore” the punctured REs, it will result in worse decoding </w:t>
            </w:r>
            <w:r>
              <w:rPr>
                <w:rFonts w:ascii="Times New Roman" w:hAnsi="Times New Roman" w:cs="Times New Roman"/>
                <w:szCs w:val="21"/>
              </w:rPr>
              <w:lastRenderedPageBreak/>
              <w:t>performance as vivo clarifies. Based on above observations, we do not support Tx super positioning NR PDCCH and DMRS REs on colliding REs in Option</w:t>
            </w:r>
            <w:r>
              <w:rPr>
                <w:rFonts w:ascii="Times New Roman" w:hAnsi="Times New Roman" w:cs="Times New Roman" w:hint="eastAsia"/>
                <w:szCs w:val="21"/>
              </w:rPr>
              <w:t>-</w:t>
            </w:r>
            <w:r>
              <w:rPr>
                <w:rFonts w:ascii="Times New Roman" w:hAnsi="Times New Roman" w:cs="Times New Roman"/>
                <w:szCs w:val="21"/>
              </w:rPr>
              <w:t xml:space="preserve">3. </w:t>
            </w:r>
          </w:p>
          <w:p w14:paraId="66A850F5" w14:textId="77777777" w:rsidR="008132BD" w:rsidRDefault="008132BD">
            <w:pPr>
              <w:contextualSpacing/>
              <w:rPr>
                <w:rFonts w:ascii="Times New Roman" w:hAnsi="Times New Roman" w:cs="Times New Roman"/>
                <w:szCs w:val="21"/>
              </w:rPr>
            </w:pPr>
          </w:p>
          <w:p w14:paraId="66A850F6" w14:textId="77777777" w:rsidR="008132BD" w:rsidRDefault="005F14A0">
            <w:pPr>
              <w:pStyle w:val="ListParagraph"/>
              <w:ind w:left="0"/>
              <w:contextualSpacing/>
              <w:rPr>
                <w:rFonts w:ascii="Times New Roman" w:eastAsiaTheme="minorEastAsia" w:hAnsi="Times New Roman"/>
                <w:szCs w:val="21"/>
              </w:rPr>
            </w:pPr>
            <w:r>
              <w:rPr>
                <w:rFonts w:ascii="Times New Roman" w:eastAsiaTheme="minorEastAsia" w:hAnsi="Times New Roman" w:hint="eastAsia"/>
                <w:szCs w:val="21"/>
              </w:rPr>
              <w:t>As</w:t>
            </w:r>
            <w:r>
              <w:rPr>
                <w:rFonts w:ascii="Times New Roman" w:eastAsiaTheme="minorEastAsia" w:hAnsi="Times New Roman"/>
                <w:szCs w:val="21"/>
              </w:rPr>
              <w:t xml:space="preserve"> </w:t>
            </w:r>
            <w:r>
              <w:rPr>
                <w:rFonts w:ascii="Times New Roman" w:eastAsiaTheme="minorEastAsia" w:hAnsi="Times New Roman" w:hint="eastAsia"/>
                <w:szCs w:val="21"/>
              </w:rPr>
              <w:t>for</w:t>
            </w:r>
            <w:r>
              <w:rPr>
                <w:rFonts w:ascii="Times New Roman" w:eastAsiaTheme="minorEastAsia" w:hAnsi="Times New Roman"/>
                <w:szCs w:val="21"/>
              </w:rPr>
              <w:t xml:space="preserve"> the applicability cases, we have similar views as </w:t>
            </w:r>
            <w:r>
              <w:rPr>
                <w:rFonts w:ascii="Times New Roman" w:eastAsia="MS Mincho" w:hAnsi="Times New Roman" w:hint="eastAsia"/>
                <w:szCs w:val="21"/>
              </w:rPr>
              <w:t>Q</w:t>
            </w:r>
            <w:r>
              <w:rPr>
                <w:rFonts w:ascii="Times New Roman" w:eastAsia="MS Mincho" w:hAnsi="Times New Roman"/>
                <w:szCs w:val="21"/>
              </w:rPr>
              <w:t>ualcomm</w:t>
            </w:r>
            <w:r>
              <w:rPr>
                <w:rFonts w:ascii="Times New Roman" w:eastAsiaTheme="minorEastAsia" w:hAnsi="Times New Roman"/>
                <w:szCs w:val="21"/>
              </w:rPr>
              <w:t>. The cases can be concluded after the major decisions are made.</w:t>
            </w:r>
          </w:p>
          <w:p w14:paraId="66A850F7" w14:textId="77777777" w:rsidR="008132BD" w:rsidRDefault="008132BD">
            <w:pPr>
              <w:pStyle w:val="ListParagraph"/>
              <w:ind w:left="0"/>
              <w:contextualSpacing/>
              <w:rPr>
                <w:rFonts w:ascii="Times New Roman" w:eastAsia="Malgun Gothic" w:hAnsi="Times New Roman"/>
                <w:szCs w:val="21"/>
              </w:rPr>
            </w:pPr>
          </w:p>
          <w:p w14:paraId="66A850F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szCs w:val="21"/>
              </w:rPr>
              <w:t>@Vivo</w:t>
            </w:r>
            <w:r>
              <w:rPr>
                <w:rFonts w:ascii="Times New Roman" w:eastAsia="Malgun Gothic" w:hAnsi="Times New Roman"/>
                <w:bCs/>
                <w:szCs w:val="21"/>
              </w:rPr>
              <w:t>:</w:t>
            </w:r>
            <w:r>
              <w:rPr>
                <w:rFonts w:ascii="Times New Roman" w:eastAsiaTheme="minorEastAsia" w:hAnsi="Times New Roman"/>
                <w:szCs w:val="21"/>
              </w:rPr>
              <w:t xml:space="preserve"> For case-5,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REs.</w:t>
            </w:r>
          </w:p>
        </w:tc>
      </w:tr>
      <w:tr w:rsidR="008132BD" w14:paraId="66A85104" w14:textId="77777777">
        <w:tc>
          <w:tcPr>
            <w:tcW w:w="1975" w:type="dxa"/>
          </w:tcPr>
          <w:p w14:paraId="66A850F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6A850FB" w14:textId="77777777" w:rsidR="008132BD" w:rsidRDefault="005F14A0">
            <w:pPr>
              <w:contextualSpacing/>
              <w:rPr>
                <w:rFonts w:ascii="Times New Roman" w:eastAsia="MS Mincho" w:hAnsi="Times New Roman"/>
              </w:rPr>
            </w:pPr>
            <w:r>
              <w:rPr>
                <w:rFonts w:ascii="Times New Roman" w:eastAsia="Calibri" w:hAnsi="Times New Roman"/>
              </w:rPr>
              <w:t>We think the target scenario of this feature</w:t>
            </w:r>
            <w:r>
              <w:rPr>
                <w:rFonts w:ascii="Times New Roman" w:eastAsia="MS Mincho" w:hAnsi="Times New Roman"/>
              </w:rPr>
              <w:t xml:space="preserve"> is not very clear, hoping get some clarification. For example, the maximum number of CRS ports and CRS patterns should be clarified at the initial stage.</w:t>
            </w:r>
          </w:p>
          <w:p w14:paraId="66A850FC" w14:textId="77777777" w:rsidR="008132BD" w:rsidRDefault="008132BD">
            <w:pPr>
              <w:contextualSpacing/>
              <w:rPr>
                <w:rFonts w:ascii="Times New Roman" w:eastAsia="MS Mincho" w:hAnsi="Times New Roman"/>
              </w:rPr>
            </w:pPr>
          </w:p>
          <w:p w14:paraId="66A850FD" w14:textId="77777777" w:rsidR="008132BD" w:rsidRDefault="005F14A0">
            <w:pPr>
              <w:contextualSpacing/>
              <w:rPr>
                <w:rFonts w:ascii="Times New Roman" w:eastAsia="Malgun Gothic" w:hAnsi="Times New Roman"/>
              </w:rPr>
            </w:pPr>
            <w:r>
              <w:rPr>
                <w:rFonts w:ascii="Times New Roman" w:hAnsi="Times New Roman" w:hint="eastAsia"/>
              </w:rPr>
              <w:t>S</w:t>
            </w:r>
            <w:r>
              <w:rPr>
                <w:rFonts w:ascii="Times New Roman" w:hAnsi="Times New Roman"/>
              </w:rPr>
              <w:t xml:space="preserve">ame view as MTK, Option 3 in TX </w:t>
            </w:r>
            <w:r>
              <w:rPr>
                <w:rFonts w:ascii="Times New Roman" w:hAnsi="Times New Roman" w:hint="eastAsia"/>
              </w:rPr>
              <w:t>procedure</w:t>
            </w:r>
            <w:r>
              <w:rPr>
                <w:rFonts w:ascii="Times New Roman" w:hAnsi="Times New Roman"/>
              </w:rPr>
              <w:t xml:space="preserve">s </w:t>
            </w:r>
            <w:r>
              <w:rPr>
                <w:rFonts w:ascii="Times New Roman" w:hAnsi="Times New Roman" w:hint="eastAsia"/>
              </w:rPr>
              <w:t>is</w:t>
            </w:r>
            <w:r>
              <w:rPr>
                <w:rFonts w:ascii="Times New Roman" w:hAnsi="Times New Roman"/>
              </w:rPr>
              <w:t xml:space="preserve"> not in the </w:t>
            </w:r>
            <w:r>
              <w:rPr>
                <w:rFonts w:ascii="Times New Roman" w:eastAsia="Malgun Gothic" w:hAnsi="Times New Roman"/>
              </w:rPr>
              <w:t xml:space="preserve">scope of WID. We are open to Option 1 and Option 2.  In our understanding, Option 1 </w:t>
            </w:r>
            <w:r>
              <w:rPr>
                <w:rFonts w:ascii="Times New Roman" w:hAnsi="Times New Roman"/>
              </w:rPr>
              <w:t xml:space="preserve">in TX </w:t>
            </w:r>
            <w:r>
              <w:rPr>
                <w:rFonts w:ascii="Times New Roman" w:hAnsi="Times New Roman" w:hint="eastAsia"/>
              </w:rPr>
              <w:t>procedure</w:t>
            </w:r>
            <w:r>
              <w:rPr>
                <w:rFonts w:ascii="Times New Roman" w:hAnsi="Times New Roman"/>
              </w:rPr>
              <w:t xml:space="preserve">s </w:t>
            </w:r>
            <w:r>
              <w:rPr>
                <w:rFonts w:ascii="Times New Roman" w:eastAsia="Malgun Gothic" w:hAnsi="Times New Roman"/>
              </w:rPr>
              <w:t>and 2) in understanding 2 proposed by HW have same meaning, which should be clarified.</w:t>
            </w:r>
          </w:p>
          <w:p w14:paraId="66A850FE" w14:textId="77777777" w:rsidR="008132BD" w:rsidRDefault="008132BD">
            <w:pPr>
              <w:contextualSpacing/>
              <w:rPr>
                <w:rFonts w:ascii="Times New Roman" w:eastAsia="Malgun Gothic" w:hAnsi="Times New Roman"/>
              </w:rPr>
            </w:pPr>
          </w:p>
          <w:p w14:paraId="66A850FF" w14:textId="77777777" w:rsidR="008132BD" w:rsidRDefault="005F14A0">
            <w:pPr>
              <w:contextualSpacing/>
              <w:rPr>
                <w:rFonts w:ascii="Times New Roman" w:eastAsia="MS Mincho" w:hAnsi="Times New Roman"/>
              </w:rPr>
            </w:pPr>
            <w:r>
              <w:rPr>
                <w:rFonts w:ascii="Times New Roman" w:eastAsia="MS Mincho" w:hAnsi="Times New Roman"/>
              </w:rPr>
              <w:t xml:space="preserve">Regarding the Case 1 in “applicability conditions”, does it imply the feature is for NR PDCCH overlapping with LTE CRS within the first 3 symbols only? If  PDCCH can span to any symbol contains LTE CRS in a slot, there will be many scenarios and symbol overlapping with the LTE CRS may not be the first 1 [or 2] symbol. It is unclear whether Case 1 includes the case where PDCCH occupies the first 3 symbols in a slot and </w:t>
            </w:r>
            <w:r>
              <w:rPr>
                <w:rFonts w:ascii="Times New Roman" w:eastAsia="Calibri" w:hAnsi="Times New Roman"/>
              </w:rPr>
              <w:t>the first 2 symbol is overlapping with LTE CRS</w:t>
            </w:r>
            <w:r>
              <w:rPr>
                <w:rFonts w:ascii="Times New Roman" w:eastAsia="MS Mincho" w:hAnsi="Times New Roman"/>
              </w:rPr>
              <w:t>. Thus, Case 1 is not clear to us.</w:t>
            </w:r>
          </w:p>
          <w:p w14:paraId="66A85100" w14:textId="77777777" w:rsidR="008132BD" w:rsidRDefault="008132BD">
            <w:pPr>
              <w:contextualSpacing/>
              <w:rPr>
                <w:rFonts w:ascii="Times New Roman" w:hAnsi="Times New Roman"/>
              </w:rPr>
            </w:pPr>
          </w:p>
          <w:p w14:paraId="66A85101" w14:textId="77777777" w:rsidR="008132BD" w:rsidRDefault="005F14A0">
            <w:pPr>
              <w:contextualSpacing/>
              <w:rPr>
                <w:rFonts w:ascii="Times New Roman" w:eastAsia="Malgun Gothic" w:hAnsi="Times New Roman"/>
              </w:rPr>
            </w:pPr>
            <w:r>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Pr>
                <w:rFonts w:ascii="Times New Roman" w:eastAsia="Calibri" w:hAnsi="Times New Roman"/>
              </w:rPr>
              <w:t>Op</w:t>
            </w:r>
            <w:r>
              <w:rPr>
                <w:rFonts w:ascii="Times New Roman" w:eastAsia="MS Mincho" w:hAnsi="Times New Roman"/>
              </w:rPr>
              <w:t xml:space="preserve">tion-4 proposed by MTK. </w:t>
            </w:r>
            <w:r>
              <w:rPr>
                <w:rFonts w:ascii="Times New Roman" w:hAnsi="Times New Roman" w:hint="eastAsia"/>
              </w:rPr>
              <w:t xml:space="preserve"> </w:t>
            </w:r>
            <w:r>
              <w:rPr>
                <w:rFonts w:ascii="Times New Roman" w:eastAsia="MS Mincho" w:hAnsi="Times New Roman"/>
              </w:rPr>
              <w:t>In addition</w:t>
            </w:r>
            <w:r>
              <w:rPr>
                <w:rFonts w:ascii="Times New Roman" w:hAnsi="Times New Roman"/>
              </w:rPr>
              <w:t xml:space="preserve">, we agree </w:t>
            </w:r>
            <w:r>
              <w:rPr>
                <w:rFonts w:ascii="Times New Roman" w:eastAsia="MS Mincho" w:hAnsi="Times New Roman"/>
              </w:rPr>
              <w:t xml:space="preserve">with Huawei and the simulation assumptions include </w:t>
            </w:r>
            <w:r>
              <w:rPr>
                <w:rFonts w:ascii="Times New Roman" w:eastAsia="MS Mincho" w:hAnsi="Times New Roman" w:hint="eastAsia"/>
              </w:rPr>
              <w:t>B</w:t>
            </w:r>
            <w:r>
              <w:rPr>
                <w:rFonts w:ascii="Times New Roman" w:eastAsia="MS Mincho" w:hAnsi="Times New Roman"/>
              </w:rPr>
              <w:t xml:space="preserve">aseline 1, </w:t>
            </w:r>
            <w:r>
              <w:rPr>
                <w:rFonts w:ascii="Times New Roman" w:eastAsia="MS Mincho" w:hAnsi="Times New Roman" w:hint="eastAsia"/>
              </w:rPr>
              <w:t>B</w:t>
            </w:r>
            <w:r>
              <w:rPr>
                <w:rFonts w:ascii="Times New Roman" w:eastAsia="MS Mincho" w:hAnsi="Times New Roman"/>
              </w:rPr>
              <w:t xml:space="preserve">aseline 2, R18 Alt.1 and R18 Alt.2, which is also consistent with </w:t>
            </w:r>
            <w:r>
              <w:rPr>
                <w:rFonts w:ascii="Times New Roman" w:eastAsia="Calibri" w:hAnsi="Times New Roman"/>
              </w:rPr>
              <w:t>Op</w:t>
            </w:r>
            <w:r>
              <w:rPr>
                <w:rFonts w:ascii="Times New Roman" w:eastAsia="MS Mincho" w:hAnsi="Times New Roman"/>
              </w:rPr>
              <w:t>tion-4 proposed by MTK.</w:t>
            </w:r>
          </w:p>
          <w:p w14:paraId="66A85102" w14:textId="77777777" w:rsidR="008132BD" w:rsidRDefault="008132BD">
            <w:pPr>
              <w:contextualSpacing/>
              <w:rPr>
                <w:rFonts w:ascii="Times New Roman" w:eastAsia="MS Mincho" w:hAnsi="Times New Roman"/>
              </w:rPr>
            </w:pPr>
          </w:p>
          <w:p w14:paraId="66A8510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is  fine to us.</w:t>
            </w:r>
          </w:p>
        </w:tc>
      </w:tr>
      <w:tr w:rsidR="008132BD" w14:paraId="66A8510D" w14:textId="77777777">
        <w:tc>
          <w:tcPr>
            <w:tcW w:w="1975" w:type="dxa"/>
          </w:tcPr>
          <w:p w14:paraId="66A85105"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106"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But, we have some comments on the applicable conditions i.e., Case-1/2/3/4. </w:t>
            </w:r>
          </w:p>
          <w:p w14:paraId="66A85107" w14:textId="77777777" w:rsidR="008132BD" w:rsidRDefault="008132BD">
            <w:pPr>
              <w:pStyle w:val="ListParagraph"/>
              <w:ind w:left="0"/>
              <w:contextualSpacing/>
              <w:rPr>
                <w:rFonts w:ascii="Times New Roman" w:eastAsia="Malgun Gothic" w:hAnsi="Times New Roman"/>
              </w:rPr>
            </w:pPr>
          </w:p>
          <w:p w14:paraId="66A8510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66A85109" w14:textId="77777777" w:rsidR="008132BD" w:rsidRDefault="008132BD">
            <w:pPr>
              <w:pStyle w:val="ListParagraph"/>
              <w:ind w:left="0"/>
              <w:contextualSpacing/>
              <w:rPr>
                <w:rFonts w:ascii="Times New Roman" w:eastAsia="Malgun Gothic" w:hAnsi="Times New Roman"/>
              </w:rPr>
            </w:pPr>
          </w:p>
          <w:p w14:paraId="66A8510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 xml:space="preserve">Case-2: Applicable to NR-PDCCH reception within </w:t>
            </w:r>
            <w:r>
              <w:rPr>
                <w:rFonts w:ascii="Times New Roman" w:hAnsi="Times New Roman"/>
                <w:strike/>
                <w:color w:val="FF0000"/>
              </w:rPr>
              <w:t>the first</w:t>
            </w:r>
            <w:r>
              <w:rPr>
                <w:rFonts w:ascii="Times New Roman" w:hAnsi="Times New Roman"/>
              </w:rPr>
              <w:t xml:space="preserve"> 3 </w:t>
            </w:r>
            <w:r>
              <w:rPr>
                <w:rFonts w:ascii="Times New Roman" w:hAnsi="Times New Roman"/>
                <w:strike/>
                <w:color w:val="FF0000"/>
              </w:rPr>
              <w:t>[or 4]</w:t>
            </w:r>
            <w:r>
              <w:rPr>
                <w:rFonts w:ascii="Times New Roman" w:hAnsi="Times New Roman"/>
                <w:color w:val="FF0000"/>
              </w:rPr>
              <w:t xml:space="preserve"> </w:t>
            </w:r>
            <w:r>
              <w:rPr>
                <w:rFonts w:ascii="Times New Roman" w:hAnsi="Times New Roman"/>
              </w:rPr>
              <w:t xml:space="preserve">consecutive symbols </w:t>
            </w:r>
            <w:r>
              <w:rPr>
                <w:rFonts w:ascii="Times New Roman" w:hAnsi="Times New Roman"/>
                <w:color w:val="FF0000"/>
              </w:rPr>
              <w:t>starting from symbol index 0 or 1</w:t>
            </w:r>
            <w:r>
              <w:rPr>
                <w:rFonts w:ascii="Times New Roman" w:hAnsi="Times New Roman"/>
              </w:rPr>
              <w:t xml:space="preserve"> in a slot</w:t>
            </w:r>
          </w:p>
          <w:p w14:paraId="66A8510B" w14:textId="77777777" w:rsidR="008132BD" w:rsidRDefault="008132BD">
            <w:pPr>
              <w:pStyle w:val="ListParagraph"/>
              <w:ind w:left="0"/>
              <w:contextualSpacing/>
              <w:rPr>
                <w:rFonts w:ascii="Times New Roman" w:eastAsia="Malgun Gothic" w:hAnsi="Times New Roman"/>
              </w:rPr>
            </w:pPr>
          </w:p>
          <w:p w14:paraId="66A8510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8132BD" w14:paraId="66A85116" w14:textId="77777777">
        <w:tc>
          <w:tcPr>
            <w:tcW w:w="1975" w:type="dxa"/>
          </w:tcPr>
          <w:p w14:paraId="66A851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Samsung</w:t>
            </w:r>
          </w:p>
        </w:tc>
        <w:tc>
          <w:tcPr>
            <w:tcW w:w="8280" w:type="dxa"/>
          </w:tcPr>
          <w:p w14:paraId="66A851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66A8511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and does not require any change to the Rel-17 UE implementation, unlike Option 2. Option 3 will certainly have an impact on LTE performance, will be difficult to evaluate for both LTE and NR, and need not be considered. </w:t>
            </w:r>
          </w:p>
          <w:p w14:paraId="66A85111" w14:textId="77777777" w:rsidR="008132BD" w:rsidRDefault="008132BD">
            <w:pPr>
              <w:pStyle w:val="ListParagraph"/>
              <w:ind w:left="0"/>
              <w:contextualSpacing/>
              <w:rPr>
                <w:rFonts w:ascii="Times New Roman" w:eastAsiaTheme="minorEastAsia" w:hAnsi="Times New Roman"/>
              </w:rPr>
            </w:pPr>
          </w:p>
          <w:p w14:paraId="66A8511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the evaluation cases, the main issue is when the NR PDCCH has available only the third symbol and most benefit would be from also having available the second symbol. We do not think considering the first symbol makes sense as that would mean there is no LTE PDCCH/PCFICH/PHICH. </w:t>
            </w:r>
          </w:p>
          <w:p w14:paraId="66A851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 ] removed. Case-3 can be a conclusion. </w:t>
            </w:r>
          </w:p>
          <w:p w14:paraId="66A8511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w:t>
            </w:r>
          </w:p>
          <w:p w14:paraId="66A8511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w:t>
            </w:r>
            <w:r>
              <w:rPr>
                <w:rFonts w:ascii="Times New Roman" w:hAnsi="Times New Roman"/>
                <w:strike/>
              </w:rPr>
              <w:t>[or 3]</w:t>
            </w:r>
            <w:r>
              <w:rPr>
                <w:rFonts w:ascii="Times New Roman" w:hAnsi="Times New Roman"/>
              </w:rPr>
              <w:t xml:space="preserve"> consecutive symbols where the first 1 </w:t>
            </w:r>
            <w:r>
              <w:rPr>
                <w:rFonts w:ascii="Times New Roman" w:hAnsi="Times New Roman"/>
                <w:strike/>
              </w:rPr>
              <w:t>[or 2]</w:t>
            </w:r>
            <w:r>
              <w:rPr>
                <w:rFonts w:ascii="Times New Roman" w:hAnsi="Times New Roman"/>
              </w:rPr>
              <w:t xml:space="preserve"> symbol is overlapping with LTE CRS </w:t>
            </w:r>
          </w:p>
        </w:tc>
      </w:tr>
      <w:tr w:rsidR="008132BD" w14:paraId="66A85119" w14:textId="77777777">
        <w:tc>
          <w:tcPr>
            <w:tcW w:w="1975" w:type="dxa"/>
          </w:tcPr>
          <w:p w14:paraId="66A85117" w14:textId="77777777" w:rsidR="008132BD" w:rsidRDefault="008132BD">
            <w:pPr>
              <w:pStyle w:val="ListParagraph"/>
              <w:ind w:left="0"/>
              <w:contextualSpacing/>
              <w:rPr>
                <w:rFonts w:ascii="Times New Roman" w:eastAsiaTheme="minorEastAsia" w:hAnsi="Times New Roman"/>
              </w:rPr>
            </w:pPr>
          </w:p>
        </w:tc>
        <w:tc>
          <w:tcPr>
            <w:tcW w:w="8280" w:type="dxa"/>
          </w:tcPr>
          <w:p w14:paraId="66A85118" w14:textId="77777777" w:rsidR="008132BD" w:rsidRDefault="008132BD">
            <w:pPr>
              <w:pStyle w:val="ListParagraph"/>
              <w:ind w:left="0"/>
              <w:contextualSpacing/>
              <w:rPr>
                <w:rFonts w:ascii="Times New Roman" w:eastAsiaTheme="minorEastAsia" w:hAnsi="Times New Roman"/>
              </w:rPr>
            </w:pPr>
          </w:p>
        </w:tc>
      </w:tr>
      <w:tr w:rsidR="008132BD" w14:paraId="66A8511C" w14:textId="77777777">
        <w:tc>
          <w:tcPr>
            <w:tcW w:w="1975" w:type="dxa"/>
          </w:tcPr>
          <w:p w14:paraId="66A8511A" w14:textId="77777777" w:rsidR="008132BD" w:rsidRDefault="008132BD">
            <w:pPr>
              <w:pStyle w:val="ListParagraph"/>
              <w:ind w:left="0"/>
              <w:contextualSpacing/>
              <w:rPr>
                <w:rFonts w:ascii="Times New Roman" w:eastAsiaTheme="minorEastAsia" w:hAnsi="Times New Roman"/>
              </w:rPr>
            </w:pPr>
          </w:p>
        </w:tc>
        <w:tc>
          <w:tcPr>
            <w:tcW w:w="8280" w:type="dxa"/>
          </w:tcPr>
          <w:p w14:paraId="66A8511B" w14:textId="77777777" w:rsidR="008132BD" w:rsidRDefault="008132BD">
            <w:pPr>
              <w:pStyle w:val="ListParagraph"/>
              <w:ind w:left="0"/>
              <w:contextualSpacing/>
              <w:rPr>
                <w:rFonts w:ascii="Times New Roman" w:eastAsiaTheme="minorEastAsia" w:hAnsi="Times New Roman"/>
              </w:rPr>
            </w:pPr>
          </w:p>
        </w:tc>
      </w:tr>
      <w:tr w:rsidR="008132BD" w14:paraId="66A8511F" w14:textId="77777777">
        <w:tc>
          <w:tcPr>
            <w:tcW w:w="1975" w:type="dxa"/>
          </w:tcPr>
          <w:p w14:paraId="66A8511D" w14:textId="77777777" w:rsidR="008132BD" w:rsidRDefault="008132BD">
            <w:pPr>
              <w:pStyle w:val="ListParagraph"/>
              <w:ind w:left="0"/>
              <w:contextualSpacing/>
              <w:rPr>
                <w:rFonts w:ascii="Times New Roman" w:eastAsia="Malgun Gothic" w:hAnsi="Times New Roman"/>
              </w:rPr>
            </w:pPr>
          </w:p>
        </w:tc>
        <w:tc>
          <w:tcPr>
            <w:tcW w:w="8280" w:type="dxa"/>
          </w:tcPr>
          <w:p w14:paraId="66A8511E" w14:textId="77777777" w:rsidR="008132BD" w:rsidRDefault="008132BD">
            <w:pPr>
              <w:pStyle w:val="ListParagraph"/>
              <w:ind w:left="0"/>
              <w:contextualSpacing/>
              <w:rPr>
                <w:rFonts w:ascii="Times New Roman" w:eastAsia="Malgun Gothic" w:hAnsi="Times New Roman"/>
              </w:rPr>
            </w:pPr>
          </w:p>
        </w:tc>
      </w:tr>
      <w:tr w:rsidR="008132BD" w14:paraId="66A85122" w14:textId="77777777">
        <w:tc>
          <w:tcPr>
            <w:tcW w:w="1975" w:type="dxa"/>
          </w:tcPr>
          <w:p w14:paraId="66A85120" w14:textId="77777777" w:rsidR="008132BD" w:rsidRDefault="008132BD">
            <w:pPr>
              <w:pStyle w:val="ListParagraph"/>
              <w:ind w:left="0"/>
              <w:contextualSpacing/>
              <w:rPr>
                <w:rFonts w:ascii="Times New Roman" w:eastAsia="Malgun Gothic" w:hAnsi="Times New Roman"/>
              </w:rPr>
            </w:pPr>
          </w:p>
        </w:tc>
        <w:tc>
          <w:tcPr>
            <w:tcW w:w="8280" w:type="dxa"/>
          </w:tcPr>
          <w:p w14:paraId="66A85121" w14:textId="77777777" w:rsidR="008132BD" w:rsidRDefault="008132BD">
            <w:pPr>
              <w:pStyle w:val="ListParagraph"/>
              <w:ind w:left="0"/>
              <w:contextualSpacing/>
              <w:rPr>
                <w:rFonts w:ascii="Times New Roman" w:eastAsia="Malgun Gothic" w:hAnsi="Times New Roman"/>
              </w:rPr>
            </w:pPr>
          </w:p>
        </w:tc>
      </w:tr>
    </w:tbl>
    <w:p w14:paraId="66A85123" w14:textId="77777777" w:rsidR="008132BD" w:rsidRDefault="008132BD"/>
    <w:p w14:paraId="66A85124" w14:textId="77777777" w:rsidR="008132BD" w:rsidRDefault="005F14A0">
      <w:pPr>
        <w:pStyle w:val="Heading2"/>
        <w:numPr>
          <w:ilvl w:val="2"/>
          <w:numId w:val="9"/>
        </w:numPr>
        <w:rPr>
          <w:lang w:val="en-US"/>
        </w:rPr>
      </w:pPr>
      <w:r>
        <w:rPr>
          <w:lang w:val="en-US"/>
        </w:rPr>
        <w:t>Update-1</w:t>
      </w:r>
    </w:p>
    <w:p w14:paraId="66A85125" w14:textId="77777777" w:rsidR="008132BD" w:rsidRDefault="008132BD"/>
    <w:p w14:paraId="66A85126" w14:textId="77777777" w:rsidR="008132BD" w:rsidRDefault="005F14A0">
      <w:r>
        <w:t xml:space="preserve">Dear all, thanks for the comments, it seems that Tx procedure option-1 has the least concerns and if possible good to do some down-selection in this meeting. For agreement it may be good to focus on the first bullet first, then the second, then the third. </w:t>
      </w:r>
    </w:p>
    <w:p w14:paraId="66A85127" w14:textId="77777777" w:rsidR="008132BD" w:rsidRDefault="005F14A0">
      <w:r>
        <w:t>@vivo: added case-5</w:t>
      </w:r>
    </w:p>
    <w:p w14:paraId="66A85128" w14:textId="77777777" w:rsidR="008132BD" w:rsidRDefault="005F14A0">
      <w:r>
        <w:t>@Nokia, NSB: formulating from Rx point of view merges Tx procedure options-1 and option-2 (both of them are puncturing) but does not resolve the key problem of irregular DMRS channel estimation – this will make the discussion longer</w:t>
      </w:r>
    </w:p>
    <w:p w14:paraId="66A85129" w14:textId="77777777" w:rsidR="008132BD" w:rsidRDefault="005F14A0">
      <w:r>
        <w:t>@MTK: added Option-4, we can try conclusion online</w:t>
      </w:r>
    </w:p>
    <w:p w14:paraId="66A8512A" w14:textId="77777777" w:rsidR="008132BD" w:rsidRDefault="005F14A0">
      <w:r>
        <w:t>@Ericsson: see response to Nokia above</w:t>
      </w:r>
    </w:p>
    <w:p w14:paraId="66A8512B" w14:textId="77777777" w:rsidR="008132BD" w:rsidRDefault="005F14A0">
      <w:r>
        <w:lastRenderedPageBreak/>
        <w:t xml:space="preserve">@ Huawei/Hisi: It is understanding 2 (it should be clear from the main bullet but added some clarification still). Baseline discussion can be long and if possible let us come back to such issue in Proposals-2, 3.   </w:t>
      </w:r>
    </w:p>
    <w:p w14:paraId="66A8512C" w14:textId="77777777" w:rsidR="008132BD" w:rsidRDefault="005F14A0">
      <w:r>
        <w:t>@Spreadtrum: Case-1 is not limited to the first 2 [or 3] symbols only in a slot but LTE-CRS overlap is limited to the first 1 [or 2] symbols of a PDCCH candidate. yes, it includes the case where PDCCH occupies the fist 3 symbols in a slot and CRS is in first 2.</w:t>
      </w:r>
    </w:p>
    <w:p w14:paraId="66A8512D" w14:textId="77777777" w:rsidR="008132BD" w:rsidRDefault="005F14A0">
      <w:r>
        <w:t>@LG: your suggestions are narrower than the current formulation – we can try online</w:t>
      </w:r>
    </w:p>
    <w:p w14:paraId="66A8512E" w14:textId="77777777" w:rsidR="008132BD" w:rsidRDefault="005F14A0">
      <w:r>
        <w:t>@Samsung: your suggestions are narrower than the current formulation – we can try online</w:t>
      </w:r>
    </w:p>
    <w:p w14:paraId="66A8512F" w14:textId="77777777" w:rsidR="008132BD" w:rsidRDefault="008132BD"/>
    <w:p w14:paraId="66A85130" w14:textId="77777777" w:rsidR="008132BD" w:rsidRDefault="005F14A0">
      <w:pPr>
        <w:spacing w:before="120"/>
        <w:rPr>
          <w:b/>
          <w:bCs/>
        </w:rPr>
      </w:pPr>
      <w:r>
        <w:rPr>
          <w:b/>
          <w:bCs/>
        </w:rPr>
        <w:t xml:space="preserve">Proposal #1: </w:t>
      </w:r>
    </w:p>
    <w:p w14:paraId="66A85131"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rPr>
        <w:t xml:space="preserve">Consider the following Tx procedures: In the REs comprising an OFDM symbol that is overlapped between a NR-PDCCH candidate and LTE-CRS: </w:t>
      </w:r>
    </w:p>
    <w:p w14:paraId="66A8513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w:t>
      </w:r>
      <w:r>
        <w:rPr>
          <w:rFonts w:ascii="Times New Roman" w:hAnsi="Times New Roman"/>
          <w:color w:val="FF0000"/>
        </w:rPr>
        <w:t>in any such RE</w:t>
      </w:r>
      <w:r>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66A8513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NR-PDCCH or NR-PDCCH-DMRS is transmitted on REs not colliding with LTE-CRS, NR-PDCCH and NR-PDCCH-DMRS is punctured on REs colliding with LTE-CRS.</w:t>
      </w:r>
    </w:p>
    <w:p w14:paraId="66A8513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NR-PDCCH or NR-PDCCH-DMRS is transmitted on REs colliding as well as not colliding with LTE-CRS (superposition). </w:t>
      </w:r>
    </w:p>
    <w:p w14:paraId="66A85135"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conditions (in addition to UE feature, </w:t>
      </w:r>
      <w:r>
        <w:rPr>
          <w:rFonts w:ascii="Times New Roman" w:hAnsi="Times New Roman"/>
          <w:color w:val="FF0000"/>
        </w:rPr>
        <w:t>other cases not precluded</w:t>
      </w:r>
      <w:r>
        <w:rPr>
          <w:rFonts w:ascii="Times New Roman" w:hAnsi="Times New Roman"/>
        </w:rPr>
        <w:t xml:space="preserve">): </w:t>
      </w:r>
    </w:p>
    <w:p w14:paraId="66A8513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13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13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13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13A" w14:textId="77777777" w:rsidR="008132BD" w:rsidRDefault="005F14A0">
      <w:pPr>
        <w:pStyle w:val="ListParagraph"/>
        <w:numPr>
          <w:ilvl w:val="1"/>
          <w:numId w:val="11"/>
        </w:numPr>
        <w:spacing w:after="120"/>
        <w:rPr>
          <w:rFonts w:ascii="Times New Roman" w:hAnsi="Times New Roman"/>
          <w:color w:val="FF0000"/>
        </w:rPr>
      </w:pPr>
      <w:r>
        <w:rPr>
          <w:rFonts w:ascii="Times New Roman" w:hAnsi="Times New Roman"/>
          <w:color w:val="FF0000"/>
        </w:rPr>
        <w:t>Case-5: Applicable to NR-PDCCH candidate overlapped with only one LTE CRS pattern</w:t>
      </w:r>
    </w:p>
    <w:p w14:paraId="66A8513B"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66A8513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13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13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Tx procedure option-2 and 3 + Applicability cases-1, 2</w:t>
      </w:r>
    </w:p>
    <w:p w14:paraId="66A8513F" w14:textId="77777777" w:rsidR="008132BD" w:rsidRDefault="005F14A0">
      <w:pPr>
        <w:pStyle w:val="ListParagraph"/>
        <w:numPr>
          <w:ilvl w:val="1"/>
          <w:numId w:val="11"/>
        </w:numPr>
        <w:spacing w:after="120"/>
        <w:rPr>
          <w:rFonts w:ascii="Times New Roman" w:hAnsi="Times New Roman"/>
        </w:rPr>
      </w:pPr>
      <w:r>
        <w:rPr>
          <w:rFonts w:ascii="Times New Roman" w:hAnsi="Times New Roman"/>
          <w:color w:val="FF0000"/>
        </w:rPr>
        <w:t>Option-4: Tx procedure option-1 and/or 2 + Applicability case-2</w:t>
      </w:r>
    </w:p>
    <w:p w14:paraId="66A85140" w14:textId="77777777" w:rsidR="008132BD" w:rsidRDefault="008132BD">
      <w:pPr>
        <w:ind w:firstLine="288"/>
        <w:rPr>
          <w:b/>
          <w:bCs/>
          <w:u w:val="single"/>
        </w:rPr>
      </w:pPr>
    </w:p>
    <w:p w14:paraId="66A85141" w14:textId="77777777" w:rsidR="008132BD" w:rsidRDefault="008132BD">
      <w:pPr>
        <w:ind w:firstLine="288"/>
        <w:rPr>
          <w:b/>
          <w:bCs/>
          <w:u w:val="single"/>
        </w:rPr>
      </w:pPr>
    </w:p>
    <w:tbl>
      <w:tblPr>
        <w:tblStyle w:val="TableGrid10"/>
        <w:tblW w:w="10255" w:type="dxa"/>
        <w:tblLayout w:type="fixed"/>
        <w:tblLook w:val="04A0" w:firstRow="1" w:lastRow="0" w:firstColumn="1" w:lastColumn="0" w:noHBand="0" w:noVBand="1"/>
      </w:tblPr>
      <w:tblGrid>
        <w:gridCol w:w="1975"/>
        <w:gridCol w:w="8280"/>
      </w:tblGrid>
      <w:tr w:rsidR="008132BD" w14:paraId="66A85144" w14:textId="77777777">
        <w:tc>
          <w:tcPr>
            <w:tcW w:w="1975" w:type="dxa"/>
            <w:shd w:val="clear" w:color="auto" w:fill="A8D08D" w:themeFill="accent6" w:themeFillTint="99"/>
          </w:tcPr>
          <w:p w14:paraId="66A85142" w14:textId="77777777" w:rsidR="008132BD" w:rsidRDefault="005F14A0">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6A85143"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61" w14:textId="77777777">
        <w:tc>
          <w:tcPr>
            <w:tcW w:w="1975" w:type="dxa"/>
          </w:tcPr>
          <w:p w14:paraId="66A8514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146" w14:textId="77777777" w:rsidR="008132BD" w:rsidRDefault="005F14A0">
            <w:pPr>
              <w:tabs>
                <w:tab w:val="left" w:pos="420"/>
              </w:tabs>
              <w:contextualSpacing/>
              <w:rPr>
                <w:rFonts w:ascii="Times New Roman" w:hAnsi="Times New Roman"/>
              </w:rPr>
            </w:pPr>
            <w:r>
              <w:rPr>
                <w:rFonts w:ascii="Times New Roman" w:hAnsi="Times New Roman"/>
              </w:rPr>
              <w:t>Thank you for the updated Proposal and below comments</w:t>
            </w:r>
          </w:p>
          <w:p w14:paraId="66A85147" w14:textId="77777777" w:rsidR="008132BD" w:rsidRDefault="005F14A0">
            <w:pPr>
              <w:tabs>
                <w:tab w:val="left" w:pos="420"/>
              </w:tabs>
              <w:contextualSpacing/>
              <w:rPr>
                <w:rFonts w:ascii="Times New Roman" w:hAnsi="Times New Roman"/>
              </w:rPr>
            </w:pPr>
            <w:r>
              <w:rPr>
                <w:noProof/>
              </w:rPr>
              <w:drawing>
                <wp:inline distT="0" distB="0" distL="0" distR="0" wp14:anchorId="66A8550D" wp14:editId="66A8550E">
                  <wp:extent cx="4318000" cy="818515"/>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34512" cy="821859"/>
                          </a:xfrm>
                          <a:prstGeom prst="rect">
                            <a:avLst/>
                          </a:prstGeom>
                        </pic:spPr>
                      </pic:pic>
                    </a:graphicData>
                  </a:graphic>
                </wp:inline>
              </w:drawing>
            </w:r>
          </w:p>
          <w:p w14:paraId="66A85148"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are useful to explain set up for study) but does not clearly capture what PDCCH and PDCCH-DMRS assumption should be used by the UE for decoding the PDCCH candidates (in short – UE Rx point of view or UE Rx assumption, this determines spec impact). </w:t>
            </w:r>
          </w:p>
          <w:p w14:paraId="66A85149" w14:textId="77777777" w:rsidR="008132BD" w:rsidRDefault="008132BD">
            <w:pPr>
              <w:tabs>
                <w:tab w:val="left" w:pos="420"/>
              </w:tabs>
              <w:contextualSpacing/>
              <w:rPr>
                <w:rFonts w:ascii="Times New Roman" w:hAnsi="Times New Roman"/>
              </w:rPr>
            </w:pPr>
          </w:p>
          <w:p w14:paraId="66A8514A" w14:textId="77777777" w:rsidR="008132BD" w:rsidRDefault="005F14A0">
            <w:pPr>
              <w:tabs>
                <w:tab w:val="left" w:pos="420"/>
              </w:tabs>
              <w:contextualSpacing/>
              <w:rPr>
                <w:rFonts w:ascii="Times New Roman" w:hAnsi="Times New Roman"/>
              </w:rPr>
            </w:pPr>
            <w:r>
              <w:rPr>
                <w:rFonts w:ascii="Times New Roman" w:hAnsi="Times New Roman"/>
              </w:rPr>
              <w:t xml:space="preserve">The UE Rx assumption need not necessarily match the Tx procedure and this aspect is missing from the current Proposal. </w:t>
            </w:r>
          </w:p>
          <w:p w14:paraId="66A8514B" w14:textId="77777777" w:rsidR="008132BD" w:rsidRDefault="008132BD">
            <w:pPr>
              <w:tabs>
                <w:tab w:val="left" w:pos="420"/>
              </w:tabs>
              <w:contextualSpacing/>
              <w:rPr>
                <w:rFonts w:ascii="Times New Roman" w:hAnsi="Times New Roman"/>
              </w:rPr>
            </w:pPr>
          </w:p>
          <w:p w14:paraId="66A8514C" w14:textId="77777777" w:rsidR="008132BD" w:rsidRDefault="005F14A0">
            <w:pPr>
              <w:tabs>
                <w:tab w:val="left" w:pos="420"/>
              </w:tabs>
              <w:contextualSpacing/>
              <w:rPr>
                <w:rFonts w:ascii="Times New Roman" w:hAnsi="Times New Roman"/>
              </w:rPr>
            </w:pPr>
            <w:r>
              <w:rPr>
                <w:rFonts w:ascii="Times New Roman" w:hAnsi="Times New Roman"/>
              </w:rPr>
              <w:t xml:space="preserve">Below updates to the third main bullet of the proposal are required to complete the framework proposed by Moderator (proposed updates in </w:t>
            </w:r>
            <w:r>
              <w:rPr>
                <w:rFonts w:ascii="Times New Roman" w:hAnsi="Times New Roman"/>
                <w:color w:val="4472C4" w:themeColor="accent5"/>
              </w:rPr>
              <w:t>blue</w:t>
            </w:r>
            <w:r>
              <w:rPr>
                <w:rFonts w:ascii="Times New Roman" w:hAnsi="Times New Roman"/>
              </w:rPr>
              <w:t xml:space="preserve">). </w:t>
            </w:r>
          </w:p>
          <w:p w14:paraId="66A8514D" w14:textId="77777777" w:rsidR="008132BD" w:rsidRDefault="008132BD">
            <w:pPr>
              <w:tabs>
                <w:tab w:val="left" w:pos="420"/>
              </w:tabs>
              <w:contextualSpacing/>
              <w:rPr>
                <w:rFonts w:ascii="Times New Roman" w:hAnsi="Times New Roman"/>
              </w:rPr>
            </w:pPr>
          </w:p>
          <w:p w14:paraId="66A8514E" w14:textId="77777777" w:rsidR="008132BD" w:rsidRDefault="005F14A0">
            <w:pPr>
              <w:spacing w:before="120"/>
              <w:rPr>
                <w:b/>
                <w:bCs/>
              </w:rPr>
            </w:pPr>
            <w:r>
              <w:rPr>
                <w:b/>
                <w:bCs/>
                <w:highlight w:val="yellow"/>
              </w:rPr>
              <w:t>Updates to 3</w:t>
            </w:r>
            <w:r>
              <w:rPr>
                <w:b/>
                <w:bCs/>
                <w:highlight w:val="yellow"/>
                <w:vertAlign w:val="superscript"/>
              </w:rPr>
              <w:t>rd</w:t>
            </w:r>
            <w:r>
              <w:rPr>
                <w:b/>
                <w:bCs/>
                <w:highlight w:val="yellow"/>
              </w:rPr>
              <w:t xml:space="preserve"> bullet of Moderator Proposal: </w:t>
            </w:r>
            <w:r>
              <w:rPr>
                <w:b/>
                <w:bCs/>
              </w:rPr>
              <w:t xml:space="preserve"> </w:t>
            </w:r>
          </w:p>
          <w:p w14:paraId="66A8514F" w14:textId="77777777" w:rsidR="008132BD" w:rsidRDefault="005F14A0">
            <w:pPr>
              <w:pStyle w:val="ListParagraph"/>
              <w:numPr>
                <w:ilvl w:val="0"/>
                <w:numId w:val="11"/>
              </w:numPr>
              <w:spacing w:after="120"/>
              <w:rPr>
                <w:rFonts w:ascii="Times New Roman" w:hAnsi="Times New Roman"/>
                <w:sz w:val="20"/>
                <w:szCs w:val="20"/>
              </w:rPr>
            </w:pPr>
            <w:r>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66A85150"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Option-1: Tx procedure option-1 + Applicability cases-1, 2, 3</w:t>
            </w:r>
          </w:p>
          <w:p w14:paraId="66A85151"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1-1:</w:t>
            </w:r>
            <w:r>
              <w:rPr>
                <w:rFonts w:ascii="Times New Roman" w:hAnsi="Times New Roman"/>
                <w:color w:val="4472C4" w:themeColor="accent5"/>
                <w:sz w:val="20"/>
                <w:szCs w:val="20"/>
              </w:rPr>
              <w:t xml:space="preserve"> UE assumption for decoding PDCCH candidates: according to Tx procedure option 1</w:t>
            </w:r>
          </w:p>
          <w:p w14:paraId="66A85152"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Option-2: Tx procedure option-2 + Applicability case-4</w:t>
            </w:r>
          </w:p>
          <w:p w14:paraId="66A85153"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4"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2-2:</w:t>
            </w:r>
            <w:r>
              <w:rPr>
                <w:rFonts w:ascii="Times New Roman" w:hAnsi="Times New Roman"/>
                <w:color w:val="4472C4" w:themeColor="accent5"/>
                <w:sz w:val="20"/>
                <w:szCs w:val="20"/>
              </w:rPr>
              <w:t xml:space="preserve"> UE assumption for decoding PDCCH candidates: according to Tx procedure option 2.</w:t>
            </w:r>
          </w:p>
          <w:p w14:paraId="66A85155"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2-3:</w:t>
            </w:r>
            <w:r>
              <w:rPr>
                <w:rFonts w:ascii="Times New Roman" w:hAnsi="Times New Roman"/>
                <w:color w:val="4472C4" w:themeColor="accent5"/>
                <w:sz w:val="20"/>
                <w:szCs w:val="20"/>
              </w:rPr>
              <w:t xml:space="preserve"> UE assumption for decoding PDCCH candidates: NR PDCCH-DMRS REs in symbol overlapping with CRS are not used in channel estimation. NR PDCCH is punctured according to Tx procedure option 2. Legacy PDCCH and PDCCH-DMRS is assumed in symbol not overlapping with CRS (if present).</w:t>
            </w:r>
          </w:p>
          <w:p w14:paraId="66A85156"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7"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Option-3: Tx procedure option-2 and 3 + Applicability cases-1, 2</w:t>
            </w:r>
          </w:p>
          <w:p w14:paraId="66A85158"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lastRenderedPageBreak/>
              <w:t>Option 3-1: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9"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3-2:</w:t>
            </w:r>
            <w:r>
              <w:rPr>
                <w:rFonts w:ascii="Times New Roman" w:hAnsi="Times New Roman"/>
                <w:color w:val="4472C4" w:themeColor="accent5"/>
                <w:sz w:val="20"/>
                <w:szCs w:val="20"/>
              </w:rPr>
              <w:t xml:space="preserve"> UE assumption for decoding PDCCH candidates: according to Tx procedure option 2 and 3.</w:t>
            </w:r>
          </w:p>
          <w:p w14:paraId="66A8515A"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3-3:</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NR PDCCH is punctured according to Tx procedure option 2 and 3. Legacy PDCCH and PDCCH-DMRS is assumed in symbol not overlapping with CRS (if present).</w:t>
            </w:r>
          </w:p>
          <w:p w14:paraId="66A8515B"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C"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color w:val="FF0000"/>
                <w:sz w:val="20"/>
                <w:szCs w:val="20"/>
              </w:rPr>
              <w:t>Option-4: Tx procedure option-1 and/or 2 + Applicability case-2</w:t>
            </w:r>
          </w:p>
          <w:p w14:paraId="66A8515D" w14:textId="77777777" w:rsidR="008132BD" w:rsidRDefault="008132BD">
            <w:pPr>
              <w:tabs>
                <w:tab w:val="left" w:pos="420"/>
              </w:tabs>
              <w:contextualSpacing/>
              <w:rPr>
                <w:rFonts w:ascii="Times New Roman" w:hAnsi="Times New Roman"/>
              </w:rPr>
            </w:pPr>
          </w:p>
          <w:p w14:paraId="66A8515E"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spec impact/new DMRS pattern for Option 1, our understanding is that Option 1 is according to below figure in R1-2205049. (i.e., Understanding #2 in comment from </w:t>
            </w:r>
            <w:r>
              <w:rPr>
                <w:rFonts w:ascii="Times New Roman" w:hAnsi="Times New Roman" w:hint="eastAsia"/>
              </w:rPr>
              <w:t>H</w:t>
            </w:r>
            <w:r>
              <w:rPr>
                <w:rFonts w:ascii="Times New Roman" w:hAnsi="Times New Roman"/>
              </w:rPr>
              <w:t xml:space="preserve">uawei/Hisi with the striped-purple REs in the figure in their comments used for PDCCH). We think updates to sub clause 7.4.1.3.2 in 38.211 are required to enable this.  </w:t>
            </w:r>
          </w:p>
          <w:p w14:paraId="66A8515F" w14:textId="77777777" w:rsidR="008132BD" w:rsidRDefault="005F14A0">
            <w:pPr>
              <w:tabs>
                <w:tab w:val="left" w:pos="420"/>
              </w:tabs>
              <w:contextualSpacing/>
              <w:jc w:val="center"/>
              <w:rPr>
                <w:rFonts w:ascii="Times New Roman" w:hAnsi="Times New Roman"/>
              </w:rPr>
            </w:pPr>
            <w:r>
              <w:rPr>
                <w:noProof/>
              </w:rPr>
              <w:drawing>
                <wp:inline distT="0" distB="0" distL="0" distR="0" wp14:anchorId="66A8550F" wp14:editId="66A85510">
                  <wp:extent cx="4041140" cy="2089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4046531" cy="2093017"/>
                          </a:xfrm>
                          <a:prstGeom prst="rect">
                            <a:avLst/>
                          </a:prstGeom>
                        </pic:spPr>
                      </pic:pic>
                    </a:graphicData>
                  </a:graphic>
                </wp:inline>
              </w:drawing>
            </w:r>
          </w:p>
          <w:p w14:paraId="66A85160" w14:textId="77777777" w:rsidR="008132BD" w:rsidRDefault="008132BD">
            <w:pPr>
              <w:tabs>
                <w:tab w:val="left" w:pos="420"/>
              </w:tabs>
              <w:contextualSpacing/>
              <w:rPr>
                <w:rFonts w:ascii="Times New Roman" w:hAnsi="Times New Roman"/>
              </w:rPr>
            </w:pPr>
          </w:p>
        </w:tc>
      </w:tr>
      <w:tr w:rsidR="008132BD" w14:paraId="66A8517A" w14:textId="77777777">
        <w:tc>
          <w:tcPr>
            <w:tcW w:w="1975" w:type="dxa"/>
          </w:tcPr>
          <w:p w14:paraId="66A8516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66A8516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@Moderator Thanks for clarification and updates. Please see some further comments.</w:t>
            </w:r>
          </w:p>
          <w:p w14:paraId="66A85164" w14:textId="77777777" w:rsidR="008132BD" w:rsidRDefault="008132BD">
            <w:pPr>
              <w:pStyle w:val="ListParagraph"/>
              <w:ind w:left="0"/>
              <w:contextualSpacing/>
              <w:rPr>
                <w:rFonts w:ascii="Times New Roman" w:eastAsiaTheme="minorEastAsia" w:hAnsi="Times New Roman"/>
              </w:rPr>
            </w:pPr>
          </w:p>
          <w:p w14:paraId="66A851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1, </w:t>
            </w:r>
            <w:r>
              <w:rPr>
                <w:rFonts w:ascii="Times New Roman" w:eastAsiaTheme="minorEastAsia" w:hAnsi="Times New Roman" w:hint="eastAsia"/>
              </w:rPr>
              <w:t>F</w:t>
            </w:r>
            <w:r>
              <w:rPr>
                <w:rFonts w:ascii="Times New Roman" w:eastAsiaTheme="minorEastAsia" w:hAnsi="Times New Roman"/>
              </w:rPr>
              <w:t>or the two understandings, we believe both should be captured as sub-options of Option 1. Understanding#2 has benefits of more PDCCH resources (assuming the</w:t>
            </w:r>
            <w:r>
              <w:rPr>
                <w:rFonts w:ascii="Times New Roman" w:hAnsi="Times New Roman"/>
              </w:rPr>
              <w:t xml:space="preserve"> striped purple is used for carrying PDCCH payload</w:t>
            </w:r>
            <w:r>
              <w:rPr>
                <w:rFonts w:ascii="Times New Roman" w:eastAsiaTheme="minorEastAsia" w:hAnsi="Times New Roman"/>
              </w:rPr>
              <w:t xml:space="preserve">), but has additional capability requirement to UE since the UE has to support additional PDCCH rate matching patterns (one pattern including DMRS in case of no overlapping and the other does not include DMRS in case of overlapping). Thus the </w:t>
            </w:r>
            <w:r>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TableGrid"/>
              <w:tblW w:w="0" w:type="auto"/>
              <w:tblLayout w:type="fixed"/>
              <w:tblLook w:val="04A0" w:firstRow="1" w:lastRow="0" w:firstColumn="1" w:lastColumn="0" w:noHBand="0" w:noVBand="1"/>
            </w:tblPr>
            <w:tblGrid>
              <w:gridCol w:w="4027"/>
              <w:gridCol w:w="4027"/>
            </w:tblGrid>
            <w:tr w:rsidR="008132BD" w14:paraId="66A8516A" w14:textId="77777777">
              <w:tc>
                <w:tcPr>
                  <w:tcW w:w="4027" w:type="dxa"/>
                </w:tcPr>
                <w:p w14:paraId="66A851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11" wp14:editId="66A8551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6A85167"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66A85168"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3" wp14:editId="66A85514">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66A85169"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66A8516B" w14:textId="77777777" w:rsidR="008132BD" w:rsidRDefault="008132BD">
            <w:pPr>
              <w:pStyle w:val="ListParagraph"/>
              <w:ind w:left="0"/>
              <w:contextualSpacing/>
              <w:rPr>
                <w:rFonts w:ascii="Times New Roman" w:eastAsiaTheme="minorEastAsia" w:hAnsi="Times New Roman"/>
              </w:rPr>
            </w:pPr>
          </w:p>
          <w:p w14:paraId="66A8516C" w14:textId="77777777" w:rsidR="008132BD" w:rsidRDefault="008132BD">
            <w:pPr>
              <w:contextualSpacing/>
              <w:rPr>
                <w:rFonts w:ascii="Times New Roman" w:hAnsi="Times New Roman"/>
              </w:rPr>
            </w:pPr>
          </w:p>
          <w:p w14:paraId="66A8516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2</w:t>
            </w:r>
            <w:r>
              <w:rPr>
                <w:rFonts w:ascii="Times New Roman" w:eastAsiaTheme="minorEastAsia" w:hAnsi="Times New Roman"/>
                <w:b/>
              </w:rPr>
              <w:t>,</w:t>
            </w:r>
            <w:r>
              <w:rPr>
                <w:rFonts w:ascii="Times New Roman" w:eastAsiaTheme="minorEastAsia" w:hAnsi="Times New Roman"/>
              </w:rPr>
              <w:t xml:space="preserve"> For Understanding#2, the PDCCH candidate should rather be REG bundle? Consider the case PDCCH candidate may include: Case 1: 2 CCEs: CCE1 on the 2 clean symbols and  CCE2 on partially overlapped symbols, or Case 2: 1 CCE, which is CCE1. Then if ‘PDCCH candidate’ is used, it would cause two hypothesis for UE channel estimation/PDCCH reception: for Case 1, legacy DMRS/PDCCH pattern using 2 symbols for CCE1; for Case 2, R18 DMRS/PDCCH pattern using only the 1 clean symbol for CCE1. The </w:t>
            </w:r>
            <w:r>
              <w:rPr>
                <w:rFonts w:ascii="Times New Roman" w:eastAsiaTheme="minorEastAsia" w:hAnsi="Times New Roman"/>
                <w:color w:val="0000FF"/>
                <w:highlight w:val="yellow"/>
              </w:rPr>
              <w:t>changes</w:t>
            </w:r>
            <w:r>
              <w:rPr>
                <w:rFonts w:ascii="Times New Roman" w:eastAsiaTheme="minorEastAsia" w:hAnsi="Times New Roman"/>
                <w:color w:val="0000FF"/>
              </w:rPr>
              <w:t xml:space="preserve"> </w:t>
            </w:r>
            <w:r>
              <w:rPr>
                <w:rFonts w:ascii="Times New Roman" w:eastAsiaTheme="minorEastAsia" w:hAnsi="Times New Roman"/>
              </w:rPr>
              <w:t>are made accordingly.</w:t>
            </w:r>
          </w:p>
          <w:p w14:paraId="66A8516E" w14:textId="77777777" w:rsidR="008132BD" w:rsidRDefault="008132BD">
            <w:pPr>
              <w:pStyle w:val="ListParagraph"/>
              <w:ind w:left="0"/>
              <w:contextualSpacing/>
              <w:rPr>
                <w:rFonts w:ascii="Times New Roman" w:eastAsiaTheme="minorEastAsia" w:hAnsi="Times New Roman"/>
              </w:rPr>
            </w:pPr>
          </w:p>
          <w:p w14:paraId="66A8516F"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5" wp14:editId="66A85516">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46150" cy="2305050"/>
                          </a:xfrm>
                          <a:prstGeom prst="rect">
                            <a:avLst/>
                          </a:prstGeom>
                          <a:noFill/>
                          <a:ln>
                            <a:noFill/>
                          </a:ln>
                        </pic:spPr>
                      </pic:pic>
                    </a:graphicData>
                  </a:graphic>
                </wp:inline>
              </w:drawing>
            </w:r>
          </w:p>
          <w:p w14:paraId="66A85170" w14:textId="77777777" w:rsidR="008132BD" w:rsidRDefault="008132BD">
            <w:pPr>
              <w:pStyle w:val="ListParagraph"/>
              <w:ind w:left="0"/>
              <w:contextualSpacing/>
              <w:rPr>
                <w:rFonts w:ascii="Times New Roman" w:eastAsiaTheme="minorEastAsia" w:hAnsi="Times New Roman"/>
              </w:rPr>
            </w:pPr>
          </w:p>
          <w:p w14:paraId="66A851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3</w:t>
            </w:r>
            <w:r>
              <w:rPr>
                <w:rFonts w:ascii="Times New Roman" w:eastAsiaTheme="minorEastAsia" w:hAnsi="Times New Roman"/>
                <w:b/>
              </w:rPr>
              <w:t xml:space="preserve">, </w:t>
            </w:r>
            <w:r>
              <w:rPr>
                <w:rFonts w:ascii="Times New Roman" w:eastAsiaTheme="minorEastAsia" w:hAnsi="Times New Roman"/>
              </w:rPr>
              <w:t>We still believe Option 1 should be the baseline/mandatory, instead of with the same priority of Option 2/3 up to company report. Otherwise different companies still simulated their preferred Options, and evaluations results are still non-aligned at the next meeting.</w:t>
            </w:r>
          </w:p>
          <w:p w14:paraId="66A85172" w14:textId="77777777" w:rsidR="008132BD" w:rsidRDefault="008132BD">
            <w:pPr>
              <w:pStyle w:val="ListParagraph"/>
              <w:ind w:left="0"/>
              <w:contextualSpacing/>
              <w:rPr>
                <w:rFonts w:ascii="Times New Roman" w:eastAsiaTheme="minorEastAsia" w:hAnsi="Times New Roman"/>
              </w:rPr>
            </w:pPr>
          </w:p>
          <w:p w14:paraId="66A8517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Suggested changes:</w:t>
            </w:r>
          </w:p>
          <w:p w14:paraId="66A85174" w14:textId="77777777" w:rsidR="008132BD" w:rsidRDefault="008132BD">
            <w:pPr>
              <w:pStyle w:val="ListParagraph"/>
              <w:ind w:left="0"/>
              <w:contextualSpacing/>
              <w:rPr>
                <w:rFonts w:ascii="Times New Roman" w:eastAsiaTheme="minorEastAsia" w:hAnsi="Times New Roman"/>
              </w:rPr>
            </w:pPr>
          </w:p>
          <w:p w14:paraId="66A85175" w14:textId="77777777" w:rsidR="008132BD" w:rsidRDefault="005F14A0">
            <w:pPr>
              <w:pStyle w:val="ListParagraph"/>
              <w:ind w:left="0"/>
              <w:contextualSpacing/>
              <w:rPr>
                <w:rFonts w:ascii="Times New Roman" w:eastAsiaTheme="minorEastAsia" w:hAnsi="Times New Roman"/>
              </w:rPr>
            </w:pPr>
            <w:r>
              <w:rPr>
                <w:rFonts w:ascii="Times New Roman" w:hAnsi="Times New Roman"/>
              </w:rPr>
              <w:t xml:space="preserve">Consider the following Tx procedures: In the </w:t>
            </w:r>
            <w:r>
              <w:rPr>
                <w:rFonts w:ascii="Times New Roman" w:hAnsi="Times New Roman"/>
                <w:strike/>
                <w:color w:val="0000FF"/>
              </w:rPr>
              <w:t>REs comprising an</w:t>
            </w:r>
            <w:r>
              <w:rPr>
                <w:rFonts w:ascii="Times New Roman" w:hAnsi="Times New Roman"/>
                <w:color w:val="0000FF"/>
              </w:rPr>
              <w:t xml:space="preserve"> </w:t>
            </w:r>
            <w:r>
              <w:rPr>
                <w:rFonts w:ascii="Times New Roman" w:hAnsi="Times New Roman"/>
              </w:rPr>
              <w:t xml:space="preserve">OFDM symbol that is overlapped between a NR-PDCCH </w:t>
            </w:r>
            <w:r>
              <w:rPr>
                <w:rFonts w:ascii="Times New Roman" w:hAnsi="Times New Roman"/>
                <w:strike/>
                <w:color w:val="0000FF"/>
                <w:highlight w:val="yellow"/>
              </w:rPr>
              <w:t>candidate</w:t>
            </w:r>
            <w:r>
              <w:rPr>
                <w:rFonts w:ascii="Times New Roman" w:hAnsi="Times New Roman"/>
                <w:color w:val="0000FF"/>
                <w:highlight w:val="yellow"/>
              </w:rPr>
              <w:t xml:space="preserve"> REG bundle</w:t>
            </w:r>
            <w:r>
              <w:rPr>
                <w:rFonts w:ascii="Times New Roman" w:hAnsi="Times New Roman"/>
                <w:color w:val="0000FF"/>
              </w:rPr>
              <w:t xml:space="preserve"> </w:t>
            </w:r>
            <w:r>
              <w:rPr>
                <w:rFonts w:ascii="Times New Roman" w:hAnsi="Times New Roman"/>
              </w:rPr>
              <w:t>and LTE-CRS</w:t>
            </w:r>
          </w:p>
          <w:p w14:paraId="66A85176" w14:textId="77777777" w:rsidR="008132BD" w:rsidRDefault="008132BD">
            <w:pPr>
              <w:pStyle w:val="ListParagraph"/>
              <w:ind w:left="0"/>
              <w:contextualSpacing/>
              <w:rPr>
                <w:rFonts w:ascii="Times New Roman" w:eastAsiaTheme="minorEastAsia" w:hAnsi="Times New Roman"/>
              </w:rPr>
            </w:pPr>
          </w:p>
          <w:p w14:paraId="66A85177" w14:textId="77777777" w:rsidR="008132BD" w:rsidRDefault="005F14A0">
            <w:pPr>
              <w:pStyle w:val="ListParagraph"/>
              <w:numPr>
                <w:ilvl w:val="1"/>
                <w:numId w:val="11"/>
              </w:numPr>
              <w:spacing w:after="120"/>
              <w:rPr>
                <w:rFonts w:ascii="Times New Roman" w:hAnsi="Times New Roman"/>
                <w:color w:val="0000FF"/>
              </w:rPr>
            </w:pPr>
            <w:r>
              <w:rPr>
                <w:rFonts w:ascii="Times New Roman" w:hAnsi="Times New Roman"/>
                <w:color w:val="0000FF"/>
              </w:rPr>
              <w:lastRenderedPageBreak/>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7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79" w14:textId="77777777" w:rsidR="008132BD" w:rsidRDefault="008132BD">
            <w:pPr>
              <w:spacing w:after="120"/>
              <w:rPr>
                <w:rFonts w:ascii="Times New Roman" w:hAnsi="Times New Roman"/>
              </w:rPr>
            </w:pPr>
          </w:p>
        </w:tc>
      </w:tr>
    </w:tbl>
    <w:p w14:paraId="66A8517B" w14:textId="77777777" w:rsidR="008132BD" w:rsidRDefault="008132BD">
      <w:pPr>
        <w:ind w:firstLine="288"/>
        <w:rPr>
          <w:b/>
          <w:bCs/>
          <w:u w:val="single"/>
        </w:rPr>
      </w:pPr>
    </w:p>
    <w:p w14:paraId="66A8517C" w14:textId="77777777" w:rsidR="008132BD" w:rsidRDefault="008132BD">
      <w:pPr>
        <w:ind w:firstLine="288"/>
        <w:rPr>
          <w:b/>
          <w:bCs/>
          <w:u w:val="single"/>
        </w:rPr>
      </w:pPr>
    </w:p>
    <w:p w14:paraId="66A8517D" w14:textId="77777777" w:rsidR="008132BD" w:rsidRDefault="005F14A0">
      <w:pPr>
        <w:pStyle w:val="Heading2"/>
        <w:numPr>
          <w:ilvl w:val="2"/>
          <w:numId w:val="9"/>
        </w:numPr>
        <w:ind w:left="360" w:hanging="360"/>
        <w:rPr>
          <w:lang w:val="en-US"/>
        </w:rPr>
      </w:pPr>
      <w:r>
        <w:rPr>
          <w:lang w:val="en-US"/>
        </w:rPr>
        <w:t>Update-2</w:t>
      </w:r>
    </w:p>
    <w:p w14:paraId="66A8517E" w14:textId="77777777" w:rsidR="008132BD" w:rsidRDefault="008132BD">
      <w:pPr>
        <w:ind w:firstLine="288"/>
        <w:rPr>
          <w:b/>
          <w:bCs/>
          <w:u w:val="single"/>
        </w:rPr>
      </w:pPr>
    </w:p>
    <w:tbl>
      <w:tblPr>
        <w:tblStyle w:val="TableGrid"/>
        <w:tblW w:w="0" w:type="auto"/>
        <w:tblLook w:val="04A0" w:firstRow="1" w:lastRow="0" w:firstColumn="1" w:lastColumn="0" w:noHBand="0" w:noVBand="1"/>
      </w:tblPr>
      <w:tblGrid>
        <w:gridCol w:w="10160"/>
      </w:tblGrid>
      <w:tr w:rsidR="008132BD" w14:paraId="66A85187" w14:textId="77777777">
        <w:tc>
          <w:tcPr>
            <w:tcW w:w="10160" w:type="dxa"/>
          </w:tcPr>
          <w:p w14:paraId="66A8517F" w14:textId="77777777" w:rsidR="008132BD" w:rsidRDefault="005F14A0">
            <w:pPr>
              <w:rPr>
                <w:rFonts w:eastAsia="DengXian"/>
                <w:b/>
                <w:bCs/>
                <w:highlight w:val="green"/>
              </w:rPr>
            </w:pPr>
            <w:r>
              <w:rPr>
                <w:rFonts w:eastAsia="DengXian" w:hint="eastAsia"/>
                <w:b/>
                <w:bCs/>
                <w:highlight w:val="green"/>
              </w:rPr>
              <w:t>A</w:t>
            </w:r>
            <w:r>
              <w:rPr>
                <w:rFonts w:eastAsia="DengXian"/>
                <w:b/>
                <w:bCs/>
                <w:highlight w:val="green"/>
              </w:rPr>
              <w:t xml:space="preserve">greement </w:t>
            </w:r>
          </w:p>
          <w:p w14:paraId="66A85180" w14:textId="77777777" w:rsidR="008132BD" w:rsidRDefault="005F14A0">
            <w:pPr>
              <w:rPr>
                <w:rFonts w:eastAsia="DengXian"/>
                <w:b/>
                <w:bCs/>
              </w:rPr>
            </w:pPr>
            <w:r>
              <w:rPr>
                <w:rFonts w:eastAsia="DengXian"/>
                <w:b/>
                <w:bCs/>
              </w:rPr>
              <w:t>To evaluate the following options:</w:t>
            </w:r>
          </w:p>
          <w:p w14:paraId="66A85181" w14:textId="77777777" w:rsidR="008132BD" w:rsidRDefault="005F14A0">
            <w:pPr>
              <w:pStyle w:val="ListParagraph"/>
              <w:numPr>
                <w:ilvl w:val="1"/>
                <w:numId w:val="11"/>
              </w:numPr>
              <w:spacing w:after="120" w:line="240" w:lineRule="auto"/>
              <w:ind w:leftChars="120" w:left="684"/>
              <w:rPr>
                <w:rFonts w:ascii="Times New Roman" w:hAnsi="Times New Roman"/>
                <w:color w:val="0000FF"/>
              </w:rPr>
            </w:pPr>
            <w:r>
              <w:rPr>
                <w:rFonts w:ascii="Times New Roman" w:hAnsi="Times New Roman"/>
                <w:color w:val="0000FF"/>
              </w:rPr>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82" w14:textId="77777777" w:rsidR="008132BD" w:rsidRDefault="008132BD">
            <w:pPr>
              <w:pStyle w:val="ListParagraph"/>
              <w:spacing w:after="120"/>
              <w:ind w:leftChars="330" w:left="726"/>
              <w:rPr>
                <w:rFonts w:ascii="Times New Roman" w:hAnsi="Times New Roman"/>
                <w:color w:val="0000FF"/>
              </w:rPr>
            </w:pPr>
          </w:p>
          <w:p w14:paraId="66A85183"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84" w14:textId="77777777" w:rsidR="008132BD" w:rsidRDefault="008132BD">
            <w:pPr>
              <w:pStyle w:val="ListParagraph"/>
              <w:spacing w:after="120"/>
              <w:ind w:left="0"/>
              <w:rPr>
                <w:rFonts w:ascii="Times New Roman" w:hAnsi="Times New Roman"/>
              </w:rPr>
            </w:pPr>
          </w:p>
          <w:p w14:paraId="66A85185"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Option-2: NR-PDCCH or NR-PDCCH-DMRS is transmitted on REs not colliding with LTE-CRS, NR-PDCCH and NR-PDCCH-DMRS may or may not be punctured on REs colliding with LTE-CRS</w:t>
            </w:r>
          </w:p>
          <w:p w14:paraId="66A85186" w14:textId="77777777" w:rsidR="008132BD" w:rsidRDefault="005F14A0">
            <w:pPr>
              <w:pStyle w:val="ListParagraph"/>
              <w:numPr>
                <w:ilvl w:val="2"/>
                <w:numId w:val="11"/>
              </w:numPr>
              <w:spacing w:after="120" w:line="240" w:lineRule="auto"/>
              <w:rPr>
                <w:rFonts w:ascii="Times New Roman" w:hAnsi="Times New Roman"/>
              </w:rPr>
            </w:pPr>
            <w:r>
              <w:rPr>
                <w:rFonts w:ascii="Times New Roman" w:hAnsi="Times New Roman"/>
              </w:rPr>
              <w:t>No puncture is baseline (UE side)</w:t>
            </w:r>
          </w:p>
        </w:tc>
      </w:tr>
    </w:tbl>
    <w:p w14:paraId="66A85188" w14:textId="77777777" w:rsidR="008132BD" w:rsidRDefault="008132BD">
      <w:pPr>
        <w:ind w:firstLine="288"/>
        <w:rPr>
          <w:b/>
          <w:bCs/>
          <w:u w:val="single"/>
        </w:rPr>
      </w:pPr>
    </w:p>
    <w:p w14:paraId="66A85189" w14:textId="77777777" w:rsidR="008132BD" w:rsidRDefault="005F14A0">
      <w:r>
        <w:t>The agreement above provides the framework for us to proceed. In terms of UE behavior my understanding is the following. This may also help us to understand the specification impact for each option.</w:t>
      </w:r>
    </w:p>
    <w:p w14:paraId="66A8518A" w14:textId="77777777" w:rsidR="008132BD" w:rsidRDefault="005F14A0">
      <w:pPr>
        <w:pStyle w:val="ListParagraph"/>
        <w:numPr>
          <w:ilvl w:val="0"/>
          <w:numId w:val="19"/>
        </w:numPr>
      </w:pPr>
      <w:r>
        <w:t>Option-1-1: UE assumes NR-PDCCH and NR-PDCCH-DMRS transmission according to this option for PDCCH decoding based on a CRS pattern</w:t>
      </w:r>
    </w:p>
    <w:p w14:paraId="66A8518B" w14:textId="77777777" w:rsidR="008132BD" w:rsidRDefault="005F14A0">
      <w:pPr>
        <w:pStyle w:val="ListParagraph"/>
        <w:numPr>
          <w:ilvl w:val="0"/>
          <w:numId w:val="19"/>
        </w:numPr>
      </w:pPr>
      <w:r>
        <w:t>Option-1-2: UE assumes NR-PDCCH and NR-PDCCH-DMRS transmission according to this option for PDCCH decoding based on a CRS pattern</w:t>
      </w:r>
    </w:p>
    <w:p w14:paraId="66A8518C" w14:textId="77777777" w:rsidR="008132BD" w:rsidRDefault="005F14A0">
      <w:pPr>
        <w:pStyle w:val="ListParagraph"/>
        <w:numPr>
          <w:ilvl w:val="0"/>
          <w:numId w:val="16"/>
        </w:numPr>
      </w:pPr>
      <w:r>
        <w:t xml:space="preserve">Option-2: </w:t>
      </w:r>
    </w:p>
    <w:p w14:paraId="66A8518D" w14:textId="77777777" w:rsidR="008132BD" w:rsidRDefault="005F14A0">
      <w:pPr>
        <w:pStyle w:val="ListParagraph"/>
        <w:numPr>
          <w:ilvl w:val="1"/>
          <w:numId w:val="16"/>
        </w:numPr>
      </w:pPr>
      <w:r>
        <w:lastRenderedPageBreak/>
        <w:t>Baseline UE reception: UE assumes NR-PDCCH rate-matching and NR-PDCCH-DMRS transmission according to legacy for PDCCH decoding and is not based on any CRS pattern</w:t>
      </w:r>
    </w:p>
    <w:p w14:paraId="66A8518E" w14:textId="77777777" w:rsidR="008132BD" w:rsidRDefault="008132BD">
      <w:pPr>
        <w:rPr>
          <w:b/>
          <w:bCs/>
          <w:u w:val="single"/>
        </w:rPr>
      </w:pPr>
    </w:p>
    <w:p w14:paraId="66A8518F" w14:textId="77777777" w:rsidR="008132BD" w:rsidRDefault="005F14A0">
      <w:r>
        <w:t>If you require any further clarifications/discussions on the agreement please comment below:</w:t>
      </w:r>
    </w:p>
    <w:p w14:paraId="66A85190"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193" w14:textId="77777777">
        <w:tc>
          <w:tcPr>
            <w:tcW w:w="1975" w:type="dxa"/>
            <w:shd w:val="clear" w:color="auto" w:fill="A8D08D" w:themeFill="accent6" w:themeFillTint="99"/>
          </w:tcPr>
          <w:p w14:paraId="66A85191"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192"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B0" w14:textId="77777777">
        <w:tc>
          <w:tcPr>
            <w:tcW w:w="1975" w:type="dxa"/>
          </w:tcPr>
          <w:p w14:paraId="66A8519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66A8519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In an attempt to rephrase the options to explain how I understand them. I am not asking to rephrase the agreement, simply trying to make sure I have the same understanding as everyone else as well as make a note on what implications each option has.</w:t>
            </w:r>
          </w:p>
          <w:p w14:paraId="66A85196" w14:textId="77777777" w:rsidR="008132BD" w:rsidRDefault="008132BD">
            <w:pPr>
              <w:pStyle w:val="ListParagraph"/>
              <w:ind w:left="0"/>
              <w:contextualSpacing/>
              <w:rPr>
                <w:rFonts w:ascii="Times New Roman" w:eastAsiaTheme="minorEastAsia" w:hAnsi="Times New Roman"/>
              </w:rPr>
            </w:pPr>
          </w:p>
          <w:p w14:paraId="66A85197"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98"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9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highlight w:val="yellow"/>
              </w:rPr>
              <w:t>Irrelevant</w:t>
            </w:r>
            <w:r>
              <w:rPr>
                <w:rFonts w:ascii="Times New Roman" w:eastAsiaTheme="minorEastAsia" w:hAnsi="Times New Roman"/>
                <w:highlight w:val="yellow"/>
              </w:rPr>
              <w:t xml:space="preserve"> what the gNB transmits on REs overlapping with the LTE CRS REs as indicated in the CRS RM pattern as the UE ignores those REs.</w:t>
            </w:r>
            <w:r>
              <w:rPr>
                <w:rFonts w:ascii="Times New Roman" w:eastAsiaTheme="minorEastAsia" w:hAnsi="Times New Roman"/>
              </w:rPr>
              <w:t xml:space="preserve"> </w:t>
            </w:r>
          </w:p>
          <w:p w14:paraId="66A8519D" w14:textId="77777777" w:rsidR="008132BD" w:rsidRDefault="008132BD">
            <w:pPr>
              <w:pStyle w:val="ListParagraph"/>
              <w:ind w:left="420"/>
              <w:contextualSpacing/>
              <w:rPr>
                <w:rFonts w:ascii="Times New Roman" w:eastAsiaTheme="minorEastAsia" w:hAnsi="Times New Roman"/>
              </w:rPr>
            </w:pPr>
          </w:p>
          <w:p w14:paraId="66A8519E"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19F"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1A0"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1A1"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A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Never happens</w:t>
            </w:r>
          </w:p>
          <w:p w14:paraId="66A851A3"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Channel estimator: </w:t>
            </w:r>
            <w:r>
              <w:rPr>
                <w:rFonts w:ascii="Times New Roman" w:eastAsiaTheme="minorEastAsia" w:hAnsi="Times New Roman"/>
                <w:color w:val="FF0000"/>
              </w:rPr>
              <w:t>Operate on clean symbol DMRS only</w:t>
            </w:r>
          </w:p>
          <w:p w14:paraId="66A851A4" w14:textId="77777777" w:rsidR="008132BD" w:rsidRDefault="005F14A0">
            <w:pPr>
              <w:pStyle w:val="ListParagraph"/>
              <w:numPr>
                <w:ilvl w:val="0"/>
                <w:numId w:val="20"/>
              </w:numPr>
              <w:contextualSpacing/>
              <w:rPr>
                <w:rFonts w:ascii="Times New Roman" w:eastAsiaTheme="minorEastAsia" w:hAnsi="Times New Roman"/>
                <w:highlight w:val="yellow"/>
              </w:rPr>
            </w:pPr>
            <w:r>
              <w:rPr>
                <w:rFonts w:ascii="Times New Roman" w:eastAsiaTheme="minorEastAsia" w:hAnsi="Times New Roman"/>
              </w:rPr>
              <w:t>gNB transmits:</w:t>
            </w:r>
            <w:r>
              <w:rPr>
                <w:rFonts w:ascii="Times New Roman" w:eastAsiaTheme="minorEastAsia" w:hAnsi="Times New Roman"/>
                <w:color w:val="FF0000"/>
              </w:rPr>
              <w:t xml:space="preserve"> </w:t>
            </w:r>
            <w:r>
              <w:rPr>
                <w:rFonts w:ascii="Times New Roman" w:eastAsiaTheme="minorEastAsia" w:hAnsi="Times New Roman"/>
                <w:color w:val="FF0000"/>
                <w:highlight w:val="yellow"/>
              </w:rPr>
              <w:t xml:space="preserve">Irrelevant </w:t>
            </w:r>
            <w:r>
              <w:rPr>
                <w:rFonts w:ascii="Times New Roman" w:eastAsiaTheme="minorEastAsia" w:hAnsi="Times New Roman"/>
                <w:highlight w:val="yellow"/>
              </w:rPr>
              <w:t xml:space="preserve">what the gNB transmits on REs overlapping with the LTE CRS REs as indicated in the CRS RM pattern as the UE ignores those REs. </w:t>
            </w:r>
          </w:p>
          <w:p w14:paraId="66A851A5" w14:textId="77777777" w:rsidR="008132BD" w:rsidRDefault="008132BD">
            <w:pPr>
              <w:pStyle w:val="ListParagraph"/>
              <w:ind w:left="420"/>
              <w:contextualSpacing/>
              <w:rPr>
                <w:rFonts w:ascii="Times New Roman" w:eastAsiaTheme="minorEastAsia" w:hAnsi="Times New Roman"/>
              </w:rPr>
            </w:pPr>
          </w:p>
          <w:p w14:paraId="66A851A6"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1A7"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A8"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or puncture </w:t>
            </w:r>
            <w:r>
              <w:rPr>
                <w:rFonts w:ascii="Times New Roman" w:eastAsiaTheme="minorEastAsia" w:hAnsi="Times New Roman"/>
              </w:rPr>
              <w:t>(up to the receiver type)</w:t>
            </w:r>
          </w:p>
          <w:p w14:paraId="66A851A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 xml:space="preserve">Process as before or puncture </w:t>
            </w:r>
            <w:r>
              <w:rPr>
                <w:rFonts w:ascii="Times New Roman" w:eastAsiaTheme="minorEastAsia" w:hAnsi="Times New Roman"/>
              </w:rPr>
              <w:t>(up to the receiver type)</w:t>
            </w:r>
          </w:p>
          <w:p w14:paraId="66A851AA"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AB"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highlight w:val="yellow"/>
              </w:rPr>
              <w:t>May puncture the PDCCH/PDCCH DMRS, may puncture LTE CRS, or may superposition the two</w:t>
            </w:r>
            <w:r>
              <w:rPr>
                <w:rFonts w:ascii="Times New Roman" w:eastAsiaTheme="minorEastAsia" w:hAnsi="Times New Roman"/>
              </w:rPr>
              <w:t>. Depending on what the UE receiver does this may or may not impact the performance</w:t>
            </w:r>
          </w:p>
          <w:p w14:paraId="66A851AC" w14:textId="77777777" w:rsidR="008132BD" w:rsidRDefault="005F14A0">
            <w:pPr>
              <w:contextualSpacing/>
              <w:rPr>
                <w:rFonts w:ascii="Times New Roman" w:hAnsi="Times New Roman"/>
                <w:b/>
                <w:bCs/>
              </w:rPr>
            </w:pPr>
            <w:r>
              <w:rPr>
                <w:rFonts w:ascii="Times New Roman" w:hAnsi="Times New Roman"/>
                <w:b/>
                <w:bCs/>
              </w:rPr>
              <w:t>If the above is a correct representation, the following seems to hold</w:t>
            </w:r>
          </w:p>
          <w:p w14:paraId="66A851AD"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1-1 UE implementation is allowed by option 2.</w:t>
            </w:r>
          </w:p>
          <w:p w14:paraId="66A851AE"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2 allows legacy PDCCH processing implementations</w:t>
            </w:r>
          </w:p>
          <w:p w14:paraId="66A851AF"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 xml:space="preserve">option 1-2 allows zero-waste of REs if the UE implementations would anyway choose to only use DMRS of the clean symbol, but requires new physical layer </w:t>
            </w:r>
            <w:r>
              <w:rPr>
                <w:rFonts w:ascii="Times New Roman" w:eastAsiaTheme="minorEastAsia" w:hAnsi="Times New Roman"/>
              </w:rPr>
              <w:lastRenderedPageBreak/>
              <w:t>mapping for PDCCH and for PDCCH DMRS, and introduces DMRS-less PDCCH symbols with DMRS available in the next symbol in time. We are not very eager to go with such 38.211 modifications</w:t>
            </w:r>
          </w:p>
        </w:tc>
      </w:tr>
      <w:tr w:rsidR="008132BD" w14:paraId="66A851CF" w14:textId="77777777">
        <w:tc>
          <w:tcPr>
            <w:tcW w:w="1975" w:type="dxa"/>
          </w:tcPr>
          <w:p w14:paraId="66A851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1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Thanks to Moderator’s suggestion on aligning company understanding on UE behaviors for the three options. We also thank Nokia’s organized analysis on UE behavior and we suggest to use it as a discussion starting point and update the original agreement accordingly.  Following is MTK’s view on Nokia’s analysis and we hope we can converge the understanding.</w:t>
            </w:r>
          </w:p>
          <w:p w14:paraId="66A851B3" w14:textId="77777777" w:rsidR="008132BD" w:rsidRDefault="008132BD">
            <w:pPr>
              <w:pStyle w:val="ListParagraph"/>
              <w:ind w:left="0"/>
              <w:contextualSpacing/>
              <w:rPr>
                <w:rFonts w:ascii="Times New Roman" w:eastAsiaTheme="minorEastAsia" w:hAnsi="Times New Roman"/>
              </w:rPr>
            </w:pPr>
          </w:p>
          <w:p w14:paraId="66A851B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option 1-1, we basically agree with Nokia’s view except for the Channel estimator part. Based on Huawei’s first round comment shown below, it seems like UE will only use the clean symbol for CE to simplify UE implementation. However, we are open to discuss this aspect.  </w:t>
            </w:r>
          </w:p>
          <w:p w14:paraId="66A851B5" w14:textId="77777777" w:rsidR="008132BD" w:rsidRDefault="005F14A0">
            <w:pPr>
              <w:pStyle w:val="ListParagraph"/>
              <w:ind w:left="0"/>
              <w:contextualSpacing/>
              <w:rPr>
                <w:rFonts w:ascii="Times New Roman" w:hAnsi="Times New Roman"/>
                <w:i/>
                <w:iCs/>
              </w:rPr>
            </w:pPr>
            <w:r>
              <w:rPr>
                <w:rFonts w:ascii="Times New Roman" w:eastAsiaTheme="minorEastAsia" w:hAnsi="Times New Roman"/>
              </w:rPr>
              <w:br/>
            </w:r>
            <w:r>
              <w:rPr>
                <w:rFonts w:ascii="Times New Roman" w:eastAsiaTheme="minorEastAsia" w:hAnsi="Times New Roman"/>
                <w:b/>
                <w:i/>
                <w:iCs/>
              </w:rPr>
              <w:t>Understanding 1:</w:t>
            </w:r>
            <w:r>
              <w:rPr>
                <w:rFonts w:ascii="Times New Roman" w:eastAsiaTheme="minorEastAsia" w:hAnsi="Times New Roman"/>
                <w:i/>
                <w:iCs/>
              </w:rPr>
              <w:t xml:space="preserve"> </w:t>
            </w:r>
            <w:r>
              <w:rPr>
                <w:rFonts w:ascii="Times New Roman" w:hAnsi="Times New Roman"/>
                <w:i/>
                <w:iCs/>
              </w:rPr>
              <w:t xml:space="preserve">No NR-PDCCH-DMRS transmitted only on the </w:t>
            </w:r>
            <w:r>
              <w:rPr>
                <w:rFonts w:ascii="Times New Roman" w:hAnsi="Times New Roman"/>
                <w:i/>
                <w:iCs/>
                <w:u w:val="single"/>
              </w:rPr>
              <w:t>overlapped REs</w:t>
            </w:r>
            <w:r>
              <w:rPr>
                <w:rFonts w:ascii="Times New Roman" w:hAnsi="Times New Roman"/>
                <w:i/>
                <w:iCs/>
              </w:rPr>
              <w:t xml:space="preserve"> with CRS. In other words, DMRS is still transmitted on other non-overlapped REs on the overlapped symbol (red spot in the left figure). </w:t>
            </w:r>
            <w:r>
              <w:rPr>
                <w:rFonts w:ascii="Times New Roman" w:hAnsi="Times New Roman"/>
                <w:i/>
                <w:iCs/>
                <w:highlight w:val="yellow"/>
              </w:rPr>
              <w:t>UE will not use them for estimation though.</w:t>
            </w:r>
          </w:p>
          <w:p w14:paraId="66A851B6" w14:textId="77777777" w:rsidR="008132BD" w:rsidRDefault="008132BD">
            <w:pPr>
              <w:pStyle w:val="ListParagraph"/>
              <w:ind w:left="0"/>
              <w:contextualSpacing/>
              <w:rPr>
                <w:rFonts w:ascii="Times New Roman" w:eastAsiaTheme="minorEastAsia" w:hAnsi="Times New Roman"/>
              </w:rPr>
            </w:pPr>
          </w:p>
          <w:p w14:paraId="66A851B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Therefore, our understanding of Option 1-1 is as follows:</w:t>
            </w:r>
          </w:p>
          <w:p w14:paraId="66A851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p w14:paraId="66A851B9"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B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B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B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B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strike/>
                <w:color w:val="FF0000"/>
              </w:rPr>
              <w:t>Not specified</w:t>
            </w:r>
            <w:r>
              <w:rPr>
                <w:rFonts w:ascii="Times New Roman" w:eastAsiaTheme="minorEastAsia" w:hAnsi="Times New Roman"/>
                <w:strike/>
              </w:rPr>
              <w:t xml:space="preserve">, may operate on clean symbol only DMRS only, or use DMRS on both symbols </w:t>
            </w:r>
            <w:r>
              <w:rPr>
                <w:rFonts w:ascii="Times New Roman" w:eastAsiaTheme="minorEastAsia" w:hAnsi="Times New Roman"/>
                <w:color w:val="00B0F0"/>
              </w:rPr>
              <w:t>Operate on clean symbol DMRS only</w:t>
            </w:r>
          </w:p>
          <w:p w14:paraId="66A851BE"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rPr>
              <w:t>Irrelevant</w:t>
            </w:r>
            <w:r>
              <w:rPr>
                <w:rFonts w:ascii="Times New Roman" w:eastAsiaTheme="minorEastAsia" w:hAnsi="Times New Roman"/>
              </w:rPr>
              <w:t xml:space="preserve"> what the gNB transmits on REs overlapping with the LTE CRS REs as indicated in the CRS RM pattern as the UE ignores those REs. </w:t>
            </w:r>
          </w:p>
          <w:p w14:paraId="66A851BF" w14:textId="77777777" w:rsidR="008132BD" w:rsidRDefault="008132BD">
            <w:pPr>
              <w:pStyle w:val="ListParagraph"/>
              <w:ind w:left="0" w:firstLine="288"/>
              <w:contextualSpacing/>
              <w:rPr>
                <w:rFonts w:ascii="Times New Roman" w:eastAsiaTheme="minorEastAsia" w:hAnsi="Times New Roman"/>
              </w:rPr>
            </w:pPr>
          </w:p>
          <w:p w14:paraId="66A851C0" w14:textId="77777777" w:rsidR="008132BD" w:rsidRDefault="005F14A0">
            <w:pPr>
              <w:contextualSpacing/>
              <w:rPr>
                <w:rFonts w:ascii="Times New Roman" w:hAnsi="Times New Roman"/>
              </w:rPr>
            </w:pPr>
            <w:r>
              <w:rPr>
                <w:rFonts w:ascii="Times New Roman" w:hAnsi="Times New Roman"/>
              </w:rPr>
              <w:t>For option 1-2, we agree on Nokia’s analysis</w:t>
            </w:r>
          </w:p>
          <w:p w14:paraId="66A851C1" w14:textId="77777777" w:rsidR="008132BD" w:rsidRDefault="008132BD">
            <w:pPr>
              <w:contextualSpacing/>
              <w:rPr>
                <w:rFonts w:ascii="Times New Roman" w:hAnsi="Times New Roman"/>
              </w:rPr>
            </w:pPr>
          </w:p>
          <w:p w14:paraId="66A851C2" w14:textId="77777777" w:rsidR="008132BD" w:rsidRDefault="005F14A0">
            <w:pPr>
              <w:contextualSpacing/>
              <w:rPr>
                <w:rFonts w:ascii="Times New Roman" w:hAnsi="Times New Roman"/>
              </w:rPr>
            </w:pPr>
            <w:r>
              <w:rPr>
                <w:rFonts w:ascii="Times New Roman" w:hAnsi="Times New Roman"/>
              </w:rPr>
              <w:t>For option 2, we have the following question:</w:t>
            </w:r>
          </w:p>
          <w:p w14:paraId="66A851C3" w14:textId="77777777" w:rsidR="008132BD" w:rsidRDefault="005F14A0">
            <w:pPr>
              <w:contextualSpacing/>
              <w:rPr>
                <w:rFonts w:ascii="Times New Roman" w:hAnsi="Times New Roman"/>
              </w:rPr>
            </w:pPr>
            <w:r>
              <w:rPr>
                <w:rFonts w:ascii="Times New Roman" w:hAnsi="Times New Roman"/>
              </w:rPr>
              <w:t>Q1: If UE assumed the overlapped REs are punctured, isn’t option 2 the same as option 1-1 when PDCCH spans more than 1 symbol? (Note that option2 allows 1 symbol CORESET punctured by LTE CRS but the CE is very challenging to UE)</w:t>
            </w:r>
          </w:p>
          <w:p w14:paraId="66A851C4" w14:textId="77777777" w:rsidR="008132BD" w:rsidRDefault="005F14A0">
            <w:pPr>
              <w:contextualSpacing/>
              <w:rPr>
                <w:rFonts w:ascii="Times New Roman" w:hAnsi="Times New Roman"/>
              </w:rPr>
            </w:pPr>
            <w:r>
              <w:rPr>
                <w:rFonts w:ascii="Times New Roman" w:hAnsi="Times New Roman"/>
              </w:rPr>
              <w:t>If the answer to Q1 is Yes, then we don’t think there is a need to differentiate Option1-1 and Option 2 assuming puncturing at UE side</w:t>
            </w:r>
          </w:p>
          <w:p w14:paraId="66A851C5" w14:textId="77777777" w:rsidR="008132BD" w:rsidRDefault="008132BD">
            <w:pPr>
              <w:contextualSpacing/>
              <w:rPr>
                <w:rFonts w:ascii="Times New Roman" w:hAnsi="Times New Roman"/>
              </w:rPr>
            </w:pPr>
          </w:p>
          <w:p w14:paraId="66A851C6" w14:textId="77777777" w:rsidR="008132BD" w:rsidRDefault="005F14A0">
            <w:pPr>
              <w:contextualSpacing/>
              <w:rPr>
                <w:rFonts w:ascii="Times New Roman" w:hAnsi="Times New Roman"/>
              </w:rPr>
            </w:pPr>
            <w:r>
              <w:rPr>
                <w:rFonts w:ascii="Times New Roman" w:hAnsi="Times New Roman"/>
              </w:rPr>
              <w:t xml:space="preserve">On the other hand, if </w:t>
            </w:r>
            <w:r>
              <w:rPr>
                <w:rFonts w:ascii="Times New Roman" w:hAnsi="Times New Roman"/>
                <w:highlight w:val="yellow"/>
              </w:rPr>
              <w:t>no puncturing is assumed as baseline for Option 2</w:t>
            </w:r>
            <w:r>
              <w:rPr>
                <w:rFonts w:ascii="Times New Roman" w:hAnsi="Times New Roman"/>
              </w:rPr>
              <w:t xml:space="preserve"> as agreed, then the following is our understanding</w:t>
            </w:r>
          </w:p>
          <w:p w14:paraId="66A851C7" w14:textId="77777777" w:rsidR="008132BD" w:rsidRDefault="008132BD">
            <w:pPr>
              <w:contextualSpacing/>
              <w:rPr>
                <w:rFonts w:ascii="Times New Roman" w:hAnsi="Times New Roman"/>
              </w:rPr>
            </w:pPr>
          </w:p>
          <w:p w14:paraId="66A851C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C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CA"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w:t>
            </w:r>
            <w:r>
              <w:rPr>
                <w:rFonts w:ascii="Times New Roman" w:eastAsiaTheme="minorEastAsia" w:hAnsi="Times New Roman"/>
                <w:strike/>
                <w:color w:val="00B0F0"/>
              </w:rPr>
              <w:t>or puncture (up to the receiver type)</w:t>
            </w:r>
          </w:p>
          <w:p w14:paraId="66A851CB"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lastRenderedPageBreak/>
              <w:t xml:space="preserve">PDCCH DMRS REs overlapping with LTE CRS: </w:t>
            </w:r>
            <w:r>
              <w:rPr>
                <w:rFonts w:ascii="Times New Roman" w:eastAsiaTheme="minorEastAsia" w:hAnsi="Times New Roman"/>
                <w:color w:val="FF0000"/>
              </w:rPr>
              <w:t xml:space="preserve">Process as </w:t>
            </w:r>
            <w:r>
              <w:rPr>
                <w:rFonts w:ascii="Times New Roman" w:eastAsiaTheme="minorEastAsia" w:hAnsi="Times New Roman"/>
                <w:color w:val="00B0F0"/>
              </w:rPr>
              <w:t>legacy</w:t>
            </w:r>
            <w:r>
              <w:rPr>
                <w:rFonts w:ascii="Times New Roman" w:eastAsiaTheme="minorEastAsia" w:hAnsi="Times New Roman"/>
                <w:color w:val="FF0000"/>
              </w:rPr>
              <w:t xml:space="preserve"> </w:t>
            </w:r>
            <w:r>
              <w:rPr>
                <w:rFonts w:ascii="Times New Roman" w:eastAsiaTheme="minorEastAsia" w:hAnsi="Times New Roman"/>
                <w:strike/>
                <w:color w:val="00B0F0"/>
              </w:rPr>
              <w:t>before</w:t>
            </w:r>
            <w:r>
              <w:rPr>
                <w:rFonts w:ascii="Times New Roman" w:eastAsiaTheme="minorEastAsia" w:hAnsi="Times New Roman"/>
                <w:color w:val="00B0F0"/>
              </w:rPr>
              <w:t xml:space="preserve"> </w:t>
            </w:r>
            <w:r>
              <w:rPr>
                <w:rFonts w:ascii="Times New Roman" w:eastAsiaTheme="minorEastAsia" w:hAnsi="Times New Roman"/>
                <w:strike/>
                <w:color w:val="00B0F0"/>
              </w:rPr>
              <w:t>or puncture (up to the receiver type)</w:t>
            </w:r>
          </w:p>
          <w:p w14:paraId="66A851C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00B0F0"/>
              </w:rPr>
              <w:t>legacy</w:t>
            </w:r>
            <w:r>
              <w:rPr>
                <w:rFonts w:ascii="Times New Roman" w:eastAsiaTheme="minorEastAsia" w:hAnsi="Times New Roman"/>
              </w:rPr>
              <w:t xml:space="preserve"> </w:t>
            </w:r>
            <w:r>
              <w:rPr>
                <w:rFonts w:ascii="Times New Roman" w:eastAsiaTheme="minorEastAsia" w:hAnsi="Times New Roman"/>
                <w:strike/>
                <w:color w:val="00B0F0"/>
              </w:rPr>
              <w:t>Not specified, may operate on clean symbol only DMRS only, or use DMRS on both symbols</w:t>
            </w:r>
          </w:p>
          <w:p w14:paraId="66A851CD"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00B0F0"/>
                <w:highlight w:val="yellow"/>
              </w:rPr>
              <w:t>Irrelevant what the gNB transmits</w:t>
            </w:r>
            <w:r>
              <w:rPr>
                <w:rFonts w:ascii="Times New Roman" w:eastAsiaTheme="minorEastAsia" w:hAnsi="Times New Roman"/>
                <w:color w:val="00B0F0"/>
              </w:rPr>
              <w:t xml:space="preserve"> on REs overlapping with the LTE CRS REs as indicated in the CRS RM pattern as the UE assumes those REs are not punctured </w:t>
            </w:r>
            <w:r>
              <w:rPr>
                <w:rFonts w:ascii="Times New Roman" w:eastAsiaTheme="minorEastAsia" w:hAnsi="Times New Roman"/>
                <w:strike/>
                <w:color w:val="00B0F0"/>
              </w:rPr>
              <w:t>May puncture the PDCCH/PDCCH DMRS, may puncture LTE CRS, or may superposition the two. Depending on what the UE receiver does this may or may not impact the performance</w:t>
            </w:r>
          </w:p>
          <w:p w14:paraId="66A851CE" w14:textId="77777777" w:rsidR="008132BD" w:rsidRDefault="005F14A0">
            <w:pPr>
              <w:contextualSpacing/>
              <w:rPr>
                <w:rFonts w:ascii="Times New Roman" w:hAnsi="Times New Roman"/>
              </w:rPr>
            </w:pPr>
            <w:r>
              <w:rPr>
                <w:rFonts w:ascii="Times New Roman" w:hAnsi="Times New Roman"/>
              </w:rPr>
              <w:t xml:space="preserve"> </w:t>
            </w:r>
          </w:p>
        </w:tc>
      </w:tr>
      <w:tr w:rsidR="008132BD" w14:paraId="66A851D5" w14:textId="77777777">
        <w:tc>
          <w:tcPr>
            <w:tcW w:w="1975" w:type="dxa"/>
          </w:tcPr>
          <w:p w14:paraId="66A851D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1D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O</w:t>
            </w:r>
            <w:r>
              <w:rPr>
                <w:rFonts w:ascii="Times New Roman" w:eastAsia="MS Mincho" w:hAnsi="Times New Roman"/>
              </w:rPr>
              <w:t>ur understanding is same as MTK’s input above overall.</w:t>
            </w:r>
          </w:p>
          <w:p w14:paraId="66A851D2" w14:textId="77777777" w:rsidR="008132BD" w:rsidRDefault="008132BD">
            <w:pPr>
              <w:pStyle w:val="ListParagraph"/>
              <w:ind w:left="0"/>
              <w:contextualSpacing/>
              <w:rPr>
                <w:rFonts w:ascii="Times New Roman" w:eastAsia="MS Mincho" w:hAnsi="Times New Roman"/>
              </w:rPr>
            </w:pPr>
          </w:p>
          <w:p w14:paraId="66A851D3"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If we have to support a solution from the listed options, we would prefer Option 1-2. We do not think a minor change on PDCCH rate-matching is problematic. It is cleaner than opening up for various possible receiver types for implementation.</w:t>
            </w:r>
          </w:p>
          <w:p w14:paraId="66A851D4" w14:textId="77777777" w:rsidR="008132BD" w:rsidRDefault="008132BD">
            <w:pPr>
              <w:pStyle w:val="ListParagraph"/>
              <w:ind w:left="0"/>
              <w:contextualSpacing/>
              <w:rPr>
                <w:rFonts w:ascii="Times New Roman" w:eastAsia="MS Mincho" w:hAnsi="Times New Roman"/>
              </w:rPr>
            </w:pPr>
          </w:p>
        </w:tc>
      </w:tr>
      <w:tr w:rsidR="008132BD" w14:paraId="66A851E1" w14:textId="77777777">
        <w:tc>
          <w:tcPr>
            <w:tcW w:w="1975" w:type="dxa"/>
          </w:tcPr>
          <w:p w14:paraId="66A851D6" w14:textId="77777777" w:rsidR="008132BD" w:rsidRDefault="005F14A0">
            <w:pPr>
              <w:pStyle w:val="ListParagraph"/>
              <w:ind w:left="0"/>
              <w:contextualSpacing/>
              <w:rPr>
                <w:rFonts w:asciiTheme="minorHAnsi" w:eastAsia="MS Mincho" w:hAnsiTheme="minorHAnsi" w:cstheme="minorHAnsi"/>
              </w:rPr>
            </w:pPr>
            <w:r>
              <w:rPr>
                <w:rFonts w:asciiTheme="minorHAnsi" w:eastAsiaTheme="minorEastAsia" w:hAnsiTheme="minorHAnsi" w:cstheme="minorHAnsi"/>
              </w:rPr>
              <w:t>Vivo</w:t>
            </w:r>
          </w:p>
        </w:tc>
        <w:tc>
          <w:tcPr>
            <w:tcW w:w="8280" w:type="dxa"/>
          </w:tcPr>
          <w:p w14:paraId="66A851D7" w14:textId="77777777" w:rsidR="008132BD" w:rsidRDefault="005F14A0">
            <w:pPr>
              <w:rPr>
                <w:rFonts w:eastAsia="Calibri" w:cstheme="minorHAnsi"/>
              </w:rPr>
            </w:pPr>
            <w:r>
              <w:rPr>
                <w:rFonts w:eastAsia="Calibri" w:cstheme="minorHAnsi"/>
              </w:rPr>
              <w:t>Thanks to FL for the updated summary and to Nokia for the case-by-case analysis.</w:t>
            </w:r>
          </w:p>
          <w:p w14:paraId="66A851D8" w14:textId="77777777" w:rsidR="008132BD" w:rsidRDefault="005F14A0">
            <w:pPr>
              <w:rPr>
                <w:rFonts w:cstheme="minorHAnsi"/>
              </w:rPr>
            </w:pPr>
            <w:r>
              <w:rPr>
                <w:rFonts w:cstheme="minorHAnsi"/>
              </w:rPr>
              <w:t>For option 1-2, we agree with Nokia’s asse</w:t>
            </w:r>
            <w:r>
              <w:rPr>
                <w:rFonts w:cstheme="minorHAnsi" w:hint="eastAsia"/>
              </w:rPr>
              <w:t>ss</w:t>
            </w:r>
            <w:r>
              <w:rPr>
                <w:rFonts w:cstheme="minorHAnsi"/>
              </w:rPr>
              <w:t>ment.</w:t>
            </w:r>
          </w:p>
          <w:p w14:paraId="66A851D9" w14:textId="77777777" w:rsidR="008132BD" w:rsidRDefault="005F14A0">
            <w:pPr>
              <w:rPr>
                <w:rFonts w:cstheme="minorHAnsi"/>
              </w:rPr>
            </w:pPr>
            <w:r>
              <w:rPr>
                <w:rFonts w:cstheme="minorHAnsi"/>
              </w:rPr>
              <w:t>For option 1-1 and option2, w</w:t>
            </w:r>
            <w:r>
              <w:rPr>
                <w:rFonts w:eastAsia="Calibri" w:cstheme="minorHAnsi"/>
              </w:rPr>
              <w:t xml:space="preserve">e have a similar view to MTK that option1-1 and option2 are quite similar if UE still uses all DMRS for estimation. We also observed that in addition to receiver types, </w:t>
            </w:r>
            <w:r>
              <w:rPr>
                <w:rFonts w:cstheme="minorHAnsi"/>
              </w:rPr>
              <w:t>assumptions for CORESET configuration</w:t>
            </w:r>
            <w:r>
              <w:rPr>
                <w:rFonts w:eastAsia="Calibri" w:cstheme="minorHAnsi"/>
              </w:rPr>
              <w:t xml:space="preserve"> allowed by the </w:t>
            </w:r>
            <w:r>
              <w:rPr>
                <w:rFonts w:cstheme="minorHAnsi"/>
              </w:rPr>
              <w:t xml:space="preserve">option1-1 and option2 can also be different. From the contribution submitted, there are two assumptions: </w:t>
            </w:r>
          </w:p>
          <w:p w14:paraId="66A851DA" w14:textId="77777777" w:rsidR="008132BD" w:rsidRDefault="005F14A0">
            <w:pPr>
              <w:pStyle w:val="ListParagraph"/>
              <w:numPr>
                <w:ilvl w:val="0"/>
                <w:numId w:val="22"/>
              </w:numPr>
              <w:spacing w:after="120"/>
              <w:rPr>
                <w:rFonts w:cstheme="minorHAnsi"/>
              </w:rPr>
            </w:pPr>
            <w:r>
              <w:rPr>
                <w:rFonts w:cstheme="minorHAnsi"/>
              </w:rPr>
              <w:t xml:space="preserve">Assumption 1. only one CORESET is considered in the first 3 or 4 symbols, simulation is conducted to compare the PDCCH capacity of CORESET including one CRS symbol and CORESET not including CRS symbol. </w:t>
            </w:r>
          </w:p>
          <w:p w14:paraId="66A851DB" w14:textId="77777777" w:rsidR="008132BD" w:rsidRDefault="005F14A0">
            <w:pPr>
              <w:pStyle w:val="ListParagraph"/>
              <w:numPr>
                <w:ilvl w:val="0"/>
                <w:numId w:val="22"/>
              </w:numPr>
              <w:spacing w:after="120"/>
              <w:rPr>
                <w:rFonts w:cstheme="minorHAnsi"/>
              </w:rPr>
            </w:pPr>
            <w:r>
              <w:rPr>
                <w:rFonts w:cstheme="minorHAnsi"/>
              </w:rPr>
              <w:t>Assumption 2. Both R18 CORESET and R17 CORESET exist in the first 3 symbols, e.g., a 1-symbol R18 CORESET on symbol#1 and a 1-symbol R17 CORESET on symbol#2. Compare the capacity of both CORESETs with R17 CORESET only.</w:t>
            </w:r>
          </w:p>
          <w:p w14:paraId="66A851DC" w14:textId="77777777" w:rsidR="008132BD" w:rsidRDefault="005F14A0">
            <w:pPr>
              <w:spacing w:after="120"/>
              <w:rPr>
                <w:rFonts w:cstheme="minorHAnsi"/>
              </w:rPr>
            </w:pPr>
            <w:r>
              <w:rPr>
                <w:rFonts w:cstheme="minorHAnsi"/>
              </w:rPr>
              <w:t>As option1-1/option 1-2 require 2-symbol CORESET, they can only be evaluated based on assumption 1, there is no room for 2</w:t>
            </w:r>
            <w:r>
              <w:rPr>
                <w:rFonts w:cstheme="minorHAnsi"/>
                <w:vertAlign w:val="superscript"/>
              </w:rPr>
              <w:t>nd</w:t>
            </w:r>
            <w:r>
              <w:rPr>
                <w:rFonts w:cstheme="minorHAnsi"/>
              </w:rPr>
              <w:t xml:space="preserve"> CORESET in the first 3 symbols. While option2 may support both assumptions since there is no restriction on the number of PDCCH for option2.</w:t>
            </w:r>
          </w:p>
          <w:p w14:paraId="66A851DD"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b/>
                <w:bCs/>
              </w:rPr>
              <w:t xml:space="preserve">Thus, we think the </w:t>
            </w:r>
            <w:r>
              <w:rPr>
                <w:rFonts w:asciiTheme="minorHAnsi" w:eastAsiaTheme="minorEastAsia" w:hAnsiTheme="minorHAnsi" w:cstheme="minorHAnsi"/>
                <w:b/>
                <w:bCs/>
              </w:rPr>
              <w:t>assumption of</w:t>
            </w:r>
            <w:r>
              <w:rPr>
                <w:rFonts w:asciiTheme="minorHAnsi" w:hAnsiTheme="minorHAnsi" w:cstheme="minorHAnsi"/>
                <w:b/>
                <w:bCs/>
              </w:rPr>
              <w:t xml:space="preserve"> CORESET configuration should be specified in the proposal or parameter for simulations</w:t>
            </w:r>
            <w:r>
              <w:rPr>
                <w:rFonts w:asciiTheme="minorHAnsi" w:hAnsiTheme="minorHAnsi" w:cstheme="minorHAnsi"/>
              </w:rPr>
              <w:t>, otherwise it would be difficult to compare the results from companies.</w:t>
            </w:r>
          </w:p>
          <w:p w14:paraId="66A851DE"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rPr>
              <w:t>From our side, we are fine with MTK’s update to make option2 as baseline as we see it may simplify the discussion/evaluation. Besides, PDCCH symbols for option2 may need to be aligned between option1-1/1-2 if option2 is used as baseline. E.g.,</w:t>
            </w:r>
          </w:p>
          <w:p w14:paraId="66A851D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E0" w14:textId="77777777" w:rsidR="008132BD" w:rsidRDefault="005F14A0">
            <w:pPr>
              <w:pStyle w:val="ListParagraph"/>
              <w:numPr>
                <w:ilvl w:val="1"/>
                <w:numId w:val="11"/>
              </w:numPr>
              <w:spacing w:after="120"/>
              <w:ind w:leftChars="120" w:left="684"/>
              <w:rPr>
                <w:rFonts w:asciiTheme="minorHAnsi" w:hAnsiTheme="minorHAnsi" w:cstheme="minorHAnsi"/>
              </w:rPr>
            </w:pPr>
            <w:r>
              <w:rPr>
                <w:rFonts w:asciiTheme="minorHAnsi" w:hAnsiTheme="minorHAnsi" w:cstheme="minorHAnsi"/>
                <w:color w:val="00B050"/>
              </w:rPr>
              <w:t>NR-PDCCH must span at least 2 consecutive symbols with at least 1 symbol not overlapping with LTE-CRS</w:t>
            </w:r>
          </w:p>
        </w:tc>
      </w:tr>
      <w:tr w:rsidR="008132BD" w14:paraId="66A851E8" w14:textId="77777777">
        <w:tc>
          <w:tcPr>
            <w:tcW w:w="1975" w:type="dxa"/>
          </w:tcPr>
          <w:p w14:paraId="66A851E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Xiaomi</w:t>
            </w:r>
          </w:p>
        </w:tc>
        <w:tc>
          <w:tcPr>
            <w:tcW w:w="8280" w:type="dxa"/>
          </w:tcPr>
          <w:p w14:paraId="66A851E3" w14:textId="77777777" w:rsidR="008132BD" w:rsidRDefault="005F14A0">
            <w:pPr>
              <w:rPr>
                <w:rFonts w:ascii="Times New Roman" w:hAnsi="Times New Roman" w:cs="Times New Roman"/>
              </w:rPr>
            </w:pPr>
            <w:r>
              <w:rPr>
                <w:rFonts w:ascii="Times New Roman" w:hAnsi="Times New Roman" w:cs="Times New Roman"/>
              </w:rPr>
              <w:t>We have the similar view as Qualcomm that Option 1-2 is preferred.</w:t>
            </w:r>
          </w:p>
          <w:p w14:paraId="66A851E4" w14:textId="77777777" w:rsidR="008132BD" w:rsidRDefault="008132BD">
            <w:pPr>
              <w:rPr>
                <w:rFonts w:ascii="Times New Roman" w:hAnsi="Times New Roman" w:cs="Times New Roman"/>
              </w:rPr>
            </w:pPr>
          </w:p>
          <w:p w14:paraId="66A851E5" w14:textId="77777777" w:rsidR="008132BD" w:rsidRDefault="005F14A0">
            <w:pP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also observe that Option 1-1 is similar </w:t>
            </w:r>
            <w:r>
              <w:rPr>
                <w:rFonts w:ascii="Times New Roman" w:hAnsi="Times New Roman" w:cs="Times New Roman" w:hint="eastAsia"/>
              </w:rPr>
              <w:t>with</w:t>
            </w:r>
            <w:r>
              <w:rPr>
                <w:rFonts w:ascii="Times New Roman" w:hAnsi="Times New Roman" w:cs="Times New Roman"/>
              </w:rPr>
              <w:t xml:space="preserve"> the Option 2 if receiver assumes the overlapped REs are punctured. </w:t>
            </w:r>
          </w:p>
          <w:p w14:paraId="66A851E6" w14:textId="77777777" w:rsidR="008132BD" w:rsidRDefault="008132BD">
            <w:pPr>
              <w:rPr>
                <w:rFonts w:ascii="Times New Roman" w:hAnsi="Times New Roman" w:cs="Times New Roman"/>
              </w:rPr>
            </w:pPr>
          </w:p>
          <w:p w14:paraId="66A851E7" w14:textId="77777777" w:rsidR="008132BD" w:rsidRDefault="005F14A0">
            <w:pPr>
              <w:rPr>
                <w:rFonts w:ascii="Times New Roman" w:hAnsi="Times New Roman" w:cs="Times New Roman"/>
              </w:rPr>
            </w:pPr>
            <w:r>
              <w:rPr>
                <w:rFonts w:ascii="Times New Roman" w:hAnsi="Times New Roman" w:cs="Times New Roman"/>
              </w:rPr>
              <w:t>On the other hand, we cannot understand the scenario of “</w:t>
            </w:r>
            <w:r>
              <w:rPr>
                <w:rFonts w:ascii="Times New Roman" w:hAnsi="Times New Roman" w:cs="Times New Roman"/>
                <w:i/>
              </w:rPr>
              <w:t>NR PDCCH and NR PDCCH DMRS may not be punctured</w:t>
            </w:r>
            <w:r>
              <w:rPr>
                <w:rFonts w:ascii="Times New Roman" w:hAnsi="Times New Roman" w:cs="Times New Roman"/>
              </w:rPr>
              <w:t xml:space="preserve">” in Option 2. If it goes to that gNB will transmit NR PDCCH and NR PDCCH DMRS on overlapped REs, that </w:t>
            </w:r>
            <w:r>
              <w:rPr>
                <w:rFonts w:ascii="Times New Roman" w:hAnsi="Times New Roman" w:cs="Times New Roman" w:hint="eastAsia"/>
              </w:rPr>
              <w:t>situation</w:t>
            </w:r>
            <w:r>
              <w:rPr>
                <w:rFonts w:ascii="Times New Roman" w:hAnsi="Times New Roman" w:cs="Times New Roman"/>
              </w:rPr>
              <w:t xml:space="preserve"> is out of the scope and will also lead to severe interference to LTE CRS. If it goes to that receiver continues to receive signals on overlapped REs in the legacy way, why the receiver chooses that way which will result in worse decoding performance?</w:t>
            </w:r>
          </w:p>
        </w:tc>
      </w:tr>
      <w:tr w:rsidR="008132BD" w14:paraId="66A851F6" w14:textId="77777777">
        <w:tc>
          <w:tcPr>
            <w:tcW w:w="1975" w:type="dxa"/>
          </w:tcPr>
          <w:p w14:paraId="66A851E9"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Ericsson3</w:t>
            </w:r>
          </w:p>
        </w:tc>
        <w:tc>
          <w:tcPr>
            <w:tcW w:w="8280" w:type="dxa"/>
          </w:tcPr>
          <w:p w14:paraId="66A851EA" w14:textId="77777777" w:rsidR="008132BD" w:rsidRDefault="005F14A0">
            <w:pPr>
              <w:rPr>
                <w:rFonts w:ascii="Times New Roman" w:hAnsi="Times New Roman" w:cs="Times New Roman"/>
              </w:rPr>
            </w:pPr>
            <w:r>
              <w:rPr>
                <w:rFonts w:ascii="Times New Roman" w:hAnsi="Times New Roman" w:cs="Times New Roman"/>
              </w:rPr>
              <w:t>As indicated by moderator, even though the agreement provides framework to proceed, it is good to align mutual company understanding of the implication of different options.</w:t>
            </w:r>
          </w:p>
          <w:p w14:paraId="66A851EB" w14:textId="77777777" w:rsidR="008132BD" w:rsidRDefault="005F14A0">
            <w:pPr>
              <w:rPr>
                <w:rFonts w:ascii="Times New Roman" w:hAnsi="Times New Roman" w:cs="Times New Roman"/>
              </w:rPr>
            </w:pPr>
            <w:r>
              <w:rPr>
                <w:rFonts w:ascii="Times New Roman" w:hAnsi="Times New Roman" w:cs="Times New Roman"/>
              </w:rPr>
              <w:t xml:space="preserve">On </w:t>
            </w:r>
            <w:r>
              <w:rPr>
                <w:rFonts w:ascii="Times New Roman" w:hAnsi="Times New Roman"/>
              </w:rPr>
              <w:t>PDCCH and PDCCH DMRS mapping to REs</w:t>
            </w:r>
            <w:r>
              <w:rPr>
                <w:rFonts w:ascii="Times New Roman" w:hAnsi="Times New Roman" w:cs="Times New Roman"/>
              </w:rPr>
              <w:t>, Option 1-2 requires a new mapping while legacy mapping is applicable for Option1-1 and Option 2 as also indicated by other companies.</w:t>
            </w:r>
          </w:p>
          <w:p w14:paraId="66A851EC" w14:textId="77777777" w:rsidR="008132BD" w:rsidRDefault="005F14A0">
            <w:pPr>
              <w:rPr>
                <w:rFonts w:ascii="Times New Roman" w:hAnsi="Times New Roman" w:cs="Times New Roman"/>
              </w:rPr>
            </w:pPr>
            <w:r>
              <w:rPr>
                <w:rFonts w:ascii="Times New Roman" w:hAnsi="Times New Roman" w:cs="Times New Roman"/>
              </w:rPr>
              <w:t>On channel estimator (CE) used by UE, below approaches are possible</w:t>
            </w:r>
          </w:p>
          <w:p w14:paraId="66A851ED" w14:textId="77777777" w:rsidR="008132BD" w:rsidRDefault="005F14A0">
            <w:pPr>
              <w:pStyle w:val="ListParagraph"/>
              <w:numPr>
                <w:ilvl w:val="1"/>
                <w:numId w:val="23"/>
              </w:numPr>
              <w:ind w:left="420"/>
              <w:rPr>
                <w:rFonts w:ascii="Times New Roman" w:hAnsi="Times New Roman" w:cs="Times New Roman"/>
                <w:u w:val="single"/>
              </w:rPr>
            </w:pPr>
            <w:r>
              <w:rPr>
                <w:rFonts w:ascii="Times New Roman" w:hAnsi="Times New Roman" w:cs="Times New Roman"/>
                <w:b/>
                <w:bCs/>
                <w:u w:val="single"/>
              </w:rPr>
              <w:t>CE1:</w:t>
            </w:r>
            <w:r>
              <w:rPr>
                <w:rFonts w:ascii="Times New Roman" w:hAnsi="Times New Roman" w:cs="Times New Roman"/>
              </w:rPr>
              <w:t xml:space="preserve"> CE assumes legacy PDCCH-DMRS pattern; CE performed using PDCCH-DMRS in all symbols </w:t>
            </w:r>
          </w:p>
          <w:p w14:paraId="66A851EE"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CE2:</w:t>
            </w:r>
            <w:r>
              <w:rPr>
                <w:rFonts w:ascii="Times New Roman" w:hAnsi="Times New Roman" w:cs="Times New Roman"/>
              </w:rPr>
              <w:t xml:space="preserve"> CE assumes legacy PDCCH-DMRS pattern; CE performed only using PDCCH-DMRS in symbol(s) without LTE CRS</w:t>
            </w:r>
          </w:p>
          <w:p w14:paraId="66A851EF"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CE3:</w:t>
            </w:r>
            <w:r>
              <w:rPr>
                <w:rFonts w:ascii="Times New Roman" w:hAnsi="Times New Roman" w:cs="Times New Roman"/>
              </w:rPr>
              <w:t xml:space="preserve"> CE assumes punctured PDCCH-DMRS pattern in symbol with LTE CRS; CE assumes legacy PDCCH-DMRS pattern in symbol(s) without LTE CRS; CE performed using PDCCH-DMRS in all symbols</w:t>
            </w:r>
          </w:p>
          <w:p w14:paraId="66A851F0" w14:textId="77777777" w:rsidR="008132BD" w:rsidRDefault="005F14A0">
            <w:pPr>
              <w:rPr>
                <w:rFonts w:ascii="Times New Roman" w:hAnsi="Times New Roman" w:cs="Times New Roman"/>
              </w:rPr>
            </w:pPr>
            <w:r>
              <w:rPr>
                <w:rFonts w:ascii="Times New Roman" w:hAnsi="Times New Roman" w:cs="Times New Roman"/>
              </w:rPr>
              <w:t>Our understanding is</w:t>
            </w:r>
          </w:p>
          <w:p w14:paraId="66A851F1"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CE1 can be used with Option 1-1, Option 2. Not suitable for Option 1-2.</w:t>
            </w:r>
          </w:p>
          <w:p w14:paraId="66A851F2"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CE2 can be used with Option 1-1, Option 1-2, and Option 2 (when symbol(s) without LTE CRS are present)</w:t>
            </w:r>
          </w:p>
          <w:p w14:paraId="66A851F3"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CE3 can be used with Option 1-1, Option 2. Not applicable for Option 1-2.</w:t>
            </w:r>
          </w:p>
          <w:p w14:paraId="66A851F4" w14:textId="77777777" w:rsidR="008132BD" w:rsidRDefault="005F14A0">
            <w:pPr>
              <w:rPr>
                <w:rFonts w:ascii="Times New Roman" w:hAnsi="Times New Roman" w:cs="Times New Roman"/>
              </w:rPr>
            </w:pPr>
            <w:r>
              <w:rPr>
                <w:rFonts w:ascii="Times New Roman" w:hAnsi="Times New Roman" w:cs="Times New Roman"/>
              </w:rPr>
              <w:t xml:space="preserve">If UE behavior according to moderator comments is to be assumed (i.e., </w:t>
            </w:r>
            <w:r>
              <w:rPr>
                <w:rFonts w:ascii="Times New Roman" w:hAnsi="Times New Roman" w:cs="Times New Roman"/>
                <w:i/>
                <w:iCs/>
              </w:rPr>
              <w:t>Option-1-1: UE assumes NR-PDCCH and NR-PDCCH-DMRS transmission according to this option for PDCCH decoding based on a CRS pattern</w:t>
            </w:r>
            <w:r>
              <w:rPr>
                <w:rFonts w:ascii="Times New Roman" w:hAnsi="Times New Roman" w:cs="Times New Roman"/>
              </w:rPr>
              <w:t>) our understanding is CE3 would be required for Option 1-1.</w:t>
            </w:r>
          </w:p>
          <w:p w14:paraId="66A851F5" w14:textId="77777777" w:rsidR="008132BD" w:rsidRDefault="005F14A0">
            <w:pPr>
              <w:rPr>
                <w:rFonts w:ascii="Times New Roman" w:hAnsi="Times New Roman" w:cs="Times New Roman"/>
              </w:rPr>
            </w:pPr>
            <w:r>
              <w:rPr>
                <w:rFonts w:ascii="Times New Roman" w:hAnsi="Times New Roman" w:cs="Times New Roman"/>
              </w:rPr>
              <w:t xml:space="preserve">We propose that </w:t>
            </w:r>
            <w:r>
              <w:rPr>
                <w:rFonts w:ascii="Times New Roman" w:hAnsi="Times New Roman" w:cs="Times New Roman"/>
                <w:color w:val="C00000"/>
              </w:rPr>
              <w:t>at least CE1 and CE2 are considered for evaluation</w:t>
            </w:r>
            <w:r>
              <w:rPr>
                <w:rFonts w:ascii="Times New Roman" w:hAnsi="Times New Roman" w:cs="Times New Roman"/>
              </w:rPr>
              <w:t>.</w:t>
            </w:r>
          </w:p>
        </w:tc>
      </w:tr>
      <w:tr w:rsidR="008132BD" w14:paraId="66A85222" w14:textId="77777777">
        <w:tc>
          <w:tcPr>
            <w:tcW w:w="1975" w:type="dxa"/>
          </w:tcPr>
          <w:p w14:paraId="66A851F7"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uawei/Hisi</w:t>
            </w:r>
          </w:p>
        </w:tc>
        <w:tc>
          <w:tcPr>
            <w:tcW w:w="8280" w:type="dxa"/>
          </w:tcPr>
          <w:p w14:paraId="66A851F8" w14:textId="77777777" w:rsidR="008132BD" w:rsidRDefault="008132BD">
            <w:pPr>
              <w:rPr>
                <w:rFonts w:ascii="Times New Roman" w:hAnsi="Times New Roman" w:cs="Times New Roman"/>
              </w:rPr>
            </w:pPr>
          </w:p>
          <w:p w14:paraId="66A851F9" w14:textId="77777777" w:rsidR="008132BD" w:rsidRDefault="005F14A0">
            <w:pPr>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 xml:space="preserve">hanks Nokia to provide a good template for analyzing and aligning the understandings. Our views are similar to MTK basically, with analysis and additional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on top of MTK’s version in blow:</w:t>
            </w:r>
          </w:p>
          <w:p w14:paraId="66A851FA" w14:textId="77777777" w:rsidR="008132BD" w:rsidRDefault="008132BD">
            <w:pPr>
              <w:rPr>
                <w:rFonts w:ascii="Times New Roman" w:hAnsi="Times New Roman" w:cs="Times New Roman"/>
              </w:rPr>
            </w:pPr>
          </w:p>
          <w:p w14:paraId="66A851FB"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1-1: </w:t>
            </w:r>
          </w:p>
          <w:p w14:paraId="66A851FC" w14:textId="77777777" w:rsidR="008132BD" w:rsidRDefault="005F14A0">
            <w:pPr>
              <w:rPr>
                <w:rFonts w:ascii="Times New Roman" w:hAnsi="Times New Roman" w:cs="Times New Roman"/>
              </w:rPr>
            </w:pPr>
            <w:r>
              <w:rPr>
                <w:rFonts w:ascii="Times New Roman" w:hAnsi="Times New Roman" w:cs="Times New Roman"/>
              </w:rPr>
              <w:t xml:space="preserve">1, For </w:t>
            </w:r>
            <w:r>
              <w:rPr>
                <w:rFonts w:ascii="Times New Roman" w:hAnsi="Times New Roman"/>
              </w:rPr>
              <w:t xml:space="preserve">PDCCH DMRS REs overlapping with LTE CRS: </w:t>
            </w:r>
            <w:r>
              <w:rPr>
                <w:rFonts w:ascii="Times New Roman" w:hAnsi="Times New Roman"/>
                <w:b/>
              </w:rPr>
              <w:t>they</w:t>
            </w:r>
            <w:r>
              <w:rPr>
                <w:rFonts w:ascii="Times New Roman" w:hAnsi="Times New Roman" w:cs="Times New Roman"/>
                <w:b/>
              </w:rPr>
              <w:t xml:space="preserve"> are not used for channel estimation</w:t>
            </w:r>
            <w:r>
              <w:rPr>
                <w:rFonts w:ascii="Times New Roman" w:hAnsi="Times New Roman" w:cs="Times New Roman"/>
              </w:rPr>
              <w:t xml:space="preserve">, and </w:t>
            </w:r>
            <w:r>
              <w:rPr>
                <w:rFonts w:ascii="Times New Roman" w:hAnsi="Times New Roman" w:cs="Times New Roman"/>
                <w:u w:val="single"/>
              </w:rPr>
              <w:t>that is just the reason we need to ensure a clean symbol in Option 1-1/1-2</w:t>
            </w:r>
            <w:r>
              <w:rPr>
                <w:rFonts w:ascii="Times New Roman" w:hAnsi="Times New Roman" w:cs="Times New Roman"/>
              </w:rPr>
              <w:t xml:space="preserve">. From spec impact perspective, using it for channel estimation (i.e., </w:t>
            </w:r>
            <w:r>
              <w:rPr>
                <w:rFonts w:ascii="Times New Roman" w:hAnsi="Times New Roman" w:cs="Times New Roman"/>
                <w:b/>
                <w:bCs/>
                <w:u w:val="single"/>
              </w:rPr>
              <w:t>CE3</w:t>
            </w:r>
            <w:r>
              <w:rPr>
                <w:rFonts w:ascii="Times New Roman" w:hAnsi="Times New Roman" w:cs="Times New Roman"/>
              </w:rPr>
              <w:t xml:space="preserve"> of Ericsson) is not precluded, but that is quite challenging for UE to perform CE based on irregular DMRS pattern, and hence not a practical solution on the table.</w:t>
            </w:r>
          </w:p>
          <w:p w14:paraId="66A851FD" w14:textId="77777777" w:rsidR="008132BD" w:rsidRDefault="005F14A0">
            <w:pPr>
              <w:rPr>
                <w:rFonts w:ascii="Times New Roman" w:hAnsi="Times New Roman" w:cs="Times New Roman"/>
              </w:rPr>
            </w:pPr>
            <w:r>
              <w:rPr>
                <w:rFonts w:ascii="Times New Roman" w:hAnsi="Times New Roman" w:cs="Times New Roman"/>
              </w:rPr>
              <w:t xml:space="preserve">2, For </w:t>
            </w:r>
            <w:r>
              <w:rPr>
                <w:rFonts w:ascii="Times New Roman" w:hAnsi="Times New Roman"/>
              </w:rPr>
              <w:t xml:space="preserve">Channel estimator: </w:t>
            </w:r>
            <w:r>
              <w:rPr>
                <w:rFonts w:ascii="Times New Roman" w:hAnsi="Times New Roman" w:cs="Times New Roman"/>
              </w:rPr>
              <w:t>same view as MTK</w:t>
            </w:r>
            <w:r>
              <w:rPr>
                <w:rFonts w:ascii="Times New Roman" w:hAnsi="Times New Roman"/>
              </w:rPr>
              <w:t>, th</w:t>
            </w:r>
            <w:r>
              <w:rPr>
                <w:rFonts w:ascii="Times New Roman" w:hAnsi="Times New Roman" w:cs="Times New Roman"/>
              </w:rPr>
              <w:t>at ‘operate on clean symbol only DMRS only.</w:t>
            </w:r>
          </w:p>
          <w:p w14:paraId="66A851FE" w14:textId="77777777" w:rsidR="008132BD" w:rsidRDefault="005F14A0">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Add the impact to LTE UEs (as in Option 2 the superposition method may cause impact to LTE, so add this item for comparison)</w:t>
            </w:r>
          </w:p>
          <w:p w14:paraId="66A851F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200"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1"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strike/>
                <w:color w:val="0000FF"/>
                <w:highlight w:val="yellow"/>
              </w:rPr>
              <w:t>Receiver punctures</w:t>
            </w:r>
            <w:r>
              <w:rPr>
                <w:color w:val="0000FF"/>
                <w:highlight w:val="yellow"/>
              </w:rPr>
              <w:t xml:space="preserve"> </w:t>
            </w:r>
            <w:r>
              <w:rPr>
                <w:rFonts w:ascii="Times New Roman" w:eastAsiaTheme="minorEastAsia" w:hAnsi="Times New Roman"/>
                <w:color w:val="0000FF"/>
                <w:highlight w:val="yellow"/>
              </w:rPr>
              <w:t>Not treated by UE</w:t>
            </w:r>
          </w:p>
          <w:p w14:paraId="66A8520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3"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4" w14:textId="77777777" w:rsidR="008132BD" w:rsidRDefault="008132BD">
            <w:pPr>
              <w:rPr>
                <w:rFonts w:ascii="Times New Roman" w:hAnsi="Times New Roman" w:cs="Times New Roman"/>
              </w:rPr>
            </w:pPr>
          </w:p>
          <w:p w14:paraId="66A85205"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1-2: </w:t>
            </w:r>
          </w:p>
          <w:p w14:paraId="66A85206" w14:textId="77777777" w:rsidR="008132BD" w:rsidRDefault="005F14A0">
            <w:pPr>
              <w:rPr>
                <w:rFonts w:ascii="Times New Roman" w:hAnsi="Times New Roman"/>
              </w:rPr>
            </w:pPr>
            <w:r>
              <w:rPr>
                <w:rFonts w:ascii="Times New Roman" w:hAnsi="Times New Roman" w:cs="Times New Roman"/>
              </w:rPr>
              <w:t xml:space="preserve">1, For </w:t>
            </w:r>
            <w:r>
              <w:rPr>
                <w:rFonts w:ascii="Times New Roman" w:hAnsi="Times New Roman"/>
              </w:rPr>
              <w:t>PDCCH and PDCCH DMRS mapping to REs: better to add how to handle the original DMRS REs which are not overlapped with LTE CRS on the overlapping symbol. Adding PDCCH RM pattern also causes additional UE complexity, since the total number of RM patterns that can be supported by UE is limited. We can accept 1-2 as a separate UE capability.</w:t>
            </w:r>
          </w:p>
          <w:p w14:paraId="66A85207" w14:textId="77777777" w:rsidR="008132BD" w:rsidRDefault="005F14A0">
            <w:pPr>
              <w:rPr>
                <w:rFonts w:ascii="Times New Roman" w:hAnsi="Times New Roman" w:cs="Times New Roman"/>
              </w:rPr>
            </w:pPr>
            <w:r>
              <w:rPr>
                <w:rFonts w:ascii="Times New Roman" w:hAnsi="Times New Roman"/>
              </w:rPr>
              <w:t xml:space="preserve">2, </w:t>
            </w:r>
            <w:r>
              <w:rPr>
                <w:rFonts w:ascii="Times New Roman" w:hAnsi="Times New Roman" w:cs="Times New Roman"/>
              </w:rPr>
              <w:t>Add the impact to LTE UEs (same as Option 1-1)</w:t>
            </w:r>
          </w:p>
          <w:p w14:paraId="66A8520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20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20A"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20B" w14:textId="77777777" w:rsidR="008132BD" w:rsidRDefault="005F14A0">
            <w:pPr>
              <w:pStyle w:val="ListParagraph"/>
              <w:numPr>
                <w:ilvl w:val="1"/>
                <w:numId w:val="20"/>
              </w:numPr>
              <w:contextualSpacing/>
              <w:rPr>
                <w:rFonts w:ascii="Times New Roman" w:eastAsiaTheme="minorEastAsia" w:hAnsi="Times New Roman"/>
                <w:highlight w:val="yellow"/>
              </w:rPr>
            </w:pPr>
            <w:r>
              <w:rPr>
                <w:rFonts w:ascii="Times New Roman" w:hAnsi="Times New Roman"/>
                <w:color w:val="0000FF"/>
                <w:highlight w:val="yellow"/>
              </w:rPr>
              <w:t>Original PDCCH DMRS on REs overlapping with LTE CRS on the overlapping symbol: mapped with PDCCH REs (New PDCCH RM pattern)</w:t>
            </w:r>
          </w:p>
          <w:p w14:paraId="66A8520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D"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E" w14:textId="77777777" w:rsidR="008132BD" w:rsidRDefault="008132BD">
            <w:pPr>
              <w:rPr>
                <w:rFonts w:ascii="Times New Roman" w:hAnsi="Times New Roman" w:cs="Times New Roman"/>
              </w:rPr>
            </w:pPr>
          </w:p>
          <w:p w14:paraId="66A8520F" w14:textId="77777777" w:rsidR="008132BD" w:rsidRDefault="008132BD">
            <w:pPr>
              <w:rPr>
                <w:rFonts w:ascii="Times New Roman" w:hAnsi="Times New Roman" w:cs="Times New Roman"/>
              </w:rPr>
            </w:pPr>
          </w:p>
          <w:p w14:paraId="66A85210"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2: </w:t>
            </w:r>
          </w:p>
          <w:p w14:paraId="66A85211" w14:textId="77777777" w:rsidR="008132BD" w:rsidRDefault="005F14A0">
            <w:pPr>
              <w:rPr>
                <w:rFonts w:ascii="Times New Roman" w:hAnsi="Times New Roman"/>
              </w:rPr>
            </w:pPr>
            <w:r>
              <w:rPr>
                <w:rFonts w:ascii="Times New Roman" w:hAnsi="Times New Roman" w:cs="Times New Roman"/>
              </w:rPr>
              <w:lastRenderedPageBreak/>
              <w:t xml:space="preserve">1, For </w:t>
            </w:r>
            <w:r>
              <w:rPr>
                <w:rFonts w:ascii="Times New Roman" w:hAnsi="Times New Roman"/>
              </w:rPr>
              <w:t xml:space="preserve">PDCCH REs overlapping with LTE CRS/ PDCCH DMRS REs overlapping with LTE CRS/ Channel estimator: As captured in the agreement, legacy (No puncture) is baseline. </w:t>
            </w:r>
          </w:p>
          <w:p w14:paraId="66A85212" w14:textId="77777777" w:rsidR="008132BD" w:rsidRDefault="005F14A0">
            <w:pPr>
              <w:rPr>
                <w:rFonts w:ascii="Times New Roman" w:hAnsi="Times New Roman"/>
              </w:rPr>
            </w:pPr>
            <w:r>
              <w:rPr>
                <w:rFonts w:ascii="Times New Roman" w:hAnsi="Times New Roman"/>
              </w:rPr>
              <w:t>2, gNB transmits: As said in 1, UE channel estimator cannot support irregular DMRS pattern, so UE is assuming all DMRSs are available for CE (i.e., not aware of the DMRS puncturing) as baseline.</w:t>
            </w:r>
          </w:p>
          <w:p w14:paraId="66A85213" w14:textId="77777777" w:rsidR="008132BD" w:rsidRDefault="005F14A0">
            <w:pPr>
              <w:rPr>
                <w:rFonts w:ascii="Times New Roman" w:hAnsi="Times New Roman" w:cs="Times New Roman"/>
              </w:rPr>
            </w:pPr>
            <w:r>
              <w:rPr>
                <w:rFonts w:ascii="Times New Roman" w:hAnsi="Times New Roman"/>
              </w:rPr>
              <w:t xml:space="preserve">3, </w:t>
            </w:r>
            <w:r>
              <w:rPr>
                <w:rFonts w:ascii="Times New Roman" w:hAnsi="Times New Roman" w:cs="Times New Roman"/>
              </w:rPr>
              <w:t>Add the impact to LTE UEs (same as Option 1-1)</w:t>
            </w:r>
          </w:p>
          <w:p w14:paraId="66A85214"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215"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16"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color w:val="0000FF"/>
                <w:highlight w:val="yellow"/>
              </w:rPr>
              <w:t>Impact to LTE UEs: Interference to LTE if superposition is adopted</w:t>
            </w:r>
          </w:p>
          <w:p w14:paraId="66A85217" w14:textId="77777777" w:rsidR="008132BD" w:rsidRDefault="008132BD">
            <w:pPr>
              <w:rPr>
                <w:rFonts w:ascii="Times New Roman" w:hAnsi="Times New Roman" w:cs="Times New Roman"/>
              </w:rPr>
            </w:pPr>
          </w:p>
          <w:p w14:paraId="66A85218" w14:textId="77777777" w:rsidR="008132BD" w:rsidRDefault="008132BD">
            <w:pPr>
              <w:rPr>
                <w:rFonts w:ascii="Times New Roman" w:hAnsi="Times New Roman" w:cs="Times New Roman"/>
              </w:rPr>
            </w:pPr>
          </w:p>
          <w:p w14:paraId="66A85219"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the CE analysis from Ericsson, our views and suggested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in below:</w:t>
            </w:r>
          </w:p>
          <w:p w14:paraId="66A8521A" w14:textId="77777777" w:rsidR="008132BD" w:rsidRDefault="005F14A0">
            <w:pPr>
              <w:rPr>
                <w:rFonts w:ascii="Times New Roman" w:hAnsi="Times New Roman" w:cs="Times New Roman"/>
              </w:rPr>
            </w:pPr>
            <w:r>
              <w:rPr>
                <w:rFonts w:ascii="Times New Roman" w:hAnsi="Times New Roman" w:cs="Times New Roman"/>
              </w:rPr>
              <w:t>1, From the spec impact perspective, it is not precluded to apply CE1 to Option 1-1, but as the CE performance will be severely degraded if the UE is not aware of the punctured DMRS, it is actually not a practical way to be adopted for Option 1-1.</w:t>
            </w:r>
          </w:p>
          <w:p w14:paraId="66A8521B" w14:textId="77777777" w:rsidR="008132BD" w:rsidRDefault="005F14A0">
            <w:pPr>
              <w:rPr>
                <w:rFonts w:ascii="Times New Roman" w:hAnsi="Times New Roman" w:cs="Times New Roman"/>
              </w:rPr>
            </w:pPr>
            <w:r>
              <w:rPr>
                <w:rFonts w:ascii="Times New Roman" w:hAnsi="Times New Roman" w:cs="Times New Roman"/>
              </w:rPr>
              <w:t>2, CE2 is conditional for Option 2, and when the condition satisfies (at least one clean symbol), Option 2 is the same as Option 1-1.</w:t>
            </w:r>
          </w:p>
          <w:p w14:paraId="66A8521C" w14:textId="77777777" w:rsidR="008132BD" w:rsidRDefault="005F14A0">
            <w:pPr>
              <w:rPr>
                <w:rFonts w:ascii="Times New Roman" w:hAnsi="Times New Roman" w:cs="Times New Roman"/>
              </w:rPr>
            </w:pPr>
            <w:r>
              <w:rPr>
                <w:rFonts w:ascii="Times New Roman" w:hAnsi="Times New Roman" w:cs="Times New Roman"/>
              </w:rPr>
              <w:t>3, As analyzed above, CE3 is deprioritized.</w:t>
            </w:r>
          </w:p>
          <w:p w14:paraId="66A8521D" w14:textId="77777777" w:rsidR="008132BD" w:rsidRDefault="008132BD">
            <w:pPr>
              <w:rPr>
                <w:rFonts w:ascii="Times New Roman" w:hAnsi="Times New Roman" w:cs="Times New Roman"/>
              </w:rPr>
            </w:pPr>
          </w:p>
          <w:p w14:paraId="66A8521E"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CE1 can be used with </w:t>
            </w:r>
            <w:r>
              <w:rPr>
                <w:rFonts w:ascii="Times New Roman" w:hAnsi="Times New Roman" w:cs="Times New Roman"/>
                <w:strike/>
                <w:color w:val="0000FF"/>
                <w:highlight w:val="yellow"/>
              </w:rPr>
              <w:t>Option 1-1,</w:t>
            </w:r>
            <w:r>
              <w:rPr>
                <w:rFonts w:ascii="Times New Roman" w:hAnsi="Times New Roman" w:cs="Times New Roman"/>
                <w:color w:val="0000FF"/>
              </w:rPr>
              <w:t xml:space="preserve"> </w:t>
            </w:r>
            <w:r>
              <w:rPr>
                <w:rFonts w:ascii="Times New Roman" w:hAnsi="Times New Roman" w:cs="Times New Roman"/>
              </w:rPr>
              <w:t>Option 2. Not suitable for Option 1-2</w:t>
            </w:r>
            <w:r>
              <w:rPr>
                <w:rFonts w:ascii="Times New Roman" w:hAnsi="Times New Roman" w:cs="Times New Roman"/>
                <w:color w:val="0000FF"/>
              </w:rPr>
              <w:t xml:space="preserve"> </w:t>
            </w:r>
            <w:r>
              <w:rPr>
                <w:rFonts w:ascii="Times New Roman" w:hAnsi="Times New Roman" w:cs="Times New Roman"/>
                <w:color w:val="0000FF"/>
                <w:highlight w:val="yellow"/>
              </w:rPr>
              <w:t>and not reasonable for Option 1-1</w:t>
            </w:r>
            <w:r>
              <w:rPr>
                <w:rFonts w:ascii="Times New Roman" w:hAnsi="Times New Roman" w:cs="Times New Roman"/>
              </w:rPr>
              <w:t>.</w:t>
            </w:r>
          </w:p>
          <w:p w14:paraId="66A8521F"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CE2 can be used with Option 1-1, Option 1-2, and </w:t>
            </w:r>
            <w:r>
              <w:rPr>
                <w:rFonts w:ascii="Times New Roman" w:hAnsi="Times New Roman" w:cs="Times New Roman"/>
                <w:color w:val="0000FF"/>
                <w:highlight w:val="yellow"/>
              </w:rPr>
              <w:t>conditional for</w:t>
            </w:r>
            <w:r>
              <w:rPr>
                <w:rFonts w:ascii="Times New Roman" w:hAnsi="Times New Roman" w:cs="Times New Roman"/>
                <w:color w:val="0000FF"/>
              </w:rPr>
              <w:t xml:space="preserve"> </w:t>
            </w:r>
            <w:r>
              <w:rPr>
                <w:rFonts w:ascii="Times New Roman" w:hAnsi="Times New Roman" w:cs="Times New Roman"/>
              </w:rPr>
              <w:t>Option 2 (when symbol(s) without LTE CRS are present)</w:t>
            </w:r>
          </w:p>
          <w:p w14:paraId="66A85220"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CE3 </w:t>
            </w:r>
            <w:r>
              <w:rPr>
                <w:rFonts w:ascii="Times New Roman" w:hAnsi="Times New Roman" w:cs="Times New Roman"/>
                <w:color w:val="0000FF"/>
                <w:highlight w:val="yellow"/>
              </w:rPr>
              <w:t>is deprioritized due to its high complexity</w:t>
            </w:r>
            <w:r>
              <w:rPr>
                <w:rFonts w:ascii="Times New Roman" w:hAnsi="Times New Roman" w:cs="Times New Roman"/>
                <w:color w:val="0000FF"/>
              </w:rPr>
              <w:t xml:space="preserve"> </w:t>
            </w:r>
            <w:r>
              <w:rPr>
                <w:rFonts w:ascii="Times New Roman" w:hAnsi="Times New Roman" w:cs="Times New Roman"/>
                <w:strike/>
                <w:color w:val="0000FF"/>
                <w:highlight w:val="yellow"/>
              </w:rPr>
              <w:t>can be used with Option 1-1, Option 2. Not applicable for Option 1-2.</w:t>
            </w:r>
          </w:p>
          <w:p w14:paraId="66A85221" w14:textId="77777777" w:rsidR="008132BD" w:rsidRDefault="008132BD">
            <w:pPr>
              <w:rPr>
                <w:rFonts w:ascii="Times New Roman" w:hAnsi="Times New Roman" w:cs="Times New Roman"/>
              </w:rPr>
            </w:pPr>
          </w:p>
        </w:tc>
      </w:tr>
      <w:tr w:rsidR="008132BD" w14:paraId="66A85225" w14:textId="77777777">
        <w:tc>
          <w:tcPr>
            <w:tcW w:w="1975" w:type="dxa"/>
          </w:tcPr>
          <w:p w14:paraId="66A85223"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Apple</w:t>
            </w:r>
          </w:p>
        </w:tc>
        <w:tc>
          <w:tcPr>
            <w:tcW w:w="8280" w:type="dxa"/>
          </w:tcPr>
          <w:p w14:paraId="66A85224" w14:textId="77777777" w:rsidR="008132BD" w:rsidRDefault="005F14A0">
            <w:pPr>
              <w:rPr>
                <w:rFonts w:ascii="Times New Roman" w:hAnsi="Times New Roman" w:cs="Times New Roman"/>
              </w:rPr>
            </w:pPr>
            <w:r>
              <w:rPr>
                <w:rFonts w:ascii="Times New Roman" w:hAnsi="Times New Roman" w:cs="Times New Roman"/>
              </w:rPr>
              <w:t>Thanks for the sharing the understanding. We have the same understanding on these options as MTK. In addition, for Option 2, we have the similar views as vivo, Option 2 can divide into two cases, first one is PDCCH occupies two symbols. The second one is PDCCH only occupy one symbol, i.e., only second symbol for PDCCH. Considering the second case allows the Rel-18 and legacy DSS PDCCH co-existence in one slot, thus both cases should be considered.</w:t>
            </w:r>
          </w:p>
        </w:tc>
      </w:tr>
      <w:tr w:rsidR="008132BD" w14:paraId="66A85231" w14:textId="77777777">
        <w:tc>
          <w:tcPr>
            <w:tcW w:w="1975" w:type="dxa"/>
          </w:tcPr>
          <w:p w14:paraId="66A8522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S</w:t>
            </w:r>
            <w:r>
              <w:rPr>
                <w:rFonts w:ascii="Times New Roman" w:eastAsiaTheme="minorEastAsia" w:hAnsi="Times New Roman" w:cs="Times New Roman"/>
              </w:rPr>
              <w:t>preadtrum</w:t>
            </w:r>
          </w:p>
        </w:tc>
        <w:tc>
          <w:tcPr>
            <w:tcW w:w="8280" w:type="dxa"/>
          </w:tcPr>
          <w:p w14:paraId="66A85227" w14:textId="77777777" w:rsidR="008132BD" w:rsidRDefault="005F14A0">
            <w:pPr>
              <w:rPr>
                <w:rFonts w:ascii="Times New Roman" w:eastAsia="DengXian" w:hAnsi="Times New Roman" w:cs="Times New Roman"/>
                <w:szCs w:val="21"/>
              </w:rPr>
            </w:pPr>
            <w:r>
              <w:rPr>
                <w:rFonts w:ascii="Times New Roman" w:hAnsi="Times New Roman" w:cs="Times New Roman"/>
                <w:szCs w:val="21"/>
              </w:rPr>
              <w:t xml:space="preserve">We basically agree with MTK's analysis about the three options. </w:t>
            </w:r>
          </w:p>
          <w:p w14:paraId="66A85228" w14:textId="77777777" w:rsidR="008132BD" w:rsidRDefault="008132BD">
            <w:pPr>
              <w:rPr>
                <w:rFonts w:ascii="Times New Roman" w:hAnsi="Times New Roman" w:cs="Times New Roman"/>
                <w:szCs w:val="21"/>
              </w:rPr>
            </w:pPr>
          </w:p>
          <w:p w14:paraId="66A85229" w14:textId="77777777" w:rsidR="008132BD" w:rsidRDefault="005F14A0">
            <w:pPr>
              <w:rPr>
                <w:rFonts w:ascii="Times New Roman" w:hAnsi="Times New Roman" w:cs="Times New Roman"/>
                <w:szCs w:val="21"/>
              </w:rPr>
            </w:pPr>
            <w:r>
              <w:rPr>
                <w:rFonts w:ascii="Times New Roman" w:hAnsi="Times New Roman" w:cs="Times New Roman"/>
                <w:szCs w:val="21"/>
              </w:rPr>
              <w:lastRenderedPageBreak/>
              <w:t>Among the three channel estimators described by Ericsson, CE3 may achieve the best PDCCH decoding performance, while additional UE implementation complexity will be introduced.</w:t>
            </w:r>
          </w:p>
          <w:p w14:paraId="66A8522A" w14:textId="77777777" w:rsidR="008132BD" w:rsidRDefault="005F14A0">
            <w:pPr>
              <w:rPr>
                <w:rFonts w:ascii="Times New Roman" w:hAnsi="Times New Roman" w:cs="Times New Roman"/>
                <w:szCs w:val="21"/>
              </w:rPr>
            </w:pPr>
            <w:r>
              <w:rPr>
                <w:rFonts w:ascii="Times New Roman" w:hAnsi="Times New Roman" w:cs="Times New Roman"/>
                <w:szCs w:val="21"/>
              </w:rPr>
              <w:t xml:space="preserve">  </w:t>
            </w:r>
          </w:p>
          <w:p w14:paraId="66A8522B" w14:textId="77777777" w:rsidR="008132BD" w:rsidRDefault="005F14A0">
            <w:pPr>
              <w:rPr>
                <w:rFonts w:ascii="Times New Roman" w:hAnsi="Times New Roman" w:cs="Times New Roman"/>
                <w:szCs w:val="21"/>
              </w:rPr>
            </w:pPr>
            <w:r>
              <w:rPr>
                <w:rFonts w:ascii="Times New Roman" w:hAnsi="Times New Roman" w:cs="Times New Roman"/>
                <w:szCs w:val="21"/>
              </w:rPr>
              <w:t xml:space="preserve">Regarding Option 1-2, we agree on Nokia’s analysis and CE2 can be used to Option 1-2. In order to further simplify the UE implementation, we propose another revised option 1-2 </w:t>
            </w:r>
            <w:r>
              <w:rPr>
                <w:rFonts w:ascii="Times New Roman" w:hAnsi="Times New Roman" w:cs="Times New Roman"/>
                <w:szCs w:val="21"/>
                <w:highlight w:val="yellow"/>
              </w:rPr>
              <w:t>with yellow highlight</w:t>
            </w:r>
            <w:r>
              <w:rPr>
                <w:rFonts w:ascii="Times New Roman" w:hAnsi="Times New Roman" w:cs="Times New Roman"/>
                <w:szCs w:val="21"/>
              </w:rPr>
              <w:t>. For</w:t>
            </w:r>
            <w:r>
              <w:rPr>
                <w:rFonts w:hint="eastAsia"/>
                <w:szCs w:val="21"/>
              </w:rPr>
              <w:t xml:space="preserve"> </w:t>
            </w:r>
            <w:r>
              <w:rPr>
                <w:rFonts w:ascii="Times New Roman" w:hAnsi="Times New Roman" w:cs="Times New Roman"/>
                <w:szCs w:val="21"/>
              </w:rPr>
              <w:t>Revised Option-1-2, UE does not need to know the CRS pattern on the collision symbol.</w:t>
            </w:r>
          </w:p>
          <w:p w14:paraId="66A8522C" w14:textId="77777777" w:rsidR="008132BD" w:rsidRDefault="008132BD">
            <w:pPr>
              <w:rPr>
                <w:rFonts w:ascii="Times New Roman" w:hAnsi="Times New Roman" w:cs="Times New Roman"/>
                <w:szCs w:val="21"/>
              </w:rPr>
            </w:pPr>
          </w:p>
          <w:p w14:paraId="66A8522D" w14:textId="77777777" w:rsidR="008132BD" w:rsidRDefault="005F14A0">
            <w:pPr>
              <w:rPr>
                <w:rFonts w:ascii="Times New Roman" w:hAnsi="Times New Roman" w:cs="Times New Roman"/>
                <w:szCs w:val="21"/>
              </w:rPr>
            </w:pPr>
            <w:r>
              <w:rPr>
                <w:rFonts w:ascii="Times New Roman" w:hAnsi="Times New Roman" w:cs="Times New Roman"/>
                <w:szCs w:val="21"/>
                <w:highlight w:val="yellow"/>
              </w:rPr>
              <w:t>Revised Option-1</w:t>
            </w:r>
            <w:r>
              <w:rPr>
                <w:rFonts w:ascii="Times New Roman" w:hAnsi="Times New Roman" w:cs="Times New Roman"/>
                <w:color w:val="0000FF"/>
                <w:szCs w:val="21"/>
                <w:highlight w:val="yellow"/>
              </w:rPr>
              <w:t>-2</w:t>
            </w:r>
            <w:r>
              <w:rPr>
                <w:rFonts w:ascii="Times New Roman" w:hAnsi="Times New Roman" w:cs="Times New Roman"/>
                <w:szCs w:val="21"/>
              </w:rPr>
              <w:t xml:space="preserve">: No NR-PDCCH-DMRS is transmitted </w:t>
            </w:r>
            <w:r>
              <w:rPr>
                <w:rFonts w:ascii="Times New Roman" w:hAnsi="Times New Roman" w:cs="Times New Roman"/>
                <w:color w:val="FF0000"/>
                <w:szCs w:val="21"/>
              </w:rPr>
              <w:t xml:space="preserve">in any </w:t>
            </w:r>
            <w:r>
              <w:rPr>
                <w:rFonts w:ascii="Times New Roman" w:hAnsi="Times New Roman" w:cs="Times New Roman"/>
                <w:strike/>
                <w:color w:val="0000FF"/>
                <w:szCs w:val="21"/>
              </w:rPr>
              <w:t>such</w:t>
            </w:r>
            <w:r>
              <w:rPr>
                <w:rFonts w:ascii="Times New Roman" w:hAnsi="Times New Roman" w:cs="Times New Roman"/>
                <w:color w:val="0000FF"/>
                <w:szCs w:val="21"/>
              </w:rPr>
              <w:t xml:space="preserve"> </w:t>
            </w:r>
            <w:r>
              <w:rPr>
                <w:rFonts w:ascii="Times New Roman" w:hAnsi="Times New Roman" w:cs="Times New Roman"/>
                <w:color w:val="FF0000"/>
                <w:szCs w:val="21"/>
              </w:rPr>
              <w:t>RE</w:t>
            </w:r>
            <w:r>
              <w:rPr>
                <w:rFonts w:ascii="Times New Roman" w:hAnsi="Times New Roman" w:cs="Times New Roman"/>
                <w:color w:val="0000FF"/>
                <w:szCs w:val="21"/>
              </w:rPr>
              <w:t xml:space="preserve"> of the OFDM symbol</w:t>
            </w:r>
            <w:r>
              <w:rPr>
                <w:rFonts w:ascii="Times New Roman" w:hAnsi="Times New Roman" w:cs="Times New Roman"/>
                <w:szCs w:val="21"/>
              </w:rPr>
              <w:t xml:space="preserve">, NR-PDCCH is transmitted on REs not colliding with LTE-CRS </w:t>
            </w:r>
            <w:r>
              <w:rPr>
                <w:rFonts w:ascii="Times New Roman" w:hAnsi="Times New Roman" w:cs="Times New Roman"/>
                <w:color w:val="0000FF"/>
                <w:szCs w:val="21"/>
              </w:rPr>
              <w:t>including the original DMRS</w:t>
            </w:r>
            <w:r>
              <w:rPr>
                <w:rFonts w:ascii="Times New Roman" w:hAnsi="Times New Roman" w:cs="Times New Roman"/>
                <w:szCs w:val="21"/>
              </w:rPr>
              <w:t xml:space="preserve">, </w:t>
            </w:r>
            <w:r>
              <w:rPr>
                <w:rFonts w:ascii="Times New Roman" w:hAnsi="Times New Roman" w:cs="Times New Roman"/>
                <w:strike/>
                <w:szCs w:val="21"/>
                <w:highlight w:val="yellow"/>
              </w:rPr>
              <w:t>NR-PDCCH is punctured on REs colliding with LTE-CRS,</w:t>
            </w:r>
            <w:r>
              <w:rPr>
                <w:rFonts w:ascii="Times New Roman" w:hAnsi="Times New Roman" w:cs="Times New Roman"/>
                <w:szCs w:val="21"/>
              </w:rPr>
              <w:t xml:space="preserve"> NR-PDCCH must span at least 2 consecutive symbols with at least 1 symbol not overlapping with LTE-CRS</w:t>
            </w:r>
          </w:p>
          <w:p w14:paraId="66A8522E" w14:textId="77777777" w:rsidR="008132BD" w:rsidRDefault="005F14A0">
            <w:pPr>
              <w:numPr>
                <w:ilvl w:val="1"/>
                <w:numId w:val="11"/>
              </w:numPr>
              <w:spacing w:before="120" w:after="120"/>
              <w:rPr>
                <w:rFonts w:ascii="Times New Roman" w:eastAsia="Calibri" w:hAnsi="Times New Roman" w:cs="Times New Roman"/>
                <w:szCs w:val="21"/>
              </w:rPr>
            </w:pPr>
            <w:r>
              <w:rPr>
                <w:rFonts w:ascii="Times New Roman" w:eastAsia="Calibri" w:hAnsi="Times New Roman" w:cs="Times New Roman"/>
                <w:szCs w:val="21"/>
                <w:highlight w:val="yellow"/>
              </w:rPr>
              <w:t>Note: NR-PDCCH may or may not be punctured on REs colliding with LTE-CRS</w:t>
            </w:r>
            <w:r>
              <w:rPr>
                <w:rFonts w:ascii="Times New Roman" w:eastAsia="Calibri" w:hAnsi="Times New Roman" w:cs="Times New Roman"/>
                <w:szCs w:val="21"/>
              </w:rPr>
              <w:t xml:space="preserve"> </w:t>
            </w:r>
            <w:r>
              <w:rPr>
                <w:rFonts w:ascii="Times New Roman" w:hAnsi="Times New Roman" w:cs="Times New Roman"/>
                <w:highlight w:val="yellow"/>
              </w:rPr>
              <w:t>from gNB side</w:t>
            </w:r>
          </w:p>
          <w:p w14:paraId="66A8522F" w14:textId="77777777" w:rsidR="008132BD" w:rsidRDefault="008132BD">
            <w:pPr>
              <w:spacing w:before="120" w:after="120"/>
              <w:ind w:left="1680"/>
              <w:rPr>
                <w:rFonts w:ascii="Times New Roman" w:eastAsia="Calibri" w:hAnsi="Times New Roman" w:cs="Times New Roman"/>
                <w:szCs w:val="21"/>
              </w:rPr>
            </w:pPr>
          </w:p>
          <w:p w14:paraId="66A85230" w14:textId="77777777" w:rsidR="008132BD" w:rsidRDefault="005F14A0">
            <w:pPr>
              <w:rPr>
                <w:rFonts w:ascii="Times New Roman" w:hAnsi="Times New Roman" w:cs="Times New Roman"/>
              </w:rPr>
            </w:pPr>
            <w:r>
              <w:rPr>
                <w:rFonts w:ascii="Times New Roman" w:hAnsi="Times New Roman" w:cs="Times New Roman"/>
                <w:szCs w:val="21"/>
              </w:rPr>
              <w:t>Regarding Option 2, if NR PDCCH span more than 1 symbol and UE assume NR-PDCCH and NR-PDCCH-DMRS are punctured on REs colliding with LTE-CRS, the Option 2 is similar with Option 1-1. If UE assume NR-PDCCH and NR-PDCCH-DMRS are not punctured on REs colliding with LTE-CRS, i.e., UE regards the CRS on the collided RE as a DMRS for channel estimation, which result in severe degradation of PDCCH decoding performance because wrong channel estimation is performed. In short, we do not see a strong motivation to study option 2.</w:t>
            </w:r>
          </w:p>
        </w:tc>
      </w:tr>
      <w:tr w:rsidR="008132BD" w14:paraId="66A85235" w14:textId="77777777">
        <w:tc>
          <w:tcPr>
            <w:tcW w:w="1975" w:type="dxa"/>
          </w:tcPr>
          <w:p w14:paraId="66A8523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LG</w:t>
            </w:r>
          </w:p>
        </w:tc>
        <w:tc>
          <w:tcPr>
            <w:tcW w:w="8280" w:type="dxa"/>
          </w:tcPr>
          <w:p w14:paraId="66A85233" w14:textId="77777777" w:rsidR="008132BD" w:rsidRDefault="005F14A0">
            <w:pPr>
              <w:rPr>
                <w:rFonts w:ascii="Times New Roman" w:hAnsi="Times New Roman" w:cs="Times New Roman"/>
              </w:rPr>
            </w:pPr>
            <w:r>
              <w:rPr>
                <w:rFonts w:ascii="Times New Roman" w:hAnsi="Times New Roman" w:cs="Times New Roman"/>
              </w:rPr>
              <w:t>We also have similar understanding with MTK on each of the options.</w:t>
            </w:r>
          </w:p>
          <w:p w14:paraId="66A85234" w14:textId="77777777" w:rsidR="008132BD" w:rsidRDefault="005F14A0">
            <w:pPr>
              <w:rPr>
                <w:rFonts w:ascii="Times New Roman" w:hAnsi="Times New Roman" w:cs="Times New Roman"/>
              </w:rPr>
            </w:pPr>
            <w:r>
              <w:rPr>
                <w:rFonts w:ascii="Times New Roman" w:hAnsi="Times New Roman" w:cs="Times New Roman"/>
              </w:rPr>
              <w:t>Regarding Option 2, as companies commented, it seems to be better to clarify or categorize according to whether the NR-PDCCH include at least 1 non-CRS symbol or include only CRS symbol, to differentiate from Option 1-1.</w:t>
            </w:r>
          </w:p>
        </w:tc>
      </w:tr>
      <w:tr w:rsidR="008132BD" w14:paraId="66A8523D" w14:textId="77777777">
        <w:tc>
          <w:tcPr>
            <w:tcW w:w="1975" w:type="dxa"/>
          </w:tcPr>
          <w:p w14:paraId="66A8523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OPPO</w:t>
            </w:r>
          </w:p>
        </w:tc>
        <w:tc>
          <w:tcPr>
            <w:tcW w:w="8280" w:type="dxa"/>
          </w:tcPr>
          <w:p w14:paraId="66A85237" w14:textId="77777777" w:rsidR="008132BD" w:rsidRDefault="005F14A0">
            <w:pPr>
              <w:rPr>
                <w:rFonts w:ascii="Times New Roman" w:hAnsi="Times New Roman" w:cs="Times New Roman"/>
                <w:szCs w:val="21"/>
              </w:rPr>
            </w:pPr>
            <w:r>
              <w:rPr>
                <w:rFonts w:ascii="Times New Roman" w:hAnsi="Times New Roman" w:cs="Times New Roman"/>
                <w:szCs w:val="21"/>
              </w:rPr>
              <w:t xml:space="preserve">In our understanding, the assumed UE behaviors for reception should be those for an optimal receiver for the given DL PDCCH/DMRS that is actually received. With this in mind, we agree with Nokia’s analysis for Option 1-1 and Option 1-2. </w:t>
            </w:r>
          </w:p>
          <w:p w14:paraId="66A85238" w14:textId="77777777" w:rsidR="008132BD" w:rsidRDefault="008132BD">
            <w:pPr>
              <w:rPr>
                <w:rFonts w:ascii="Times New Roman" w:hAnsi="Times New Roman" w:cs="Times New Roman"/>
                <w:szCs w:val="21"/>
              </w:rPr>
            </w:pPr>
          </w:p>
          <w:p w14:paraId="66A85239" w14:textId="77777777" w:rsidR="008132BD" w:rsidRDefault="005F14A0">
            <w:pPr>
              <w:rPr>
                <w:rFonts w:ascii="Times New Roman" w:hAnsi="Times New Roman" w:cs="Times New Roman"/>
                <w:szCs w:val="21"/>
              </w:rPr>
            </w:pPr>
            <w:r>
              <w:rPr>
                <w:rFonts w:ascii="Times New Roman" w:hAnsi="Times New Roman" w:cs="Times New Roman"/>
                <w:szCs w:val="21"/>
              </w:rPr>
              <w:t xml:space="preserve">We have a concern for treating Option 2 (w/o puncturing) as baseline, unless it is a common understanding among the companies that: </w:t>
            </w:r>
          </w:p>
          <w:p w14:paraId="66A8523A"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CRS-to-DMRS interference on NR side. </w:t>
            </w:r>
          </w:p>
          <w:p w14:paraId="66A8523B"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DMRS-to-CRS interference on LTE side (seems out of scope already). </w:t>
            </w:r>
          </w:p>
          <w:p w14:paraId="66A8523C" w14:textId="77777777" w:rsidR="008132BD" w:rsidRDefault="005F14A0">
            <w:pPr>
              <w:numPr>
                <w:ilvl w:val="0"/>
                <w:numId w:val="24"/>
              </w:numPr>
              <w:rPr>
                <w:rFonts w:ascii="Times New Roman" w:hAnsi="Times New Roman" w:cs="Times New Roman"/>
              </w:rPr>
            </w:pPr>
            <w:r>
              <w:rPr>
                <w:rFonts w:ascii="Times New Roman" w:hAnsi="Times New Roman" w:cs="Times New Roman"/>
                <w:szCs w:val="21"/>
              </w:rPr>
              <w:lastRenderedPageBreak/>
              <w:t xml:space="preserve">No performance part objectives is added in WID for LTE (seems out of scope already).      </w:t>
            </w:r>
          </w:p>
        </w:tc>
      </w:tr>
    </w:tbl>
    <w:p w14:paraId="66A8523E" w14:textId="77777777" w:rsidR="008132BD" w:rsidRDefault="008132BD"/>
    <w:p w14:paraId="66A8523F" w14:textId="77777777" w:rsidR="008132BD" w:rsidRDefault="005F14A0">
      <w:r>
        <w:t>We can also progress a little bit on other issues and try the following proposal below. The intention is to try to converge on fewer options with refined wording that can be a good start for the next meeting. Pls. indicate your support/concern on respective options. The purpose of this proposal is specifications, so pls. keep in mind UE behavior that would impact specifications (not for evaluation or UE feature discussions later on). Also note that we are not agreeing to any new specifications with Proposal#1-1.</w:t>
      </w:r>
    </w:p>
    <w:p w14:paraId="66A85240" w14:textId="77777777" w:rsidR="008132BD" w:rsidRDefault="008132BD"/>
    <w:p w14:paraId="66A85241" w14:textId="77777777" w:rsidR="008132BD" w:rsidRDefault="005F14A0">
      <w:pPr>
        <w:rPr>
          <w:b/>
          <w:bCs/>
          <w:u w:val="single"/>
        </w:rPr>
      </w:pPr>
      <w:r>
        <w:rPr>
          <w:b/>
          <w:bCs/>
          <w:u w:val="single"/>
        </w:rPr>
        <w:t>Proposal#1-1</w:t>
      </w:r>
    </w:p>
    <w:p w14:paraId="66A85242"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cases (in addition to UE feature, other cases not precluded): </w:t>
      </w:r>
    </w:p>
    <w:p w14:paraId="66A8524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4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24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24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24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Case-5: Applicable to NR-PDCCH candidate overlapped with only one LTE CRS pattern</w:t>
      </w:r>
    </w:p>
    <w:p w14:paraId="66A85248"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alternatives: A UE is expected to monitor a PDCCH candidate where at least one RE of the candidate is overlapping with LTE-CRS according to the following alternatives (other alternatives not precluded):</w:t>
      </w:r>
    </w:p>
    <w:p w14:paraId="66A8524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cases-1, 2, 3</w:t>
      </w:r>
    </w:p>
    <w:p w14:paraId="66A8524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cases-1, 2, 3</w:t>
      </w:r>
    </w:p>
    <w:p w14:paraId="66A8524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Alt-3: Agreed option-2 + Applicability cases-1, 2</w:t>
      </w:r>
    </w:p>
    <w:p w14:paraId="66A8524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Alt-4: Agreed option-2 + Applicability cases-2</w:t>
      </w:r>
    </w:p>
    <w:p w14:paraId="66A8524D" w14:textId="77777777" w:rsidR="008132BD" w:rsidRDefault="008132BD">
      <w:pPr>
        <w:pStyle w:val="ListParagraph"/>
        <w:numPr>
          <w:ilvl w:val="0"/>
          <w:numId w:val="11"/>
        </w:numPr>
        <w:spacing w:after="120"/>
        <w:rPr>
          <w:rFonts w:ascii="Times New Roman" w:hAnsi="Times New Roman"/>
        </w:rPr>
      </w:pPr>
    </w:p>
    <w:p w14:paraId="66A8524E"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51" w14:textId="77777777">
        <w:tc>
          <w:tcPr>
            <w:tcW w:w="1975" w:type="dxa"/>
            <w:shd w:val="clear" w:color="auto" w:fill="A8D08D" w:themeFill="accent6" w:themeFillTint="99"/>
          </w:tcPr>
          <w:p w14:paraId="66A8524F"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50"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60" w14:textId="77777777">
        <w:tc>
          <w:tcPr>
            <w:tcW w:w="1975" w:type="dxa"/>
          </w:tcPr>
          <w:p w14:paraId="66A8525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5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If Proposal #1-1 is still for evaluation/simulation purpose, then we don’t see the need to consider Case-1. For the same reason, Case-3 and Case-4 might not be considered for simulation purpose. </w:t>
            </w:r>
          </w:p>
          <w:p w14:paraId="66A8525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Case-5, for the simulation purpose, should we consider more than 1 CRS patterns? </w:t>
            </w:r>
          </w:p>
          <w:p w14:paraId="66A8525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Case-2, we suggest following update (sorry we missed this part in the first round)</w:t>
            </w:r>
          </w:p>
          <w:p w14:paraId="66A8525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5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However, if those Cases were used to specify where to support to puncturing feature, we suggest to first draw conclusions based on company evaluation results on the to-be-agreed </w:t>
            </w:r>
            <w:r>
              <w:rPr>
                <w:rFonts w:ascii="Times New Roman" w:eastAsiaTheme="minorEastAsia" w:hAnsi="Times New Roman"/>
              </w:rPr>
              <w:lastRenderedPageBreak/>
              <w:t>alternatives and make the decision on whether and how to support the puncturing feature later.</w:t>
            </w:r>
          </w:p>
          <w:p w14:paraId="66A85258" w14:textId="77777777" w:rsidR="008132BD" w:rsidRDefault="008132BD">
            <w:pPr>
              <w:pStyle w:val="ListParagraph"/>
              <w:ind w:left="0"/>
              <w:contextualSpacing/>
              <w:rPr>
                <w:rFonts w:ascii="Times New Roman" w:eastAsiaTheme="minorEastAsia" w:hAnsi="Times New Roman"/>
              </w:rPr>
            </w:pPr>
          </w:p>
          <w:p w14:paraId="66A8525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conclusion, we suggest considering following alternatives for evaluation </w:t>
            </w:r>
          </w:p>
          <w:p w14:paraId="66A8525A" w14:textId="77777777" w:rsidR="008132BD" w:rsidRDefault="008132BD">
            <w:pPr>
              <w:pStyle w:val="ListParagraph"/>
              <w:ind w:left="0"/>
              <w:contextualSpacing/>
              <w:rPr>
                <w:rFonts w:ascii="Times New Roman" w:eastAsiaTheme="minorEastAsia" w:hAnsi="Times New Roman"/>
              </w:rPr>
            </w:pPr>
          </w:p>
          <w:p w14:paraId="66A8525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w:t>
            </w:r>
            <w:r>
              <w:rPr>
                <w:rFonts w:ascii="Times New Roman" w:hAnsi="Times New Roman"/>
                <w:strike/>
                <w:color w:val="00B0F0"/>
              </w:rPr>
              <w:t>1,</w:t>
            </w:r>
            <w:r>
              <w:rPr>
                <w:rFonts w:ascii="Times New Roman" w:hAnsi="Times New Roman"/>
              </w:rPr>
              <w:t xml:space="preserve"> 2</w:t>
            </w:r>
            <w:r>
              <w:rPr>
                <w:rFonts w:ascii="Times New Roman" w:hAnsi="Times New Roman"/>
                <w:strike/>
                <w:color w:val="00B0F0"/>
              </w:rPr>
              <w:t>, 3</w:t>
            </w:r>
          </w:p>
          <w:p w14:paraId="66A8525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w:t>
            </w:r>
            <w:r>
              <w:rPr>
                <w:rFonts w:ascii="Times New Roman" w:hAnsi="Times New Roman"/>
                <w:strike/>
                <w:color w:val="00B0F0"/>
              </w:rPr>
              <w:t>-1</w:t>
            </w:r>
            <w:r>
              <w:rPr>
                <w:rFonts w:ascii="Times New Roman" w:hAnsi="Times New Roman"/>
              </w:rPr>
              <w:t xml:space="preserve">, 2, </w:t>
            </w:r>
            <w:r>
              <w:rPr>
                <w:rFonts w:ascii="Times New Roman" w:hAnsi="Times New Roman"/>
                <w:strike/>
                <w:color w:val="00B0F0"/>
              </w:rPr>
              <w:t>3</w:t>
            </w:r>
          </w:p>
          <w:p w14:paraId="66A8525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Alt-3: Agreed option-2 </w:t>
            </w:r>
            <w:r>
              <w:rPr>
                <w:rFonts w:ascii="Times New Roman" w:hAnsi="Times New Roman"/>
                <w:color w:val="00B0F0"/>
              </w:rPr>
              <w:t>(baseline)</w:t>
            </w:r>
            <w:r>
              <w:rPr>
                <w:rFonts w:ascii="Times New Roman" w:hAnsi="Times New Roman"/>
              </w:rPr>
              <w:t xml:space="preserve"> + Applicability cases-</w:t>
            </w:r>
            <w:r>
              <w:rPr>
                <w:rFonts w:ascii="Times New Roman" w:hAnsi="Times New Roman"/>
                <w:strike/>
                <w:color w:val="00B0F0"/>
              </w:rPr>
              <w:t>1</w:t>
            </w:r>
            <w:r>
              <w:rPr>
                <w:rFonts w:ascii="Times New Roman" w:hAnsi="Times New Roman"/>
              </w:rPr>
              <w:t>, 2</w:t>
            </w:r>
          </w:p>
          <w:p w14:paraId="66A8525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Alt-4: Agreed option-2 </w:t>
            </w:r>
            <w:r>
              <w:rPr>
                <w:rFonts w:ascii="Times New Roman" w:hAnsi="Times New Roman"/>
                <w:color w:val="00B0F0"/>
              </w:rPr>
              <w:t>(baseline)</w:t>
            </w:r>
            <w:r>
              <w:rPr>
                <w:rFonts w:ascii="Times New Roman" w:hAnsi="Times New Roman"/>
              </w:rPr>
              <w:t>+ Applicability cases-2</w:t>
            </w:r>
          </w:p>
          <w:p w14:paraId="66A8525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Note that our suggestion is based on the understanding that option-2 when UE assumes puncturing and option 1-1 are the same. If not, we are open to evaluate more alternatives.</w:t>
            </w:r>
          </w:p>
        </w:tc>
      </w:tr>
      <w:tr w:rsidR="008132BD" w14:paraId="66A85264" w14:textId="77777777">
        <w:tc>
          <w:tcPr>
            <w:tcW w:w="1975" w:type="dxa"/>
          </w:tcPr>
          <w:p w14:paraId="66A8526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26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For evaluation purpose, we think it is sufficient to agree (1) on which symbol(s) PDCCH is transmitted and (2) on which symbol(s) the PDCCH overlaps with LTE CRS, and (3) what exactly the LTE CRS pattern is. It seems these are already reflected in the Update-2 of LLS assumptions.</w:t>
            </w:r>
          </w:p>
          <w:p w14:paraId="66A85263" w14:textId="77777777" w:rsidR="008132BD" w:rsidRDefault="008132BD">
            <w:pPr>
              <w:pStyle w:val="ListParagraph"/>
              <w:ind w:left="0"/>
              <w:contextualSpacing/>
              <w:rPr>
                <w:rFonts w:ascii="Times New Roman" w:eastAsia="MS Mincho" w:hAnsi="Times New Roman"/>
              </w:rPr>
            </w:pPr>
          </w:p>
        </w:tc>
      </w:tr>
      <w:tr w:rsidR="008132BD" w14:paraId="66A85270" w14:textId="77777777">
        <w:tc>
          <w:tcPr>
            <w:tcW w:w="1975" w:type="dxa"/>
          </w:tcPr>
          <w:p w14:paraId="66A852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66" w14:textId="77777777" w:rsidR="008132BD" w:rsidRDefault="005F14A0">
            <w:pPr>
              <w:spacing w:after="120"/>
              <w:rPr>
                <w:rFonts w:ascii="Calibri" w:hAnsi="Calibri" w:cs="Calibri"/>
              </w:rPr>
            </w:pPr>
            <w:r>
              <w:rPr>
                <w:rFonts w:ascii="Calibri" w:hAnsi="Calibri" w:cs="Calibri"/>
              </w:rPr>
              <w:t>@xiaomi, Thanks to xiaomi for the comments in round1. My origin intention was just to preclude PDCCH reception on CRS symbol when colliding with multiple CRS patterns, but I think you raised a valid point. The refined wording from FL is much clearer, and we are fine with it.</w:t>
            </w:r>
          </w:p>
          <w:p w14:paraId="66A85267" w14:textId="77777777" w:rsidR="008132BD" w:rsidRDefault="005F14A0">
            <w:pPr>
              <w:spacing w:after="120"/>
              <w:rPr>
                <w:rFonts w:ascii="Calibri" w:hAnsi="Calibri" w:cs="Calibri"/>
                <w:color w:val="00B050"/>
              </w:rPr>
            </w:pPr>
            <w:r>
              <w:rPr>
                <w:rFonts w:ascii="Calibri" w:hAnsi="Calibri" w:cs="Calibri"/>
              </w:rPr>
              <w:t>My understanding is that intention of the 1</w:t>
            </w:r>
            <w:r>
              <w:rPr>
                <w:rFonts w:ascii="Calibri" w:hAnsi="Calibri" w:cs="Calibri"/>
                <w:vertAlign w:val="superscript"/>
              </w:rPr>
              <w:t>st</w:t>
            </w:r>
            <w:r>
              <w:rPr>
                <w:rFonts w:ascii="Calibri" w:hAnsi="Calibri" w:cs="Calibri"/>
              </w:rPr>
              <w:t xml:space="preserve"> bullet is to confirm the target scenario of applying PDCCH reception on CRS symbol,</w:t>
            </w:r>
            <w:r>
              <w:rPr>
                <w:rFonts w:ascii="Calibri" w:hAnsi="Calibri" w:cs="Calibri"/>
                <w:b/>
                <w:bCs/>
              </w:rPr>
              <w:t xml:space="preserve"> </w:t>
            </w:r>
            <w:r>
              <w:rPr>
                <w:rFonts w:ascii="Calibri" w:hAnsi="Calibri" w:cs="Calibri"/>
              </w:rPr>
              <w:t xml:space="preserve">it may not depend on evaluation/simulation results. Case1 and case 2 describe the typical scenario for supporting this feature. Case3/5 are some further restrictions, which also do not rely on the simulation. Therefore, we think there is no need to defer discussion on the first bullet, and </w:t>
            </w:r>
            <w:r>
              <w:rPr>
                <w:rFonts w:ascii="Calibri" w:hAnsi="Calibri" w:cs="Calibri"/>
                <w:color w:val="00B050"/>
              </w:rPr>
              <w:t>we support case2/case3/case5.</w:t>
            </w:r>
          </w:p>
          <w:p w14:paraId="66A85268" w14:textId="77777777" w:rsidR="008132BD" w:rsidRDefault="005F14A0">
            <w:pPr>
              <w:spacing w:after="120"/>
              <w:rPr>
                <w:rFonts w:ascii="Calibri" w:hAnsi="Calibri" w:cs="Calibri"/>
              </w:rPr>
            </w:pPr>
            <w:r>
              <w:rPr>
                <w:rFonts w:ascii="Calibri" w:hAnsi="Calibri" w:cs="Calibri"/>
              </w:rPr>
              <w:t>But the 2</w:t>
            </w:r>
            <w:r>
              <w:rPr>
                <w:rFonts w:ascii="Calibri" w:hAnsi="Calibri" w:cs="Calibri"/>
                <w:vertAlign w:val="superscript"/>
              </w:rPr>
              <w:t>nd</w:t>
            </w:r>
            <w:r>
              <w:rPr>
                <w:rFonts w:ascii="Calibri" w:hAnsi="Calibri" w:cs="Calibri"/>
              </w:rPr>
              <w:t xml:space="preserve"> bullet is related to evaluation, I guess? If yes, we share same view as MTK, there is no need to consider case 3 in the simulation, and we prefer to explicitly indicate this in the main bullet,</w:t>
            </w:r>
          </w:p>
          <w:p w14:paraId="66A85269" w14:textId="77777777" w:rsidR="008132BD" w:rsidRDefault="005F14A0">
            <w:pPr>
              <w:pStyle w:val="ListParagraph"/>
              <w:numPr>
                <w:ilvl w:val="0"/>
                <w:numId w:val="11"/>
              </w:numPr>
              <w:spacing w:after="120"/>
              <w:rPr>
                <w:rFonts w:cs="Calibri"/>
              </w:rPr>
            </w:pPr>
            <w:r>
              <w:rPr>
                <w:rFonts w:cs="Calibri"/>
              </w:rPr>
              <w:t xml:space="preserve">Consider the following NR-PDCCH reception with LTE CRS REs alternatives </w:t>
            </w:r>
            <w:r>
              <w:rPr>
                <w:rFonts w:cs="Calibri"/>
                <w:color w:val="00B050"/>
              </w:rPr>
              <w:t>for simulation</w:t>
            </w:r>
            <w:r>
              <w:rPr>
                <w:rFonts w:cs="Calibri"/>
              </w:rPr>
              <w:t>: A UE is expected to monitor a PDCCH candidate where at least one RE of the candidate is overlapping with LTE-CRS according to the following alternatives (other alternatives not precluded):</w:t>
            </w:r>
          </w:p>
          <w:p w14:paraId="66A8526A" w14:textId="77777777" w:rsidR="008132BD" w:rsidRDefault="005F14A0">
            <w:pPr>
              <w:pStyle w:val="ListParagraph"/>
              <w:numPr>
                <w:ilvl w:val="1"/>
                <w:numId w:val="11"/>
              </w:numPr>
              <w:spacing w:after="120"/>
              <w:rPr>
                <w:rFonts w:cs="Calibri"/>
              </w:rPr>
            </w:pPr>
            <w:r>
              <w:rPr>
                <w:rFonts w:cs="Calibri"/>
              </w:rPr>
              <w:t>Alt-1: Agreed option-1-1 + Applicability cases-</w:t>
            </w:r>
            <w:r>
              <w:rPr>
                <w:rFonts w:cs="Calibri"/>
                <w:strike/>
                <w:color w:val="00B050"/>
              </w:rPr>
              <w:t>1,</w:t>
            </w:r>
            <w:r>
              <w:rPr>
                <w:rFonts w:cs="Calibri"/>
              </w:rPr>
              <w:t xml:space="preserve"> 2</w:t>
            </w:r>
            <w:r>
              <w:rPr>
                <w:rFonts w:cs="Calibri"/>
                <w:strike/>
                <w:color w:val="00B050"/>
              </w:rPr>
              <w:t>, 3</w:t>
            </w:r>
          </w:p>
          <w:p w14:paraId="66A8526B" w14:textId="77777777" w:rsidR="008132BD" w:rsidRDefault="005F14A0">
            <w:pPr>
              <w:pStyle w:val="ListParagraph"/>
              <w:numPr>
                <w:ilvl w:val="1"/>
                <w:numId w:val="11"/>
              </w:numPr>
              <w:spacing w:after="120"/>
              <w:rPr>
                <w:rFonts w:cs="Calibri"/>
              </w:rPr>
            </w:pPr>
            <w:r>
              <w:rPr>
                <w:rFonts w:cs="Calibri"/>
              </w:rPr>
              <w:t>Alt-2: Agreed option-1-2 + Applicability cases-</w:t>
            </w:r>
            <w:r>
              <w:rPr>
                <w:rFonts w:cs="Calibri"/>
                <w:strike/>
                <w:color w:val="00B050"/>
              </w:rPr>
              <w:t>1,</w:t>
            </w:r>
            <w:r>
              <w:rPr>
                <w:rFonts w:cs="Calibri"/>
                <w:color w:val="00B050"/>
              </w:rPr>
              <w:t xml:space="preserve"> </w:t>
            </w:r>
            <w:r>
              <w:rPr>
                <w:rFonts w:cs="Calibri"/>
              </w:rPr>
              <w:t>2</w:t>
            </w:r>
            <w:r>
              <w:rPr>
                <w:rFonts w:cs="Calibri"/>
                <w:strike/>
              </w:rPr>
              <w:t>,</w:t>
            </w:r>
            <w:r>
              <w:rPr>
                <w:rFonts w:cs="Calibri"/>
                <w:strike/>
                <w:color w:val="00B050"/>
              </w:rPr>
              <w:t xml:space="preserve"> 3</w:t>
            </w:r>
          </w:p>
          <w:p w14:paraId="66A8526C" w14:textId="77777777" w:rsidR="008132BD" w:rsidRDefault="005F14A0">
            <w:pPr>
              <w:pStyle w:val="ListParagraph"/>
              <w:numPr>
                <w:ilvl w:val="1"/>
                <w:numId w:val="11"/>
              </w:numPr>
              <w:spacing w:after="120"/>
              <w:rPr>
                <w:rFonts w:cs="Calibri"/>
                <w:strike/>
                <w:color w:val="00B050"/>
              </w:rPr>
            </w:pPr>
            <w:r>
              <w:rPr>
                <w:rFonts w:cs="Calibri"/>
                <w:strike/>
                <w:color w:val="00B050"/>
              </w:rPr>
              <w:t>Alt-3: Agreed option-2 + Applicability cases-1, 2</w:t>
            </w:r>
          </w:p>
          <w:p w14:paraId="66A8526D" w14:textId="77777777" w:rsidR="008132BD" w:rsidRDefault="005F14A0">
            <w:pPr>
              <w:pStyle w:val="ListParagraph"/>
              <w:numPr>
                <w:ilvl w:val="1"/>
                <w:numId w:val="11"/>
              </w:numPr>
              <w:spacing w:after="120"/>
              <w:rPr>
                <w:rFonts w:cs="Calibri"/>
              </w:rPr>
            </w:pPr>
            <w:r>
              <w:rPr>
                <w:rFonts w:cs="Calibri"/>
              </w:rPr>
              <w:t>Alt-4: Agreed option-2 + Applicability cases-2</w:t>
            </w:r>
          </w:p>
          <w:p w14:paraId="66A8526E" w14:textId="77777777" w:rsidR="008132BD" w:rsidRDefault="005F14A0">
            <w:pPr>
              <w:spacing w:after="120"/>
              <w:rPr>
                <w:rFonts w:ascii="Calibri" w:hAnsi="Calibri" w:cs="Calibri"/>
              </w:rPr>
            </w:pPr>
            <w:r>
              <w:rPr>
                <w:rFonts w:ascii="Calibri" w:hAnsi="Calibri" w:cs="Calibri"/>
              </w:rPr>
              <w:t>If this is not only for evaluation but also for specification purposes, then we suggest not rushing into this bullet until the issue of how to transmit DMRS/PDCCH is settled.</w:t>
            </w:r>
          </w:p>
          <w:p w14:paraId="66A8526F" w14:textId="77777777" w:rsidR="008132BD" w:rsidRDefault="008132BD">
            <w:pPr>
              <w:pStyle w:val="ListParagraph"/>
              <w:ind w:left="0"/>
              <w:contextualSpacing/>
              <w:rPr>
                <w:rFonts w:ascii="Times New Roman" w:eastAsia="MS Mincho" w:hAnsi="Times New Roman"/>
              </w:rPr>
            </w:pPr>
          </w:p>
        </w:tc>
      </w:tr>
      <w:tr w:rsidR="008132BD" w14:paraId="66A85273" w14:textId="77777777">
        <w:tc>
          <w:tcPr>
            <w:tcW w:w="1975" w:type="dxa"/>
          </w:tcPr>
          <w:p w14:paraId="66A852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66A85272" w14:textId="77777777" w:rsidR="008132BD" w:rsidRDefault="005F14A0">
            <w:pPr>
              <w:spacing w:after="120"/>
              <w:rPr>
                <w:rFonts w:ascii="Times New Roman" w:hAnsi="Times New Roman" w:cs="Times New Roman"/>
              </w:rPr>
            </w:pPr>
            <w:r>
              <w:rPr>
                <w:rFonts w:ascii="Times New Roman" w:hAnsi="Times New Roman" w:cs="Times New Roman"/>
              </w:rPr>
              <w:t>We agree with the updates of MTK and vivo and prefer Alt-2.</w:t>
            </w:r>
          </w:p>
        </w:tc>
      </w:tr>
      <w:tr w:rsidR="008132BD" w14:paraId="66A85276" w14:textId="77777777">
        <w:tc>
          <w:tcPr>
            <w:tcW w:w="1975" w:type="dxa"/>
          </w:tcPr>
          <w:p w14:paraId="66A8527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275" w14:textId="77777777" w:rsidR="008132BD" w:rsidRDefault="005F14A0">
            <w:pPr>
              <w:spacing w:after="120"/>
              <w:rPr>
                <w:rFonts w:ascii="Times New Roman" w:hAnsi="Times New Roman" w:cs="Times New Roman"/>
              </w:rPr>
            </w:pPr>
            <w:r>
              <w:rPr>
                <w:rFonts w:ascii="Times New Roman" w:hAnsi="Times New Roman" w:cs="Times New Roman"/>
              </w:rPr>
              <w:t xml:space="preserve">If intention of Proposal 1-1 is to identify cases for evaluation, we are OK to focus on Case 2. i.e., evaluate the Options 1-1, 1-2, 2 for </w:t>
            </w:r>
            <w:r>
              <w:rPr>
                <w:rFonts w:ascii="Times New Roman" w:hAnsi="Times New Roman"/>
              </w:rPr>
              <w:t>NR-PDCCH reception within the first 3 [or 4] consecutive symbols in a slot</w:t>
            </w:r>
          </w:p>
        </w:tc>
      </w:tr>
      <w:tr w:rsidR="008132BD" w14:paraId="66A85281" w14:textId="77777777">
        <w:tc>
          <w:tcPr>
            <w:tcW w:w="1975" w:type="dxa"/>
          </w:tcPr>
          <w:p w14:paraId="66A8527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278" w14:textId="77777777" w:rsidR="008132BD" w:rsidRDefault="005F14A0">
            <w:pPr>
              <w:spacing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irstly, echo MTK that Case-2 is incomplete</w:t>
            </w:r>
          </w:p>
          <w:p w14:paraId="66A8527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7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7B" w14:textId="77777777" w:rsidR="008132BD" w:rsidRDefault="008132BD">
            <w:pPr>
              <w:spacing w:after="120"/>
              <w:rPr>
                <w:rFonts w:ascii="Times New Roman" w:hAnsi="Times New Roman" w:cs="Times New Roman"/>
              </w:rPr>
            </w:pPr>
          </w:p>
          <w:p w14:paraId="66A8527C" w14:textId="77777777" w:rsidR="008132BD" w:rsidRDefault="005F14A0">
            <w:pPr>
              <w:spacing w:after="120"/>
              <w:rPr>
                <w:rFonts w:ascii="Times New Roman" w:hAnsi="Times New Roman" w:cs="Times New Roman"/>
              </w:rPr>
            </w:pPr>
            <w:r>
              <w:rPr>
                <w:rFonts w:ascii="Times New Roman" w:hAnsi="Times New Roman" w:cs="Times New Roman"/>
              </w:rPr>
              <w:t>Secondly, for the evaluation purpose,</w:t>
            </w:r>
            <w:r>
              <w:rPr>
                <w:rFonts w:ascii="Times New Roman" w:hAnsi="Times New Roman" w:cs="Times New Roman" w:hint="eastAsia"/>
              </w:rPr>
              <w:t xml:space="preserve"> </w:t>
            </w:r>
            <w:r>
              <w:rPr>
                <w:rFonts w:ascii="Times New Roman" w:hAnsi="Times New Roman" w:cs="Times New Roman"/>
              </w:rPr>
              <w:t>we may only setup the number of symbols for CORESET, and the number of overlapping symbols. Defining the monitoring span as in Case 1/2 is not really helpful to analyze reliability/capacity performance.</w:t>
            </w:r>
          </w:p>
          <w:p w14:paraId="66A8527D" w14:textId="77777777" w:rsidR="008132BD" w:rsidRDefault="005F14A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6A8527E" w14:textId="77777777" w:rsidR="008132BD" w:rsidRDefault="005F14A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7F" w14:textId="77777777" w:rsidR="008132BD" w:rsidRDefault="005F14A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80" w14:textId="77777777" w:rsidR="008132BD" w:rsidRDefault="005F14A0">
            <w:pPr>
              <w:spacing w:after="120"/>
              <w:rPr>
                <w:rFonts w:ascii="Times New Roman" w:hAnsi="Times New Roman" w:cs="Times New Roman"/>
              </w:rPr>
            </w:pPr>
            <w:r>
              <w:rPr>
                <w:rFonts w:ascii="Times New Roman" w:hAnsi="Times New Roman" w:cs="Times New Roman"/>
              </w:rPr>
              <w:t>[Scenario#4]: 3 symbols CORESET, including 2 overlapping symbols and 1 clean symbols. Note this scenario is not likely to be practical considering the existence of legacy LTE PDCCH/PCIFCH/PHICH on the 1</w:t>
            </w:r>
            <w:r>
              <w:rPr>
                <w:rFonts w:ascii="Times New Roman" w:hAnsi="Times New Roman" w:cs="Times New Roman"/>
                <w:vertAlign w:val="superscript"/>
              </w:rPr>
              <w:t>st</w:t>
            </w:r>
            <w:r>
              <w:rPr>
                <w:rFonts w:ascii="Times New Roman" w:hAnsi="Times New Roman" w:cs="Times New Roman"/>
              </w:rPr>
              <w:t xml:space="preserve">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tc>
      </w:tr>
      <w:tr w:rsidR="008132BD" w14:paraId="66A85289" w14:textId="77777777">
        <w:tc>
          <w:tcPr>
            <w:tcW w:w="1975" w:type="dxa"/>
          </w:tcPr>
          <w:p w14:paraId="66A8528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A85283" w14:textId="77777777" w:rsidR="008132BD" w:rsidRDefault="005F14A0">
            <w:pPr>
              <w:spacing w:after="120"/>
              <w:rPr>
                <w:rFonts w:ascii="Times New Roman" w:hAnsi="Times New Roman" w:cs="Times New Roman"/>
              </w:rPr>
            </w:pPr>
            <w:r>
              <w:rPr>
                <w:rFonts w:ascii="Times New Roman" w:hAnsi="Times New Roman" w:cs="Times New Roman"/>
              </w:rPr>
              <w:t>For evaluation purpose, we agree only considering the case 2 is enough.</w:t>
            </w:r>
          </w:p>
          <w:p w14:paraId="66A85284" w14:textId="77777777" w:rsidR="008132BD" w:rsidRDefault="005F14A0">
            <w:pPr>
              <w:pStyle w:val="ListParagraph"/>
              <w:numPr>
                <w:ilvl w:val="0"/>
                <w:numId w:val="25"/>
              </w:numPr>
              <w:spacing w:after="120"/>
              <w:rPr>
                <w:rFonts w:ascii="Times New Roman" w:hAnsi="Times New Roman"/>
              </w:rPr>
            </w:pPr>
            <w:r>
              <w:rPr>
                <w:rFonts w:ascii="Times New Roman" w:hAnsi="Times New Roman"/>
              </w:rPr>
              <w:t>Case-2: Applicable to NR-PDCCH reception within the first 3 [or 4] consecutive symbols in a slot</w:t>
            </w:r>
          </w:p>
          <w:p w14:paraId="66A85285" w14:textId="77777777" w:rsidR="008132BD" w:rsidRDefault="005F14A0">
            <w:pPr>
              <w:spacing w:after="120"/>
              <w:rPr>
                <w:rFonts w:ascii="Times New Roman" w:hAnsi="Times New Roman"/>
              </w:rPr>
            </w:pPr>
            <w:r>
              <w:rPr>
                <w:rFonts w:ascii="Times New Roman" w:hAnsi="Times New Roman"/>
              </w:rPr>
              <w:t>To be clear, which symbol(s) is used for PDCCH transmission for Case-2, the following options need to be considered.</w:t>
            </w:r>
          </w:p>
          <w:p w14:paraId="66A85286" w14:textId="77777777" w:rsidR="008132BD" w:rsidRDefault="005F14A0">
            <w:pPr>
              <w:spacing w:after="120"/>
              <w:rPr>
                <w:rFonts w:ascii="Times New Roman" w:hAnsi="Times New Roman"/>
              </w:rPr>
            </w:pPr>
            <w:r>
              <w:rPr>
                <w:rFonts w:ascii="Times New Roman" w:hAnsi="Times New Roman"/>
              </w:rPr>
              <w:t>If PDCCH candidates are within first 3 symbols, PDCCH is transmitted in second and third symbol for Option 1-1/1-2/2</w:t>
            </w:r>
          </w:p>
          <w:p w14:paraId="66A85287" w14:textId="77777777" w:rsidR="008132BD" w:rsidRDefault="005F14A0">
            <w:pPr>
              <w:spacing w:after="120"/>
              <w:rPr>
                <w:rFonts w:ascii="Times New Roman" w:hAnsi="Times New Roman"/>
              </w:rPr>
            </w:pPr>
            <w:r>
              <w:rPr>
                <w:rFonts w:ascii="Times New Roman" w:hAnsi="Times New Roman"/>
              </w:rPr>
              <w:t>If PDCCH candidates are within first 3 symbols, PDCCH is only transmitted in second symbol for Option 2.</w:t>
            </w:r>
          </w:p>
          <w:p w14:paraId="66A85288" w14:textId="77777777" w:rsidR="008132BD" w:rsidRDefault="005F14A0">
            <w:pPr>
              <w:spacing w:after="120"/>
              <w:rPr>
                <w:rFonts w:ascii="Times New Roman" w:hAnsi="Times New Roman" w:cs="Times New Roman"/>
              </w:rPr>
            </w:pPr>
            <w:r>
              <w:rPr>
                <w:rFonts w:ascii="Times New Roman" w:hAnsi="Times New Roman"/>
              </w:rPr>
              <w:t>If PDCCH candidates are within first 4 symbols, PDCCH is transmitted in second, third and fourth symbol for Option 1-1/1-2/2.</w:t>
            </w:r>
          </w:p>
        </w:tc>
      </w:tr>
      <w:tr w:rsidR="008132BD" w14:paraId="66A8528D" w14:textId="77777777">
        <w:tc>
          <w:tcPr>
            <w:tcW w:w="1975" w:type="dxa"/>
          </w:tcPr>
          <w:p w14:paraId="66A8528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A8528B" w14:textId="77777777" w:rsidR="008132BD" w:rsidRDefault="005F14A0">
            <w:pPr>
              <w:spacing w:after="120"/>
              <w:rPr>
                <w:rFonts w:ascii="Times New Roman" w:hAnsi="Times New Roman"/>
              </w:rPr>
            </w:pPr>
            <w:r>
              <w:rPr>
                <w:rFonts w:ascii="Times New Roman" w:hAnsi="Times New Roman"/>
              </w:rPr>
              <w:t>We support updated Case 2 by MTK. </w:t>
            </w:r>
          </w:p>
          <w:p w14:paraId="66A8528C" w14:textId="77777777" w:rsidR="008132BD" w:rsidRDefault="005F14A0">
            <w:pPr>
              <w:spacing w:after="120"/>
              <w:rPr>
                <w:rFonts w:ascii="Times New Roman" w:hAnsi="Times New Roman" w:cs="Times New Roman"/>
              </w:rPr>
            </w:pPr>
            <w:r>
              <w:rPr>
                <w:rFonts w:ascii="Times New Roman" w:hAnsi="Times New Roman"/>
              </w:rPr>
              <w:t>We prefer to evaluate Option-1-1, 1-2 and updated Case 2.</w:t>
            </w:r>
          </w:p>
        </w:tc>
      </w:tr>
      <w:tr w:rsidR="008132BD" w14:paraId="66A85291" w14:textId="77777777">
        <w:tc>
          <w:tcPr>
            <w:tcW w:w="1975" w:type="dxa"/>
          </w:tcPr>
          <w:p w14:paraId="66A8528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28F" w14:textId="77777777" w:rsidR="008132BD" w:rsidRDefault="005F14A0">
            <w:pPr>
              <w:spacing w:after="120"/>
              <w:rPr>
                <w:rFonts w:ascii="Times New Roman" w:hAnsi="Times New Roman"/>
              </w:rPr>
            </w:pPr>
            <w:r>
              <w:rPr>
                <w:rFonts w:ascii="Times New Roman" w:hAnsi="Times New Roman"/>
              </w:rPr>
              <w:t>We are also fine with the updated Case 2 by MTK, as we had similarly commented in the 1</w:t>
            </w:r>
            <w:r>
              <w:rPr>
                <w:rFonts w:ascii="Times New Roman" w:hAnsi="Times New Roman"/>
                <w:vertAlign w:val="superscript"/>
              </w:rPr>
              <w:t>st</w:t>
            </w:r>
            <w:r>
              <w:rPr>
                <w:rFonts w:ascii="Times New Roman" w:hAnsi="Times New Roman"/>
              </w:rPr>
              <w:t xml:space="preserve"> round. </w:t>
            </w:r>
          </w:p>
          <w:p w14:paraId="66A85290" w14:textId="77777777" w:rsidR="008132BD" w:rsidRDefault="005F14A0">
            <w:pPr>
              <w:spacing w:after="120"/>
              <w:rPr>
                <w:rFonts w:ascii="Times New Roman" w:hAnsi="Times New Roman" w:cs="Times New Roman"/>
              </w:rPr>
            </w:pPr>
            <w:r>
              <w:rPr>
                <w:rFonts w:ascii="Times New Roman" w:eastAsia="Malgun Gothic" w:hAnsi="Times New Roman"/>
              </w:rPr>
              <w:lastRenderedPageBreak/>
              <w:t>R</w:t>
            </w:r>
            <w:r>
              <w:rPr>
                <w:rFonts w:ascii="Times New Roman" w:eastAsia="Malgun Gothic" w:hAnsi="Times New Roman" w:hint="eastAsia"/>
              </w:rPr>
              <w:t>egarding Case-3</w:t>
            </w:r>
            <w:r>
              <w:rPr>
                <w:rFonts w:ascii="Times New Roman" w:eastAsia="Malgun Gothic" w:hAnsi="Times New Roman"/>
              </w:rPr>
              <w:t xml:space="preserve">, </w:t>
            </w:r>
            <w:r>
              <w:rPr>
                <w:rFonts w:ascii="Times New Roman" w:hAnsi="Times New Roman"/>
              </w:rPr>
              <w:t>as we already commented in 1</w:t>
            </w:r>
            <w:r>
              <w:rPr>
                <w:rFonts w:ascii="Times New Roman" w:hAnsi="Times New Roman"/>
                <w:vertAlign w:val="superscript"/>
              </w:rPr>
              <w:t>st</w:t>
            </w:r>
            <w:r>
              <w:rPr>
                <w:rFonts w:ascii="Times New Roman" w:hAnsi="Times New Roman"/>
              </w:rPr>
              <w:t xml:space="preserve"> round, </w:t>
            </w:r>
            <w:r>
              <w:rPr>
                <w:rFonts w:ascii="Times New Roman" w:eastAsia="Malgun Gothic" w:hAnsi="Times New Roman"/>
              </w:rPr>
              <w:t>it doesn’t seem to be same level with other cases since it is related to applicable SS set while other cases are about composition of NR-PDCCH. Thus, the Case-3 can be considered as a conclusion on any option for NR-PDCCH reception on CRS symbols.</w:t>
            </w:r>
          </w:p>
        </w:tc>
      </w:tr>
      <w:tr w:rsidR="008132BD" w14:paraId="66A85297" w14:textId="77777777">
        <w:tc>
          <w:tcPr>
            <w:tcW w:w="1975" w:type="dxa"/>
          </w:tcPr>
          <w:p w14:paraId="66A8529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OPPO</w:t>
            </w:r>
          </w:p>
        </w:tc>
        <w:tc>
          <w:tcPr>
            <w:tcW w:w="8280" w:type="dxa"/>
          </w:tcPr>
          <w:p w14:paraId="66A85293" w14:textId="77777777" w:rsidR="008132BD" w:rsidRDefault="005F14A0">
            <w:pPr>
              <w:spacing w:after="120"/>
              <w:rPr>
                <w:rFonts w:ascii="Times New Roman" w:hAnsi="Times New Roman"/>
              </w:rPr>
            </w:pPr>
            <w:r>
              <w:rPr>
                <w:rFonts w:ascii="Times New Roman" w:hAnsi="Times New Roman"/>
              </w:rPr>
              <w:t xml:space="preserve">Because Option 1-1,Option 1-2 and Option 2 are all for evaluation purpose, the Alt 1~4 should also be treated as for evaluation purpose only. We think Alt-2 should be prioritized in evaluation. Meanwhile, </w:t>
            </w:r>
          </w:p>
          <w:p w14:paraId="66A85294" w14:textId="77777777" w:rsidR="008132BD" w:rsidRDefault="005F14A0">
            <w:pPr>
              <w:numPr>
                <w:ilvl w:val="0"/>
                <w:numId w:val="26"/>
              </w:numPr>
              <w:spacing w:after="120"/>
              <w:rPr>
                <w:rFonts w:ascii="Times New Roman" w:hAnsi="Times New Roman"/>
              </w:rPr>
            </w:pPr>
            <w:r>
              <w:rPr>
                <w:rFonts w:ascii="Times New Roman" w:hAnsi="Times New Roman"/>
              </w:rPr>
              <w:t xml:space="preserve">we agree with LG that Case-3 should be a general conclusion. </w:t>
            </w:r>
          </w:p>
          <w:p w14:paraId="66A85295" w14:textId="77777777" w:rsidR="008132BD" w:rsidRDefault="005F14A0">
            <w:pPr>
              <w:numPr>
                <w:ilvl w:val="0"/>
                <w:numId w:val="26"/>
              </w:numPr>
              <w:spacing w:after="120"/>
              <w:rPr>
                <w:rFonts w:ascii="Times New Roman" w:hAnsi="Times New Roman"/>
              </w:rPr>
            </w:pPr>
            <w:r>
              <w:rPr>
                <w:rFonts w:ascii="Times New Roman" w:hAnsi="Times New Roman"/>
              </w:rPr>
              <w:t xml:space="preserve">We also think Case-5 is by-default, because there are never two or more LTE cells overlapping with NR cell on the same DL carrier so as to “puncture” NR signal. We suppose this WID would not treat “puncturing” due to CRS RE from neighbouring cells, in which case such “puncturing” is subject to symbol boundary alignment. This does not seem to fit the TU.  </w:t>
            </w:r>
          </w:p>
          <w:p w14:paraId="66A85296" w14:textId="77777777" w:rsidR="008132BD" w:rsidRDefault="005F14A0">
            <w:pPr>
              <w:spacing w:after="120"/>
              <w:rPr>
                <w:rFonts w:ascii="Times New Roman" w:hAnsi="Times New Roman"/>
              </w:rPr>
            </w:pPr>
            <w:r>
              <w:rPr>
                <w:rFonts w:ascii="Times New Roman" w:hAnsi="Times New Roman"/>
              </w:rPr>
              <w:t xml:space="preserve">With case-3 and/or case-5 to be must-have, case-4 should be gone.  </w:t>
            </w:r>
          </w:p>
        </w:tc>
      </w:tr>
    </w:tbl>
    <w:p w14:paraId="66A85298" w14:textId="77777777" w:rsidR="008132BD" w:rsidRDefault="008132BD">
      <w:pPr>
        <w:rPr>
          <w:rFonts w:eastAsia="Malgun Gothic"/>
        </w:rPr>
      </w:pPr>
    </w:p>
    <w:p w14:paraId="0B51757E" w14:textId="77777777" w:rsidR="000964B7" w:rsidRDefault="000964B7" w:rsidP="000964B7">
      <w:pPr>
        <w:pStyle w:val="Heading2"/>
        <w:numPr>
          <w:ilvl w:val="2"/>
          <w:numId w:val="9"/>
        </w:numPr>
        <w:ind w:left="360" w:hanging="360"/>
        <w:rPr>
          <w:lang w:val="en-US"/>
        </w:rPr>
      </w:pPr>
      <w:r>
        <w:rPr>
          <w:lang w:val="en-US"/>
        </w:rPr>
        <w:t>Update-3</w:t>
      </w:r>
    </w:p>
    <w:p w14:paraId="66A85299" w14:textId="5C4B5F7F" w:rsidR="008132BD" w:rsidRDefault="008132BD">
      <w:pPr>
        <w:rPr>
          <w:rFonts w:eastAsia="Malgun Gothic"/>
        </w:rPr>
      </w:pPr>
    </w:p>
    <w:p w14:paraId="529B6919" w14:textId="75295806" w:rsidR="006873F9" w:rsidRDefault="006873F9">
      <w:pPr>
        <w:rPr>
          <w:rFonts w:ascii="Times New Roman" w:hAnsi="Times New Roman" w:cs="Times New Roman"/>
        </w:rPr>
      </w:pPr>
      <w:r>
        <w:t xml:space="preserve">Thanks all for the clarifications, here is my summary of the discussion borrowing text and figures from you – intention is to clarify the specification impact of different options, and converge on a baseline evaluation scenario for each option. The purpose of the following proposal is to converge on few simulation cases as baseline - the highlighted parts perhaps need more discussion. </w:t>
      </w:r>
      <w:r>
        <w:rPr>
          <w:rFonts w:ascii="Times New Roman" w:hAnsi="Times New Roman" w:cs="Times New Roman"/>
        </w:rPr>
        <w:t xml:space="preserve">Most companies </w:t>
      </w:r>
      <w:r w:rsidR="00765EBB">
        <w:rPr>
          <w:rFonts w:ascii="Times New Roman" w:hAnsi="Times New Roman" w:cs="Times New Roman"/>
        </w:rPr>
        <w:t>view is to perform evaluation before making specifications related agreement</w:t>
      </w:r>
      <w:r>
        <w:rPr>
          <w:rFonts w:ascii="Times New Roman" w:hAnsi="Times New Roman" w:cs="Times New Roman"/>
        </w:rPr>
        <w:t>, so lets try to see if we can down-select and have some common scenarios for evaluation (borrowing the analysis from Huawei):</w:t>
      </w:r>
    </w:p>
    <w:p w14:paraId="4E22DD2F" w14:textId="77777777" w:rsidR="005F14A0" w:rsidRDefault="005F14A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027"/>
        <w:gridCol w:w="4027"/>
      </w:tblGrid>
      <w:tr w:rsidR="0016202F" w14:paraId="3D934A52" w14:textId="77777777" w:rsidTr="009C3A5C">
        <w:tc>
          <w:tcPr>
            <w:tcW w:w="4027" w:type="dxa"/>
          </w:tcPr>
          <w:p w14:paraId="6742A51F" w14:textId="77777777" w:rsidR="0016202F" w:rsidRDefault="0016202F" w:rsidP="009C3A5C">
            <w:pPr>
              <w:keepNext/>
            </w:pPr>
            <w:r>
              <w:rPr>
                <w:rFonts w:ascii="Times New Roman" w:hAnsi="Times New Roman"/>
                <w:noProof/>
              </w:rPr>
              <w:drawing>
                <wp:inline distT="0" distB="0" distL="0" distR="0" wp14:anchorId="5697004F" wp14:editId="79F3AC57">
                  <wp:extent cx="2223770" cy="1843405"/>
                  <wp:effectExtent l="0" t="0" r="5080" b="444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02C57E91" w14:textId="77777777" w:rsidR="0016202F" w:rsidRDefault="0016202F" w:rsidP="009C3A5C">
            <w:pPr>
              <w:pStyle w:val="Caption"/>
              <w:jc w:val="center"/>
              <w:rPr>
                <w:rFonts w:ascii="Times New Roman" w:hAnsi="Times New Roman" w:cs="Times New Roman"/>
              </w:rPr>
            </w:pPr>
            <w:r>
              <w:t xml:space="preserve">Figure </w:t>
            </w:r>
            <w:r w:rsidR="00C60FD0">
              <w:fldChar w:fldCharType="begin"/>
            </w:r>
            <w:r w:rsidR="00C60FD0">
              <w:instrText xml:space="preserve"> SEQ Figure \* ARABIC </w:instrText>
            </w:r>
            <w:r w:rsidR="00C60FD0">
              <w:fldChar w:fldCharType="separate"/>
            </w:r>
            <w:r>
              <w:rPr>
                <w:noProof/>
              </w:rPr>
              <w:t>1</w:t>
            </w:r>
            <w:r w:rsidR="00C60FD0">
              <w:rPr>
                <w:noProof/>
              </w:rPr>
              <w:fldChar w:fldCharType="end"/>
            </w:r>
            <w:r>
              <w:t>: Option 1-1</w:t>
            </w:r>
          </w:p>
        </w:tc>
        <w:tc>
          <w:tcPr>
            <w:tcW w:w="4027" w:type="dxa"/>
          </w:tcPr>
          <w:p w14:paraId="6D952E28" w14:textId="77777777" w:rsidR="0016202F" w:rsidRDefault="0016202F" w:rsidP="009C3A5C">
            <w:pPr>
              <w:keepNext/>
            </w:pPr>
            <w:r>
              <w:rPr>
                <w:noProof/>
              </w:rPr>
              <w:drawing>
                <wp:inline distT="0" distB="0" distL="0" distR="0" wp14:anchorId="1427770D" wp14:editId="490EE17F">
                  <wp:extent cx="2132965" cy="1932940"/>
                  <wp:effectExtent l="0" t="0" r="635" b="0"/>
                  <wp:docPr id="13"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0F189831" w14:textId="77777777" w:rsidR="0016202F" w:rsidRDefault="0016202F" w:rsidP="009C3A5C">
            <w:pPr>
              <w:pStyle w:val="Caption"/>
              <w:jc w:val="center"/>
              <w:rPr>
                <w:rFonts w:ascii="Times New Roman" w:hAnsi="Times New Roman" w:cs="Times New Roman"/>
              </w:rPr>
            </w:pPr>
            <w:r>
              <w:t xml:space="preserve">Figure </w:t>
            </w:r>
            <w:r w:rsidR="00C60FD0">
              <w:fldChar w:fldCharType="begin"/>
            </w:r>
            <w:r w:rsidR="00C60FD0">
              <w:instrText xml:space="preserve"> SEQ Figure \* ARABIC </w:instrText>
            </w:r>
            <w:r w:rsidR="00C60FD0">
              <w:fldChar w:fldCharType="separate"/>
            </w:r>
            <w:r>
              <w:rPr>
                <w:noProof/>
              </w:rPr>
              <w:t>2</w:t>
            </w:r>
            <w:r w:rsidR="00C60FD0">
              <w:rPr>
                <w:noProof/>
              </w:rPr>
              <w:fldChar w:fldCharType="end"/>
            </w:r>
            <w:r>
              <w:t>: Option 1-2</w:t>
            </w:r>
          </w:p>
        </w:tc>
      </w:tr>
    </w:tbl>
    <w:p w14:paraId="6252EB57" w14:textId="221B58ED" w:rsidR="00765EBB" w:rsidRDefault="00765EBB">
      <w:pPr>
        <w:rPr>
          <w:rFonts w:ascii="Times New Roman" w:hAnsi="Times New Roman" w:cs="Times New Roman"/>
        </w:rPr>
      </w:pPr>
    </w:p>
    <w:p w14:paraId="55428C8C" w14:textId="77777777" w:rsidR="006838C0" w:rsidRDefault="006838C0" w:rsidP="006838C0">
      <w:pPr>
        <w:rPr>
          <w:b/>
          <w:bCs/>
          <w:u w:val="single"/>
        </w:rPr>
      </w:pPr>
      <w:r w:rsidRPr="00EB6C9D">
        <w:rPr>
          <w:b/>
          <w:bCs/>
          <w:highlight w:val="cyan"/>
          <w:u w:val="single"/>
        </w:rPr>
        <w:t>Proposal#1-2</w:t>
      </w:r>
    </w:p>
    <w:p w14:paraId="7516AC20" w14:textId="77777777" w:rsidR="006838C0" w:rsidRPr="002773CD" w:rsidRDefault="006838C0" w:rsidP="006838C0">
      <w:r w:rsidRPr="002773CD">
        <w:t>For evaluations consider the following options:</w:t>
      </w:r>
    </w:p>
    <w:p w14:paraId="01D63C98" w14:textId="77777777" w:rsidR="006838C0" w:rsidRPr="00DF7151" w:rsidRDefault="006838C0" w:rsidP="006838C0">
      <w:pPr>
        <w:rPr>
          <w:rFonts w:ascii="Times New Roman" w:hAnsi="Times New Roman" w:cs="Times New Roman"/>
          <w:b/>
          <w:bCs/>
        </w:rPr>
      </w:pPr>
      <w:r w:rsidRPr="00DF7151">
        <w:rPr>
          <w:rFonts w:ascii="Times New Roman" w:hAnsi="Times New Roman" w:cs="Times New Roman"/>
          <w:b/>
          <w:bCs/>
        </w:rPr>
        <w:lastRenderedPageBreak/>
        <w:t>Option 1-1:</w:t>
      </w:r>
    </w:p>
    <w:p w14:paraId="12DF352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and PDCCH DMRS mapping to REs: Legacy</w:t>
      </w:r>
    </w:p>
    <w:p w14:paraId="18074A9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6AC5C538" w14:textId="77777777" w:rsidR="006838C0" w:rsidRPr="001260CE" w:rsidRDefault="006838C0" w:rsidP="006838C0">
      <w:pPr>
        <w:pStyle w:val="ListParagraph"/>
        <w:numPr>
          <w:ilvl w:val="0"/>
          <w:numId w:val="16"/>
        </w:numPr>
        <w:contextualSpacing/>
        <w:rPr>
          <w:rFonts w:ascii="Times New Roman" w:eastAsiaTheme="minorEastAsia" w:hAnsi="Times New Roman"/>
        </w:rPr>
      </w:pPr>
      <w:bookmarkStart w:id="1" w:name="_Hlk103593086"/>
      <w:r w:rsidRPr="001260CE">
        <w:rPr>
          <w:rFonts w:ascii="Times New Roman" w:eastAsiaTheme="minorEastAsia" w:hAnsi="Times New Roman"/>
        </w:rPr>
        <w:t xml:space="preserve">PDCCH DMRS REs overlapping with LTE CRS: </w:t>
      </w:r>
      <w:r>
        <w:rPr>
          <w:rFonts w:ascii="Times New Roman" w:eastAsiaTheme="minorEastAsia" w:hAnsi="Times New Roman"/>
        </w:rPr>
        <w:t>Not expected</w:t>
      </w:r>
    </w:p>
    <w:bookmarkEnd w:id="1"/>
    <w:p w14:paraId="402BD5ED"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gNB transmits: Irrelevant what the gNB transmits on REs overlapping with the LTE CRS REs as indicated in the CRS RM pattern as the UE ignores those REs. </w:t>
      </w:r>
    </w:p>
    <w:p w14:paraId="6CBAC42E"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Channel estimator: </w:t>
      </w:r>
      <w:r>
        <w:rPr>
          <w:rFonts w:ascii="Times New Roman" w:eastAsiaTheme="minorEastAsia" w:hAnsi="Times New Roman"/>
          <w:highlight w:val="yellow"/>
        </w:rPr>
        <w:t xml:space="preserve">Baseline: </w:t>
      </w:r>
      <w:r w:rsidRPr="001260CE">
        <w:rPr>
          <w:rFonts w:ascii="Times New Roman" w:eastAsiaTheme="minorEastAsia" w:hAnsi="Times New Roman"/>
          <w:highlight w:val="yellow"/>
        </w:rPr>
        <w:t>operate on clean symbol DMRS only</w:t>
      </w:r>
      <w:r>
        <w:rPr>
          <w:rFonts w:ascii="Times New Roman" w:eastAsiaTheme="minorEastAsia" w:hAnsi="Times New Roman"/>
        </w:rPr>
        <w:t>,</w:t>
      </w:r>
    </w:p>
    <w:p w14:paraId="540505CE" w14:textId="77777777" w:rsidR="006838C0" w:rsidRDefault="006838C0" w:rsidP="006838C0">
      <w:pPr>
        <w:pStyle w:val="ListParagraph"/>
        <w:numPr>
          <w:ilvl w:val="0"/>
          <w:numId w:val="16"/>
        </w:numPr>
        <w:contextualSpacing/>
        <w:rPr>
          <w:rFonts w:ascii="Times New Roman" w:eastAsiaTheme="minorEastAsia" w:hAnsi="Times New Roman"/>
        </w:rPr>
      </w:pPr>
    </w:p>
    <w:p w14:paraId="5FBC9BA8"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1-2:</w:t>
      </w:r>
    </w:p>
    <w:p w14:paraId="61AC647B"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PDCCH and PDCCH DMRS mapping to REs: New </w:t>
      </w:r>
      <w:r>
        <w:rPr>
          <w:rFonts w:ascii="Times New Roman" w:eastAsiaTheme="minorEastAsia" w:hAnsi="Times New Roman"/>
        </w:rPr>
        <w:t>PDCCH rate-matching</w:t>
      </w:r>
    </w:p>
    <w:p w14:paraId="2D97A477" w14:textId="77777777" w:rsidR="006838C0" w:rsidRPr="001260CE" w:rsidRDefault="006838C0" w:rsidP="006838C0">
      <w:pPr>
        <w:pStyle w:val="ListParagraph"/>
        <w:numPr>
          <w:ilvl w:val="1"/>
          <w:numId w:val="20"/>
        </w:numPr>
        <w:contextualSpacing/>
        <w:rPr>
          <w:rFonts w:ascii="Times New Roman" w:eastAsiaTheme="minorEastAsia" w:hAnsi="Times New Roman"/>
        </w:rPr>
      </w:pPr>
      <w:r w:rsidRPr="001260CE">
        <w:rPr>
          <w:rFonts w:ascii="Times New Roman" w:eastAsiaTheme="minorEastAsia" w:hAnsi="Times New Roman"/>
        </w:rPr>
        <w:t xml:space="preserve">No PDCCH DMRS on the symbol overlapping with LTE CRS </w:t>
      </w:r>
    </w:p>
    <w:p w14:paraId="2D8D44A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1F8F387F"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DMRS REs overlapping with LTE CRS: N</w:t>
      </w:r>
      <w:r>
        <w:rPr>
          <w:rFonts w:ascii="Times New Roman" w:eastAsiaTheme="minorEastAsia" w:hAnsi="Times New Roman"/>
        </w:rPr>
        <w:t>ot expected</w:t>
      </w:r>
    </w:p>
    <w:p w14:paraId="54772FB6"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Channel estimator</w:t>
      </w:r>
      <w:r>
        <w:rPr>
          <w:rFonts w:ascii="Times New Roman" w:eastAsiaTheme="minorEastAsia" w:hAnsi="Times New Roman"/>
        </w:rPr>
        <w:t xml:space="preserve"> (UE assumption)</w:t>
      </w:r>
      <w:r w:rsidRPr="001260CE">
        <w:rPr>
          <w:rFonts w:ascii="Times New Roman" w:eastAsiaTheme="minorEastAsia" w:hAnsi="Times New Roman"/>
        </w:rPr>
        <w:t>: Operate on clean symbol DMRS only</w:t>
      </w:r>
    </w:p>
    <w:p w14:paraId="7B6E2F3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 xml:space="preserve">gNB transmits: Irrelevant what the gNB transmits on REs overlapping with the LTE CRS REs as indicated in the CRS RM pattern as the UE ignores those REs. </w:t>
      </w:r>
    </w:p>
    <w:p w14:paraId="4D15F924" w14:textId="77777777" w:rsidR="006838C0" w:rsidRDefault="006838C0" w:rsidP="006838C0">
      <w:pPr>
        <w:rPr>
          <w:rFonts w:ascii="Times New Roman" w:hAnsi="Times New Roman" w:cs="Times New Roman"/>
        </w:rPr>
      </w:pPr>
    </w:p>
    <w:p w14:paraId="5F03C1B4"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2:</w:t>
      </w:r>
    </w:p>
    <w:p w14:paraId="2E2AF84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and PDCCH DMRS mapping to REs: Legacy</w:t>
      </w:r>
    </w:p>
    <w:p w14:paraId="41826B45"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PDCCH REs overlapping with LTE CRS: [Baseline: Process as legacy] </w:t>
      </w:r>
    </w:p>
    <w:p w14:paraId="4359FC8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DMRS REs overlapping with LTE CRS: [Baseline: Process as legacy]</w:t>
      </w:r>
    </w:p>
    <w:p w14:paraId="6E388A72" w14:textId="77777777" w:rsidR="006838C0"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Channel estimator: </w:t>
      </w:r>
      <w:r w:rsidRPr="00B27F59">
        <w:rPr>
          <w:rFonts w:ascii="Times New Roman" w:eastAsiaTheme="minorEastAsia" w:hAnsi="Times New Roman"/>
          <w:highlight w:val="yellow"/>
        </w:rPr>
        <w:t xml:space="preserve">Baseline: </w:t>
      </w:r>
      <w:r>
        <w:rPr>
          <w:rFonts w:ascii="Times New Roman" w:eastAsiaTheme="minorEastAsia" w:hAnsi="Times New Roman"/>
          <w:highlight w:val="yellow"/>
        </w:rPr>
        <w:t>Process as</w:t>
      </w:r>
      <w:r w:rsidRPr="00857CA2">
        <w:rPr>
          <w:rFonts w:ascii="Times New Roman" w:eastAsiaTheme="minorEastAsia" w:hAnsi="Times New Roman"/>
          <w:highlight w:val="yellow"/>
        </w:rPr>
        <w:t xml:space="preserve"> legacy</w:t>
      </w:r>
    </w:p>
    <w:p w14:paraId="0A24305A" w14:textId="77777777" w:rsidR="006838C0" w:rsidRPr="00857CA2" w:rsidRDefault="006838C0" w:rsidP="006838C0">
      <w:pPr>
        <w:pStyle w:val="ListParagraph"/>
        <w:numPr>
          <w:ilvl w:val="0"/>
          <w:numId w:val="20"/>
        </w:numPr>
        <w:contextualSpacing/>
        <w:rPr>
          <w:rFonts w:ascii="Times New Roman" w:eastAsiaTheme="minorEastAsia" w:hAnsi="Times New Roman"/>
        </w:rPr>
      </w:pPr>
      <w:r w:rsidRPr="00857CA2">
        <w:rPr>
          <w:rFonts w:ascii="Times New Roman" w:eastAsiaTheme="minorEastAsia" w:hAnsi="Times New Roman"/>
        </w:rPr>
        <w:t>gNB transmits: May puncture the PDCCH/PDCCH DMRS, may puncture LTE CRS, or may superposition the two. Impact to LTE UEs can be considered if superposition is used.</w:t>
      </w:r>
    </w:p>
    <w:p w14:paraId="18654982" w14:textId="77777777" w:rsidR="00E412DE" w:rsidRDefault="00E412DE" w:rsidP="006838C0">
      <w:pPr>
        <w:rPr>
          <w:b/>
          <w:bCs/>
          <w:highlight w:val="cyan"/>
          <w:u w:val="single"/>
        </w:rPr>
      </w:pPr>
    </w:p>
    <w:p w14:paraId="295FA6C4" w14:textId="61872362" w:rsidR="006838C0" w:rsidRDefault="006838C0" w:rsidP="006838C0">
      <w:pPr>
        <w:rPr>
          <w:b/>
          <w:bCs/>
          <w:u w:val="single"/>
        </w:rPr>
      </w:pPr>
      <w:r w:rsidRPr="00EB6C9D">
        <w:rPr>
          <w:b/>
          <w:bCs/>
          <w:highlight w:val="cyan"/>
          <w:u w:val="single"/>
        </w:rPr>
        <w:t>Proposal#1-3</w:t>
      </w:r>
    </w:p>
    <w:p w14:paraId="558D7E46" w14:textId="77777777" w:rsidR="006838C0" w:rsidRPr="00DE3A2A" w:rsidRDefault="006838C0" w:rsidP="006838C0">
      <w:pPr>
        <w:spacing w:after="120"/>
        <w:rPr>
          <w:rFonts w:ascii="Times New Roman" w:hAnsi="Times New Roman" w:cs="Times New Roman"/>
        </w:rPr>
      </w:pPr>
      <w:r>
        <w:rPr>
          <w:rFonts w:ascii="Times New Roman" w:hAnsi="Times New Roman" w:cs="Times New Roman"/>
        </w:rPr>
        <w:t>For evaluations consider:</w:t>
      </w:r>
    </w:p>
    <w:p w14:paraId="303231CD" w14:textId="77777777" w:rsidR="006838C0" w:rsidRDefault="006838C0" w:rsidP="006838C0">
      <w:pPr>
        <w:spacing w:after="120"/>
        <w:rPr>
          <w:rFonts w:ascii="Times New Roman" w:hAnsi="Times New Roman" w:cs="Times New Roman"/>
        </w:rPr>
      </w:pPr>
    </w:p>
    <w:p w14:paraId="10AD4E4E" w14:textId="77777777" w:rsidR="006838C0" w:rsidRDefault="006838C0" w:rsidP="006838C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3A1CF17" w14:textId="77777777" w:rsidR="006838C0" w:rsidRDefault="006838C0" w:rsidP="006838C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51928D81" w14:textId="77777777" w:rsidR="006838C0" w:rsidRDefault="006838C0" w:rsidP="006838C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7E4B7A22" w14:textId="77777777" w:rsidR="006838C0" w:rsidRDefault="006838C0" w:rsidP="006838C0">
      <w:pPr>
        <w:rPr>
          <w:b/>
          <w:bCs/>
          <w:u w:val="single"/>
        </w:rPr>
      </w:pPr>
    </w:p>
    <w:p w14:paraId="30995640" w14:textId="77777777" w:rsidR="006838C0" w:rsidRDefault="006838C0" w:rsidP="006838C0">
      <w:pPr>
        <w:rPr>
          <w:b/>
          <w:bCs/>
          <w:u w:val="single"/>
        </w:rPr>
      </w:pPr>
    </w:p>
    <w:tbl>
      <w:tblPr>
        <w:tblStyle w:val="TableGrid10"/>
        <w:tblW w:w="10255" w:type="dxa"/>
        <w:tblLayout w:type="fixed"/>
        <w:tblLook w:val="04A0" w:firstRow="1" w:lastRow="0" w:firstColumn="1" w:lastColumn="0" w:noHBand="0" w:noVBand="1"/>
      </w:tblPr>
      <w:tblGrid>
        <w:gridCol w:w="1975"/>
        <w:gridCol w:w="8280"/>
      </w:tblGrid>
      <w:tr w:rsidR="006838C0" w14:paraId="21AC596D" w14:textId="77777777" w:rsidTr="009C3A5C">
        <w:tc>
          <w:tcPr>
            <w:tcW w:w="1975" w:type="dxa"/>
            <w:shd w:val="clear" w:color="auto" w:fill="A8D08D" w:themeFill="accent6" w:themeFillTint="99"/>
          </w:tcPr>
          <w:p w14:paraId="058E9E4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5BF3F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Comment</w:t>
            </w:r>
          </w:p>
        </w:tc>
      </w:tr>
      <w:tr w:rsidR="006838C0" w14:paraId="4A306654" w14:textId="77777777" w:rsidTr="009C3A5C">
        <w:tc>
          <w:tcPr>
            <w:tcW w:w="1975" w:type="dxa"/>
          </w:tcPr>
          <w:p w14:paraId="6BEF71A1" w14:textId="3BA9BAC1" w:rsidR="006838C0" w:rsidRDefault="001E69A4" w:rsidP="009C3A5C">
            <w:pPr>
              <w:pStyle w:val="ListParagraph"/>
              <w:ind w:left="0"/>
              <w:contextualSpacing/>
              <w:rPr>
                <w:rFonts w:ascii="Times New Roman" w:eastAsia="Malgun Gothic" w:hAnsi="Times New Roman"/>
              </w:rPr>
            </w:pPr>
            <w:r>
              <w:rPr>
                <w:rFonts w:ascii="Times New Roman" w:eastAsia="Malgun Gothic" w:hAnsi="Times New Roman"/>
              </w:rPr>
              <w:t>Ericsson4</w:t>
            </w:r>
          </w:p>
        </w:tc>
        <w:tc>
          <w:tcPr>
            <w:tcW w:w="8280" w:type="dxa"/>
          </w:tcPr>
          <w:p w14:paraId="02681127" w14:textId="7A8C7B7C" w:rsidR="00C35817" w:rsidRPr="00C35817" w:rsidRDefault="00C35817" w:rsidP="001E69A4">
            <w:pPr>
              <w:rPr>
                <w:rFonts w:ascii="Times New Roman" w:hAnsi="Times New Roman" w:cs="Times New Roman"/>
                <w:szCs w:val="21"/>
                <w:u w:val="single"/>
              </w:rPr>
            </w:pPr>
            <w:r w:rsidRPr="00C35817">
              <w:rPr>
                <w:rFonts w:ascii="Times New Roman" w:hAnsi="Times New Roman" w:cs="Times New Roman"/>
                <w:szCs w:val="21"/>
                <w:u w:val="single"/>
              </w:rPr>
              <w:t>Regarding Proposal#1-2</w:t>
            </w:r>
          </w:p>
          <w:p w14:paraId="2DC0C3E4" w14:textId="6145096E" w:rsidR="001E69A4" w:rsidRDefault="001E69A4" w:rsidP="001E69A4">
            <w:pPr>
              <w:rPr>
                <w:rFonts w:ascii="Times New Roman" w:hAnsi="Times New Roman" w:cs="Times New Roman"/>
                <w:szCs w:val="21"/>
              </w:rPr>
            </w:pPr>
            <w:r>
              <w:rPr>
                <w:rFonts w:ascii="Times New Roman" w:hAnsi="Times New Roman" w:cs="Times New Roman"/>
                <w:szCs w:val="21"/>
              </w:rPr>
              <w:t>For Option 1-1 channel estimation, we think both “Process as legacy” and “</w:t>
            </w:r>
            <w:r w:rsidRPr="001E69A4">
              <w:rPr>
                <w:rFonts w:ascii="Times New Roman" w:hAnsi="Times New Roman" w:cs="Times New Roman"/>
                <w:szCs w:val="21"/>
              </w:rPr>
              <w:t>operate on clean symbol DMRS only</w:t>
            </w:r>
            <w:r>
              <w:rPr>
                <w:rFonts w:ascii="Times New Roman" w:hAnsi="Times New Roman" w:cs="Times New Roman"/>
                <w:szCs w:val="21"/>
              </w:rPr>
              <w:t>” should be applicable and do not see reasoning for using only “</w:t>
            </w:r>
            <w:r w:rsidRPr="001E69A4">
              <w:rPr>
                <w:rFonts w:ascii="Times New Roman" w:hAnsi="Times New Roman" w:cs="Times New Roman"/>
                <w:szCs w:val="21"/>
              </w:rPr>
              <w:t>operate on clean symbol DMRS only</w:t>
            </w:r>
            <w:r>
              <w:rPr>
                <w:rFonts w:ascii="Times New Roman" w:hAnsi="Times New Roman" w:cs="Times New Roman"/>
                <w:szCs w:val="21"/>
              </w:rPr>
              <w:t>” as proposed above.</w:t>
            </w:r>
          </w:p>
          <w:p w14:paraId="6D2D07AD" w14:textId="445F8A50" w:rsidR="001E69A4" w:rsidRDefault="001E69A4" w:rsidP="001E69A4">
            <w:pPr>
              <w:rPr>
                <w:rFonts w:ascii="Times New Roman" w:hAnsi="Times New Roman" w:cs="Times New Roman"/>
              </w:rPr>
            </w:pPr>
            <w:r>
              <w:rPr>
                <w:rFonts w:ascii="Times New Roman" w:hAnsi="Times New Roman" w:cs="Times New Roman"/>
                <w:szCs w:val="21"/>
              </w:rPr>
              <w:lastRenderedPageBreak/>
              <w:t>Regarding below comment from @</w:t>
            </w:r>
            <w:r>
              <w:rPr>
                <w:rFonts w:ascii="Times New Roman" w:hAnsi="Times New Roman" w:cs="Times New Roman" w:hint="eastAsia"/>
              </w:rPr>
              <w:t xml:space="preserve"> H</w:t>
            </w:r>
            <w:r>
              <w:rPr>
                <w:rFonts w:ascii="Times New Roman" w:hAnsi="Times New Roman" w:cs="Times New Roman"/>
              </w:rPr>
              <w:t xml:space="preserve">uawei/Hisi (in section 3.1.2) and also to similar comment from @Spreadtrum </w:t>
            </w:r>
          </w:p>
          <w:p w14:paraId="738C74AD" w14:textId="77777777" w:rsidR="001E69A4" w:rsidRDefault="001E69A4" w:rsidP="001E69A4">
            <w:pPr>
              <w:rPr>
                <w:rFonts w:ascii="Times New Roman" w:hAnsi="Times New Roman" w:cs="Times New Roman"/>
                <w:szCs w:val="21"/>
              </w:rPr>
            </w:pPr>
            <w:r>
              <w:rPr>
                <w:noProof/>
              </w:rPr>
              <w:drawing>
                <wp:inline distT="0" distB="0" distL="0" distR="0" wp14:anchorId="2C925675" wp14:editId="050B9AE1">
                  <wp:extent cx="3816626" cy="24667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2627" cy="2470676"/>
                          </a:xfrm>
                          <a:prstGeom prst="rect">
                            <a:avLst/>
                          </a:prstGeom>
                        </pic:spPr>
                      </pic:pic>
                    </a:graphicData>
                  </a:graphic>
                </wp:inline>
              </w:drawing>
            </w:r>
          </w:p>
          <w:p w14:paraId="206C09CD" w14:textId="77777777" w:rsidR="001E69A4" w:rsidRDefault="001E69A4" w:rsidP="001E69A4">
            <w:pPr>
              <w:contextualSpacing/>
              <w:rPr>
                <w:rFonts w:ascii="Times New Roman" w:hAnsi="Times New Roman" w:cs="Times New Roman"/>
                <w:szCs w:val="21"/>
              </w:rPr>
            </w:pPr>
            <w:r>
              <w:rPr>
                <w:rFonts w:ascii="Times New Roman" w:hAnsi="Times New Roman" w:cs="Times New Roman"/>
                <w:szCs w:val="21"/>
              </w:rPr>
              <w:t xml:space="preserve">As indicated in our earlier comments (Ericcson1 in section 3.1.1), using both symbols (CE1) can be better than using only one symbol (CE2) at least for higher aggregation levels. </w:t>
            </w:r>
          </w:p>
          <w:p w14:paraId="5D818738" w14:textId="77777777" w:rsidR="001E69A4" w:rsidRDefault="001E69A4" w:rsidP="001E69A4">
            <w:pPr>
              <w:contextualSpacing/>
              <w:rPr>
                <w:rFonts w:ascii="Times New Roman" w:hAnsi="Times New Roman" w:cs="Times New Roman"/>
                <w:szCs w:val="21"/>
              </w:rPr>
            </w:pPr>
          </w:p>
          <w:p w14:paraId="581409BD" w14:textId="3E7D8BA6" w:rsidR="001E69A4" w:rsidRDefault="001E69A4" w:rsidP="001E69A4">
            <w:pPr>
              <w:contextualSpacing/>
              <w:rPr>
                <w:rFonts w:ascii="Times New Roman" w:hAnsi="Times New Roman" w:cs="Times New Roman"/>
                <w:szCs w:val="21"/>
              </w:rPr>
            </w:pPr>
            <w:r>
              <w:rPr>
                <w:rFonts w:ascii="Times New Roman" w:hAnsi="Times New Roman" w:cs="Times New Roman"/>
                <w:szCs w:val="21"/>
              </w:rPr>
              <w:t>Below please find additional results with comparison between CE1 and CE2 (simulation assumptions same as 20MHz BW case given in our tdoc). Note: CE1 and CE2 description given in Ericsson3 comments in section 3.1.2.</w:t>
            </w:r>
          </w:p>
          <w:p w14:paraId="34188AD1" w14:textId="42997BAF" w:rsidR="001E69A4" w:rsidRDefault="001E69A4" w:rsidP="001E69A4">
            <w:pPr>
              <w:contextualSpacing/>
              <w:rPr>
                <w:rFonts w:ascii="Times New Roman" w:hAnsi="Times New Roman" w:cs="Times New Roman"/>
                <w:szCs w:val="21"/>
              </w:rPr>
            </w:pPr>
          </w:p>
          <w:p w14:paraId="152AD24D" w14:textId="26D292C4" w:rsidR="001E69A4" w:rsidRDefault="001E69A4" w:rsidP="001E69A4">
            <w:pPr>
              <w:contextualSpacing/>
              <w:rPr>
                <w:rFonts w:ascii="Times New Roman" w:hAnsi="Times New Roman" w:cs="Times New Roman"/>
                <w:szCs w:val="21"/>
              </w:rPr>
            </w:pPr>
            <w:r>
              <w:rPr>
                <w:noProof/>
              </w:rPr>
              <w:drawing>
                <wp:inline distT="0" distB="0" distL="0" distR="0" wp14:anchorId="775524EB" wp14:editId="187642A9">
                  <wp:extent cx="5120640" cy="2696210"/>
                  <wp:effectExtent l="0" t="0" r="381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0640" cy="2696210"/>
                          </a:xfrm>
                          <a:prstGeom prst="rect">
                            <a:avLst/>
                          </a:prstGeom>
                        </pic:spPr>
                      </pic:pic>
                    </a:graphicData>
                  </a:graphic>
                </wp:inline>
              </w:drawing>
            </w:r>
          </w:p>
          <w:p w14:paraId="59EB9B72" w14:textId="7DE29BB9" w:rsidR="00C35817" w:rsidRDefault="00C35817" w:rsidP="00C35817">
            <w:pPr>
              <w:spacing w:after="120"/>
              <w:rPr>
                <w:rFonts w:ascii="Times New Roman" w:eastAsia="Malgun Gothic" w:hAnsi="Times New Roman"/>
              </w:rPr>
            </w:pPr>
            <w:r>
              <w:rPr>
                <w:rFonts w:ascii="Times New Roman" w:eastAsia="Malgun Gothic" w:hAnsi="Times New Roman"/>
              </w:rPr>
              <w:t>Also, we do not follow “</w:t>
            </w:r>
            <w:r w:rsidRPr="00C35817">
              <w:rPr>
                <w:rFonts w:ascii="Times New Roman" w:eastAsia="Malgun Gothic" w:hAnsi="Times New Roman"/>
              </w:rPr>
              <w:t>-</w:t>
            </w:r>
            <w:r w:rsidRPr="00C35817">
              <w:rPr>
                <w:rFonts w:ascii="Times New Roman" w:eastAsia="Malgun Gothic" w:hAnsi="Times New Roman"/>
              </w:rPr>
              <w:tab/>
              <w:t>PDCCH DMRS REs overlapping with LTE CRS: Not expected</w:t>
            </w:r>
            <w:r>
              <w:rPr>
                <w:rFonts w:ascii="Times New Roman" w:eastAsia="Malgun Gothic" w:hAnsi="Times New Roman"/>
              </w:rPr>
              <w:t>” description. What is the motivation for such assumption?</w:t>
            </w:r>
          </w:p>
          <w:p w14:paraId="162F9D0C" w14:textId="6B04E6FC" w:rsidR="00C35817" w:rsidRDefault="00C35817" w:rsidP="00C35817">
            <w:pPr>
              <w:spacing w:after="120"/>
              <w:rPr>
                <w:rFonts w:ascii="Times New Roman" w:eastAsia="Malgun Gothic" w:hAnsi="Times New Roman"/>
              </w:rPr>
            </w:pPr>
          </w:p>
          <w:p w14:paraId="404211D1" w14:textId="7040DD2D" w:rsidR="00C35817" w:rsidRPr="00C35817" w:rsidRDefault="00C35817" w:rsidP="00C35817">
            <w:pPr>
              <w:rPr>
                <w:rFonts w:ascii="Times New Roman" w:hAnsi="Times New Roman" w:cs="Times New Roman"/>
                <w:szCs w:val="21"/>
                <w:u w:val="single"/>
              </w:rPr>
            </w:pPr>
            <w:r w:rsidRPr="00C35817">
              <w:rPr>
                <w:rFonts w:ascii="Times New Roman" w:hAnsi="Times New Roman" w:cs="Times New Roman"/>
                <w:szCs w:val="21"/>
                <w:u w:val="single"/>
              </w:rPr>
              <w:t>Regarding Proposal#1-</w:t>
            </w:r>
            <w:r>
              <w:rPr>
                <w:rFonts w:ascii="Times New Roman" w:hAnsi="Times New Roman" w:cs="Times New Roman"/>
                <w:szCs w:val="21"/>
                <w:u w:val="single"/>
              </w:rPr>
              <w:t>3</w:t>
            </w:r>
          </w:p>
          <w:p w14:paraId="361E3773" w14:textId="77777777" w:rsidR="00C35817" w:rsidRDefault="00C35817" w:rsidP="00C35817">
            <w:pPr>
              <w:spacing w:after="120"/>
              <w:rPr>
                <w:rFonts w:ascii="Times New Roman" w:eastAsia="Malgun Gothic" w:hAnsi="Times New Roman"/>
              </w:rPr>
            </w:pPr>
          </w:p>
          <w:p w14:paraId="2A07C6A4" w14:textId="5B290A25" w:rsidR="006838C0" w:rsidRDefault="00C35817" w:rsidP="00C35817">
            <w:pPr>
              <w:spacing w:after="120"/>
              <w:rPr>
                <w:rFonts w:ascii="Times New Roman" w:eastAsia="Malgun Gothic" w:hAnsi="Times New Roman"/>
              </w:rPr>
            </w:pPr>
            <w:r>
              <w:rPr>
                <w:rFonts w:ascii="Times New Roman" w:eastAsia="Malgun Gothic" w:hAnsi="Times New Roman"/>
              </w:rPr>
              <w:lastRenderedPageBreak/>
              <w:t>1 symbol CORESET overlapping with CRS (i.e., in sym#1) is more relevant than (</w:t>
            </w:r>
            <w:r w:rsidRPr="00C35817">
              <w:rPr>
                <w:rFonts w:ascii="Times New Roman" w:hAnsi="Times New Roman" w:cs="Times New Roman"/>
                <w:i/>
                <w:iCs/>
              </w:rPr>
              <w:t xml:space="preserve">Scenario#1: 2 symbols CORESET, </w:t>
            </w:r>
            <w:r w:rsidRPr="00C35817">
              <w:rPr>
                <w:rFonts w:ascii="Times New Roman" w:hAnsi="Times New Roman" w:cs="Times New Roman" w:hint="eastAsia"/>
                <w:i/>
                <w:iCs/>
              </w:rPr>
              <w:t>a</w:t>
            </w:r>
            <w:r w:rsidRPr="00C35817">
              <w:rPr>
                <w:rFonts w:ascii="Times New Roman" w:hAnsi="Times New Roman" w:cs="Times New Roman"/>
                <w:i/>
                <w:iCs/>
              </w:rPr>
              <w:t>ll overlapped with CRS – Option 2 only</w:t>
            </w:r>
            <w:r>
              <w:rPr>
                <w:rFonts w:ascii="Times New Roman" w:eastAsia="Malgun Gothic" w:hAnsi="Times New Roman"/>
              </w:rPr>
              <w:t>). So. we suggest to include below scenario in place of Scenario#1.</w:t>
            </w:r>
          </w:p>
          <w:p w14:paraId="5BE70ED2" w14:textId="3087A5BE" w:rsidR="00C35817" w:rsidRPr="00C35817" w:rsidRDefault="00C35817" w:rsidP="00C35817">
            <w:pPr>
              <w:spacing w:after="120"/>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tc>
      </w:tr>
      <w:tr w:rsidR="004F1F21" w14:paraId="2BCE9011" w14:textId="77777777" w:rsidTr="009C3A5C">
        <w:tc>
          <w:tcPr>
            <w:tcW w:w="1975" w:type="dxa"/>
          </w:tcPr>
          <w:p w14:paraId="6BCFFF69" w14:textId="64A3A437" w:rsidR="004F1F21" w:rsidRDefault="004F1F21" w:rsidP="009C3A5C">
            <w:pPr>
              <w:pStyle w:val="ListParagraph"/>
              <w:ind w:left="0"/>
              <w:contextualSpacing/>
              <w:rPr>
                <w:rFonts w:ascii="Times New Roman" w:eastAsia="Malgun Gothic" w:hAnsi="Times New Roman"/>
              </w:rPr>
            </w:pPr>
            <w:r>
              <w:rPr>
                <w:rFonts w:ascii="Times New Roman" w:eastAsia="Malgun Gothic" w:hAnsi="Times New Roman"/>
              </w:rPr>
              <w:lastRenderedPageBreak/>
              <w:t>Nokia, NSB</w:t>
            </w:r>
          </w:p>
        </w:tc>
        <w:tc>
          <w:tcPr>
            <w:tcW w:w="8280" w:type="dxa"/>
          </w:tcPr>
          <w:p w14:paraId="177AB51C" w14:textId="77777777" w:rsidR="00BD6DCF" w:rsidRDefault="00BD6DCF" w:rsidP="00BD6DCF">
            <w:r>
              <w:t>Wrt. Option 1-1, we tend to agree with Ericsson points</w:t>
            </w:r>
          </w:p>
          <w:p w14:paraId="0764DBC5" w14:textId="77777777" w:rsidR="00BD6DCF" w:rsidRDefault="00BD6DCF" w:rsidP="00BD6DCF">
            <w:r>
              <w:t>The “PDCCH DMRS REs overlapping with LTE CRS: Not expected” is unclear. In the figure it clearly is shown as punctured (by the receiver). Should we say here as well “Receiver punctures”?</w:t>
            </w:r>
          </w:p>
          <w:p w14:paraId="6635E59D" w14:textId="77777777" w:rsidR="00BD6DCF" w:rsidRDefault="00BD6DCF" w:rsidP="00BD6DCF">
            <w:r>
              <w:t>In general there would be three different channel estimation implementations</w:t>
            </w:r>
          </w:p>
          <w:p w14:paraId="3CB6B58A" w14:textId="77777777" w:rsidR="00BD6DCF" w:rsidRDefault="00BD6DCF" w:rsidP="00BD6DCF">
            <w:pPr>
              <w:pStyle w:val="ListParagraph"/>
              <w:numPr>
                <w:ilvl w:val="0"/>
                <w:numId w:val="28"/>
              </w:numPr>
            </w:pPr>
            <w:r>
              <w:t>Use only the clean symbol</w:t>
            </w:r>
          </w:p>
          <w:p w14:paraId="485F527D" w14:textId="77777777" w:rsidR="00BD6DCF" w:rsidRDefault="00BD6DCF" w:rsidP="00BD6DCF">
            <w:pPr>
              <w:pStyle w:val="ListParagraph"/>
              <w:numPr>
                <w:ilvl w:val="0"/>
                <w:numId w:val="28"/>
              </w:numPr>
            </w:pPr>
            <w:r>
              <w:t>Use both symbols, puncture the DMRS REs overlapping with CRS REs</w:t>
            </w:r>
          </w:p>
          <w:p w14:paraId="0BEC59B5" w14:textId="77777777" w:rsidR="00BD6DCF" w:rsidRDefault="00BD6DCF" w:rsidP="00BD6DCF">
            <w:pPr>
              <w:pStyle w:val="ListParagraph"/>
              <w:numPr>
                <w:ilvl w:val="0"/>
                <w:numId w:val="28"/>
              </w:numPr>
            </w:pPr>
            <w:r>
              <w:t xml:space="preserve">Use both symbols as in legacy, the CRS REs cause interference to the channel estimate. This alternative is perhaps not that attractive if the UE anyway knows that the DMRS REs are not going to be there, but understanding the performance of this option’s performance  </w:t>
            </w:r>
          </w:p>
          <w:p w14:paraId="053A357F" w14:textId="77777777" w:rsidR="00BD6DCF" w:rsidRDefault="00BD6DCF" w:rsidP="00BD6DCF">
            <w:r>
              <w:t>From evaluation perspective it would be more interesting to look at least the first two. It is of course obvious that if only the first alternative is looked at, then by default option 1-2 will outperform option 1-1 and there is no need for any evaluation whatsoever as the comparison is uninteresting.</w:t>
            </w:r>
          </w:p>
          <w:p w14:paraId="2522FA37" w14:textId="77777777" w:rsidR="00BD6DCF" w:rsidRDefault="00BD6DCF" w:rsidP="00BD6DCF"/>
          <w:p w14:paraId="258649EB" w14:textId="3F8BEEB3" w:rsidR="004F1F21" w:rsidRPr="00BD6DCF" w:rsidRDefault="00BD6DCF" w:rsidP="001E69A4">
            <w:r>
              <w:t>Wrt. Option 2: here also other implementation options than the plain legacy are of interest when evaluating performance. The full legacy implementation is obviously the most interesting to understand the minimum achievable performance when no CRS impact mitigating techniques are applied.</w:t>
            </w:r>
          </w:p>
        </w:tc>
      </w:tr>
      <w:tr w:rsidR="00AB6855" w14:paraId="60D987AD" w14:textId="77777777" w:rsidTr="009C3A5C">
        <w:tc>
          <w:tcPr>
            <w:tcW w:w="1975" w:type="dxa"/>
          </w:tcPr>
          <w:p w14:paraId="1699834D" w14:textId="4DD9D99C" w:rsidR="00AB6855" w:rsidRDefault="00AB6855" w:rsidP="00AB6855">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397E0B2A" w14:textId="77777777" w:rsidR="00AB6855" w:rsidRDefault="00AB6855" w:rsidP="00AB6855">
            <w:pPr>
              <w:rPr>
                <w:rFonts w:ascii="Times New Roman" w:hAnsi="Times New Roman" w:cs="Times New Roman"/>
                <w:szCs w:val="21"/>
              </w:rPr>
            </w:pPr>
            <w:r w:rsidRPr="003A33FA">
              <w:rPr>
                <w:rFonts w:ascii="Times New Roman" w:hAnsi="Times New Roman" w:cs="Times New Roman" w:hint="eastAsia"/>
                <w:szCs w:val="21"/>
              </w:rPr>
              <w:t>@</w:t>
            </w:r>
            <w:r w:rsidRPr="003A33FA">
              <w:rPr>
                <w:rFonts w:ascii="Times New Roman" w:hAnsi="Times New Roman" w:cs="Times New Roman"/>
                <w:szCs w:val="21"/>
              </w:rPr>
              <w:t>Ericsson</w:t>
            </w:r>
            <w:r>
              <w:rPr>
                <w:rFonts w:ascii="Times New Roman" w:hAnsi="Times New Roman" w:cs="Times New Roman"/>
                <w:szCs w:val="21"/>
              </w:rPr>
              <w:t xml:space="preserve"> CE1 with polluted DMRS REs can achieve better performance than CE2 using only clean DMRS REs – this is beyond our expectation. Maybe we may add CE1 also for Option 1-1/1-2, but from the results of companies’ Tdocs, the results may be controversial, e.g., from R1-2203581, all AL&lt;=8 will suffer an error floor under CE1. </w:t>
            </w:r>
          </w:p>
          <w:p w14:paraId="337F2DC4" w14:textId="77777777" w:rsidR="00AB6855" w:rsidRPr="00332791" w:rsidRDefault="00AB6855" w:rsidP="00AB6855">
            <w:pPr>
              <w:rPr>
                <w:rFonts w:ascii="Times New Roman" w:hAnsi="Times New Roman" w:cs="Times New Roman"/>
                <w:szCs w:val="21"/>
              </w:rPr>
            </w:pPr>
          </w:p>
          <w:p w14:paraId="310B7412" w14:textId="77777777" w:rsidR="00AB6855" w:rsidRDefault="00AB6855" w:rsidP="00AB6855">
            <w:pPr>
              <w:rPr>
                <w:rFonts w:ascii="Times New Roman" w:hAnsi="Times New Roman" w:cs="Times New Roman"/>
                <w:szCs w:val="21"/>
              </w:rPr>
            </w:pPr>
            <w:r>
              <w:rPr>
                <w:rFonts w:ascii="Times New Roman" w:hAnsi="Times New Roman" w:cs="Times New Roman"/>
                <w:szCs w:val="21"/>
              </w:rPr>
              <w:t>‘</w:t>
            </w:r>
            <w:r w:rsidRPr="00C35817">
              <w:rPr>
                <w:rFonts w:ascii="Times New Roman" w:eastAsia="Malgun Gothic" w:hAnsi="Times New Roman"/>
              </w:rPr>
              <w:t>PDCCH DMRS REs overlapping with LTE CRS: Not expected</w:t>
            </w:r>
            <w:r>
              <w:rPr>
                <w:rFonts w:ascii="Times New Roman" w:hAnsi="Times New Roman" w:cs="Times New Roman"/>
                <w:szCs w:val="21"/>
              </w:rPr>
              <w:t>’ - may be changed as ‘</w:t>
            </w:r>
            <w:r w:rsidRPr="00C35817">
              <w:rPr>
                <w:rFonts w:ascii="Times New Roman" w:eastAsia="Malgun Gothic" w:hAnsi="Times New Roman"/>
              </w:rPr>
              <w:t xml:space="preserve">PDCCH DMRS REs overlapping with LTE CRS: </w:t>
            </w:r>
            <w:r w:rsidRPr="00C7203B">
              <w:rPr>
                <w:rFonts w:ascii="Times New Roman" w:eastAsia="Malgun Gothic" w:hAnsi="Times New Roman"/>
                <w:color w:val="FF0000"/>
              </w:rPr>
              <w:t xml:space="preserve">All DMRS REs on overlapping symbol </w:t>
            </w:r>
            <w:r w:rsidRPr="00C35817">
              <w:rPr>
                <w:rFonts w:ascii="Times New Roman" w:eastAsia="Malgun Gothic" w:hAnsi="Times New Roman"/>
              </w:rPr>
              <w:t xml:space="preserve">Not </w:t>
            </w:r>
            <w:r w:rsidRPr="00C7203B">
              <w:rPr>
                <w:rFonts w:ascii="Times New Roman" w:eastAsia="Malgun Gothic" w:hAnsi="Times New Roman"/>
                <w:color w:val="FF0000"/>
              </w:rPr>
              <w:t xml:space="preserve">used for CE </w:t>
            </w:r>
            <w:r w:rsidRPr="004A5D19">
              <w:rPr>
                <w:rFonts w:ascii="Times New Roman" w:eastAsia="Malgun Gothic" w:hAnsi="Times New Roman"/>
                <w:strike/>
                <w:color w:val="FF0000"/>
              </w:rPr>
              <w:t>expected</w:t>
            </w:r>
            <w:r>
              <w:rPr>
                <w:rFonts w:ascii="Times New Roman" w:hAnsi="Times New Roman" w:cs="Times New Roman"/>
                <w:szCs w:val="21"/>
              </w:rPr>
              <w:t>’</w:t>
            </w:r>
          </w:p>
          <w:p w14:paraId="1F70B567" w14:textId="77777777" w:rsidR="00AB6855" w:rsidRDefault="00AB6855" w:rsidP="00AB6855">
            <w:pPr>
              <w:rPr>
                <w:rFonts w:ascii="Times New Roman" w:hAnsi="Times New Roman" w:cs="Times New Roman"/>
                <w:szCs w:val="21"/>
              </w:rPr>
            </w:pPr>
          </w:p>
          <w:p w14:paraId="1336D637" w14:textId="5062587F" w:rsidR="00AB6855" w:rsidRDefault="00AB6855" w:rsidP="00AB6855">
            <w:pPr>
              <w:rPr>
                <w:rFonts w:ascii="Times New Roman" w:hAnsi="Times New Roman" w:cs="Times New Roman"/>
                <w:szCs w:val="21"/>
              </w:rPr>
            </w:pPr>
            <w:r>
              <w:rPr>
                <w:rFonts w:ascii="Times New Roman" w:hAnsi="Times New Roman" w:cs="Times New Roman"/>
                <w:szCs w:val="21"/>
              </w:rPr>
              <w:t xml:space="preserve">BTW, </w:t>
            </w:r>
            <w:r w:rsidR="004D3AFC">
              <w:rPr>
                <w:rFonts w:ascii="Times New Roman" w:hAnsi="Times New Roman" w:cs="Times New Roman"/>
                <w:szCs w:val="21"/>
              </w:rPr>
              <w:t>two comments as below:</w:t>
            </w:r>
          </w:p>
          <w:p w14:paraId="41EBE23F" w14:textId="6B872D8E" w:rsidR="00AB6855" w:rsidRDefault="00AB6855" w:rsidP="00AB6855">
            <w:pPr>
              <w:pStyle w:val="ListParagraph"/>
              <w:numPr>
                <w:ilvl w:val="0"/>
                <w:numId w:val="29"/>
              </w:numPr>
              <w:rPr>
                <w:rFonts w:ascii="Times New Roman" w:hAnsi="Times New Roman" w:cs="Times New Roman"/>
                <w:szCs w:val="21"/>
              </w:rPr>
            </w:pPr>
            <w:r>
              <w:rPr>
                <w:rFonts w:ascii="Times New Roman" w:hAnsi="Times New Roman" w:cs="Times New Roman"/>
                <w:szCs w:val="21"/>
              </w:rPr>
              <w:t>W</w:t>
            </w:r>
            <w:r w:rsidRPr="00AB6855">
              <w:rPr>
                <w:rFonts w:ascii="Times New Roman" w:hAnsi="Times New Roman" w:cs="Times New Roman"/>
                <w:szCs w:val="21"/>
              </w:rPr>
              <w:t xml:space="preserve">e may need to align the EVM for LTE CRS BPRE </w:t>
            </w:r>
            <w:r w:rsidR="00DB1C1C">
              <w:rPr>
                <w:rFonts w:ascii="Times New Roman" w:hAnsi="Times New Roman" w:cs="Times New Roman"/>
                <w:szCs w:val="21"/>
              </w:rPr>
              <w:t>(</w:t>
            </w:r>
            <w:r w:rsidRPr="00AB6855">
              <w:rPr>
                <w:rFonts w:ascii="Times New Roman" w:hAnsi="Times New Roman" w:cs="Times New Roman"/>
                <w:szCs w:val="21"/>
              </w:rPr>
              <w:t>or power ratio with NR PDCCH</w:t>
            </w:r>
            <w:r w:rsidR="00DB1C1C">
              <w:rPr>
                <w:rFonts w:ascii="Times New Roman" w:hAnsi="Times New Roman" w:cs="Times New Roman"/>
                <w:szCs w:val="21"/>
              </w:rPr>
              <w:t>)</w:t>
            </w:r>
            <w:r w:rsidRPr="00AB6855">
              <w:rPr>
                <w:rFonts w:ascii="Times New Roman" w:hAnsi="Times New Roman" w:cs="Times New Roman"/>
                <w:szCs w:val="21"/>
              </w:rPr>
              <w:t xml:space="preserve"> for Option 2/CE1.</w:t>
            </w:r>
          </w:p>
          <w:p w14:paraId="11535CB6" w14:textId="5290DE53" w:rsidR="00AB6855" w:rsidRPr="00771960" w:rsidRDefault="00AB6855" w:rsidP="009C3A5C">
            <w:pPr>
              <w:pStyle w:val="ListParagraph"/>
              <w:numPr>
                <w:ilvl w:val="0"/>
                <w:numId w:val="29"/>
              </w:numPr>
              <w:rPr>
                <w:rFonts w:ascii="Times New Roman" w:hAnsi="Times New Roman" w:cs="Times New Roman"/>
                <w:szCs w:val="21"/>
              </w:rPr>
            </w:pPr>
            <w:r w:rsidRPr="00771960">
              <w:rPr>
                <w:rFonts w:ascii="Times New Roman" w:hAnsi="Times New Roman" w:cs="Times New Roman"/>
                <w:szCs w:val="21"/>
              </w:rPr>
              <w:lastRenderedPageBreak/>
              <w:t>We may need to evaluate the impact to LTE UEs if the CRS works in superposition mode.</w:t>
            </w:r>
          </w:p>
          <w:p w14:paraId="1A4EECA7" w14:textId="77777777" w:rsidR="00AB6855" w:rsidRDefault="00AB6855" w:rsidP="00AB6855"/>
        </w:tc>
      </w:tr>
      <w:tr w:rsidR="007D0944" w14:paraId="698A9CC0" w14:textId="77777777" w:rsidTr="009C3A5C">
        <w:tc>
          <w:tcPr>
            <w:tcW w:w="1975" w:type="dxa"/>
          </w:tcPr>
          <w:p w14:paraId="367D2BD6" w14:textId="3B4A2480" w:rsidR="007D0944" w:rsidRDefault="007D0944" w:rsidP="007D0944">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26670C4E" w14:textId="77777777" w:rsidR="007D0944" w:rsidRDefault="007D0944" w:rsidP="007D0944">
            <w:pPr>
              <w:spacing w:after="120"/>
              <w:rPr>
                <w:rFonts w:ascii="Times New Roman" w:hAnsi="Times New Roman" w:cs="Times New Roman"/>
              </w:rPr>
            </w:pPr>
            <w:r>
              <w:rPr>
                <w:rFonts w:ascii="Times New Roman" w:hAnsi="Times New Roman" w:cs="Times New Roman"/>
                <w:szCs w:val="21"/>
              </w:rPr>
              <w:t xml:space="preserve">We are generally fine with the proposal. However, as pointed out by Ericsson and Nokia, </w:t>
            </w: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5A4FE2F4"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might not be that significant compared to </w:t>
            </w:r>
          </w:p>
          <w:p w14:paraId="45C28395"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523EB5E8" w14:textId="77777777" w:rsidR="007D0944" w:rsidRDefault="007D0944" w:rsidP="007D0944">
            <w:pPr>
              <w:rPr>
                <w:rFonts w:ascii="Times New Roman" w:hAnsi="Times New Roman" w:cs="Times New Roman"/>
              </w:rPr>
            </w:pPr>
          </w:p>
          <w:p w14:paraId="4AD569C2" w14:textId="77777777" w:rsidR="007D0944" w:rsidRDefault="007D0944" w:rsidP="007D0944">
            <w:pPr>
              <w:rPr>
                <w:rFonts w:ascii="Times New Roman" w:hAnsi="Times New Roman" w:cs="Times New Roman"/>
              </w:rPr>
            </w:pPr>
            <w:r>
              <w:rPr>
                <w:rFonts w:ascii="Times New Roman" w:hAnsi="Times New Roman" w:cs="Times New Roman"/>
              </w:rPr>
              <w:t xml:space="preserve">Therefore, we suggest to remove </w:t>
            </w:r>
          </w:p>
          <w:p w14:paraId="78472791" w14:textId="77777777" w:rsidR="007D0944" w:rsidRDefault="007D0944" w:rsidP="007D0944">
            <w:pPr>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 xml:space="preserve">ll overlapped with CRS – Option 2 only </w:t>
            </w:r>
          </w:p>
          <w:p w14:paraId="5CC5DBB0" w14:textId="77777777" w:rsidR="007D0944" w:rsidRDefault="007D0944" w:rsidP="007D0944">
            <w:pPr>
              <w:rPr>
                <w:rFonts w:ascii="Times New Roman" w:hAnsi="Times New Roman" w:cs="Times New Roman"/>
              </w:rPr>
            </w:pPr>
            <w:r>
              <w:rPr>
                <w:rFonts w:ascii="Times New Roman" w:hAnsi="Times New Roman" w:cs="Times New Roman"/>
              </w:rPr>
              <w:t>and keep</w:t>
            </w:r>
          </w:p>
          <w:p w14:paraId="2D89CC13"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1A66C647" w14:textId="77777777" w:rsidR="007D0944" w:rsidRDefault="007D0944" w:rsidP="007D0944">
            <w:pPr>
              <w:rPr>
                <w:rFonts w:ascii="Times New Roman" w:hAnsi="Times New Roman" w:cs="Times New Roman"/>
                <w:szCs w:val="21"/>
              </w:rPr>
            </w:pPr>
          </w:p>
          <w:p w14:paraId="73D14F4E" w14:textId="77777777" w:rsidR="007D0944" w:rsidRDefault="007D0944" w:rsidP="007D0944">
            <w:pPr>
              <w:rPr>
                <w:rFonts w:ascii="Times New Roman" w:hAnsi="Times New Roman" w:cs="Times New Roman"/>
                <w:szCs w:val="21"/>
              </w:rPr>
            </w:pPr>
            <w:r>
              <w:rPr>
                <w:rFonts w:ascii="Times New Roman" w:hAnsi="Times New Roman" w:cs="Times New Roman"/>
                <w:szCs w:val="21"/>
              </w:rPr>
              <w:t>We think one thing is missing in the proposal is the baseline for comparison in order to analyze the gain according to WID:</w:t>
            </w:r>
            <w:r>
              <w:rPr>
                <w:rFonts w:ascii="Times New Roman" w:hAnsi="Times New Roman" w:cs="Times New Roman"/>
                <w:szCs w:val="21"/>
              </w:rPr>
              <w:br/>
            </w:r>
            <w:r w:rsidRPr="008917CB">
              <w:t>Investigate enabl</w:t>
            </w:r>
            <w:r>
              <w:t>ing</w:t>
            </w:r>
            <w:r w:rsidRPr="008917CB">
              <w:t xml:space="preserve"> LTE CRS to puncture NR PDCCH</w:t>
            </w:r>
            <w:r>
              <w:t>, including the impact to</w:t>
            </w:r>
            <w:r w:rsidRPr="008917CB">
              <w:t xml:space="preserve"> </w:t>
            </w:r>
            <w:r>
              <w:t xml:space="preserve">NR PDCCH </w:t>
            </w:r>
            <w:r w:rsidRPr="008917CB">
              <w:t xml:space="preserve">DMRS if there is the </w:t>
            </w:r>
            <w:r w:rsidRPr="00703418">
              <w:rPr>
                <w:highlight w:val="yellow"/>
              </w:rPr>
              <w:t>performance gain</w:t>
            </w:r>
            <w:r w:rsidRPr="008917CB">
              <w:t xml:space="preserve"> from the additional PDCCH resources</w:t>
            </w:r>
          </w:p>
          <w:p w14:paraId="3FDC6869" w14:textId="77777777" w:rsidR="007D0944" w:rsidRDefault="007D0944" w:rsidP="007D0944">
            <w:pPr>
              <w:rPr>
                <w:rFonts w:ascii="Times New Roman" w:hAnsi="Times New Roman" w:cs="Times New Roman"/>
                <w:szCs w:val="21"/>
              </w:rPr>
            </w:pPr>
            <w:r>
              <w:rPr>
                <w:rFonts w:ascii="Times New Roman" w:hAnsi="Times New Roman" w:cs="Times New Roman"/>
                <w:szCs w:val="21"/>
              </w:rPr>
              <w:t>Therefore, we suggest following update</w:t>
            </w:r>
          </w:p>
          <w:p w14:paraId="059E4E67"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Scenario#1: </w:t>
            </w:r>
            <w:r w:rsidRPr="00703418">
              <w:rPr>
                <w:rFonts w:ascii="Times New Roman" w:hAnsi="Times New Roman" w:cs="Times New Roman"/>
                <w:color w:val="FF0000"/>
              </w:rPr>
              <w:t>1</w:t>
            </w:r>
            <w:r>
              <w:rPr>
                <w:rFonts w:ascii="Times New Roman" w:hAnsi="Times New Roman" w:cs="Times New Roman"/>
              </w:rPr>
              <w:t xml:space="preserve"> symbols CORESET, </w:t>
            </w:r>
            <w:r>
              <w:rPr>
                <w:rFonts w:ascii="Times New Roman" w:hAnsi="Times New Roman" w:cs="Times New Roman" w:hint="eastAsia"/>
              </w:rPr>
              <w:t>a</w:t>
            </w:r>
            <w:r>
              <w:rPr>
                <w:rFonts w:ascii="Times New Roman" w:hAnsi="Times New Roman" w:cs="Times New Roman"/>
              </w:rPr>
              <w:t xml:space="preserve">ll overlapped with CRS </w:t>
            </w:r>
            <w:r>
              <w:rPr>
                <w:rFonts w:ascii="Times New Roman" w:hAnsi="Times New Roman" w:cs="Times New Roman"/>
                <w:color w:val="FF0000"/>
              </w:rPr>
              <w:t xml:space="preserve">v.s. 1 symbol clean symbol </w:t>
            </w:r>
            <w:r>
              <w:rPr>
                <w:rFonts w:ascii="Times New Roman" w:hAnsi="Times New Roman" w:cs="Times New Roman"/>
              </w:rPr>
              <w:t>– Option 2 only</w:t>
            </w:r>
          </w:p>
          <w:p w14:paraId="2532791F"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Scenario#2: 2 symbols CORESET, including 1 overlapping symbol and 1 clean symbol </w:t>
            </w:r>
            <w:r>
              <w:rPr>
                <w:rFonts w:ascii="Times New Roman" w:hAnsi="Times New Roman" w:cs="Times New Roman"/>
                <w:color w:val="FF0000"/>
              </w:rPr>
              <w:t>v.s. 1 symbol clean symbol</w:t>
            </w:r>
            <w:r>
              <w:rPr>
                <w:rFonts w:ascii="Times New Roman" w:hAnsi="Times New Roman" w:cs="Times New Roman"/>
              </w:rPr>
              <w:t xml:space="preserve">  </w:t>
            </w:r>
            <w:r w:rsidRPr="00703418">
              <w:rPr>
                <w:rFonts w:ascii="Times New Roman" w:hAnsi="Times New Roman" w:cs="Times New Roman"/>
                <w:color w:val="FF0000"/>
              </w:rPr>
              <w:t>or 2 clean symbols</w:t>
            </w:r>
            <w:r>
              <w:rPr>
                <w:rFonts w:ascii="Times New Roman" w:hAnsi="Times New Roman" w:cs="Times New Roman"/>
              </w:rPr>
              <w:t>–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1C5D5A7A" w14:textId="77777777" w:rsidR="007D0944" w:rsidRDefault="007D0944" w:rsidP="007D0944">
            <w:pPr>
              <w:spacing w:after="120"/>
              <w:rPr>
                <w:rFonts w:ascii="Times New Roman" w:hAnsi="Times New Roman" w:cs="Times New Roman"/>
                <w:szCs w:val="21"/>
              </w:rPr>
            </w:pPr>
            <w:r>
              <w:rPr>
                <w:rFonts w:ascii="Times New Roman" w:hAnsi="Times New Roman" w:cs="Times New Roman"/>
              </w:rPr>
              <w:t xml:space="preserve">Scenario#3: 3 symbols CORESET, including 1 overlapping symbol and 2 clean symbols </w:t>
            </w:r>
            <w:r w:rsidRPr="00703418">
              <w:rPr>
                <w:rFonts w:ascii="Times New Roman" w:hAnsi="Times New Roman" w:cs="Times New Roman"/>
                <w:color w:val="FF0000"/>
              </w:rPr>
              <w:t>v.s. 2 clean symbols</w:t>
            </w:r>
            <w:r>
              <w:rPr>
                <w:rFonts w:ascii="Times New Roman" w:hAnsi="Times New Roman" w:cs="Times New Roman"/>
              </w:rPr>
              <w:t xml:space="preserve">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4464C759" w14:textId="77777777" w:rsidR="007D0944" w:rsidRDefault="007D0944" w:rsidP="007D0944">
            <w:pPr>
              <w:rPr>
                <w:rFonts w:ascii="Times New Roman" w:hAnsi="Times New Roman" w:cs="Times New Roman"/>
                <w:szCs w:val="21"/>
              </w:rPr>
            </w:pPr>
          </w:p>
          <w:p w14:paraId="694070AE" w14:textId="77777777" w:rsidR="007D0944" w:rsidRDefault="007D0944" w:rsidP="007D0944">
            <w:pPr>
              <w:rPr>
                <w:rFonts w:ascii="Times New Roman" w:hAnsi="Times New Roman" w:cs="Times New Roman"/>
                <w:szCs w:val="21"/>
              </w:rPr>
            </w:pPr>
          </w:p>
          <w:p w14:paraId="682FAAC2" w14:textId="77777777" w:rsidR="007D0944" w:rsidRDefault="007D0944" w:rsidP="007D0944">
            <w:pPr>
              <w:rPr>
                <w:rFonts w:ascii="Times New Roman" w:hAnsi="Times New Roman" w:cs="Times New Roman"/>
                <w:szCs w:val="21"/>
              </w:rPr>
            </w:pPr>
            <w:r>
              <w:rPr>
                <w:rFonts w:ascii="Times New Roman" w:hAnsi="Times New Roman" w:cs="Times New Roman"/>
                <w:szCs w:val="21"/>
              </w:rPr>
              <w:t>We also have another general comment on how to simulate those scenarios for Option 2:</w:t>
            </w:r>
          </w:p>
          <w:p w14:paraId="07B6D5BB" w14:textId="77777777" w:rsidR="007D0944" w:rsidRDefault="007D0944" w:rsidP="007D0944">
            <w:pPr>
              <w:rPr>
                <w:rFonts w:ascii="Times New Roman" w:hAnsi="Times New Roman" w:cs="Times New Roman"/>
                <w:szCs w:val="21"/>
              </w:rPr>
            </w:pPr>
            <w:r>
              <w:rPr>
                <w:rFonts w:ascii="Times New Roman" w:hAnsi="Times New Roman" w:cs="Times New Roman"/>
                <w:szCs w:val="21"/>
              </w:rPr>
              <w:t>For the overlapped symbol(s), whether and how to simulate the superposistion?</w:t>
            </w:r>
          </w:p>
          <w:p w14:paraId="7B077E71" w14:textId="0C322713" w:rsidR="007D0944" w:rsidRPr="003A33FA" w:rsidRDefault="007D0944" w:rsidP="007D0944">
            <w:pPr>
              <w:rPr>
                <w:rFonts w:ascii="Times New Roman" w:hAnsi="Times New Roman" w:cs="Times New Roman"/>
                <w:szCs w:val="21"/>
              </w:rPr>
            </w:pPr>
            <w:r>
              <w:rPr>
                <w:rFonts w:ascii="Times New Roman" w:eastAsia="DengXian" w:hAnsi="Times New Roman"/>
              </w:rPr>
              <w:t xml:space="preserve">Baseline: </w:t>
            </w:r>
            <w:r w:rsidRPr="009A3AFA">
              <w:rPr>
                <w:rFonts w:ascii="Times New Roman" w:eastAsia="DengXian" w:hAnsi="Times New Roman"/>
              </w:rPr>
              <w:t xml:space="preserve">May puncture the PDCCH/PDCCH DMRS, or </w:t>
            </w:r>
            <w:r w:rsidRPr="00703418">
              <w:rPr>
                <w:rFonts w:ascii="Times New Roman" w:eastAsia="DengXian" w:hAnsi="Times New Roman"/>
                <w:highlight w:val="yellow"/>
              </w:rPr>
              <w:t>may superposition the two</w:t>
            </w:r>
            <w:r>
              <w:rPr>
                <w:rFonts w:ascii="Times New Roman" w:eastAsia="DengXian" w:hAnsi="Times New Roman"/>
              </w:rPr>
              <w:t>?</w:t>
            </w:r>
          </w:p>
        </w:tc>
      </w:tr>
      <w:tr w:rsidR="00DC4F7D" w14:paraId="060E9393" w14:textId="77777777" w:rsidTr="009C3A5C">
        <w:tc>
          <w:tcPr>
            <w:tcW w:w="1975" w:type="dxa"/>
          </w:tcPr>
          <w:p w14:paraId="3301E0FB" w14:textId="2971E2D3" w:rsidR="00DC4F7D" w:rsidRDefault="00DC4F7D" w:rsidP="007D0944">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3A1C4328" w14:textId="77777777" w:rsidR="00DC4F7D" w:rsidRDefault="00DC4F7D" w:rsidP="00DC4F7D">
            <w:pPr>
              <w:spacing w:after="120"/>
              <w:rPr>
                <w:rFonts w:ascii="Times New Roman" w:hAnsi="Times New Roman" w:cs="Times New Roman"/>
                <w:szCs w:val="21"/>
              </w:rPr>
            </w:pPr>
            <w:r>
              <w:rPr>
                <w:rFonts w:ascii="Times New Roman" w:hAnsi="Times New Roman" w:cs="Times New Roman"/>
                <w:szCs w:val="21"/>
              </w:rPr>
              <w:t>We suggest to remove scenario 1. If there is overlapping with 2 CRS symbols, that means that the first and second symbols are used. PHICH/PCFICH on the first symbol also needs to be accounted for. That is n</w:t>
            </w:r>
            <w:r w:rsidR="00FF0161">
              <w:rPr>
                <w:rFonts w:ascii="Times New Roman" w:hAnsi="Times New Roman" w:cs="Times New Roman"/>
                <w:szCs w:val="21"/>
              </w:rPr>
              <w:t>ot realistic.</w:t>
            </w:r>
            <w:r>
              <w:rPr>
                <w:rFonts w:ascii="Times New Roman" w:hAnsi="Times New Roman" w:cs="Times New Roman"/>
                <w:szCs w:val="21"/>
              </w:rPr>
              <w:t xml:space="preserve"> </w:t>
            </w:r>
          </w:p>
          <w:p w14:paraId="6A20C410" w14:textId="4053650F" w:rsidR="00FF0161" w:rsidRDefault="00FF0161" w:rsidP="00DC4F7D">
            <w:pPr>
              <w:spacing w:after="120"/>
              <w:rPr>
                <w:rFonts w:ascii="Times New Roman" w:hAnsi="Times New Roman" w:cs="Times New Roman"/>
                <w:szCs w:val="21"/>
              </w:rPr>
            </w:pPr>
            <w:r>
              <w:rPr>
                <w:rFonts w:ascii="Times New Roman" w:hAnsi="Times New Roman" w:cs="Times New Roman"/>
                <w:szCs w:val="21"/>
              </w:rPr>
              <w:t>OK with scenarios 2 and 3.</w:t>
            </w:r>
          </w:p>
        </w:tc>
      </w:tr>
      <w:tr w:rsidR="009C3A5C" w14:paraId="387A7662" w14:textId="77777777" w:rsidTr="009C3A5C">
        <w:tc>
          <w:tcPr>
            <w:tcW w:w="1975" w:type="dxa"/>
          </w:tcPr>
          <w:p w14:paraId="67298AE9" w14:textId="56EF9DC1" w:rsidR="009C3A5C" w:rsidRDefault="009C3A5C" w:rsidP="007D094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7B4C4A" w14:textId="0C679A4C" w:rsidR="009C3A5C" w:rsidRDefault="009C3A5C" w:rsidP="00DC4F7D">
            <w:pPr>
              <w:spacing w:after="120"/>
              <w:rPr>
                <w:rFonts w:ascii="Times New Roman" w:hAnsi="Times New Roman" w:cs="Times New Roman"/>
                <w:szCs w:val="21"/>
              </w:rPr>
            </w:pPr>
            <w:r>
              <w:rPr>
                <w:rFonts w:ascii="Times New Roman" w:hAnsi="Times New Roman" w:cs="Times New Roman" w:hint="eastAsia"/>
                <w:szCs w:val="21"/>
              </w:rPr>
              <w:t>We</w:t>
            </w:r>
            <w:r>
              <w:rPr>
                <w:rFonts w:ascii="Times New Roman" w:hAnsi="Times New Roman" w:cs="Times New Roman"/>
                <w:szCs w:val="21"/>
              </w:rPr>
              <w:t xml:space="preserve"> </w:t>
            </w:r>
            <w:r>
              <w:rPr>
                <w:rFonts w:ascii="Times New Roman" w:hAnsi="Times New Roman" w:cs="Times New Roman" w:hint="eastAsia"/>
                <w:szCs w:val="21"/>
              </w:rPr>
              <w:t>prefer</w:t>
            </w:r>
            <w:r>
              <w:rPr>
                <w:rFonts w:ascii="Times New Roman" w:hAnsi="Times New Roman" w:cs="Times New Roman"/>
                <w:szCs w:val="21"/>
              </w:rPr>
              <w:t xml:space="preserve"> </w:t>
            </w:r>
            <w:r w:rsidR="00046E54">
              <w:rPr>
                <w:rFonts w:ascii="Times New Roman" w:hAnsi="Times New Roman" w:cs="Times New Roman"/>
                <w:szCs w:val="21"/>
              </w:rPr>
              <w:t>removing scenario</w:t>
            </w:r>
            <w:r w:rsidR="00FB63EE">
              <w:rPr>
                <w:rFonts w:ascii="Times New Roman" w:hAnsi="Times New Roman" w:cs="Times New Roman"/>
                <w:szCs w:val="21"/>
              </w:rPr>
              <w:t>#</w:t>
            </w:r>
            <w:r w:rsidR="00046E54">
              <w:rPr>
                <w:rFonts w:ascii="Times New Roman" w:hAnsi="Times New Roman" w:cs="Times New Roman"/>
                <w:szCs w:val="21"/>
              </w:rPr>
              <w:t>1</w:t>
            </w:r>
            <w:r w:rsidR="003760ED">
              <w:rPr>
                <w:rFonts w:ascii="Times New Roman" w:hAnsi="Times New Roman" w:cs="Times New Roman"/>
                <w:szCs w:val="21"/>
              </w:rPr>
              <w:t xml:space="preserve"> </w:t>
            </w:r>
            <w:r w:rsidR="00046E54">
              <w:rPr>
                <w:rFonts w:ascii="Times New Roman" w:hAnsi="Times New Roman" w:cs="Times New Roman"/>
                <w:szCs w:val="21"/>
              </w:rPr>
              <w:t xml:space="preserve">too. Introducing a scenario only applied for </w:t>
            </w:r>
            <w:r w:rsidR="00FB63EE">
              <w:rPr>
                <w:rFonts w:ascii="Times New Roman" w:hAnsi="Times New Roman" w:cs="Times New Roman"/>
                <w:szCs w:val="21"/>
              </w:rPr>
              <w:t>O</w:t>
            </w:r>
            <w:r w:rsidR="00046E54">
              <w:rPr>
                <w:rFonts w:ascii="Times New Roman" w:hAnsi="Times New Roman" w:cs="Times New Roman"/>
                <w:szCs w:val="21"/>
              </w:rPr>
              <w:t>ption 2 is meaningless.</w:t>
            </w:r>
          </w:p>
          <w:p w14:paraId="55803588" w14:textId="601477A9" w:rsidR="000F71EB" w:rsidRPr="000F71EB" w:rsidRDefault="000F71EB" w:rsidP="000F71EB">
            <w:pPr>
              <w:spacing w:after="120"/>
              <w:rPr>
                <w:rFonts w:ascii="Times New Roman" w:hAnsi="Times New Roman" w:cs="Times New Roman"/>
                <w:szCs w:val="21"/>
              </w:rPr>
            </w:pPr>
            <w:r>
              <w:rPr>
                <w:rFonts w:ascii="Times New Roman" w:hAnsi="Times New Roman" w:cs="Times New Roman"/>
                <w:szCs w:val="21"/>
              </w:rPr>
              <w:lastRenderedPageBreak/>
              <w:t>According to our understanding, t</w:t>
            </w:r>
            <w:r w:rsidRPr="000F71EB">
              <w:rPr>
                <w:rFonts w:ascii="Times New Roman" w:hAnsi="Times New Roman" w:cs="Times New Roman"/>
                <w:szCs w:val="21"/>
              </w:rPr>
              <w:t>he advantage of CE</w:t>
            </w:r>
            <w:r w:rsidR="00FB63EE">
              <w:rPr>
                <w:rFonts w:ascii="Times New Roman" w:hAnsi="Times New Roman" w:cs="Times New Roman"/>
                <w:szCs w:val="21"/>
              </w:rPr>
              <w:t>#</w:t>
            </w:r>
            <w:r w:rsidRPr="000F71EB">
              <w:rPr>
                <w:rFonts w:ascii="Times New Roman" w:hAnsi="Times New Roman" w:cs="Times New Roman"/>
                <w:szCs w:val="21"/>
              </w:rPr>
              <w:t>1 compared with CE</w:t>
            </w:r>
            <w:r w:rsidR="00FB63EE">
              <w:rPr>
                <w:rFonts w:ascii="Times New Roman" w:hAnsi="Times New Roman" w:cs="Times New Roman"/>
                <w:szCs w:val="21"/>
              </w:rPr>
              <w:t>#</w:t>
            </w:r>
            <w:r w:rsidRPr="000F71EB">
              <w:rPr>
                <w:rFonts w:ascii="Times New Roman" w:hAnsi="Times New Roman" w:cs="Times New Roman"/>
                <w:szCs w:val="21"/>
              </w:rPr>
              <w:t xml:space="preserve">2 </w:t>
            </w:r>
            <w:r w:rsidR="00FB63EE">
              <w:rPr>
                <w:rFonts w:ascii="Times New Roman" w:hAnsi="Times New Roman" w:cs="Times New Roman"/>
                <w:szCs w:val="21"/>
              </w:rPr>
              <w:t xml:space="preserve">for scenario#2 </w:t>
            </w:r>
            <w:r w:rsidRPr="000F71EB">
              <w:rPr>
                <w:rFonts w:ascii="Times New Roman" w:hAnsi="Times New Roman" w:cs="Times New Roman"/>
                <w:szCs w:val="21"/>
              </w:rPr>
              <w:t xml:space="preserve">is that, UE can perform channel estimation </w:t>
            </w:r>
            <w:r w:rsidR="00FB63EE">
              <w:rPr>
                <w:rFonts w:ascii="Times New Roman" w:hAnsi="Times New Roman" w:cs="Times New Roman"/>
                <w:szCs w:val="21"/>
              </w:rPr>
              <w:t>by</w:t>
            </w:r>
            <w:r w:rsidRPr="000F71EB">
              <w:rPr>
                <w:rFonts w:ascii="Times New Roman" w:hAnsi="Times New Roman" w:cs="Times New Roman"/>
                <w:szCs w:val="21"/>
              </w:rPr>
              <w:t xml:space="preserve"> the DMRS </w:t>
            </w:r>
            <w:r w:rsidR="00FB63EE">
              <w:rPr>
                <w:rFonts w:ascii="Times New Roman" w:hAnsi="Times New Roman" w:cs="Times New Roman"/>
                <w:szCs w:val="21"/>
              </w:rPr>
              <w:t xml:space="preserve">on </w:t>
            </w:r>
            <w:r w:rsidRPr="000F71EB">
              <w:rPr>
                <w:rFonts w:ascii="Times New Roman" w:hAnsi="Times New Roman" w:cs="Times New Roman"/>
                <w:szCs w:val="21"/>
              </w:rPr>
              <w:t xml:space="preserve">two symbols. In this case, the </w:t>
            </w:r>
            <w:r>
              <w:rPr>
                <w:rFonts w:ascii="Times New Roman" w:hAnsi="Times New Roman" w:cs="Times New Roman"/>
                <w:szCs w:val="21"/>
              </w:rPr>
              <w:t xml:space="preserve">temporal </w:t>
            </w:r>
            <w:r w:rsidRPr="000F71EB">
              <w:rPr>
                <w:rFonts w:ascii="Times New Roman" w:hAnsi="Times New Roman" w:cs="Times New Roman"/>
                <w:szCs w:val="21"/>
              </w:rPr>
              <w:t>variation for CSI due to UE mobility can be captured. However, CE</w:t>
            </w:r>
            <w:r w:rsidR="00FB63EE">
              <w:rPr>
                <w:rFonts w:ascii="Times New Roman" w:hAnsi="Times New Roman" w:cs="Times New Roman"/>
                <w:szCs w:val="21"/>
              </w:rPr>
              <w:t>#</w:t>
            </w:r>
            <w:r w:rsidRPr="000F71EB">
              <w:rPr>
                <w:rFonts w:ascii="Times New Roman" w:hAnsi="Times New Roman" w:cs="Times New Roman"/>
                <w:szCs w:val="21"/>
              </w:rPr>
              <w:t xml:space="preserve">1 also takes the </w:t>
            </w:r>
            <w:r w:rsidR="00FB63EE">
              <w:rPr>
                <w:rFonts w:ascii="Times New Roman" w:hAnsi="Times New Roman" w:cs="Times New Roman"/>
                <w:szCs w:val="21"/>
              </w:rPr>
              <w:t xml:space="preserve">polluted </w:t>
            </w:r>
            <w:r w:rsidRPr="000F71EB">
              <w:rPr>
                <w:rFonts w:ascii="Times New Roman" w:hAnsi="Times New Roman" w:cs="Times New Roman"/>
                <w:szCs w:val="21"/>
              </w:rPr>
              <w:t xml:space="preserve">signal received on overlapped REs for channel estimation, which results in worse decoding performance. On the other hand, although the </w:t>
            </w:r>
            <w:r>
              <w:rPr>
                <w:rFonts w:ascii="Times New Roman" w:hAnsi="Times New Roman" w:cs="Times New Roman"/>
                <w:szCs w:val="21"/>
              </w:rPr>
              <w:t xml:space="preserve">temporal </w:t>
            </w:r>
            <w:r w:rsidRPr="000F71EB">
              <w:rPr>
                <w:rFonts w:ascii="Times New Roman" w:hAnsi="Times New Roman" w:cs="Times New Roman"/>
                <w:szCs w:val="21"/>
              </w:rPr>
              <w:t xml:space="preserve">variation for CSI cannot be captured by CE2, CE2 can provide more resources for PDCCH transmission, which is beneficial for decoding performance. </w:t>
            </w:r>
          </w:p>
          <w:p w14:paraId="3FC30A99" w14:textId="497E3F12" w:rsidR="000F71EB" w:rsidRDefault="000F71EB" w:rsidP="000F71EB">
            <w:pPr>
              <w:spacing w:after="120"/>
              <w:rPr>
                <w:rFonts w:ascii="Times New Roman" w:hAnsi="Times New Roman" w:cs="Times New Roman"/>
                <w:szCs w:val="21"/>
              </w:rPr>
            </w:pPr>
            <w:r w:rsidRPr="000F71EB">
              <w:rPr>
                <w:rFonts w:ascii="Times New Roman" w:hAnsi="Times New Roman" w:cs="Times New Roman"/>
                <w:szCs w:val="21"/>
              </w:rPr>
              <w:t xml:space="preserve">@ Ericsson, </w:t>
            </w:r>
            <w:r w:rsidR="00FB63EE">
              <w:rPr>
                <w:rFonts w:ascii="Times New Roman" w:hAnsi="Times New Roman" w:cs="Times New Roman"/>
                <w:szCs w:val="21"/>
              </w:rPr>
              <w:t xml:space="preserve">we observe that </w:t>
            </w:r>
            <w:r w:rsidRPr="000F71EB">
              <w:rPr>
                <w:rFonts w:ascii="Times New Roman" w:hAnsi="Times New Roman" w:cs="Times New Roman"/>
                <w:szCs w:val="21"/>
              </w:rPr>
              <w:t>the UE speed offered in your Tdoc</w:t>
            </w:r>
            <w:r w:rsidR="00FB63EE">
              <w:rPr>
                <w:rFonts w:ascii="Times New Roman" w:hAnsi="Times New Roman" w:cs="Times New Roman"/>
                <w:szCs w:val="21"/>
              </w:rPr>
              <w:t xml:space="preserve"> (</w:t>
            </w:r>
            <w:r w:rsidR="00FB63EE" w:rsidRPr="00FB63EE">
              <w:rPr>
                <w:rFonts w:ascii="Times New Roman" w:hAnsi="Times New Roman" w:cs="Times New Roman"/>
                <w:szCs w:val="21"/>
              </w:rPr>
              <w:t>R1-2204885</w:t>
            </w:r>
            <w:r w:rsidR="00FB63EE">
              <w:rPr>
                <w:rFonts w:ascii="Times New Roman" w:hAnsi="Times New Roman" w:cs="Times New Roman"/>
                <w:szCs w:val="21"/>
              </w:rPr>
              <w:t>)</w:t>
            </w:r>
            <w:r w:rsidRPr="000F71EB">
              <w:rPr>
                <w:rFonts w:ascii="Times New Roman" w:hAnsi="Times New Roman" w:cs="Times New Roman"/>
                <w:szCs w:val="21"/>
              </w:rPr>
              <w:t xml:space="preserve"> </w:t>
            </w:r>
            <w:r w:rsidR="00FB63EE">
              <w:rPr>
                <w:rFonts w:ascii="Times New Roman" w:hAnsi="Times New Roman" w:cs="Times New Roman"/>
                <w:szCs w:val="21"/>
              </w:rPr>
              <w:t xml:space="preserve">for LLS </w:t>
            </w:r>
            <w:r w:rsidRPr="000F71EB">
              <w:rPr>
                <w:rFonts w:ascii="Times New Roman" w:hAnsi="Times New Roman" w:cs="Times New Roman"/>
                <w:szCs w:val="21"/>
              </w:rPr>
              <w:t>is 3km/h</w:t>
            </w:r>
            <w:r>
              <w:rPr>
                <w:rFonts w:ascii="Times New Roman" w:hAnsi="Times New Roman" w:cs="Times New Roman"/>
                <w:szCs w:val="21"/>
              </w:rPr>
              <w:t>. In our expectation,</w:t>
            </w:r>
            <w:r w:rsidRPr="000F71EB">
              <w:rPr>
                <w:rFonts w:ascii="Times New Roman" w:hAnsi="Times New Roman" w:cs="Times New Roman"/>
                <w:szCs w:val="21"/>
              </w:rPr>
              <w:t xml:space="preserve"> the variation </w:t>
            </w:r>
            <w:r>
              <w:rPr>
                <w:rFonts w:ascii="Times New Roman" w:hAnsi="Times New Roman" w:cs="Times New Roman"/>
                <w:szCs w:val="21"/>
              </w:rPr>
              <w:t>between two</w:t>
            </w:r>
            <w:r w:rsidRPr="000F71EB">
              <w:rPr>
                <w:rFonts w:ascii="Times New Roman" w:hAnsi="Times New Roman" w:cs="Times New Roman"/>
                <w:szCs w:val="21"/>
              </w:rPr>
              <w:t xml:space="preserve"> </w:t>
            </w:r>
            <w:r>
              <w:rPr>
                <w:rFonts w:ascii="Times New Roman" w:hAnsi="Times New Roman" w:cs="Times New Roman"/>
                <w:szCs w:val="21"/>
              </w:rPr>
              <w:t xml:space="preserve">consecutive </w:t>
            </w:r>
            <w:r w:rsidRPr="000F71EB">
              <w:rPr>
                <w:rFonts w:ascii="Times New Roman" w:hAnsi="Times New Roman" w:cs="Times New Roman"/>
                <w:szCs w:val="21"/>
              </w:rPr>
              <w:t>OFDM symbol is negligible. We cannot understand why the performance of CE</w:t>
            </w:r>
            <w:r w:rsidR="00FB63EE">
              <w:rPr>
                <w:rFonts w:ascii="Times New Roman" w:hAnsi="Times New Roman" w:cs="Times New Roman"/>
                <w:szCs w:val="21"/>
              </w:rPr>
              <w:t>#1</w:t>
            </w:r>
            <w:r w:rsidRPr="000F71EB">
              <w:rPr>
                <w:rFonts w:ascii="Times New Roman" w:hAnsi="Times New Roman" w:cs="Times New Roman"/>
                <w:szCs w:val="21"/>
              </w:rPr>
              <w:t xml:space="preserve"> is much better than CE</w:t>
            </w:r>
            <w:r w:rsidR="00FB63EE">
              <w:rPr>
                <w:rFonts w:ascii="Times New Roman" w:hAnsi="Times New Roman" w:cs="Times New Roman"/>
                <w:szCs w:val="21"/>
              </w:rPr>
              <w:t>#2</w:t>
            </w:r>
            <w:r w:rsidRPr="000F71EB">
              <w:rPr>
                <w:rFonts w:ascii="Times New Roman" w:hAnsi="Times New Roman" w:cs="Times New Roman"/>
                <w:szCs w:val="21"/>
              </w:rPr>
              <w:t>, can you explain that?</w:t>
            </w:r>
          </w:p>
        </w:tc>
      </w:tr>
      <w:tr w:rsidR="00822214" w14:paraId="04F950FB" w14:textId="77777777" w:rsidTr="00822214">
        <w:tc>
          <w:tcPr>
            <w:tcW w:w="1975" w:type="dxa"/>
          </w:tcPr>
          <w:p w14:paraId="0C424960" w14:textId="1243BA35"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lastRenderedPageBreak/>
              <w:t>L</w:t>
            </w:r>
            <w:r>
              <w:rPr>
                <w:rFonts w:ascii="Times New Roman" w:eastAsia="Malgun Gothic" w:hAnsi="Times New Roman"/>
              </w:rPr>
              <w:t>G</w:t>
            </w:r>
          </w:p>
        </w:tc>
        <w:tc>
          <w:tcPr>
            <w:tcW w:w="8280" w:type="dxa"/>
          </w:tcPr>
          <w:p w14:paraId="57FB289E" w14:textId="1F11DE9B"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scenarios 2 and 3.</w:t>
            </w:r>
          </w:p>
          <w:p w14:paraId="001A1DE4" w14:textId="7C0BDA3F" w:rsidR="00822214" w:rsidRDefault="00822214" w:rsidP="00822214">
            <w:pPr>
              <w:spacing w:after="120"/>
              <w:rPr>
                <w:rFonts w:ascii="Times New Roman" w:hAnsi="Times New Roman" w:cs="Times New Roman"/>
                <w:szCs w:val="21"/>
              </w:rPr>
            </w:pPr>
            <w:r>
              <w:rPr>
                <w:rFonts w:ascii="Times New Roman" w:hAnsi="Times New Roman" w:cs="Times New Roman"/>
                <w:szCs w:val="21"/>
              </w:rPr>
              <w:t>Regarding scenario 1, as Samsung commented in above, it seems to be unrealistic if the two CRS symbols are symbol index 0 and 1 (rather than symbol index 7 and 8).</w:t>
            </w:r>
          </w:p>
        </w:tc>
      </w:tr>
      <w:tr w:rsidR="00AA0D38" w14:paraId="1F72039C" w14:textId="77777777" w:rsidTr="00822214">
        <w:tc>
          <w:tcPr>
            <w:tcW w:w="1975" w:type="dxa"/>
          </w:tcPr>
          <w:p w14:paraId="25FB2E79" w14:textId="03A4781D" w:rsidR="00AA0D38" w:rsidRDefault="00C60FD0" w:rsidP="00822214">
            <w:pPr>
              <w:pStyle w:val="ListParagraph"/>
              <w:ind w:left="0"/>
              <w:contextualSpacing/>
              <w:rPr>
                <w:rFonts w:ascii="Times New Roman" w:eastAsia="Malgun Gothic" w:hAnsi="Times New Roman" w:hint="eastAsia"/>
              </w:rPr>
            </w:pPr>
            <w:r>
              <w:rPr>
                <w:rFonts w:ascii="Times New Roman" w:eastAsia="Malgun Gothic" w:hAnsi="Times New Roman"/>
              </w:rPr>
              <w:t>Ericsson5</w:t>
            </w:r>
          </w:p>
        </w:tc>
        <w:tc>
          <w:tcPr>
            <w:tcW w:w="8280" w:type="dxa"/>
          </w:tcPr>
          <w:p w14:paraId="28AB561C" w14:textId="77777777" w:rsidR="00C90BEA" w:rsidRDefault="00C90BEA" w:rsidP="00C90BEA">
            <w:pPr>
              <w:rPr>
                <w:rFonts w:ascii="Calibri" w:eastAsia="Gulim" w:hAnsi="Calibri" w:cs="Calibri"/>
              </w:rPr>
            </w:pPr>
            <w:r>
              <w:rPr>
                <w:rFonts w:ascii="Calibri" w:hAnsi="Calibri"/>
              </w:rPr>
              <w:t>Additional comments that we provided already on the reflector copied below.</w:t>
            </w:r>
          </w:p>
          <w:p w14:paraId="501326A5" w14:textId="77777777" w:rsidR="00C90BEA" w:rsidRDefault="00C90BEA" w:rsidP="00C90BEA">
            <w:pPr>
              <w:pStyle w:val="ListParagraph"/>
              <w:numPr>
                <w:ilvl w:val="0"/>
                <w:numId w:val="30"/>
              </w:numPr>
              <w:spacing w:after="0" w:line="240" w:lineRule="auto"/>
              <w:jc w:val="both"/>
            </w:pPr>
            <w:r>
              <w:rPr>
                <w:b/>
                <w:bCs/>
              </w:rPr>
              <w:t>Spec impact:</w:t>
            </w:r>
            <w:r>
              <w:t xml:space="preserve"> It would be good further discuss/converge on potential spec impact for different options (e.g. if time available this week). For next meeting, hopefully companies can consider providing example TPs. Our (Ericsson) understanding of spec impact is given in section 2.3 (+ any similar changes to 38.211) of R1-2204885. If companies see other/additional changes (e.g. for Options 1-1,1-2,2), having detailed proposal explaining them would help the discussion.</w:t>
            </w:r>
          </w:p>
          <w:p w14:paraId="09BE63CF" w14:textId="77777777" w:rsidR="00C90BEA" w:rsidRDefault="00C90BEA" w:rsidP="00C90BEA">
            <w:pPr>
              <w:pStyle w:val="ListParagraph"/>
              <w:numPr>
                <w:ilvl w:val="0"/>
                <w:numId w:val="30"/>
              </w:numPr>
              <w:spacing w:after="0" w:line="240" w:lineRule="auto"/>
              <w:jc w:val="both"/>
              <w:rPr>
                <w:rFonts w:eastAsia="Times New Roman"/>
              </w:rPr>
            </w:pPr>
            <w:r>
              <w:rPr>
                <w:b/>
                <w:bCs/>
              </w:rPr>
              <w:t>Baseline used for comparison in the evaluations:</w:t>
            </w:r>
            <w:r>
              <w:t xml:space="preserve"> The Rel17 baseline should be comparable to the corresponding evaluated Rel18 case. e.g., same #OFDM symbols for NR PDSCH. Assumption for #symbols used for LTE/NR PDCCH can of course be different between Rel17 baseline and corresponding evaluated Rel18 case.</w:t>
            </w:r>
          </w:p>
          <w:p w14:paraId="6807A3D6" w14:textId="77777777" w:rsidR="00C90BEA" w:rsidRDefault="00C90BEA" w:rsidP="00C90BEA">
            <w:pPr>
              <w:rPr>
                <w:rFonts w:ascii="Calibri" w:hAnsi="Calibri"/>
              </w:rPr>
            </w:pPr>
          </w:p>
          <w:p w14:paraId="082525F5" w14:textId="77777777" w:rsidR="00C90BEA" w:rsidRDefault="00C90BEA" w:rsidP="00C90BEA">
            <w:pPr>
              <w:rPr>
                <w:rFonts w:ascii="Calibri" w:hAnsi="Calibri"/>
              </w:rPr>
            </w:pPr>
            <w:r>
              <w:rPr>
                <w:rFonts w:ascii="Calibri" w:hAnsi="Calibri"/>
              </w:rPr>
              <w:t>We suggest to further consider below Proposal xyz and additional modification to Proposal#3</w:t>
            </w:r>
          </w:p>
          <w:p w14:paraId="142DD9FC" w14:textId="77777777" w:rsidR="00C90BEA" w:rsidRDefault="00C90BEA" w:rsidP="00C90BEA">
            <w:pPr>
              <w:rPr>
                <w:rFonts w:ascii="Calibri" w:hAnsi="Calibri"/>
              </w:rPr>
            </w:pPr>
            <w:r>
              <w:rPr>
                <w:rFonts w:ascii="Calibri" w:hAnsi="Calibri"/>
                <w:highlight w:val="yellow"/>
              </w:rPr>
              <w:t>Proposal xyz (to capture as observation):</w:t>
            </w:r>
            <w:r>
              <w:rPr>
                <w:rFonts w:ascii="Calibri" w:hAnsi="Calibri"/>
              </w:rPr>
              <w:t xml:space="preserve"> </w:t>
            </w:r>
            <w:r>
              <w:rPr>
                <w:rFonts w:ascii="Calibri" w:hAnsi="Calibri"/>
                <w:color w:val="4472C4"/>
              </w:rPr>
              <w:t>Companies are encouraged to provide example TPs reflecting expected spec impact for the evaluated/proposed option(s)</w:t>
            </w:r>
          </w:p>
          <w:p w14:paraId="79C0FC6D" w14:textId="77777777" w:rsidR="00E52AAF" w:rsidRDefault="00E52AAF" w:rsidP="00E52AAF">
            <w:pPr>
              <w:rPr>
                <w:rFonts w:ascii="Calibri" w:hAnsi="Calibri"/>
                <w:color w:val="1F497D"/>
              </w:rPr>
            </w:pPr>
            <w:r>
              <w:rPr>
                <w:rFonts w:ascii="Calibri" w:hAnsi="Calibri"/>
                <w:color w:val="1F497D"/>
                <w:highlight w:val="cyan"/>
              </w:rPr>
              <w:t xml:space="preserve">Proposal#3 </w:t>
            </w:r>
            <w:r>
              <w:rPr>
                <w:rFonts w:ascii="Calibri" w:hAnsi="Calibri"/>
                <w:color w:val="1F497D"/>
                <w:highlight w:val="yellow"/>
              </w:rPr>
              <w:t xml:space="preserve">additional </w:t>
            </w:r>
            <w:r>
              <w:rPr>
                <w:rFonts w:ascii="Calibri" w:hAnsi="Calibri"/>
                <w:color w:val="1F497D"/>
                <w:highlight w:val="cyan"/>
              </w:rPr>
              <w:t>modifications compared to R1-2205356:</w:t>
            </w:r>
          </w:p>
          <w:tbl>
            <w:tblPr>
              <w:tblW w:w="8055" w:type="dxa"/>
              <w:tblLayout w:type="fixed"/>
              <w:tblCellMar>
                <w:left w:w="0" w:type="dxa"/>
                <w:right w:w="0" w:type="dxa"/>
              </w:tblCellMar>
              <w:tblLook w:val="04A0" w:firstRow="1" w:lastRow="0" w:firstColumn="1" w:lastColumn="0" w:noHBand="0" w:noVBand="1"/>
            </w:tblPr>
            <w:tblGrid>
              <w:gridCol w:w="4027"/>
              <w:gridCol w:w="4028"/>
            </w:tblGrid>
            <w:tr w:rsidR="00E52AAF" w14:paraId="1D92B6C6" w14:textId="77777777" w:rsidTr="00E52AAF">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0E1F2" w14:textId="77777777" w:rsidR="00E52AAF" w:rsidRDefault="00E52AAF" w:rsidP="00E52AAF">
                  <w:pPr>
                    <w:pStyle w:val="ListParagraph"/>
                    <w:spacing w:line="280" w:lineRule="atLeast"/>
                    <w:ind w:left="0"/>
                    <w:contextualSpacing/>
                    <w:rPr>
                      <w:rFonts w:ascii="Times New Roman" w:hAnsi="Times New Roman" w:cs="Times New Roman"/>
                      <w:strike/>
                    </w:rPr>
                  </w:pPr>
                  <w:r>
                    <w:rPr>
                      <w:strike/>
                    </w:rPr>
                    <w:t>LTE support</w:t>
                  </w:r>
                </w:p>
                <w:p w14:paraId="660906F5" w14:textId="77777777" w:rsidR="00E52AAF" w:rsidRDefault="00E52AAF" w:rsidP="00E52AAF">
                  <w:pPr>
                    <w:pStyle w:val="ListParagraph"/>
                    <w:spacing w:after="0" w:line="280" w:lineRule="atLeast"/>
                    <w:ind w:left="0"/>
                    <w:contextualSpacing/>
                    <w:rPr>
                      <w:rFonts w:ascii="Times New Roman" w:hAnsi="Times New Roman" w:cs="Times New Roman"/>
                      <w:sz w:val="21"/>
                      <w:szCs w:val="21"/>
                    </w:rPr>
                  </w:pPr>
                  <w:r>
                    <w:rPr>
                      <w:rFonts w:ascii="Times New Roman" w:hAnsi="Times New Roman" w:cs="Times New Roman"/>
                    </w:rPr>
                    <w:t>KPI</w:t>
                  </w:r>
                </w:p>
              </w:tc>
              <w:tc>
                <w:tcPr>
                  <w:tcW w:w="4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CE390" w14:textId="77777777" w:rsidR="00E52AAF" w:rsidRDefault="00E52AAF" w:rsidP="00E52AAF">
                  <w:pPr>
                    <w:pStyle w:val="ListParagraph"/>
                    <w:spacing w:before="120" w:after="0" w:line="280" w:lineRule="atLeast"/>
                    <w:ind w:left="0"/>
                    <w:contextualSpacing/>
                    <w:rPr>
                      <w:rFonts w:ascii="Times New Roman" w:hAnsi="Times New Roman" w:cs="Times New Roman"/>
                      <w:color w:val="4472C4"/>
                      <w:sz w:val="20"/>
                      <w:szCs w:val="20"/>
                    </w:rPr>
                  </w:pPr>
                  <w:r>
                    <w:rPr>
                      <w:strike/>
                    </w:rPr>
                    <w:t>ratio of LTE UEs</w:t>
                  </w:r>
                  <w:r>
                    <w:rPr>
                      <w:rFonts w:ascii="Times New Roman" w:hAnsi="Times New Roman" w:cs="Times New Roman"/>
                    </w:rPr>
                    <w:t xml:space="preserve"> Companies to report (e.g. total PDCCH capacity, fraction of LTE UEs, fraction of Rel-18 NR UEs, </w:t>
                  </w:r>
                  <w:r>
                    <w:rPr>
                      <w:rFonts w:ascii="Times New Roman" w:hAnsi="Times New Roman" w:cs="Times New Roman"/>
                      <w:color w:val="FF0000"/>
                    </w:rPr>
                    <w:t>fraction of Rel-15/16 NR UEs, etc.</w:t>
                  </w:r>
                  <w:r>
                    <w:rPr>
                      <w:rFonts w:ascii="Times New Roman" w:hAnsi="Times New Roman" w:cs="Times New Roman"/>
                    </w:rPr>
                    <w:t xml:space="preserve">). </w:t>
                  </w:r>
                  <w:r>
                    <w:rPr>
                      <w:rFonts w:ascii="Times New Roman" w:hAnsi="Times New Roman" w:cs="Times New Roman"/>
                      <w:color w:val="FF0000"/>
                    </w:rPr>
                    <w:t xml:space="preserve">Companies to report considered baseline(s). </w:t>
                  </w:r>
                  <w:r>
                    <w:rPr>
                      <w:rFonts w:ascii="Times New Roman" w:hAnsi="Times New Roman" w:cs="Times New Roman"/>
                      <w:color w:val="4472C4"/>
                      <w:highlight w:val="yellow"/>
                    </w:rPr>
                    <w:t>Baseline(s) should be comparable to the evaluated option(s) (e.g. same #symbols used for NR PDSCH).</w:t>
                  </w:r>
                </w:p>
              </w:tc>
            </w:tr>
          </w:tbl>
          <w:p w14:paraId="131069DB" w14:textId="77777777" w:rsidR="00AA0D38" w:rsidRDefault="00AA0D38" w:rsidP="00822214">
            <w:pPr>
              <w:spacing w:after="120"/>
              <w:rPr>
                <w:rFonts w:ascii="Times New Roman" w:hAnsi="Times New Roman" w:cs="Times New Roman"/>
                <w:szCs w:val="21"/>
              </w:rPr>
            </w:pPr>
          </w:p>
          <w:p w14:paraId="3032945A" w14:textId="4DD6200D" w:rsidR="00216356" w:rsidRDefault="001F7A27" w:rsidP="00822214">
            <w:pPr>
              <w:spacing w:after="120"/>
              <w:rPr>
                <w:rFonts w:ascii="Times New Roman" w:hAnsi="Times New Roman" w:cs="Times New Roman"/>
                <w:szCs w:val="21"/>
              </w:rPr>
            </w:pPr>
            <w:r>
              <w:rPr>
                <w:rFonts w:ascii="Times New Roman" w:hAnsi="Times New Roman" w:cs="Times New Roman"/>
                <w:szCs w:val="21"/>
              </w:rPr>
              <w:t xml:space="preserve">@Xiaomi: In sym#1 only every third PDCCH-DMRS RE is punctured by CRS and other DMRS REs are still ‘good’. So, comparing sym#1 only vs. sym#1+sym#2. using more </w:t>
            </w:r>
            <w:r>
              <w:rPr>
                <w:rFonts w:ascii="Times New Roman" w:hAnsi="Times New Roman" w:cs="Times New Roman"/>
                <w:szCs w:val="21"/>
              </w:rPr>
              <w:lastRenderedPageBreak/>
              <w:t>DMRSs for CE (in spite of some affected by puncturing), i.e., as in CE2 appears to be beneficial at least at higher ALs. It would be good to check this through more evaluation</w:t>
            </w:r>
          </w:p>
        </w:tc>
      </w:tr>
    </w:tbl>
    <w:p w14:paraId="3DD28EC4" w14:textId="595221F8" w:rsidR="006838C0" w:rsidRDefault="006838C0" w:rsidP="006838C0">
      <w:pPr>
        <w:rPr>
          <w:b/>
          <w:bCs/>
          <w:u w:val="single"/>
        </w:rPr>
      </w:pPr>
    </w:p>
    <w:p w14:paraId="0E2F3A4B" w14:textId="77777777" w:rsidR="00765EBB" w:rsidRPr="00FB63EE" w:rsidRDefault="00765EBB">
      <w:pPr>
        <w:rPr>
          <w:rFonts w:eastAsia="Malgun Gothic"/>
        </w:rPr>
      </w:pPr>
    </w:p>
    <w:p w14:paraId="66A8529A" w14:textId="77777777" w:rsidR="008132BD" w:rsidRDefault="008132BD">
      <w:pPr>
        <w:rPr>
          <w:b/>
          <w:bCs/>
          <w:u w:val="single"/>
        </w:rPr>
      </w:pPr>
    </w:p>
    <w:p w14:paraId="66A8529B" w14:textId="77777777" w:rsidR="008132BD" w:rsidRDefault="005F14A0">
      <w:pPr>
        <w:pStyle w:val="Heading1"/>
        <w:numPr>
          <w:ilvl w:val="0"/>
          <w:numId w:val="9"/>
        </w:numPr>
        <w:pBdr>
          <w:top w:val="single" w:sz="12" w:space="4" w:color="auto"/>
        </w:pBdr>
        <w:rPr>
          <w:rFonts w:cs="Arial"/>
          <w:lang w:val="en-US"/>
        </w:rPr>
      </w:pPr>
      <w:r>
        <w:rPr>
          <w:rFonts w:cs="Arial"/>
          <w:lang w:val="en-US"/>
        </w:rPr>
        <w:t>Evaluation assumptions</w:t>
      </w:r>
    </w:p>
    <w:p w14:paraId="66A8529C" w14:textId="77777777" w:rsidR="008132BD" w:rsidRDefault="008132BD"/>
    <w:p w14:paraId="66A8529D" w14:textId="77777777" w:rsidR="008132BD" w:rsidRDefault="005F14A0">
      <w:pPr>
        <w:pStyle w:val="Heading2"/>
        <w:numPr>
          <w:ilvl w:val="1"/>
          <w:numId w:val="9"/>
        </w:numPr>
        <w:ind w:left="360" w:hanging="360"/>
        <w:rPr>
          <w:lang w:val="en-US"/>
        </w:rPr>
      </w:pPr>
      <w:r>
        <w:rPr>
          <w:lang w:val="en-US"/>
        </w:rPr>
        <w:t>LLS assumptions</w:t>
      </w:r>
    </w:p>
    <w:p w14:paraId="66A8529E" w14:textId="77777777" w:rsidR="008132BD" w:rsidRDefault="008132BD"/>
    <w:p w14:paraId="66A8529F" w14:textId="77777777" w:rsidR="008132BD" w:rsidRDefault="005F14A0">
      <w:pPr>
        <w:spacing w:before="120"/>
        <w:rPr>
          <w:b/>
          <w:bCs/>
        </w:rPr>
      </w:pPr>
      <w:r>
        <w:rPr>
          <w:b/>
          <w:bCs/>
        </w:rPr>
        <w:t xml:space="preserve">Proposal #2: </w:t>
      </w:r>
      <w:r>
        <w:t>LLS simulations assumptions:</w:t>
      </w:r>
    </w:p>
    <w:p w14:paraId="66A852A0"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2A3" w14:textId="77777777">
        <w:tc>
          <w:tcPr>
            <w:tcW w:w="3471" w:type="dxa"/>
            <w:shd w:val="clear" w:color="auto" w:fill="D9D9D9"/>
            <w:tcMar>
              <w:top w:w="0" w:type="dxa"/>
              <w:left w:w="108" w:type="dxa"/>
              <w:bottom w:w="0" w:type="dxa"/>
              <w:right w:w="108" w:type="dxa"/>
            </w:tcMar>
          </w:tcPr>
          <w:p w14:paraId="66A852A1"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2A2" w14:textId="77777777" w:rsidR="008132BD" w:rsidRDefault="005F14A0">
            <w:pPr>
              <w:overflowPunct w:val="0"/>
              <w:spacing w:after="60"/>
              <w:rPr>
                <w:szCs w:val="20"/>
              </w:rPr>
            </w:pPr>
            <w:r>
              <w:rPr>
                <w:b/>
                <w:bCs/>
                <w:color w:val="000000"/>
                <w:szCs w:val="20"/>
                <w:lang w:eastAsia="sv-SE"/>
              </w:rPr>
              <w:t>Values</w:t>
            </w:r>
          </w:p>
        </w:tc>
      </w:tr>
      <w:tr w:rsidR="008132BD" w14:paraId="66A852A6" w14:textId="77777777">
        <w:tc>
          <w:tcPr>
            <w:tcW w:w="3471" w:type="dxa"/>
            <w:tcMar>
              <w:top w:w="0" w:type="dxa"/>
              <w:left w:w="108" w:type="dxa"/>
              <w:bottom w:w="0" w:type="dxa"/>
              <w:right w:w="108" w:type="dxa"/>
            </w:tcMar>
          </w:tcPr>
          <w:p w14:paraId="66A852A4"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2A5" w14:textId="77777777" w:rsidR="008132BD" w:rsidRDefault="005F14A0">
            <w:pPr>
              <w:overflowPunct w:val="0"/>
              <w:spacing w:after="60"/>
              <w:rPr>
                <w:szCs w:val="20"/>
              </w:rPr>
            </w:pPr>
            <w:r>
              <w:rPr>
                <w:szCs w:val="20"/>
              </w:rPr>
              <w:t>2 GHz</w:t>
            </w:r>
          </w:p>
        </w:tc>
      </w:tr>
      <w:tr w:rsidR="008132BD" w14:paraId="66A852A9" w14:textId="77777777">
        <w:tc>
          <w:tcPr>
            <w:tcW w:w="3471" w:type="dxa"/>
            <w:tcMar>
              <w:top w:w="0" w:type="dxa"/>
              <w:left w:w="108" w:type="dxa"/>
              <w:bottom w:w="0" w:type="dxa"/>
              <w:right w:w="108" w:type="dxa"/>
            </w:tcMar>
          </w:tcPr>
          <w:p w14:paraId="66A852A7"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2A8" w14:textId="77777777" w:rsidR="008132BD" w:rsidRDefault="005F14A0">
            <w:pPr>
              <w:overflowPunct w:val="0"/>
              <w:spacing w:after="60"/>
              <w:rPr>
                <w:szCs w:val="20"/>
              </w:rPr>
            </w:pPr>
            <w:r>
              <w:rPr>
                <w:szCs w:val="20"/>
              </w:rPr>
              <w:t xml:space="preserve">15 kHz </w:t>
            </w:r>
          </w:p>
        </w:tc>
      </w:tr>
      <w:tr w:rsidR="008132BD" w14:paraId="66A852AC" w14:textId="77777777">
        <w:tc>
          <w:tcPr>
            <w:tcW w:w="3471" w:type="dxa"/>
            <w:tcMar>
              <w:top w:w="0" w:type="dxa"/>
              <w:left w:w="108" w:type="dxa"/>
              <w:bottom w:w="0" w:type="dxa"/>
              <w:right w:w="108" w:type="dxa"/>
            </w:tcMar>
          </w:tcPr>
          <w:p w14:paraId="66A852AA"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2AB" w14:textId="77777777" w:rsidR="008132BD" w:rsidRDefault="005F14A0">
            <w:pPr>
              <w:overflowPunct w:val="0"/>
              <w:spacing w:after="60"/>
              <w:rPr>
                <w:szCs w:val="20"/>
              </w:rPr>
            </w:pPr>
            <w:r>
              <w:rPr>
                <w:szCs w:val="20"/>
              </w:rPr>
              <w:t>10 MHz</w:t>
            </w:r>
          </w:p>
        </w:tc>
      </w:tr>
      <w:tr w:rsidR="008132BD" w14:paraId="66A852AF" w14:textId="77777777">
        <w:tc>
          <w:tcPr>
            <w:tcW w:w="3471" w:type="dxa"/>
            <w:tcMar>
              <w:top w:w="0" w:type="dxa"/>
              <w:left w:w="108" w:type="dxa"/>
              <w:bottom w:w="0" w:type="dxa"/>
              <w:right w:w="108" w:type="dxa"/>
            </w:tcMar>
            <w:vAlign w:val="center"/>
          </w:tcPr>
          <w:p w14:paraId="66A852AD"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2AE" w14:textId="77777777" w:rsidR="008132BD" w:rsidRDefault="005F14A0">
            <w:pPr>
              <w:overflowPunct w:val="0"/>
              <w:spacing w:after="60"/>
              <w:rPr>
                <w:szCs w:val="20"/>
              </w:rPr>
            </w:pPr>
            <w:r>
              <w:rPr>
                <w:szCs w:val="20"/>
              </w:rPr>
              <w:t>TDL-C 300-100</w:t>
            </w:r>
          </w:p>
        </w:tc>
      </w:tr>
      <w:tr w:rsidR="008132BD" w14:paraId="66A852B2" w14:textId="77777777">
        <w:tc>
          <w:tcPr>
            <w:tcW w:w="3471" w:type="dxa"/>
            <w:tcMar>
              <w:top w:w="0" w:type="dxa"/>
              <w:left w:w="108" w:type="dxa"/>
              <w:bottom w:w="0" w:type="dxa"/>
              <w:right w:w="108" w:type="dxa"/>
            </w:tcMar>
            <w:vAlign w:val="center"/>
          </w:tcPr>
          <w:p w14:paraId="66A852B0"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2B1" w14:textId="77777777" w:rsidR="008132BD" w:rsidRDefault="005F14A0">
            <w:pPr>
              <w:overflowPunct w:val="0"/>
              <w:spacing w:after="60"/>
              <w:rPr>
                <w:szCs w:val="20"/>
              </w:rPr>
            </w:pPr>
            <w:r>
              <w:rPr>
                <w:szCs w:val="20"/>
              </w:rPr>
              <w:t>Low</w:t>
            </w:r>
          </w:p>
        </w:tc>
      </w:tr>
      <w:tr w:rsidR="008132BD" w14:paraId="66A852B5" w14:textId="77777777">
        <w:tc>
          <w:tcPr>
            <w:tcW w:w="3471" w:type="dxa"/>
            <w:tcMar>
              <w:top w:w="0" w:type="dxa"/>
              <w:left w:w="108" w:type="dxa"/>
              <w:bottom w:w="0" w:type="dxa"/>
              <w:right w:w="108" w:type="dxa"/>
            </w:tcMar>
            <w:vAlign w:val="center"/>
          </w:tcPr>
          <w:p w14:paraId="66A852B3"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2B4" w14:textId="77777777" w:rsidR="008132BD" w:rsidRDefault="005F14A0">
            <w:pPr>
              <w:overflowPunct w:val="0"/>
              <w:spacing w:after="60"/>
              <w:rPr>
                <w:szCs w:val="20"/>
              </w:rPr>
            </w:pPr>
            <w:r>
              <w:rPr>
                <w:szCs w:val="20"/>
              </w:rPr>
              <w:t>4 Tx (Two cross-polarized antenna pairs)</w:t>
            </w:r>
          </w:p>
        </w:tc>
      </w:tr>
      <w:tr w:rsidR="008132BD" w14:paraId="66A852B8" w14:textId="77777777">
        <w:tc>
          <w:tcPr>
            <w:tcW w:w="3471" w:type="dxa"/>
            <w:tcMar>
              <w:top w:w="0" w:type="dxa"/>
              <w:left w:w="108" w:type="dxa"/>
              <w:bottom w:w="0" w:type="dxa"/>
              <w:right w:w="108" w:type="dxa"/>
            </w:tcMar>
            <w:vAlign w:val="center"/>
          </w:tcPr>
          <w:p w14:paraId="66A852B6"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2B7" w14:textId="77777777" w:rsidR="008132BD" w:rsidRDefault="005F14A0">
            <w:pPr>
              <w:overflowPunct w:val="0"/>
              <w:spacing w:after="60"/>
              <w:rPr>
                <w:szCs w:val="20"/>
              </w:rPr>
            </w:pPr>
            <w:r>
              <w:rPr>
                <w:szCs w:val="20"/>
              </w:rPr>
              <w:t>2 Rx (One cross-polarized antenna pair)</w:t>
            </w:r>
          </w:p>
        </w:tc>
      </w:tr>
      <w:tr w:rsidR="008132BD" w14:paraId="66A852BB" w14:textId="77777777">
        <w:tc>
          <w:tcPr>
            <w:tcW w:w="3471" w:type="dxa"/>
            <w:tcMar>
              <w:top w:w="0" w:type="dxa"/>
              <w:left w:w="108" w:type="dxa"/>
              <w:bottom w:w="0" w:type="dxa"/>
              <w:right w:w="108" w:type="dxa"/>
            </w:tcMar>
            <w:vAlign w:val="center"/>
          </w:tcPr>
          <w:p w14:paraId="66A852B9"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2BA" w14:textId="77777777" w:rsidR="008132BD" w:rsidRDefault="005F14A0">
            <w:pPr>
              <w:overflowPunct w:val="0"/>
              <w:spacing w:after="60"/>
              <w:rPr>
                <w:szCs w:val="20"/>
              </w:rPr>
            </w:pPr>
            <w:r>
              <w:rPr>
                <w:szCs w:val="20"/>
              </w:rPr>
              <w:t>60 bits</w:t>
            </w:r>
          </w:p>
        </w:tc>
      </w:tr>
      <w:tr w:rsidR="008132BD" w14:paraId="66A852BE" w14:textId="77777777">
        <w:tc>
          <w:tcPr>
            <w:tcW w:w="3471" w:type="dxa"/>
            <w:tcMar>
              <w:top w:w="0" w:type="dxa"/>
              <w:left w:w="108" w:type="dxa"/>
              <w:bottom w:w="0" w:type="dxa"/>
              <w:right w:w="108" w:type="dxa"/>
            </w:tcMar>
            <w:vAlign w:val="center"/>
          </w:tcPr>
          <w:p w14:paraId="66A852BC"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2BD" w14:textId="77777777" w:rsidR="008132BD" w:rsidRDefault="005F14A0">
            <w:pPr>
              <w:overflowPunct w:val="0"/>
              <w:spacing w:after="60"/>
              <w:rPr>
                <w:szCs w:val="20"/>
              </w:rPr>
            </w:pPr>
            <w:r>
              <w:rPr>
                <w:szCs w:val="20"/>
              </w:rPr>
              <w:t>Non-Interleaved</w:t>
            </w:r>
          </w:p>
        </w:tc>
      </w:tr>
      <w:tr w:rsidR="008132BD" w14:paraId="66A852C1" w14:textId="77777777">
        <w:tc>
          <w:tcPr>
            <w:tcW w:w="3471" w:type="dxa"/>
            <w:tcMar>
              <w:top w:w="0" w:type="dxa"/>
              <w:left w:w="108" w:type="dxa"/>
              <w:bottom w:w="0" w:type="dxa"/>
              <w:right w:w="108" w:type="dxa"/>
            </w:tcMar>
            <w:vAlign w:val="center"/>
          </w:tcPr>
          <w:p w14:paraId="66A852BF"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2C0" w14:textId="77777777" w:rsidR="008132BD" w:rsidRDefault="005F14A0">
            <w:pPr>
              <w:overflowPunct w:val="0"/>
              <w:spacing w:after="60"/>
              <w:rPr>
                <w:szCs w:val="20"/>
              </w:rPr>
            </w:pPr>
            <w:r>
              <w:rPr>
                <w:szCs w:val="20"/>
              </w:rPr>
              <w:t>Precoder cycling per REG bundle</w:t>
            </w:r>
          </w:p>
        </w:tc>
      </w:tr>
      <w:tr w:rsidR="008132BD" w14:paraId="66A852C4" w14:textId="77777777">
        <w:tc>
          <w:tcPr>
            <w:tcW w:w="3471" w:type="dxa"/>
            <w:tcMar>
              <w:top w:w="0" w:type="dxa"/>
              <w:left w:w="108" w:type="dxa"/>
              <w:bottom w:w="0" w:type="dxa"/>
              <w:right w:w="108" w:type="dxa"/>
            </w:tcMar>
            <w:vAlign w:val="center"/>
          </w:tcPr>
          <w:p w14:paraId="66A852C2"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2C3" w14:textId="77777777" w:rsidR="008132BD" w:rsidRDefault="005F14A0">
            <w:pPr>
              <w:overflowPunct w:val="0"/>
              <w:spacing w:after="60"/>
              <w:rPr>
                <w:szCs w:val="20"/>
              </w:rPr>
            </w:pPr>
            <w:r>
              <w:rPr>
                <w:szCs w:val="20"/>
              </w:rPr>
              <w:t>6 PRBs</w:t>
            </w:r>
          </w:p>
        </w:tc>
      </w:tr>
      <w:tr w:rsidR="008132BD" w14:paraId="66A852C7" w14:textId="77777777">
        <w:tc>
          <w:tcPr>
            <w:tcW w:w="3471" w:type="dxa"/>
            <w:tcMar>
              <w:top w:w="0" w:type="dxa"/>
              <w:left w:w="108" w:type="dxa"/>
              <w:bottom w:w="0" w:type="dxa"/>
              <w:right w:w="108" w:type="dxa"/>
            </w:tcMar>
            <w:vAlign w:val="center"/>
          </w:tcPr>
          <w:p w14:paraId="66A852C5"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2C6" w14:textId="77777777" w:rsidR="008132BD" w:rsidRDefault="005F14A0">
            <w:pPr>
              <w:overflowPunct w:val="0"/>
              <w:spacing w:after="60"/>
              <w:rPr>
                <w:szCs w:val="20"/>
              </w:rPr>
            </w:pPr>
            <w:r>
              <w:rPr>
                <w:szCs w:val="20"/>
              </w:rPr>
              <w:t>4 port CRS</w:t>
            </w:r>
          </w:p>
        </w:tc>
      </w:tr>
      <w:tr w:rsidR="008132BD" w14:paraId="66A852CA" w14:textId="77777777">
        <w:tc>
          <w:tcPr>
            <w:tcW w:w="3471" w:type="dxa"/>
            <w:tcMar>
              <w:top w:w="0" w:type="dxa"/>
              <w:left w:w="108" w:type="dxa"/>
              <w:bottom w:w="0" w:type="dxa"/>
              <w:right w:w="108" w:type="dxa"/>
            </w:tcMar>
            <w:vAlign w:val="center"/>
          </w:tcPr>
          <w:p w14:paraId="66A852C8"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2C9" w14:textId="77777777" w:rsidR="008132BD" w:rsidRDefault="005F14A0">
            <w:pPr>
              <w:overflowPunct w:val="0"/>
              <w:spacing w:after="60"/>
              <w:rPr>
                <w:szCs w:val="20"/>
              </w:rPr>
            </w:pPr>
            <w:r>
              <w:rPr>
                <w:szCs w:val="20"/>
              </w:rPr>
              <w:t>practical – companies to report details</w:t>
            </w:r>
          </w:p>
        </w:tc>
      </w:tr>
      <w:tr w:rsidR="008132BD" w14:paraId="66A852CD" w14:textId="77777777">
        <w:tc>
          <w:tcPr>
            <w:tcW w:w="3471" w:type="dxa"/>
            <w:tcMar>
              <w:top w:w="0" w:type="dxa"/>
              <w:left w:w="108" w:type="dxa"/>
              <w:bottom w:w="0" w:type="dxa"/>
              <w:right w:w="108" w:type="dxa"/>
            </w:tcMar>
            <w:vAlign w:val="center"/>
          </w:tcPr>
          <w:p w14:paraId="66A852CB" w14:textId="77777777" w:rsidR="008132BD" w:rsidRDefault="005F14A0">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66A852CC" w14:textId="77777777" w:rsidR="008132BD" w:rsidRDefault="005F14A0">
            <w:pPr>
              <w:overflowPunct w:val="0"/>
              <w:spacing w:after="60"/>
              <w:rPr>
                <w:szCs w:val="20"/>
              </w:rPr>
            </w:pPr>
            <w:r>
              <w:rPr>
                <w:szCs w:val="20"/>
              </w:rPr>
              <w:t>companies to report</w:t>
            </w:r>
          </w:p>
        </w:tc>
      </w:tr>
    </w:tbl>
    <w:p w14:paraId="66A852CE" w14:textId="77777777" w:rsidR="008132BD" w:rsidRDefault="008132BD"/>
    <w:p w14:paraId="66A852CF"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D2" w14:textId="77777777">
        <w:tc>
          <w:tcPr>
            <w:tcW w:w="1975" w:type="dxa"/>
            <w:shd w:val="clear" w:color="auto" w:fill="A8D08D" w:themeFill="accent6" w:themeFillTint="99"/>
          </w:tcPr>
          <w:p w14:paraId="66A852D0"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D1"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D5" w14:textId="77777777">
        <w:tc>
          <w:tcPr>
            <w:tcW w:w="1975" w:type="dxa"/>
          </w:tcPr>
          <w:p w14:paraId="66A852D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2D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8132BD" w14:paraId="66A852D9" w14:textId="77777777">
        <w:tc>
          <w:tcPr>
            <w:tcW w:w="1975" w:type="dxa"/>
          </w:tcPr>
          <w:p w14:paraId="66A852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D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66A852D8" w14:textId="77777777" w:rsidR="008132BD" w:rsidRDefault="005F14A0">
            <w:pPr>
              <w:pStyle w:val="ListParagraph"/>
              <w:ind w:left="0"/>
              <w:contextualSpacing/>
              <w:rPr>
                <w:rFonts w:eastAsia="Malgun Gothic"/>
                <w:szCs w:val="20"/>
              </w:rPr>
            </w:pPr>
            <w:r>
              <w:rPr>
                <w:szCs w:val="20"/>
              </w:rPr>
              <w:lastRenderedPageBreak/>
              <w:t xml:space="preserve">For number of BS antennas, we suggest adding 2TX, companies can select one between 2TX and 4TX. </w:t>
            </w:r>
            <w:r>
              <w:rPr>
                <w:rFonts w:eastAsiaTheme="minorEastAsia"/>
                <w:szCs w:val="20"/>
              </w:rPr>
              <w:t xml:space="preserve"> </w:t>
            </w:r>
          </w:p>
        </w:tc>
      </w:tr>
      <w:tr w:rsidR="008132BD" w14:paraId="66A852DC" w14:textId="77777777">
        <w:tc>
          <w:tcPr>
            <w:tcW w:w="1975" w:type="dxa"/>
          </w:tcPr>
          <w:p w14:paraId="66A852DA"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lastRenderedPageBreak/>
              <w:t>Nokia, NSB</w:t>
            </w:r>
          </w:p>
        </w:tc>
        <w:tc>
          <w:tcPr>
            <w:tcW w:w="8280" w:type="dxa"/>
          </w:tcPr>
          <w:p w14:paraId="66A852DB"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8132BD" w14:paraId="66A852E5" w14:textId="77777777">
        <w:tc>
          <w:tcPr>
            <w:tcW w:w="1975" w:type="dxa"/>
          </w:tcPr>
          <w:p w14:paraId="66A852D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D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66A852DF" w14:textId="77777777" w:rsidR="008132BD" w:rsidRDefault="008132BD">
            <w:pPr>
              <w:pStyle w:val="ListParagraph"/>
              <w:ind w:left="0"/>
              <w:contextualSpacing/>
              <w:rPr>
                <w:rFonts w:ascii="Times New Roman" w:eastAsiaTheme="minorEastAsia" w:hAnsi="Times New Roman"/>
              </w:rPr>
            </w:pPr>
          </w:p>
          <w:p w14:paraId="66A852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66A852E1" w14:textId="77777777" w:rsidR="008132BD" w:rsidRDefault="008132BD">
            <w:pPr>
              <w:pStyle w:val="ListParagraph"/>
              <w:ind w:left="0"/>
              <w:contextualSpacing/>
              <w:rPr>
                <w:rFonts w:ascii="Times New Roman" w:eastAsiaTheme="minorEastAsia" w:hAnsi="Times New Roman"/>
              </w:rPr>
            </w:pPr>
          </w:p>
          <w:p w14:paraId="66A852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channel estimation, we suggest to list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discusison.</w:t>
            </w:r>
          </w:p>
          <w:p w14:paraId="66A852E3" w14:textId="77777777" w:rsidR="008132BD" w:rsidRDefault="008132BD">
            <w:pPr>
              <w:pStyle w:val="ListParagraph"/>
              <w:ind w:left="0"/>
              <w:contextualSpacing/>
              <w:rPr>
                <w:rFonts w:ascii="Times New Roman" w:eastAsiaTheme="minorEastAsia" w:hAnsi="Times New Roman"/>
              </w:rPr>
            </w:pPr>
          </w:p>
          <w:p w14:paraId="66A852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8132BD" w14:paraId="66A852E8" w14:textId="77777777">
        <w:tc>
          <w:tcPr>
            <w:tcW w:w="1975" w:type="dxa"/>
          </w:tcPr>
          <w:p w14:paraId="66A852E6"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Apple</w:t>
            </w:r>
          </w:p>
        </w:tc>
        <w:tc>
          <w:tcPr>
            <w:tcW w:w="8280" w:type="dxa"/>
          </w:tcPr>
          <w:p w14:paraId="66A852E7"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8132BD" w14:paraId="66A852EB" w14:textId="77777777">
        <w:tc>
          <w:tcPr>
            <w:tcW w:w="1975" w:type="dxa"/>
          </w:tcPr>
          <w:p w14:paraId="66A852E9"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66A852EA"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8132BD" w14:paraId="66A852FA" w14:textId="77777777">
        <w:tc>
          <w:tcPr>
            <w:tcW w:w="1975" w:type="dxa"/>
          </w:tcPr>
          <w:p w14:paraId="66A852E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Ericsson1</w:t>
            </w:r>
          </w:p>
        </w:tc>
        <w:tc>
          <w:tcPr>
            <w:tcW w:w="8280" w:type="dxa"/>
          </w:tcPr>
          <w:p w14:paraId="66A852E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66A852EE" w14:textId="77777777" w:rsidR="008132BD" w:rsidRDefault="008132BD">
            <w:pPr>
              <w:pStyle w:val="ListParagraph"/>
              <w:ind w:left="0"/>
              <w:contextualSpacing/>
              <w:rPr>
                <w:rFonts w:ascii="Times New Roman" w:eastAsiaTheme="minorEastAsia" w:hAnsi="Times New Roman"/>
              </w:rPr>
            </w:pPr>
          </w:p>
          <w:p w14:paraId="66A852E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66A852F0" w14:textId="77777777" w:rsidR="008132BD" w:rsidRDefault="008132BD">
            <w:pPr>
              <w:pStyle w:val="ListParagraph"/>
              <w:ind w:left="0"/>
              <w:contextualSpacing/>
              <w:rPr>
                <w:rFonts w:ascii="Times New Roman" w:eastAsiaTheme="minorEastAsia" w:hAnsi="Times New Roman"/>
              </w:rPr>
            </w:pPr>
          </w:p>
          <w:p w14:paraId="66A852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4Tx-2Rx (gNB-UE) antennas is OK. Perhaps good to clarify antenna configuration as below if not already common understanding</w:t>
            </w:r>
          </w:p>
          <w:p w14:paraId="66A852F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gNB: (M,N,P,Mg,Ng;Mp,Np)= (1,2,2,1,1;1,1)</w:t>
            </w:r>
          </w:p>
          <w:p w14:paraId="66A852F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UE: (M,N,P,Mg,Ng;Mp,Np)= (1,1,2,1,1;1,1)</w:t>
            </w:r>
          </w:p>
          <w:p w14:paraId="66A852F4" w14:textId="77777777" w:rsidR="008132BD" w:rsidRDefault="008132BD">
            <w:pPr>
              <w:pStyle w:val="ListParagraph"/>
              <w:ind w:left="0"/>
              <w:contextualSpacing/>
              <w:rPr>
                <w:rFonts w:ascii="Times New Roman" w:eastAsiaTheme="minorEastAsia" w:hAnsi="Times New Roman"/>
              </w:rPr>
            </w:pPr>
          </w:p>
          <w:p w14:paraId="66A852F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66A852F6" w14:textId="77777777" w:rsidR="008132BD" w:rsidRDefault="008132BD">
            <w:pPr>
              <w:pStyle w:val="ListParagraph"/>
              <w:ind w:left="0"/>
              <w:contextualSpacing/>
              <w:rPr>
                <w:rFonts w:ascii="Times New Roman" w:eastAsiaTheme="minorEastAsia" w:hAnsi="Times New Roman"/>
              </w:rPr>
            </w:pPr>
          </w:p>
          <w:p w14:paraId="66A852F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keep Uma as proposed by Moderator.</w:t>
            </w:r>
          </w:p>
          <w:p w14:paraId="66A852F8" w14:textId="77777777" w:rsidR="008132BD" w:rsidRDefault="008132BD">
            <w:pPr>
              <w:pStyle w:val="ListParagraph"/>
              <w:ind w:left="0"/>
              <w:contextualSpacing/>
              <w:rPr>
                <w:rFonts w:ascii="Times New Roman" w:eastAsiaTheme="minorEastAsia" w:hAnsi="Times New Roman"/>
              </w:rPr>
            </w:pPr>
          </w:p>
          <w:p w14:paraId="66A852F9"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8132BD" w14:paraId="66A85302" w14:textId="77777777">
        <w:tc>
          <w:tcPr>
            <w:tcW w:w="1975" w:type="dxa"/>
          </w:tcPr>
          <w:p w14:paraId="66A852F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2F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66A852FD" w14:textId="77777777" w:rsidR="008132BD" w:rsidRDefault="008132BD">
            <w:pPr>
              <w:pStyle w:val="ListParagraph"/>
              <w:ind w:left="0"/>
              <w:contextualSpacing/>
              <w:rPr>
                <w:rFonts w:ascii="Times New Roman" w:eastAsiaTheme="minorEastAsia" w:hAnsi="Times New Roman"/>
              </w:rPr>
            </w:pPr>
          </w:p>
          <w:p w14:paraId="66A852FE" w14:textId="77777777" w:rsidR="008132BD" w:rsidRDefault="005F14A0">
            <w:pPr>
              <w:pStyle w:val="ListParagraph"/>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w:t>
            </w:r>
            <w:r>
              <w:rPr>
                <w:rFonts w:ascii="Times New Roman" w:hAnsi="Times New Roman" w:cs="Times New Roman"/>
                <w:szCs w:val="20"/>
              </w:rPr>
              <w:lastRenderedPageBreak/>
              <w:t>the re-farming scenarios. To ease the simulation, the simulation of NR runs on 5MHz/10MHz, while the capacity can be calculated by considering 20MHz (only 5MHz/10MHz part contributes capacity gain).</w:t>
            </w:r>
          </w:p>
          <w:p w14:paraId="66A852FF" w14:textId="77777777" w:rsidR="008132BD" w:rsidRDefault="008132BD">
            <w:pPr>
              <w:pStyle w:val="ListParagraph"/>
              <w:ind w:left="0"/>
              <w:contextualSpacing/>
              <w:rPr>
                <w:rFonts w:ascii="Times New Roman" w:hAnsi="Times New Roman" w:cs="Times New Roman"/>
                <w:szCs w:val="20"/>
              </w:rPr>
            </w:pPr>
          </w:p>
          <w:p w14:paraId="66A85300" w14:textId="77777777" w:rsidR="008132BD" w:rsidRDefault="005F14A0">
            <w:pPr>
              <w:pStyle w:val="ListParagraph"/>
              <w:ind w:left="0"/>
              <w:contextualSpacing/>
              <w:rPr>
                <w:rFonts w:ascii="Times New Roman" w:hAnsi="Times New Roman" w:cs="Times New Roman"/>
                <w:szCs w:val="20"/>
              </w:rPr>
            </w:pPr>
            <w:r>
              <w:rPr>
                <w:rFonts w:ascii="Times New Roman" w:hAnsi="Times New Roman" w:cs="Times New Roman"/>
                <w:szCs w:val="20"/>
              </w:rPr>
              <w:t>2, UE Speed should be added with 30km/h to be aligned with SLS EVM outdoor; in addition, a high speed case is also beneficial, e.g., 120km/h, 350km/h.</w:t>
            </w:r>
          </w:p>
          <w:p w14:paraId="66A85301" w14:textId="77777777" w:rsidR="008132BD" w:rsidRDefault="008132BD">
            <w:pPr>
              <w:pStyle w:val="ListParagraph"/>
              <w:ind w:left="0"/>
              <w:contextualSpacing/>
              <w:rPr>
                <w:rFonts w:ascii="Times New Roman" w:eastAsia="Malgun Gothic" w:hAnsi="Times New Roman"/>
              </w:rPr>
            </w:pPr>
          </w:p>
        </w:tc>
      </w:tr>
      <w:tr w:rsidR="008132BD" w14:paraId="66A85309" w14:textId="77777777">
        <w:tc>
          <w:tcPr>
            <w:tcW w:w="1975" w:type="dxa"/>
          </w:tcPr>
          <w:p w14:paraId="66A85303"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6A8530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66A85305" w14:textId="77777777" w:rsidR="008132BD" w:rsidRDefault="008132BD">
            <w:pPr>
              <w:pStyle w:val="ListParagraph"/>
              <w:ind w:left="0"/>
              <w:contextualSpacing/>
              <w:rPr>
                <w:rFonts w:ascii="Times New Roman" w:eastAsiaTheme="minorEastAsia" w:hAnsi="Times New Roman"/>
              </w:rPr>
            </w:pPr>
          </w:p>
          <w:p w14:paraId="66A8530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66A8530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 </w:t>
            </w:r>
          </w:p>
          <w:p w14:paraId="66A85308" w14:textId="77777777" w:rsidR="008132BD" w:rsidRDefault="005F14A0">
            <w:pPr>
              <w:pStyle w:val="ListParagraph"/>
              <w:ind w:left="0"/>
              <w:contextualSpacing/>
              <w:rPr>
                <w:rFonts w:ascii="Times New Roman" w:eastAsia="SimSun"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8132BD" w14:paraId="66A8530C" w14:textId="77777777">
        <w:tc>
          <w:tcPr>
            <w:tcW w:w="1975" w:type="dxa"/>
          </w:tcPr>
          <w:p w14:paraId="66A8530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0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132BD" w14:paraId="66A8530F" w14:textId="77777777">
        <w:tc>
          <w:tcPr>
            <w:tcW w:w="1975" w:type="dxa"/>
          </w:tcPr>
          <w:p w14:paraId="66A8530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A853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Agree with HW. W</w:t>
            </w:r>
            <w:r>
              <w:rPr>
                <w:rFonts w:ascii="Times New Roman" w:eastAsiaTheme="minorEastAsia" w:hAnsi="Times New Roman" w:hint="eastAsia"/>
              </w:rPr>
              <w:t>e think</w:t>
            </w:r>
            <w:r>
              <w:rPr>
                <w:rFonts w:ascii="Times New Roman" w:eastAsiaTheme="minorEastAsia" w:hAnsi="Times New Roman"/>
              </w:rPr>
              <w:t xml:space="preserve"> high-speed scenarios should be evaluated.</w:t>
            </w:r>
          </w:p>
        </w:tc>
      </w:tr>
      <w:tr w:rsidR="008132BD" w14:paraId="66A85315" w14:textId="77777777">
        <w:tc>
          <w:tcPr>
            <w:tcW w:w="1975" w:type="dxa"/>
          </w:tcPr>
          <w:p w14:paraId="66A8531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31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66A85312" w14:textId="77777777" w:rsidR="008132BD" w:rsidRDefault="008132BD">
            <w:pPr>
              <w:pStyle w:val="ListParagraph"/>
              <w:ind w:left="0"/>
              <w:contextualSpacing/>
              <w:rPr>
                <w:rFonts w:ascii="Times New Roman" w:eastAsia="Malgun Gothic" w:hAnsi="Times New Roman"/>
              </w:rPr>
            </w:pPr>
          </w:p>
          <w:p w14:paraId="66A8531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66A85314"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Pr>
                <w:rFonts w:ascii="Times New Roman" w:eastAsia="Malgun Gothic" w:hAnsi="Times New Roman"/>
              </w:rPr>
              <w:t>CORESET configuration, at least the location and the number of symbols need to be provided.</w:t>
            </w:r>
          </w:p>
        </w:tc>
      </w:tr>
      <w:tr w:rsidR="008132BD" w14:paraId="66A85319" w14:textId="77777777">
        <w:tc>
          <w:tcPr>
            <w:tcW w:w="1975" w:type="dxa"/>
          </w:tcPr>
          <w:p w14:paraId="66A8531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66A8531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66A8531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to pick one value as reference, e.g. 30 Kmph, and have other values optional. </w:t>
            </w:r>
          </w:p>
        </w:tc>
      </w:tr>
      <w:tr w:rsidR="008132BD" w14:paraId="66A8531C" w14:textId="77777777">
        <w:tc>
          <w:tcPr>
            <w:tcW w:w="1975" w:type="dxa"/>
          </w:tcPr>
          <w:p w14:paraId="66A8531A" w14:textId="77777777" w:rsidR="008132BD" w:rsidRDefault="008132BD">
            <w:pPr>
              <w:pStyle w:val="ListParagraph"/>
              <w:ind w:left="0"/>
              <w:contextualSpacing/>
              <w:rPr>
                <w:rFonts w:ascii="Times New Roman" w:eastAsia="Malgun Gothic" w:hAnsi="Times New Roman"/>
              </w:rPr>
            </w:pPr>
          </w:p>
        </w:tc>
        <w:tc>
          <w:tcPr>
            <w:tcW w:w="8280" w:type="dxa"/>
          </w:tcPr>
          <w:p w14:paraId="66A8531B" w14:textId="77777777" w:rsidR="008132BD" w:rsidRDefault="008132BD">
            <w:pPr>
              <w:pStyle w:val="ListParagraph"/>
              <w:ind w:left="0"/>
              <w:contextualSpacing/>
              <w:rPr>
                <w:rFonts w:ascii="Times New Roman" w:eastAsia="Malgun Gothic" w:hAnsi="Times New Roman"/>
              </w:rPr>
            </w:pPr>
          </w:p>
        </w:tc>
      </w:tr>
      <w:tr w:rsidR="008132BD" w14:paraId="66A8531F" w14:textId="77777777">
        <w:tc>
          <w:tcPr>
            <w:tcW w:w="1975" w:type="dxa"/>
          </w:tcPr>
          <w:p w14:paraId="66A8531D" w14:textId="77777777" w:rsidR="008132BD" w:rsidRDefault="008132BD">
            <w:pPr>
              <w:pStyle w:val="ListParagraph"/>
              <w:ind w:left="0"/>
              <w:contextualSpacing/>
              <w:rPr>
                <w:rFonts w:ascii="Times New Roman" w:eastAsiaTheme="minorEastAsia" w:hAnsi="Times New Roman"/>
              </w:rPr>
            </w:pPr>
          </w:p>
        </w:tc>
        <w:tc>
          <w:tcPr>
            <w:tcW w:w="8280" w:type="dxa"/>
          </w:tcPr>
          <w:p w14:paraId="66A8531E" w14:textId="77777777" w:rsidR="008132BD" w:rsidRDefault="008132BD">
            <w:pPr>
              <w:pStyle w:val="ListParagraph"/>
              <w:ind w:left="0"/>
              <w:contextualSpacing/>
              <w:rPr>
                <w:rFonts w:ascii="Times New Roman" w:eastAsiaTheme="minorEastAsia" w:hAnsi="Times New Roman"/>
              </w:rPr>
            </w:pPr>
          </w:p>
        </w:tc>
      </w:tr>
      <w:tr w:rsidR="008132BD" w14:paraId="66A85322" w14:textId="77777777">
        <w:tc>
          <w:tcPr>
            <w:tcW w:w="1975" w:type="dxa"/>
          </w:tcPr>
          <w:p w14:paraId="66A85320" w14:textId="77777777" w:rsidR="008132BD" w:rsidRDefault="008132BD">
            <w:pPr>
              <w:pStyle w:val="ListParagraph"/>
              <w:ind w:left="0"/>
              <w:contextualSpacing/>
              <w:rPr>
                <w:rFonts w:ascii="Times New Roman" w:eastAsiaTheme="minorEastAsia" w:hAnsi="Times New Roman"/>
              </w:rPr>
            </w:pPr>
          </w:p>
        </w:tc>
        <w:tc>
          <w:tcPr>
            <w:tcW w:w="8280" w:type="dxa"/>
          </w:tcPr>
          <w:p w14:paraId="66A85321" w14:textId="77777777" w:rsidR="008132BD" w:rsidRDefault="008132BD">
            <w:pPr>
              <w:pStyle w:val="ListParagraph"/>
              <w:ind w:left="0"/>
              <w:contextualSpacing/>
              <w:rPr>
                <w:rFonts w:ascii="Times New Roman" w:eastAsiaTheme="minorEastAsia" w:hAnsi="Times New Roman"/>
              </w:rPr>
            </w:pPr>
          </w:p>
        </w:tc>
      </w:tr>
      <w:tr w:rsidR="008132BD" w14:paraId="66A85325" w14:textId="77777777">
        <w:tc>
          <w:tcPr>
            <w:tcW w:w="1975" w:type="dxa"/>
          </w:tcPr>
          <w:p w14:paraId="66A85323" w14:textId="77777777" w:rsidR="008132BD" w:rsidRDefault="008132BD">
            <w:pPr>
              <w:pStyle w:val="ListParagraph"/>
              <w:ind w:left="0"/>
              <w:contextualSpacing/>
              <w:rPr>
                <w:rFonts w:ascii="Times New Roman" w:eastAsiaTheme="minorEastAsia" w:hAnsi="Times New Roman"/>
              </w:rPr>
            </w:pPr>
          </w:p>
        </w:tc>
        <w:tc>
          <w:tcPr>
            <w:tcW w:w="8280" w:type="dxa"/>
          </w:tcPr>
          <w:p w14:paraId="66A85324" w14:textId="77777777" w:rsidR="008132BD" w:rsidRDefault="008132BD">
            <w:pPr>
              <w:pStyle w:val="ListParagraph"/>
              <w:ind w:left="0"/>
              <w:contextualSpacing/>
              <w:rPr>
                <w:rFonts w:ascii="Times New Roman" w:eastAsiaTheme="minorEastAsia" w:hAnsi="Times New Roman"/>
              </w:rPr>
            </w:pPr>
          </w:p>
        </w:tc>
      </w:tr>
      <w:tr w:rsidR="008132BD" w14:paraId="66A85328" w14:textId="77777777">
        <w:tc>
          <w:tcPr>
            <w:tcW w:w="1975" w:type="dxa"/>
          </w:tcPr>
          <w:p w14:paraId="66A85326" w14:textId="77777777" w:rsidR="008132BD" w:rsidRDefault="008132BD">
            <w:pPr>
              <w:pStyle w:val="ListParagraph"/>
              <w:ind w:left="0"/>
              <w:contextualSpacing/>
              <w:rPr>
                <w:rFonts w:ascii="Times New Roman" w:eastAsia="Malgun Gothic" w:hAnsi="Times New Roman"/>
              </w:rPr>
            </w:pPr>
          </w:p>
        </w:tc>
        <w:tc>
          <w:tcPr>
            <w:tcW w:w="8280" w:type="dxa"/>
          </w:tcPr>
          <w:p w14:paraId="66A85327" w14:textId="77777777" w:rsidR="008132BD" w:rsidRDefault="008132BD">
            <w:pPr>
              <w:pStyle w:val="ListParagraph"/>
              <w:ind w:left="0"/>
              <w:contextualSpacing/>
              <w:rPr>
                <w:rFonts w:ascii="Times New Roman" w:eastAsia="Malgun Gothic" w:hAnsi="Times New Roman"/>
              </w:rPr>
            </w:pPr>
          </w:p>
        </w:tc>
      </w:tr>
      <w:tr w:rsidR="008132BD" w14:paraId="66A8532B" w14:textId="77777777">
        <w:tc>
          <w:tcPr>
            <w:tcW w:w="1975" w:type="dxa"/>
          </w:tcPr>
          <w:p w14:paraId="66A85329" w14:textId="77777777" w:rsidR="008132BD" w:rsidRDefault="008132BD">
            <w:pPr>
              <w:pStyle w:val="ListParagraph"/>
              <w:ind w:left="0"/>
              <w:contextualSpacing/>
              <w:rPr>
                <w:rFonts w:ascii="Times New Roman" w:eastAsia="Malgun Gothic" w:hAnsi="Times New Roman"/>
              </w:rPr>
            </w:pPr>
          </w:p>
        </w:tc>
        <w:tc>
          <w:tcPr>
            <w:tcW w:w="8280" w:type="dxa"/>
          </w:tcPr>
          <w:p w14:paraId="66A8532A" w14:textId="77777777" w:rsidR="008132BD" w:rsidRDefault="008132BD">
            <w:pPr>
              <w:pStyle w:val="ListParagraph"/>
              <w:ind w:left="0"/>
              <w:contextualSpacing/>
              <w:rPr>
                <w:rFonts w:ascii="Times New Roman" w:eastAsia="Malgun Gothic" w:hAnsi="Times New Roman"/>
              </w:rPr>
            </w:pPr>
          </w:p>
        </w:tc>
      </w:tr>
    </w:tbl>
    <w:p w14:paraId="66A8532C" w14:textId="77777777" w:rsidR="008132BD" w:rsidRDefault="008132BD"/>
    <w:p w14:paraId="66A8532D" w14:textId="77777777" w:rsidR="008132BD" w:rsidRDefault="005F14A0">
      <w:pPr>
        <w:pStyle w:val="Heading2"/>
        <w:numPr>
          <w:ilvl w:val="2"/>
          <w:numId w:val="9"/>
        </w:numPr>
        <w:rPr>
          <w:lang w:val="en-US"/>
        </w:rPr>
      </w:pPr>
      <w:r>
        <w:rPr>
          <w:lang w:val="en-US"/>
        </w:rPr>
        <w:t>Update-1</w:t>
      </w:r>
    </w:p>
    <w:p w14:paraId="66A8532E" w14:textId="77777777" w:rsidR="008132BD" w:rsidRDefault="005F14A0">
      <w:r>
        <w:t>Dear all, I have changed to 20 MHz BW based on all the comments, separated out UE speed from channel model and added optional cases in []:</w:t>
      </w:r>
    </w:p>
    <w:p w14:paraId="66A8532F" w14:textId="77777777" w:rsidR="008132BD" w:rsidRDefault="008132BD"/>
    <w:p w14:paraId="66A85330"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31"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34" w14:textId="77777777">
        <w:tc>
          <w:tcPr>
            <w:tcW w:w="3471" w:type="dxa"/>
            <w:shd w:val="clear" w:color="auto" w:fill="D9D9D9"/>
            <w:tcMar>
              <w:top w:w="0" w:type="dxa"/>
              <w:left w:w="108" w:type="dxa"/>
              <w:bottom w:w="0" w:type="dxa"/>
              <w:right w:w="108" w:type="dxa"/>
            </w:tcMar>
          </w:tcPr>
          <w:p w14:paraId="66A85332" w14:textId="77777777" w:rsidR="008132BD" w:rsidRDefault="005F14A0">
            <w:pPr>
              <w:overflowPunct w:val="0"/>
              <w:spacing w:after="60"/>
              <w:rPr>
                <w:szCs w:val="20"/>
              </w:rPr>
            </w:pPr>
            <w:r>
              <w:rPr>
                <w:b/>
                <w:bCs/>
                <w:szCs w:val="20"/>
                <w:lang w:eastAsia="sv-SE"/>
              </w:rPr>
              <w:lastRenderedPageBreak/>
              <w:t>Parameters</w:t>
            </w:r>
          </w:p>
        </w:tc>
        <w:tc>
          <w:tcPr>
            <w:tcW w:w="5581" w:type="dxa"/>
            <w:shd w:val="clear" w:color="auto" w:fill="D9D9D9"/>
            <w:tcMar>
              <w:top w:w="0" w:type="dxa"/>
              <w:left w:w="108" w:type="dxa"/>
              <w:bottom w:w="0" w:type="dxa"/>
              <w:right w:w="108" w:type="dxa"/>
            </w:tcMar>
          </w:tcPr>
          <w:p w14:paraId="66A85333" w14:textId="77777777" w:rsidR="008132BD" w:rsidRDefault="005F14A0">
            <w:pPr>
              <w:overflowPunct w:val="0"/>
              <w:spacing w:after="60"/>
              <w:rPr>
                <w:szCs w:val="20"/>
              </w:rPr>
            </w:pPr>
            <w:r>
              <w:rPr>
                <w:b/>
                <w:bCs/>
                <w:color w:val="000000"/>
                <w:szCs w:val="20"/>
                <w:lang w:eastAsia="sv-SE"/>
              </w:rPr>
              <w:t>Values</w:t>
            </w:r>
          </w:p>
        </w:tc>
      </w:tr>
      <w:tr w:rsidR="008132BD" w14:paraId="66A85337" w14:textId="77777777">
        <w:tc>
          <w:tcPr>
            <w:tcW w:w="3471" w:type="dxa"/>
            <w:tcMar>
              <w:top w:w="0" w:type="dxa"/>
              <w:left w:w="108" w:type="dxa"/>
              <w:bottom w:w="0" w:type="dxa"/>
              <w:right w:w="108" w:type="dxa"/>
            </w:tcMar>
          </w:tcPr>
          <w:p w14:paraId="66A85335"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36" w14:textId="77777777" w:rsidR="008132BD" w:rsidRDefault="005F14A0">
            <w:pPr>
              <w:overflowPunct w:val="0"/>
              <w:spacing w:after="60"/>
              <w:rPr>
                <w:szCs w:val="20"/>
              </w:rPr>
            </w:pPr>
            <w:r>
              <w:rPr>
                <w:szCs w:val="20"/>
              </w:rPr>
              <w:t>2 GHz</w:t>
            </w:r>
          </w:p>
        </w:tc>
      </w:tr>
      <w:tr w:rsidR="008132BD" w14:paraId="66A8533A" w14:textId="77777777">
        <w:tc>
          <w:tcPr>
            <w:tcW w:w="3471" w:type="dxa"/>
            <w:tcMar>
              <w:top w:w="0" w:type="dxa"/>
              <w:left w:w="108" w:type="dxa"/>
              <w:bottom w:w="0" w:type="dxa"/>
              <w:right w:w="108" w:type="dxa"/>
            </w:tcMar>
          </w:tcPr>
          <w:p w14:paraId="66A85338"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39" w14:textId="77777777" w:rsidR="008132BD" w:rsidRDefault="005F14A0">
            <w:pPr>
              <w:overflowPunct w:val="0"/>
              <w:spacing w:after="60"/>
              <w:rPr>
                <w:szCs w:val="20"/>
              </w:rPr>
            </w:pPr>
            <w:r>
              <w:rPr>
                <w:szCs w:val="20"/>
              </w:rPr>
              <w:t xml:space="preserve">15 kHz </w:t>
            </w:r>
          </w:p>
        </w:tc>
      </w:tr>
      <w:tr w:rsidR="008132BD" w14:paraId="66A8533D" w14:textId="77777777">
        <w:tc>
          <w:tcPr>
            <w:tcW w:w="3471" w:type="dxa"/>
            <w:tcMar>
              <w:top w:w="0" w:type="dxa"/>
              <w:left w:w="108" w:type="dxa"/>
              <w:bottom w:w="0" w:type="dxa"/>
              <w:right w:w="108" w:type="dxa"/>
            </w:tcMar>
          </w:tcPr>
          <w:p w14:paraId="66A8533B"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3C" w14:textId="77777777" w:rsidR="008132BD" w:rsidRDefault="005F14A0">
            <w:pPr>
              <w:overflowPunct w:val="0"/>
              <w:spacing w:after="60"/>
              <w:rPr>
                <w:szCs w:val="20"/>
              </w:rPr>
            </w:pPr>
            <w:r>
              <w:rPr>
                <w:color w:val="FF0000"/>
                <w:szCs w:val="20"/>
              </w:rPr>
              <w:t>20 MHz [5, 10 MHz]</w:t>
            </w:r>
          </w:p>
        </w:tc>
      </w:tr>
      <w:tr w:rsidR="008132BD" w14:paraId="66A85340" w14:textId="77777777">
        <w:tc>
          <w:tcPr>
            <w:tcW w:w="3471" w:type="dxa"/>
            <w:tcMar>
              <w:top w:w="0" w:type="dxa"/>
              <w:left w:w="108" w:type="dxa"/>
              <w:bottom w:w="0" w:type="dxa"/>
              <w:right w:w="108" w:type="dxa"/>
            </w:tcMar>
            <w:vAlign w:val="center"/>
          </w:tcPr>
          <w:p w14:paraId="66A8533E"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3F" w14:textId="77777777" w:rsidR="008132BD" w:rsidRDefault="005F14A0">
            <w:pPr>
              <w:overflowPunct w:val="0"/>
              <w:spacing w:after="60"/>
              <w:rPr>
                <w:szCs w:val="20"/>
              </w:rPr>
            </w:pPr>
            <w:r>
              <w:rPr>
                <w:szCs w:val="20"/>
              </w:rPr>
              <w:t>TDL-C 300, [</w:t>
            </w:r>
            <w:r>
              <w:rPr>
                <w:color w:val="FF0000"/>
                <w:szCs w:val="20"/>
              </w:rPr>
              <w:t>TDL-A 300</w:t>
            </w:r>
            <w:r>
              <w:rPr>
                <w:szCs w:val="20"/>
              </w:rPr>
              <w:t>]</w:t>
            </w:r>
          </w:p>
        </w:tc>
      </w:tr>
      <w:tr w:rsidR="008132BD" w14:paraId="66A85343" w14:textId="77777777">
        <w:tc>
          <w:tcPr>
            <w:tcW w:w="3471" w:type="dxa"/>
            <w:tcMar>
              <w:top w:w="0" w:type="dxa"/>
              <w:left w:w="108" w:type="dxa"/>
              <w:bottom w:w="0" w:type="dxa"/>
              <w:right w:w="108" w:type="dxa"/>
            </w:tcMar>
            <w:vAlign w:val="center"/>
          </w:tcPr>
          <w:p w14:paraId="66A85341"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42" w14:textId="77777777" w:rsidR="008132BD" w:rsidRDefault="005F14A0">
            <w:pPr>
              <w:overflowPunct w:val="0"/>
              <w:spacing w:after="60"/>
              <w:rPr>
                <w:szCs w:val="20"/>
              </w:rPr>
            </w:pPr>
            <w:r>
              <w:rPr>
                <w:szCs w:val="20"/>
              </w:rPr>
              <w:t>Low</w:t>
            </w:r>
          </w:p>
        </w:tc>
      </w:tr>
      <w:tr w:rsidR="008132BD" w14:paraId="66A85346" w14:textId="77777777">
        <w:tc>
          <w:tcPr>
            <w:tcW w:w="3471" w:type="dxa"/>
            <w:tcMar>
              <w:top w:w="0" w:type="dxa"/>
              <w:left w:w="108" w:type="dxa"/>
              <w:bottom w:w="0" w:type="dxa"/>
              <w:right w:w="108" w:type="dxa"/>
            </w:tcMar>
            <w:vAlign w:val="center"/>
          </w:tcPr>
          <w:p w14:paraId="66A85344"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45" w14:textId="77777777" w:rsidR="008132BD" w:rsidRDefault="005F14A0">
            <w:pPr>
              <w:overflowPunct w:val="0"/>
              <w:spacing w:after="60"/>
              <w:rPr>
                <w:szCs w:val="20"/>
              </w:rPr>
            </w:pPr>
            <w:r>
              <w:rPr>
                <w:szCs w:val="20"/>
              </w:rPr>
              <w:t xml:space="preserve">4 Tx, </w:t>
            </w:r>
            <w:r>
              <w:rPr>
                <w:rFonts w:ascii="Times New Roman" w:hAnsi="Times New Roman"/>
                <w:color w:val="FF0000"/>
              </w:rPr>
              <w:t>(M,N,P,Mg,Ng;Mp,Np)= (1,2,2,1,1;1,1)</w:t>
            </w:r>
          </w:p>
        </w:tc>
      </w:tr>
      <w:tr w:rsidR="008132BD" w14:paraId="66A85349" w14:textId="77777777">
        <w:tc>
          <w:tcPr>
            <w:tcW w:w="3471" w:type="dxa"/>
            <w:tcMar>
              <w:top w:w="0" w:type="dxa"/>
              <w:left w:w="108" w:type="dxa"/>
              <w:bottom w:w="0" w:type="dxa"/>
              <w:right w:w="108" w:type="dxa"/>
            </w:tcMar>
            <w:vAlign w:val="center"/>
          </w:tcPr>
          <w:p w14:paraId="66A85347"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48" w14:textId="77777777" w:rsidR="008132BD" w:rsidRDefault="005F14A0">
            <w:pPr>
              <w:overflowPunct w:val="0"/>
              <w:spacing w:after="60"/>
              <w:rPr>
                <w:szCs w:val="20"/>
              </w:rPr>
            </w:pPr>
            <w:r>
              <w:rPr>
                <w:szCs w:val="20"/>
              </w:rPr>
              <w:t xml:space="preserve">2 Rx </w:t>
            </w:r>
            <w:r>
              <w:rPr>
                <w:rFonts w:ascii="Times New Roman" w:hAnsi="Times New Roman"/>
                <w:color w:val="FF0000"/>
              </w:rPr>
              <w:t>(M,N,P,Mg,Ng;Mp,Np)= (1,1,2,1,1;1,1)</w:t>
            </w:r>
          </w:p>
        </w:tc>
      </w:tr>
      <w:tr w:rsidR="008132BD" w14:paraId="66A8534C" w14:textId="77777777">
        <w:tc>
          <w:tcPr>
            <w:tcW w:w="3471" w:type="dxa"/>
            <w:tcMar>
              <w:top w:w="0" w:type="dxa"/>
              <w:left w:w="108" w:type="dxa"/>
              <w:bottom w:w="0" w:type="dxa"/>
              <w:right w:w="108" w:type="dxa"/>
            </w:tcMar>
            <w:vAlign w:val="center"/>
          </w:tcPr>
          <w:p w14:paraId="66A8534A"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4B" w14:textId="77777777" w:rsidR="008132BD" w:rsidRDefault="005F14A0">
            <w:pPr>
              <w:overflowPunct w:val="0"/>
              <w:spacing w:after="60"/>
              <w:rPr>
                <w:szCs w:val="20"/>
              </w:rPr>
            </w:pPr>
            <w:r>
              <w:rPr>
                <w:szCs w:val="20"/>
              </w:rPr>
              <w:t>60 bits</w:t>
            </w:r>
          </w:p>
        </w:tc>
      </w:tr>
      <w:tr w:rsidR="008132BD" w14:paraId="66A8534F" w14:textId="77777777">
        <w:tc>
          <w:tcPr>
            <w:tcW w:w="3471" w:type="dxa"/>
            <w:tcMar>
              <w:top w:w="0" w:type="dxa"/>
              <w:left w:w="108" w:type="dxa"/>
              <w:bottom w:w="0" w:type="dxa"/>
              <w:right w:w="108" w:type="dxa"/>
            </w:tcMar>
            <w:vAlign w:val="center"/>
          </w:tcPr>
          <w:p w14:paraId="66A8534D"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4E"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52" w14:textId="77777777">
        <w:tc>
          <w:tcPr>
            <w:tcW w:w="3471" w:type="dxa"/>
            <w:tcMar>
              <w:top w:w="0" w:type="dxa"/>
              <w:left w:w="108" w:type="dxa"/>
              <w:bottom w:w="0" w:type="dxa"/>
              <w:right w:w="108" w:type="dxa"/>
            </w:tcMar>
            <w:vAlign w:val="center"/>
          </w:tcPr>
          <w:p w14:paraId="66A85350"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51" w14:textId="77777777" w:rsidR="008132BD" w:rsidRDefault="005F14A0">
            <w:pPr>
              <w:overflowPunct w:val="0"/>
              <w:spacing w:after="60"/>
              <w:rPr>
                <w:szCs w:val="20"/>
              </w:rPr>
            </w:pPr>
            <w:r>
              <w:rPr>
                <w:szCs w:val="20"/>
              </w:rPr>
              <w:t>Precoder cycling per REG bundle</w:t>
            </w:r>
          </w:p>
        </w:tc>
      </w:tr>
      <w:tr w:rsidR="008132BD" w14:paraId="66A85355" w14:textId="77777777">
        <w:tc>
          <w:tcPr>
            <w:tcW w:w="3471" w:type="dxa"/>
            <w:tcMar>
              <w:top w:w="0" w:type="dxa"/>
              <w:left w:w="108" w:type="dxa"/>
              <w:bottom w:w="0" w:type="dxa"/>
              <w:right w:w="108" w:type="dxa"/>
            </w:tcMar>
            <w:vAlign w:val="center"/>
          </w:tcPr>
          <w:p w14:paraId="66A85353"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54" w14:textId="77777777" w:rsidR="008132BD" w:rsidRDefault="005F14A0">
            <w:pPr>
              <w:overflowPunct w:val="0"/>
              <w:spacing w:after="60"/>
              <w:rPr>
                <w:szCs w:val="20"/>
              </w:rPr>
            </w:pPr>
            <w:r>
              <w:rPr>
                <w:szCs w:val="20"/>
              </w:rPr>
              <w:t>6 PRBs</w:t>
            </w:r>
          </w:p>
        </w:tc>
      </w:tr>
      <w:tr w:rsidR="008132BD" w14:paraId="66A85358" w14:textId="77777777">
        <w:tc>
          <w:tcPr>
            <w:tcW w:w="3471" w:type="dxa"/>
            <w:tcMar>
              <w:top w:w="0" w:type="dxa"/>
              <w:left w:w="108" w:type="dxa"/>
              <w:bottom w:w="0" w:type="dxa"/>
              <w:right w:w="108" w:type="dxa"/>
            </w:tcMar>
            <w:vAlign w:val="center"/>
          </w:tcPr>
          <w:p w14:paraId="66A85356"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57" w14:textId="77777777" w:rsidR="008132BD" w:rsidRDefault="005F14A0">
            <w:pPr>
              <w:overflowPunct w:val="0"/>
              <w:spacing w:after="60"/>
              <w:rPr>
                <w:szCs w:val="20"/>
              </w:rPr>
            </w:pPr>
            <w:r>
              <w:rPr>
                <w:szCs w:val="20"/>
              </w:rPr>
              <w:t>4 port CRS</w:t>
            </w:r>
          </w:p>
        </w:tc>
      </w:tr>
      <w:tr w:rsidR="008132BD" w14:paraId="66A8535B" w14:textId="77777777">
        <w:tc>
          <w:tcPr>
            <w:tcW w:w="3471" w:type="dxa"/>
            <w:tcMar>
              <w:top w:w="0" w:type="dxa"/>
              <w:left w:w="108" w:type="dxa"/>
              <w:bottom w:w="0" w:type="dxa"/>
              <w:right w:w="108" w:type="dxa"/>
            </w:tcMar>
            <w:vAlign w:val="center"/>
          </w:tcPr>
          <w:p w14:paraId="66A85359"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5A" w14:textId="77777777" w:rsidR="008132BD" w:rsidRDefault="005F14A0">
            <w:pPr>
              <w:overflowPunct w:val="0"/>
              <w:spacing w:after="60"/>
              <w:rPr>
                <w:szCs w:val="20"/>
              </w:rPr>
            </w:pPr>
            <w:r>
              <w:rPr>
                <w:szCs w:val="20"/>
              </w:rPr>
              <w:t>practical – companies to report details</w:t>
            </w:r>
          </w:p>
        </w:tc>
      </w:tr>
      <w:tr w:rsidR="008132BD" w14:paraId="66A8535E" w14:textId="77777777">
        <w:tc>
          <w:tcPr>
            <w:tcW w:w="3471" w:type="dxa"/>
            <w:tcMar>
              <w:top w:w="0" w:type="dxa"/>
              <w:left w:w="108" w:type="dxa"/>
              <w:bottom w:w="0" w:type="dxa"/>
              <w:right w:w="108" w:type="dxa"/>
            </w:tcMar>
            <w:vAlign w:val="center"/>
          </w:tcPr>
          <w:p w14:paraId="66A8535C" w14:textId="77777777" w:rsidR="008132BD" w:rsidRDefault="005F14A0">
            <w:pPr>
              <w:overflowPunct w:val="0"/>
              <w:spacing w:after="60"/>
              <w:rPr>
                <w:szCs w:val="20"/>
              </w:rPr>
            </w:pPr>
            <w:r>
              <w:rPr>
                <w:szCs w:val="20"/>
              </w:rPr>
              <w:t>CORESET</w:t>
            </w:r>
            <w:r>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6A8535D" w14:textId="77777777" w:rsidR="008132BD" w:rsidRDefault="005F14A0">
            <w:pPr>
              <w:overflowPunct w:val="0"/>
              <w:spacing w:after="60"/>
              <w:rPr>
                <w:szCs w:val="20"/>
              </w:rPr>
            </w:pPr>
            <w:r>
              <w:rPr>
                <w:szCs w:val="20"/>
              </w:rPr>
              <w:t xml:space="preserve">companies to report </w:t>
            </w:r>
            <w:r>
              <w:rPr>
                <w:color w:val="FF0000"/>
                <w:szCs w:val="20"/>
              </w:rPr>
              <w:t>duration and starting symbol of PDCCH monitoring</w:t>
            </w:r>
          </w:p>
        </w:tc>
      </w:tr>
      <w:tr w:rsidR="008132BD" w14:paraId="66A85361" w14:textId="77777777">
        <w:tc>
          <w:tcPr>
            <w:tcW w:w="3471" w:type="dxa"/>
            <w:tcMar>
              <w:top w:w="0" w:type="dxa"/>
              <w:left w:w="108" w:type="dxa"/>
              <w:bottom w:w="0" w:type="dxa"/>
              <w:right w:w="108" w:type="dxa"/>
            </w:tcMar>
            <w:vAlign w:val="center"/>
          </w:tcPr>
          <w:p w14:paraId="66A8535F" w14:textId="77777777" w:rsidR="008132BD" w:rsidRDefault="005F14A0">
            <w:pPr>
              <w:overflowPunct w:val="0"/>
              <w:spacing w:after="60"/>
              <w:rPr>
                <w:color w:val="FF0000"/>
                <w:szCs w:val="20"/>
              </w:rPr>
            </w:pPr>
            <w:r>
              <w:rPr>
                <w:color w:val="FF0000"/>
                <w:szCs w:val="20"/>
              </w:rPr>
              <w:t>UE speed</w:t>
            </w:r>
          </w:p>
        </w:tc>
        <w:tc>
          <w:tcPr>
            <w:tcW w:w="5581" w:type="dxa"/>
            <w:tcMar>
              <w:top w:w="0" w:type="dxa"/>
              <w:left w:w="108" w:type="dxa"/>
              <w:bottom w:w="0" w:type="dxa"/>
              <w:right w:w="108" w:type="dxa"/>
            </w:tcMar>
            <w:vAlign w:val="center"/>
          </w:tcPr>
          <w:p w14:paraId="66A85360" w14:textId="77777777" w:rsidR="008132BD" w:rsidRDefault="005F14A0">
            <w:pPr>
              <w:overflowPunct w:val="0"/>
              <w:spacing w:after="60"/>
              <w:rPr>
                <w:color w:val="FF0000"/>
                <w:szCs w:val="20"/>
              </w:rPr>
            </w:pPr>
            <w:r>
              <w:rPr>
                <w:color w:val="FF0000"/>
                <w:szCs w:val="20"/>
              </w:rPr>
              <w:t>30 kmph [120 kmph, 350 kmph]</w:t>
            </w:r>
          </w:p>
        </w:tc>
      </w:tr>
    </w:tbl>
    <w:p w14:paraId="66A85362"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65" w14:textId="77777777">
        <w:tc>
          <w:tcPr>
            <w:tcW w:w="1975" w:type="dxa"/>
            <w:shd w:val="clear" w:color="auto" w:fill="A8D08D" w:themeFill="accent6" w:themeFillTint="99"/>
          </w:tcPr>
          <w:p w14:paraId="66A85363"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64"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68" w14:textId="77777777">
        <w:tc>
          <w:tcPr>
            <w:tcW w:w="1975" w:type="dxa"/>
          </w:tcPr>
          <w:p w14:paraId="66A853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36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Pr>
                <w:rFonts w:ascii="Times New Roman" w:eastAsiaTheme="minorEastAsia" w:hAnsi="Times New Roman"/>
                <w:i/>
                <w:iCs/>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r>
              <w:rPr>
                <w:rFonts w:ascii="Times New Roman" w:eastAsiaTheme="minorEastAsia" w:hAnsi="Times New Roman"/>
              </w:rPr>
              <w:t>.)</w:t>
            </w:r>
          </w:p>
        </w:tc>
      </w:tr>
      <w:tr w:rsidR="008132BD" w14:paraId="66A8536B" w14:textId="77777777">
        <w:tc>
          <w:tcPr>
            <w:tcW w:w="1975" w:type="dxa"/>
          </w:tcPr>
          <w:p w14:paraId="66A85369" w14:textId="12B1D4AE" w:rsidR="008132BD" w:rsidRDefault="008132BD">
            <w:pPr>
              <w:pStyle w:val="ListParagraph"/>
              <w:ind w:left="0"/>
              <w:contextualSpacing/>
              <w:rPr>
                <w:rFonts w:ascii="Times New Roman" w:eastAsiaTheme="minorEastAsia" w:hAnsi="Times New Roman"/>
              </w:rPr>
            </w:pPr>
          </w:p>
        </w:tc>
        <w:tc>
          <w:tcPr>
            <w:tcW w:w="8280" w:type="dxa"/>
          </w:tcPr>
          <w:p w14:paraId="66A8536A" w14:textId="77189026" w:rsidR="008132BD" w:rsidRDefault="008132BD">
            <w:pPr>
              <w:pStyle w:val="ListParagraph"/>
              <w:ind w:left="0"/>
              <w:contextualSpacing/>
              <w:rPr>
                <w:rFonts w:ascii="Times New Roman" w:eastAsiaTheme="minorEastAsia" w:hAnsi="Times New Roman"/>
              </w:rPr>
            </w:pPr>
          </w:p>
        </w:tc>
      </w:tr>
    </w:tbl>
    <w:p w14:paraId="66A8536C" w14:textId="77777777" w:rsidR="008132BD" w:rsidRDefault="008132BD"/>
    <w:p w14:paraId="66A8536D" w14:textId="77777777" w:rsidR="008132BD" w:rsidRDefault="008132BD"/>
    <w:p w14:paraId="66A8536E" w14:textId="77777777" w:rsidR="008132BD" w:rsidRDefault="005F14A0">
      <w:pPr>
        <w:pStyle w:val="Heading2"/>
        <w:numPr>
          <w:ilvl w:val="2"/>
          <w:numId w:val="9"/>
        </w:numPr>
        <w:ind w:left="360" w:hanging="360"/>
        <w:rPr>
          <w:lang w:val="en-US"/>
        </w:rPr>
      </w:pPr>
      <w:r>
        <w:rPr>
          <w:lang w:val="en-US"/>
        </w:rPr>
        <w:t>Update-2</w:t>
      </w:r>
    </w:p>
    <w:p w14:paraId="66A8536F" w14:textId="77777777" w:rsidR="008132BD" w:rsidRDefault="005F14A0">
      <w:r>
        <w:t>Can we take this as an offline agreement ?</w:t>
      </w:r>
    </w:p>
    <w:p w14:paraId="66A85370" w14:textId="77777777" w:rsidR="008132BD" w:rsidRDefault="008132BD"/>
    <w:p w14:paraId="66A85371"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72"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75" w14:textId="77777777">
        <w:tc>
          <w:tcPr>
            <w:tcW w:w="3471" w:type="dxa"/>
            <w:shd w:val="clear" w:color="auto" w:fill="D9D9D9"/>
            <w:tcMar>
              <w:top w:w="0" w:type="dxa"/>
              <w:left w:w="108" w:type="dxa"/>
              <w:bottom w:w="0" w:type="dxa"/>
              <w:right w:w="108" w:type="dxa"/>
            </w:tcMar>
          </w:tcPr>
          <w:p w14:paraId="66A85373"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74" w14:textId="77777777" w:rsidR="008132BD" w:rsidRDefault="005F14A0">
            <w:pPr>
              <w:overflowPunct w:val="0"/>
              <w:spacing w:after="60"/>
              <w:rPr>
                <w:szCs w:val="20"/>
              </w:rPr>
            </w:pPr>
            <w:r>
              <w:rPr>
                <w:b/>
                <w:bCs/>
                <w:color w:val="000000"/>
                <w:szCs w:val="20"/>
                <w:lang w:eastAsia="sv-SE"/>
              </w:rPr>
              <w:t>Values</w:t>
            </w:r>
          </w:p>
        </w:tc>
      </w:tr>
      <w:tr w:rsidR="008132BD" w14:paraId="66A85378" w14:textId="77777777">
        <w:tc>
          <w:tcPr>
            <w:tcW w:w="3471" w:type="dxa"/>
            <w:tcMar>
              <w:top w:w="0" w:type="dxa"/>
              <w:left w:w="108" w:type="dxa"/>
              <w:bottom w:w="0" w:type="dxa"/>
              <w:right w:w="108" w:type="dxa"/>
            </w:tcMar>
          </w:tcPr>
          <w:p w14:paraId="66A85376"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77" w14:textId="77777777" w:rsidR="008132BD" w:rsidRDefault="005F14A0">
            <w:pPr>
              <w:overflowPunct w:val="0"/>
              <w:spacing w:after="60"/>
              <w:rPr>
                <w:szCs w:val="20"/>
              </w:rPr>
            </w:pPr>
            <w:r>
              <w:rPr>
                <w:szCs w:val="20"/>
              </w:rPr>
              <w:t>2 GHz</w:t>
            </w:r>
          </w:p>
        </w:tc>
      </w:tr>
      <w:tr w:rsidR="008132BD" w14:paraId="66A8537B" w14:textId="77777777">
        <w:tc>
          <w:tcPr>
            <w:tcW w:w="3471" w:type="dxa"/>
            <w:tcMar>
              <w:top w:w="0" w:type="dxa"/>
              <w:left w:w="108" w:type="dxa"/>
              <w:bottom w:w="0" w:type="dxa"/>
              <w:right w:w="108" w:type="dxa"/>
            </w:tcMar>
          </w:tcPr>
          <w:p w14:paraId="66A85379" w14:textId="77777777" w:rsidR="008132BD" w:rsidRDefault="005F14A0">
            <w:pPr>
              <w:overflowPunct w:val="0"/>
              <w:spacing w:after="60"/>
              <w:rPr>
                <w:szCs w:val="20"/>
              </w:rPr>
            </w:pPr>
            <w:r>
              <w:rPr>
                <w:szCs w:val="20"/>
                <w:lang w:eastAsia="sv-SE"/>
              </w:rPr>
              <w:lastRenderedPageBreak/>
              <w:t>SCS</w:t>
            </w:r>
          </w:p>
        </w:tc>
        <w:tc>
          <w:tcPr>
            <w:tcW w:w="5581" w:type="dxa"/>
            <w:tcMar>
              <w:top w:w="0" w:type="dxa"/>
              <w:left w:w="108" w:type="dxa"/>
              <w:bottom w:w="0" w:type="dxa"/>
              <w:right w:w="108" w:type="dxa"/>
            </w:tcMar>
          </w:tcPr>
          <w:p w14:paraId="66A8537A" w14:textId="77777777" w:rsidR="008132BD" w:rsidRDefault="005F14A0">
            <w:pPr>
              <w:overflowPunct w:val="0"/>
              <w:spacing w:after="60"/>
              <w:rPr>
                <w:szCs w:val="20"/>
              </w:rPr>
            </w:pPr>
            <w:r>
              <w:rPr>
                <w:szCs w:val="20"/>
              </w:rPr>
              <w:t xml:space="preserve">15 kHz </w:t>
            </w:r>
          </w:p>
        </w:tc>
      </w:tr>
      <w:tr w:rsidR="008132BD" w14:paraId="66A8537E" w14:textId="77777777">
        <w:tc>
          <w:tcPr>
            <w:tcW w:w="3471" w:type="dxa"/>
            <w:tcMar>
              <w:top w:w="0" w:type="dxa"/>
              <w:left w:w="108" w:type="dxa"/>
              <w:bottom w:w="0" w:type="dxa"/>
              <w:right w:w="108" w:type="dxa"/>
            </w:tcMar>
          </w:tcPr>
          <w:p w14:paraId="66A8537C"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7D" w14:textId="77777777" w:rsidR="008132BD" w:rsidRDefault="005F14A0">
            <w:pPr>
              <w:overflowPunct w:val="0"/>
              <w:spacing w:after="60"/>
              <w:rPr>
                <w:szCs w:val="20"/>
              </w:rPr>
            </w:pPr>
            <w:r>
              <w:rPr>
                <w:szCs w:val="20"/>
              </w:rPr>
              <w:t xml:space="preserve">20 MHz </w:t>
            </w:r>
            <w:r>
              <w:rPr>
                <w:color w:val="FF0000"/>
                <w:szCs w:val="20"/>
              </w:rPr>
              <w:t>[5, 10 MHz]</w:t>
            </w:r>
          </w:p>
        </w:tc>
      </w:tr>
      <w:tr w:rsidR="008132BD" w14:paraId="66A85381" w14:textId="77777777">
        <w:tc>
          <w:tcPr>
            <w:tcW w:w="3471" w:type="dxa"/>
            <w:tcMar>
              <w:top w:w="0" w:type="dxa"/>
              <w:left w:w="108" w:type="dxa"/>
              <w:bottom w:w="0" w:type="dxa"/>
              <w:right w:w="108" w:type="dxa"/>
            </w:tcMar>
            <w:vAlign w:val="center"/>
          </w:tcPr>
          <w:p w14:paraId="66A8537F"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80" w14:textId="77777777" w:rsidR="008132BD" w:rsidRDefault="005F14A0">
            <w:pPr>
              <w:overflowPunct w:val="0"/>
              <w:spacing w:after="60"/>
              <w:rPr>
                <w:szCs w:val="20"/>
              </w:rPr>
            </w:pPr>
            <w:r>
              <w:rPr>
                <w:szCs w:val="20"/>
              </w:rPr>
              <w:t xml:space="preserve">TDL-C 300, </w:t>
            </w:r>
            <w:r>
              <w:rPr>
                <w:color w:val="FF0000"/>
                <w:szCs w:val="20"/>
              </w:rPr>
              <w:t>[TDL-A 300]</w:t>
            </w:r>
          </w:p>
        </w:tc>
      </w:tr>
      <w:tr w:rsidR="008132BD" w14:paraId="66A85384" w14:textId="77777777">
        <w:tc>
          <w:tcPr>
            <w:tcW w:w="3471" w:type="dxa"/>
            <w:tcMar>
              <w:top w:w="0" w:type="dxa"/>
              <w:left w:w="108" w:type="dxa"/>
              <w:bottom w:w="0" w:type="dxa"/>
              <w:right w:w="108" w:type="dxa"/>
            </w:tcMar>
            <w:vAlign w:val="center"/>
          </w:tcPr>
          <w:p w14:paraId="66A85382"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83" w14:textId="77777777" w:rsidR="008132BD" w:rsidRDefault="005F14A0">
            <w:pPr>
              <w:overflowPunct w:val="0"/>
              <w:spacing w:after="60"/>
              <w:rPr>
                <w:szCs w:val="20"/>
              </w:rPr>
            </w:pPr>
            <w:r>
              <w:rPr>
                <w:szCs w:val="20"/>
              </w:rPr>
              <w:t>Low</w:t>
            </w:r>
          </w:p>
        </w:tc>
      </w:tr>
      <w:tr w:rsidR="008132BD" w14:paraId="66A85388" w14:textId="77777777">
        <w:tc>
          <w:tcPr>
            <w:tcW w:w="3471" w:type="dxa"/>
            <w:tcMar>
              <w:top w:w="0" w:type="dxa"/>
              <w:left w:w="108" w:type="dxa"/>
              <w:bottom w:w="0" w:type="dxa"/>
              <w:right w:w="108" w:type="dxa"/>
            </w:tcMar>
            <w:vAlign w:val="center"/>
          </w:tcPr>
          <w:p w14:paraId="66A85385"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86" w14:textId="77777777" w:rsidR="008132BD" w:rsidRDefault="005F14A0">
            <w:pPr>
              <w:overflowPunct w:val="0"/>
              <w:spacing w:after="60"/>
              <w:rPr>
                <w:rFonts w:ascii="Times New Roman" w:hAnsi="Times New Roman"/>
              </w:rPr>
            </w:pPr>
            <w:r>
              <w:rPr>
                <w:szCs w:val="20"/>
              </w:rPr>
              <w:t xml:space="preserve">4 Tx, </w:t>
            </w:r>
            <w:r>
              <w:rPr>
                <w:rFonts w:ascii="Times New Roman" w:hAnsi="Times New Roman"/>
              </w:rPr>
              <w:t>(M,N,P,Mg,Ng;Mp,Np)= (1,2,2,1,1;1,1),</w:t>
            </w:r>
          </w:p>
          <w:p w14:paraId="66A85387" w14:textId="77777777" w:rsidR="008132BD" w:rsidRDefault="005F14A0">
            <w:pPr>
              <w:overflowPunct w:val="0"/>
              <w:spacing w:after="60"/>
              <w:rPr>
                <w:szCs w:val="20"/>
              </w:rPr>
            </w:pPr>
            <w:r>
              <w:rPr>
                <w:color w:val="FF0000"/>
                <w:szCs w:val="20"/>
              </w:rPr>
              <w:t xml:space="preserve">[2 Tx, </w:t>
            </w:r>
            <w:r>
              <w:rPr>
                <w:rFonts w:ascii="Times New Roman" w:hAnsi="Times New Roman"/>
                <w:color w:val="FF0000"/>
              </w:rPr>
              <w:t>(M,N,P,Mg,Ng;Mp,Np)= (1,1,2,1,1;1,1).]</w:t>
            </w:r>
          </w:p>
        </w:tc>
      </w:tr>
      <w:tr w:rsidR="008132BD" w14:paraId="66A8538B" w14:textId="77777777">
        <w:tc>
          <w:tcPr>
            <w:tcW w:w="3471" w:type="dxa"/>
            <w:tcMar>
              <w:top w:w="0" w:type="dxa"/>
              <w:left w:w="108" w:type="dxa"/>
              <w:bottom w:w="0" w:type="dxa"/>
              <w:right w:w="108" w:type="dxa"/>
            </w:tcMar>
            <w:vAlign w:val="center"/>
          </w:tcPr>
          <w:p w14:paraId="66A85389"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8A" w14:textId="77777777" w:rsidR="008132BD" w:rsidRDefault="005F14A0">
            <w:pPr>
              <w:overflowPunct w:val="0"/>
              <w:spacing w:after="60"/>
              <w:rPr>
                <w:szCs w:val="20"/>
              </w:rPr>
            </w:pPr>
            <w:r>
              <w:rPr>
                <w:szCs w:val="20"/>
              </w:rPr>
              <w:t xml:space="preserve">2 Rx </w:t>
            </w:r>
            <w:r>
              <w:rPr>
                <w:rFonts w:ascii="Times New Roman" w:hAnsi="Times New Roman"/>
              </w:rPr>
              <w:t>(M,N,P,Mg,Ng;Mp,Np)= (1,1,2,1,1;1,1)</w:t>
            </w:r>
          </w:p>
        </w:tc>
      </w:tr>
      <w:tr w:rsidR="008132BD" w14:paraId="66A8538E" w14:textId="77777777">
        <w:tc>
          <w:tcPr>
            <w:tcW w:w="3471" w:type="dxa"/>
            <w:tcMar>
              <w:top w:w="0" w:type="dxa"/>
              <w:left w:w="108" w:type="dxa"/>
              <w:bottom w:w="0" w:type="dxa"/>
              <w:right w:w="108" w:type="dxa"/>
            </w:tcMar>
            <w:vAlign w:val="center"/>
          </w:tcPr>
          <w:p w14:paraId="66A8538C"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8D" w14:textId="77777777" w:rsidR="008132BD" w:rsidRDefault="005F14A0">
            <w:pPr>
              <w:overflowPunct w:val="0"/>
              <w:spacing w:after="60"/>
              <w:rPr>
                <w:szCs w:val="20"/>
              </w:rPr>
            </w:pPr>
            <w:r>
              <w:rPr>
                <w:szCs w:val="20"/>
              </w:rPr>
              <w:t xml:space="preserve">60 bits </w:t>
            </w:r>
            <w:r>
              <w:rPr>
                <w:color w:val="FF0000"/>
                <w:szCs w:val="20"/>
              </w:rPr>
              <w:t>[50bits]</w:t>
            </w:r>
          </w:p>
        </w:tc>
      </w:tr>
      <w:tr w:rsidR="008132BD" w14:paraId="66A85391" w14:textId="77777777">
        <w:tc>
          <w:tcPr>
            <w:tcW w:w="3471" w:type="dxa"/>
            <w:tcMar>
              <w:top w:w="0" w:type="dxa"/>
              <w:left w:w="108" w:type="dxa"/>
              <w:bottom w:w="0" w:type="dxa"/>
              <w:right w:w="108" w:type="dxa"/>
            </w:tcMar>
            <w:vAlign w:val="center"/>
          </w:tcPr>
          <w:p w14:paraId="66A8538F"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90"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94" w14:textId="77777777">
        <w:tc>
          <w:tcPr>
            <w:tcW w:w="3471" w:type="dxa"/>
            <w:tcMar>
              <w:top w:w="0" w:type="dxa"/>
              <w:left w:w="108" w:type="dxa"/>
              <w:bottom w:w="0" w:type="dxa"/>
              <w:right w:w="108" w:type="dxa"/>
            </w:tcMar>
            <w:vAlign w:val="center"/>
          </w:tcPr>
          <w:p w14:paraId="66A85392"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93" w14:textId="77777777" w:rsidR="008132BD" w:rsidRDefault="005F14A0">
            <w:pPr>
              <w:overflowPunct w:val="0"/>
              <w:spacing w:after="60"/>
              <w:rPr>
                <w:szCs w:val="20"/>
              </w:rPr>
            </w:pPr>
            <w:r>
              <w:rPr>
                <w:szCs w:val="20"/>
              </w:rPr>
              <w:t>Precoder cycling per REG bundle</w:t>
            </w:r>
          </w:p>
        </w:tc>
      </w:tr>
      <w:tr w:rsidR="008132BD" w14:paraId="66A85397" w14:textId="77777777">
        <w:tc>
          <w:tcPr>
            <w:tcW w:w="3471" w:type="dxa"/>
            <w:tcMar>
              <w:top w:w="0" w:type="dxa"/>
              <w:left w:w="108" w:type="dxa"/>
              <w:bottom w:w="0" w:type="dxa"/>
              <w:right w:w="108" w:type="dxa"/>
            </w:tcMar>
            <w:vAlign w:val="center"/>
          </w:tcPr>
          <w:p w14:paraId="66A85395"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96" w14:textId="77777777" w:rsidR="008132BD" w:rsidRDefault="005F14A0">
            <w:pPr>
              <w:overflowPunct w:val="0"/>
              <w:spacing w:after="60"/>
              <w:rPr>
                <w:szCs w:val="20"/>
              </w:rPr>
            </w:pPr>
            <w:r>
              <w:rPr>
                <w:szCs w:val="20"/>
              </w:rPr>
              <w:t>6 PRBs</w:t>
            </w:r>
          </w:p>
        </w:tc>
      </w:tr>
      <w:tr w:rsidR="008132BD" w14:paraId="66A8539A" w14:textId="77777777">
        <w:tc>
          <w:tcPr>
            <w:tcW w:w="3471" w:type="dxa"/>
            <w:tcMar>
              <w:top w:w="0" w:type="dxa"/>
              <w:left w:w="108" w:type="dxa"/>
              <w:bottom w:w="0" w:type="dxa"/>
              <w:right w:w="108" w:type="dxa"/>
            </w:tcMar>
            <w:vAlign w:val="center"/>
          </w:tcPr>
          <w:p w14:paraId="66A85398"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99" w14:textId="77777777" w:rsidR="008132BD" w:rsidRDefault="005F14A0">
            <w:pPr>
              <w:overflowPunct w:val="0"/>
              <w:spacing w:after="60"/>
              <w:rPr>
                <w:szCs w:val="20"/>
              </w:rPr>
            </w:pPr>
            <w:r>
              <w:rPr>
                <w:szCs w:val="20"/>
              </w:rPr>
              <w:t>4 port CRS</w:t>
            </w:r>
          </w:p>
        </w:tc>
      </w:tr>
      <w:tr w:rsidR="008132BD" w14:paraId="66A8539D" w14:textId="77777777">
        <w:tc>
          <w:tcPr>
            <w:tcW w:w="3471" w:type="dxa"/>
            <w:tcMar>
              <w:top w:w="0" w:type="dxa"/>
              <w:left w:w="108" w:type="dxa"/>
              <w:bottom w:w="0" w:type="dxa"/>
              <w:right w:w="108" w:type="dxa"/>
            </w:tcMar>
            <w:vAlign w:val="center"/>
          </w:tcPr>
          <w:p w14:paraId="66A8539B"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9C" w14:textId="77777777" w:rsidR="008132BD" w:rsidRDefault="005F14A0">
            <w:pPr>
              <w:overflowPunct w:val="0"/>
              <w:spacing w:after="60"/>
              <w:rPr>
                <w:szCs w:val="20"/>
              </w:rPr>
            </w:pPr>
            <w:r>
              <w:rPr>
                <w:szCs w:val="20"/>
              </w:rPr>
              <w:t>practical – companies to report details</w:t>
            </w:r>
          </w:p>
        </w:tc>
      </w:tr>
      <w:tr w:rsidR="008132BD" w14:paraId="66A853A0" w14:textId="77777777">
        <w:tc>
          <w:tcPr>
            <w:tcW w:w="3471" w:type="dxa"/>
            <w:tcMar>
              <w:top w:w="0" w:type="dxa"/>
              <w:left w:w="108" w:type="dxa"/>
              <w:bottom w:w="0" w:type="dxa"/>
              <w:right w:w="108" w:type="dxa"/>
            </w:tcMar>
            <w:vAlign w:val="center"/>
          </w:tcPr>
          <w:p w14:paraId="66A8539E" w14:textId="77777777" w:rsidR="008132BD" w:rsidRDefault="005F14A0">
            <w:pPr>
              <w:overflowPunct w:val="0"/>
              <w:spacing w:after="60"/>
              <w:rPr>
                <w:szCs w:val="20"/>
              </w:rPr>
            </w:pPr>
            <w:r>
              <w:rPr>
                <w:szCs w:val="20"/>
              </w:rPr>
              <w:t>CORESET/PDCCH configuration</w:t>
            </w:r>
          </w:p>
        </w:tc>
        <w:tc>
          <w:tcPr>
            <w:tcW w:w="5581" w:type="dxa"/>
            <w:tcMar>
              <w:top w:w="0" w:type="dxa"/>
              <w:left w:w="108" w:type="dxa"/>
              <w:bottom w:w="0" w:type="dxa"/>
              <w:right w:w="108" w:type="dxa"/>
            </w:tcMar>
            <w:vAlign w:val="center"/>
          </w:tcPr>
          <w:p w14:paraId="66A8539F" w14:textId="77777777" w:rsidR="008132BD" w:rsidRDefault="005F14A0">
            <w:pPr>
              <w:overflowPunct w:val="0"/>
              <w:spacing w:after="60"/>
              <w:rPr>
                <w:szCs w:val="20"/>
              </w:rPr>
            </w:pPr>
            <w:r>
              <w:rPr>
                <w:szCs w:val="20"/>
              </w:rPr>
              <w:t>companies to report duration and starting symbol of PDCCH monitoring</w:t>
            </w:r>
          </w:p>
        </w:tc>
      </w:tr>
      <w:tr w:rsidR="008132BD" w14:paraId="66A853A3" w14:textId="77777777">
        <w:tc>
          <w:tcPr>
            <w:tcW w:w="3471" w:type="dxa"/>
            <w:tcMar>
              <w:top w:w="0" w:type="dxa"/>
              <w:left w:w="108" w:type="dxa"/>
              <w:bottom w:w="0" w:type="dxa"/>
              <w:right w:w="108" w:type="dxa"/>
            </w:tcMar>
            <w:vAlign w:val="center"/>
          </w:tcPr>
          <w:p w14:paraId="66A853A1" w14:textId="77777777" w:rsidR="008132BD" w:rsidRDefault="005F14A0">
            <w:pPr>
              <w:overflowPunct w:val="0"/>
              <w:spacing w:after="60"/>
              <w:rPr>
                <w:szCs w:val="20"/>
              </w:rPr>
            </w:pPr>
            <w:r>
              <w:rPr>
                <w:szCs w:val="20"/>
              </w:rPr>
              <w:t>UE speed</w:t>
            </w:r>
          </w:p>
        </w:tc>
        <w:tc>
          <w:tcPr>
            <w:tcW w:w="5581" w:type="dxa"/>
            <w:tcMar>
              <w:top w:w="0" w:type="dxa"/>
              <w:left w:w="108" w:type="dxa"/>
              <w:bottom w:w="0" w:type="dxa"/>
              <w:right w:w="108" w:type="dxa"/>
            </w:tcMar>
            <w:vAlign w:val="center"/>
          </w:tcPr>
          <w:p w14:paraId="66A853A2" w14:textId="77777777" w:rsidR="008132BD" w:rsidRDefault="005F14A0">
            <w:pPr>
              <w:overflowPunct w:val="0"/>
              <w:spacing w:after="60"/>
              <w:rPr>
                <w:szCs w:val="20"/>
              </w:rPr>
            </w:pPr>
            <w:r>
              <w:rPr>
                <w:szCs w:val="20"/>
              </w:rPr>
              <w:t>30 kmph [120 kmph, 350 kmph]</w:t>
            </w:r>
          </w:p>
        </w:tc>
      </w:tr>
    </w:tbl>
    <w:p w14:paraId="66A853A4"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A7" w14:textId="77777777">
        <w:tc>
          <w:tcPr>
            <w:tcW w:w="1975" w:type="dxa"/>
            <w:shd w:val="clear" w:color="auto" w:fill="A8D08D" w:themeFill="accent6" w:themeFillTint="99"/>
          </w:tcPr>
          <w:p w14:paraId="66A853A5"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A6"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AE" w14:textId="77777777">
        <w:tc>
          <w:tcPr>
            <w:tcW w:w="1975" w:type="dxa"/>
          </w:tcPr>
          <w:p w14:paraId="66A853A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3A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our original preference is to evaluate 5MHz/10MHz/20MHz. However, if only one values is selected, we suggest using 10MHz and consider 5 and 20MHz as optional. Note that this channel bandwidth is the overlapped channel bandwidth between NR and LTE and we are not sure assuming 20MHz is a practical scenarios but we are open to it. </w:t>
            </w:r>
          </w:p>
          <w:p w14:paraId="66A853AA" w14:textId="77777777" w:rsidR="008132BD" w:rsidRDefault="008132BD">
            <w:pPr>
              <w:pStyle w:val="ListParagraph"/>
              <w:ind w:left="0"/>
              <w:contextualSpacing/>
              <w:rPr>
                <w:rFonts w:ascii="Times New Roman" w:eastAsiaTheme="minorEastAsia" w:hAnsi="Times New Roman"/>
              </w:rPr>
            </w:pPr>
          </w:p>
          <w:p w14:paraId="66A853A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DCI sizes, we are ok to add 50 bits as optional if 70bits can also be added as optional. </w:t>
            </w:r>
          </w:p>
          <w:p w14:paraId="66A853AC" w14:textId="77777777" w:rsidR="008132BD" w:rsidRDefault="008132BD">
            <w:pPr>
              <w:pStyle w:val="ListParagraph"/>
              <w:ind w:left="0"/>
              <w:contextualSpacing/>
              <w:rPr>
                <w:rFonts w:ascii="Times New Roman" w:eastAsiaTheme="minorEastAsia" w:hAnsi="Times New Roman"/>
              </w:rPr>
            </w:pPr>
          </w:p>
          <w:p w14:paraId="66A853A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CRS ports, we support 4 ports CRS. However, should we also consider more than one CRS pattern? At least, 2 CRS patterns should be considered in our view.   </w:t>
            </w:r>
          </w:p>
        </w:tc>
      </w:tr>
      <w:tr w:rsidR="008132BD" w14:paraId="66A853B4" w14:textId="77777777">
        <w:tc>
          <w:tcPr>
            <w:tcW w:w="1975" w:type="dxa"/>
          </w:tcPr>
          <w:p w14:paraId="66A853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3B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Thanks to FL to include 2TX, we support 2TX.</w:t>
            </w:r>
          </w:p>
          <w:p w14:paraId="66A853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Metric for LLS evaluation should be included: for LLS, the metric is PDCCH capacity.</w:t>
            </w:r>
          </w:p>
          <w:p w14:paraId="66A853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addition, as we commented to proposal 1-1, assumptions of CORESET configuration (i.e., 1 CORESET or 1 R18 CORESET+1 R17 CORESET) </w:t>
            </w:r>
            <w:r>
              <w:rPr>
                <w:rFonts w:ascii="Times New Roman" w:eastAsiaTheme="minorEastAsia" w:hAnsi="Times New Roman" w:hint="eastAsia"/>
              </w:rPr>
              <w:t>sho</w:t>
            </w:r>
            <w:r>
              <w:rPr>
                <w:rFonts w:ascii="Times New Roman" w:eastAsiaTheme="minorEastAsia" w:hAnsi="Times New Roman"/>
              </w:rPr>
              <w:t>uld be specified.</w:t>
            </w:r>
          </w:p>
          <w:p w14:paraId="66A853B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ports, we support 4 ports CRS.</w:t>
            </w:r>
          </w:p>
        </w:tc>
      </w:tr>
      <w:tr w:rsidR="008132BD" w14:paraId="66A853B7" w14:textId="77777777">
        <w:tc>
          <w:tcPr>
            <w:tcW w:w="1975" w:type="dxa"/>
          </w:tcPr>
          <w:p w14:paraId="66A853B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B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generally fine with above assumptions. We suggest </w:t>
            </w:r>
            <w:r>
              <w:rPr>
                <w:rFonts w:ascii="Times New Roman" w:eastAsiaTheme="minorEastAsia" w:hAnsi="Times New Roman" w:hint="eastAsia"/>
              </w:rPr>
              <w:t>that</w:t>
            </w:r>
            <w:r>
              <w:rPr>
                <w:rFonts w:ascii="Times New Roman" w:eastAsiaTheme="minorEastAsia" w:hAnsi="Times New Roman"/>
              </w:rPr>
              <w:t xml:space="preserve"> UE </w:t>
            </w:r>
            <w:r>
              <w:rPr>
                <w:rFonts w:ascii="Times New Roman" w:eastAsiaTheme="minorEastAsia" w:hAnsi="Times New Roman" w:hint="eastAsia"/>
              </w:rPr>
              <w:t>speed</w:t>
            </w:r>
            <w:r>
              <w:rPr>
                <w:rFonts w:ascii="Times New Roman" w:eastAsiaTheme="minorEastAsia" w:hAnsi="Times New Roman"/>
              </w:rPr>
              <w:t xml:space="preserve"> </w:t>
            </w:r>
            <w:r>
              <w:rPr>
                <w:rFonts w:ascii="Times New Roman" w:eastAsiaTheme="minorEastAsia" w:hAnsi="Times New Roman" w:hint="eastAsia"/>
              </w:rPr>
              <w:t>of</w:t>
            </w:r>
            <w:r>
              <w:rPr>
                <w:rFonts w:ascii="Times New Roman" w:eastAsiaTheme="minorEastAsia" w:hAnsi="Times New Roman"/>
              </w:rPr>
              <w:t xml:space="preserve"> 3km</w:t>
            </w:r>
            <w:r>
              <w:rPr>
                <w:rFonts w:ascii="Times New Roman" w:eastAsiaTheme="minorEastAsia" w:hAnsi="Times New Roman" w:hint="eastAsia"/>
              </w:rPr>
              <w:t>ph</w:t>
            </w:r>
            <w:r>
              <w:rPr>
                <w:rFonts w:ascii="Times New Roman" w:eastAsiaTheme="minorEastAsia" w:hAnsi="Times New Roman"/>
              </w:rPr>
              <w:t xml:space="preserve"> is also included. In this way, more LLS performance curves of different scenarios can be obtained.</w:t>
            </w:r>
          </w:p>
        </w:tc>
      </w:tr>
      <w:tr w:rsidR="008132BD" w14:paraId="66A853BC" w14:textId="77777777">
        <w:tc>
          <w:tcPr>
            <w:tcW w:w="1975" w:type="dxa"/>
          </w:tcPr>
          <w:p w14:paraId="66A853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3B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include 3kmph as optional UE speed.</w:t>
            </w:r>
          </w:p>
          <w:p w14:paraId="66A853BA" w14:textId="77777777" w:rsidR="008132BD" w:rsidRDefault="008132BD">
            <w:pPr>
              <w:pStyle w:val="ListParagraph"/>
              <w:ind w:left="0"/>
              <w:contextualSpacing/>
              <w:rPr>
                <w:szCs w:val="20"/>
              </w:rPr>
            </w:pPr>
          </w:p>
          <w:p w14:paraId="66A853B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MTK comment to add 70bit DCI, we are not OK. Could proponent clarify what DCI fields are needed for such payload size.</w:t>
            </w:r>
          </w:p>
        </w:tc>
      </w:tr>
      <w:tr w:rsidR="008132BD" w14:paraId="66A853C2" w14:textId="77777777">
        <w:tc>
          <w:tcPr>
            <w:tcW w:w="1975" w:type="dxa"/>
          </w:tcPr>
          <w:p w14:paraId="66A853B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3B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G</w:t>
            </w:r>
            <w:r>
              <w:rPr>
                <w:rFonts w:ascii="Times New Roman" w:eastAsiaTheme="minorEastAsia" w:hAnsi="Times New Roman"/>
              </w:rPr>
              <w:t xml:space="preserve">enerally OK with it. Basically we think the evaluation should consider the typical and worst cases, so 30km/h is the most typical case while 350km/h is one of the worst cases. But as other companies want to add 3km/h, we can accept to make it optional. </w:t>
            </w:r>
          </w:p>
          <w:p w14:paraId="66A853B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@Moderator to clarify: companies are encouraged to evaluate at least the baseline parameters, right (to align the performances over companies under exactly the same assumptions)?</w:t>
            </w:r>
          </w:p>
          <w:p w14:paraId="66A853C0" w14:textId="77777777" w:rsidR="008132BD" w:rsidRDefault="008132BD">
            <w:pPr>
              <w:pStyle w:val="ListParagraph"/>
              <w:ind w:left="0"/>
              <w:contextualSpacing/>
              <w:rPr>
                <w:rFonts w:ascii="Times New Roman" w:eastAsiaTheme="minorEastAsia" w:hAnsi="Times New Roman"/>
              </w:rPr>
            </w:pPr>
          </w:p>
          <w:p w14:paraId="66A853C1" w14:textId="77777777" w:rsidR="008132BD" w:rsidRDefault="005F14A0">
            <w:pPr>
              <w:pStyle w:val="ListParagraph"/>
              <w:ind w:left="0"/>
              <w:contextualSpacing/>
              <w:rPr>
                <w:rFonts w:ascii="Times New Roman" w:eastAsiaTheme="minorEastAsia" w:hAnsi="Times New Roman"/>
              </w:rPr>
            </w:pPr>
            <w:r>
              <w:rPr>
                <w:szCs w:val="20"/>
              </w:rPr>
              <w:t>30 kmph [</w:t>
            </w:r>
            <w:r>
              <w:rPr>
                <w:color w:val="0000FF"/>
                <w:szCs w:val="20"/>
                <w:highlight w:val="yellow"/>
              </w:rPr>
              <w:t>3kmph,</w:t>
            </w:r>
            <w:r>
              <w:rPr>
                <w:color w:val="0000FF"/>
                <w:szCs w:val="20"/>
              </w:rPr>
              <w:t xml:space="preserve"> </w:t>
            </w:r>
            <w:r>
              <w:rPr>
                <w:szCs w:val="20"/>
              </w:rPr>
              <w:t>120 kmph, 350 kmph]</w:t>
            </w:r>
          </w:p>
        </w:tc>
      </w:tr>
      <w:tr w:rsidR="008132BD" w14:paraId="66A853C5" w14:textId="77777777">
        <w:tc>
          <w:tcPr>
            <w:tcW w:w="1975" w:type="dxa"/>
          </w:tcPr>
          <w:p w14:paraId="66A853C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3C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#2 from FL.</w:t>
            </w:r>
          </w:p>
        </w:tc>
      </w:tr>
      <w:tr w:rsidR="006524F6" w14:paraId="7E7B25D0" w14:textId="77777777">
        <w:tc>
          <w:tcPr>
            <w:tcW w:w="1975" w:type="dxa"/>
          </w:tcPr>
          <w:p w14:paraId="6B70A0D4" w14:textId="77777777" w:rsidR="006524F6" w:rsidRDefault="006524F6">
            <w:pPr>
              <w:pStyle w:val="ListParagraph"/>
              <w:ind w:left="0"/>
              <w:contextualSpacing/>
              <w:rPr>
                <w:rFonts w:ascii="Times New Roman" w:eastAsiaTheme="minorEastAsia" w:hAnsi="Times New Roman"/>
              </w:rPr>
            </w:pPr>
          </w:p>
        </w:tc>
        <w:tc>
          <w:tcPr>
            <w:tcW w:w="8280" w:type="dxa"/>
          </w:tcPr>
          <w:p w14:paraId="5AD6D375" w14:textId="77777777" w:rsidR="006524F6" w:rsidRDefault="006524F6">
            <w:pPr>
              <w:pStyle w:val="ListParagraph"/>
              <w:ind w:left="0"/>
              <w:contextualSpacing/>
              <w:rPr>
                <w:rFonts w:ascii="Times New Roman" w:eastAsiaTheme="minorEastAsia" w:hAnsi="Times New Roman"/>
              </w:rPr>
            </w:pPr>
          </w:p>
        </w:tc>
      </w:tr>
    </w:tbl>
    <w:p w14:paraId="66A853C6" w14:textId="77777777" w:rsidR="008132BD" w:rsidRDefault="008132BD"/>
    <w:p w14:paraId="7C596BE5" w14:textId="77777777" w:rsidR="00AC09BB" w:rsidRDefault="00AC09BB" w:rsidP="00AC09BB">
      <w:pPr>
        <w:pStyle w:val="Heading2"/>
        <w:numPr>
          <w:ilvl w:val="2"/>
          <w:numId w:val="9"/>
        </w:numPr>
        <w:ind w:left="360" w:hanging="360"/>
        <w:rPr>
          <w:lang w:val="en-US"/>
        </w:rPr>
      </w:pPr>
      <w:r>
        <w:rPr>
          <w:lang w:val="en-US"/>
        </w:rPr>
        <w:t>Update-3</w:t>
      </w:r>
    </w:p>
    <w:p w14:paraId="66A853C7" w14:textId="33AC482D" w:rsidR="008132BD" w:rsidRDefault="008132BD"/>
    <w:p w14:paraId="1F6B1AC8" w14:textId="77777777" w:rsidR="00CE1CF9" w:rsidRDefault="00CE1CF9" w:rsidP="00CE1CF9">
      <w:pPr>
        <w:spacing w:before="120"/>
        <w:rPr>
          <w:b/>
          <w:bCs/>
        </w:rPr>
      </w:pPr>
      <w:r w:rsidRPr="009A61C0">
        <w:rPr>
          <w:b/>
          <w:bCs/>
          <w:highlight w:val="cyan"/>
        </w:rPr>
        <w:t>Proposal #2:</w:t>
      </w:r>
      <w:r>
        <w:rPr>
          <w:b/>
          <w:bCs/>
        </w:rPr>
        <w:t xml:space="preserve"> </w:t>
      </w:r>
      <w:r>
        <w:t xml:space="preserve">LLS simulations assumptions, </w:t>
      </w:r>
      <w:r w:rsidRPr="00FB1678">
        <w:rPr>
          <w:color w:val="FF0000"/>
        </w:rPr>
        <w:t>[] are optional</w:t>
      </w:r>
      <w:r>
        <w:t>:</w:t>
      </w:r>
    </w:p>
    <w:p w14:paraId="6AEF3775" w14:textId="77777777" w:rsidR="00CE1CF9" w:rsidRDefault="00CE1CF9" w:rsidP="00CE1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E1CF9" w14:paraId="052B46E1" w14:textId="77777777" w:rsidTr="009C3A5C">
        <w:tc>
          <w:tcPr>
            <w:tcW w:w="3471" w:type="dxa"/>
            <w:shd w:val="clear" w:color="auto" w:fill="D9D9D9"/>
            <w:tcMar>
              <w:top w:w="0" w:type="dxa"/>
              <w:left w:w="108" w:type="dxa"/>
              <w:bottom w:w="0" w:type="dxa"/>
              <w:right w:w="108" w:type="dxa"/>
            </w:tcMar>
          </w:tcPr>
          <w:p w14:paraId="762F644F" w14:textId="77777777" w:rsidR="00CE1CF9" w:rsidRDefault="00CE1CF9" w:rsidP="009C3A5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3281E9E" w14:textId="77777777" w:rsidR="00CE1CF9" w:rsidRDefault="00CE1CF9" w:rsidP="009C3A5C">
            <w:pPr>
              <w:overflowPunct w:val="0"/>
              <w:spacing w:after="60"/>
              <w:rPr>
                <w:szCs w:val="20"/>
              </w:rPr>
            </w:pPr>
            <w:r>
              <w:rPr>
                <w:b/>
                <w:bCs/>
                <w:color w:val="000000"/>
                <w:szCs w:val="20"/>
                <w:lang w:eastAsia="sv-SE"/>
              </w:rPr>
              <w:t>Values</w:t>
            </w:r>
          </w:p>
        </w:tc>
      </w:tr>
      <w:tr w:rsidR="00CE1CF9" w14:paraId="2A049DFA" w14:textId="77777777" w:rsidTr="009C3A5C">
        <w:tc>
          <w:tcPr>
            <w:tcW w:w="3471" w:type="dxa"/>
            <w:tcMar>
              <w:top w:w="0" w:type="dxa"/>
              <w:left w:w="108" w:type="dxa"/>
              <w:bottom w:w="0" w:type="dxa"/>
              <w:right w:w="108" w:type="dxa"/>
            </w:tcMar>
          </w:tcPr>
          <w:p w14:paraId="684AD10B" w14:textId="77777777" w:rsidR="00CE1CF9" w:rsidRDefault="00CE1CF9" w:rsidP="009C3A5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194292C0" w14:textId="77777777" w:rsidR="00CE1CF9" w:rsidRDefault="00CE1CF9" w:rsidP="009C3A5C">
            <w:pPr>
              <w:overflowPunct w:val="0"/>
              <w:spacing w:after="60"/>
              <w:rPr>
                <w:szCs w:val="20"/>
              </w:rPr>
            </w:pPr>
            <w:r>
              <w:rPr>
                <w:szCs w:val="20"/>
              </w:rPr>
              <w:t>2 GHz</w:t>
            </w:r>
          </w:p>
        </w:tc>
      </w:tr>
      <w:tr w:rsidR="00CE1CF9" w14:paraId="2902F41F" w14:textId="77777777" w:rsidTr="009C3A5C">
        <w:tc>
          <w:tcPr>
            <w:tcW w:w="3471" w:type="dxa"/>
            <w:tcMar>
              <w:top w:w="0" w:type="dxa"/>
              <w:left w:w="108" w:type="dxa"/>
              <w:bottom w:w="0" w:type="dxa"/>
              <w:right w:w="108" w:type="dxa"/>
            </w:tcMar>
          </w:tcPr>
          <w:p w14:paraId="0E2D4B94" w14:textId="77777777" w:rsidR="00CE1CF9" w:rsidRDefault="00CE1CF9" w:rsidP="009C3A5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7AB91260" w14:textId="77777777" w:rsidR="00CE1CF9" w:rsidRDefault="00CE1CF9" w:rsidP="009C3A5C">
            <w:pPr>
              <w:overflowPunct w:val="0"/>
              <w:spacing w:after="60"/>
              <w:rPr>
                <w:szCs w:val="20"/>
              </w:rPr>
            </w:pPr>
            <w:r>
              <w:rPr>
                <w:szCs w:val="20"/>
              </w:rPr>
              <w:t xml:space="preserve">15 kHz </w:t>
            </w:r>
          </w:p>
        </w:tc>
      </w:tr>
      <w:tr w:rsidR="00CE1CF9" w14:paraId="683B59F0" w14:textId="77777777" w:rsidTr="009C3A5C">
        <w:tc>
          <w:tcPr>
            <w:tcW w:w="3471" w:type="dxa"/>
            <w:tcMar>
              <w:top w:w="0" w:type="dxa"/>
              <w:left w:w="108" w:type="dxa"/>
              <w:bottom w:w="0" w:type="dxa"/>
              <w:right w:w="108" w:type="dxa"/>
            </w:tcMar>
          </w:tcPr>
          <w:p w14:paraId="715C1DDA" w14:textId="77777777" w:rsidR="00CE1CF9" w:rsidRDefault="00CE1CF9" w:rsidP="009C3A5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75F2372B" w14:textId="77777777" w:rsidR="00CE1CF9" w:rsidRDefault="00CE1CF9" w:rsidP="009C3A5C">
            <w:pPr>
              <w:overflowPunct w:val="0"/>
              <w:spacing w:after="60"/>
              <w:rPr>
                <w:szCs w:val="20"/>
              </w:rPr>
            </w:pPr>
            <w:r w:rsidRPr="000C71F5">
              <w:rPr>
                <w:szCs w:val="20"/>
              </w:rPr>
              <w:t xml:space="preserve">20 MHz </w:t>
            </w:r>
            <w:r w:rsidRPr="000C71F5">
              <w:rPr>
                <w:color w:val="FF0000"/>
                <w:szCs w:val="20"/>
              </w:rPr>
              <w:t>[5, 10 MHz]</w:t>
            </w:r>
          </w:p>
        </w:tc>
      </w:tr>
      <w:tr w:rsidR="00CE1CF9" w14:paraId="116BAA85" w14:textId="77777777" w:rsidTr="009C3A5C">
        <w:tc>
          <w:tcPr>
            <w:tcW w:w="3471" w:type="dxa"/>
            <w:tcMar>
              <w:top w:w="0" w:type="dxa"/>
              <w:left w:w="108" w:type="dxa"/>
              <w:bottom w:w="0" w:type="dxa"/>
              <w:right w:w="108" w:type="dxa"/>
            </w:tcMar>
            <w:vAlign w:val="center"/>
          </w:tcPr>
          <w:p w14:paraId="47F64CFD" w14:textId="77777777" w:rsidR="00CE1CF9" w:rsidRDefault="00CE1CF9" w:rsidP="009C3A5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4EF468F7" w14:textId="77777777" w:rsidR="00CE1CF9" w:rsidRDefault="00CE1CF9" w:rsidP="009C3A5C">
            <w:pPr>
              <w:overflowPunct w:val="0"/>
              <w:spacing w:after="60"/>
              <w:rPr>
                <w:szCs w:val="20"/>
              </w:rPr>
            </w:pPr>
            <w:r>
              <w:rPr>
                <w:szCs w:val="20"/>
              </w:rPr>
              <w:t xml:space="preserve">TDL-C 300, </w:t>
            </w:r>
            <w:r w:rsidRPr="000C71F5">
              <w:rPr>
                <w:color w:val="FF0000"/>
                <w:szCs w:val="20"/>
              </w:rPr>
              <w:t>[TDL-A 300]</w:t>
            </w:r>
          </w:p>
        </w:tc>
      </w:tr>
      <w:tr w:rsidR="00CE1CF9" w14:paraId="6FA434D5" w14:textId="77777777" w:rsidTr="009C3A5C">
        <w:tc>
          <w:tcPr>
            <w:tcW w:w="3471" w:type="dxa"/>
            <w:tcMar>
              <w:top w:w="0" w:type="dxa"/>
              <w:left w:w="108" w:type="dxa"/>
              <w:bottom w:w="0" w:type="dxa"/>
              <w:right w:w="108" w:type="dxa"/>
            </w:tcMar>
            <w:vAlign w:val="center"/>
          </w:tcPr>
          <w:p w14:paraId="6A795B2C" w14:textId="77777777" w:rsidR="00CE1CF9" w:rsidRDefault="00CE1CF9" w:rsidP="009C3A5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4CABA34A" w14:textId="77777777" w:rsidR="00CE1CF9" w:rsidRDefault="00CE1CF9" w:rsidP="009C3A5C">
            <w:pPr>
              <w:overflowPunct w:val="0"/>
              <w:spacing w:after="60"/>
              <w:rPr>
                <w:szCs w:val="20"/>
              </w:rPr>
            </w:pPr>
            <w:r>
              <w:rPr>
                <w:szCs w:val="20"/>
              </w:rPr>
              <w:t>Low</w:t>
            </w:r>
          </w:p>
        </w:tc>
      </w:tr>
      <w:tr w:rsidR="00CE1CF9" w14:paraId="732DCF32" w14:textId="77777777" w:rsidTr="009C3A5C">
        <w:tc>
          <w:tcPr>
            <w:tcW w:w="3471" w:type="dxa"/>
            <w:tcMar>
              <w:top w:w="0" w:type="dxa"/>
              <w:left w:w="108" w:type="dxa"/>
              <w:bottom w:w="0" w:type="dxa"/>
              <w:right w:w="108" w:type="dxa"/>
            </w:tcMar>
            <w:vAlign w:val="center"/>
          </w:tcPr>
          <w:p w14:paraId="098BBF40" w14:textId="77777777" w:rsidR="00CE1CF9" w:rsidRDefault="00CE1CF9" w:rsidP="009C3A5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5134B511" w14:textId="77777777" w:rsidR="00CE1CF9" w:rsidRDefault="00CE1CF9" w:rsidP="009C3A5C">
            <w:pPr>
              <w:overflowPunct w:val="0"/>
              <w:spacing w:after="60"/>
              <w:rPr>
                <w:rFonts w:ascii="Times New Roman" w:hAnsi="Times New Roman"/>
              </w:rPr>
            </w:pPr>
            <w:r w:rsidRPr="000C71F5">
              <w:rPr>
                <w:szCs w:val="20"/>
              </w:rPr>
              <w:t xml:space="preserve">4 Tx, </w:t>
            </w:r>
            <w:r w:rsidRPr="000C71F5">
              <w:rPr>
                <w:rFonts w:ascii="Times New Roman" w:hAnsi="Times New Roman"/>
              </w:rPr>
              <w:t>(M,N,P,Mg,Ng;Mp,Np)= (1,2,2,1,1;1,1)</w:t>
            </w:r>
            <w:r>
              <w:rPr>
                <w:rFonts w:ascii="Times New Roman" w:hAnsi="Times New Roman"/>
              </w:rPr>
              <w:t>,</w:t>
            </w:r>
          </w:p>
          <w:p w14:paraId="6E133D91" w14:textId="77777777" w:rsidR="00CE1CF9" w:rsidRDefault="00CE1CF9" w:rsidP="009C3A5C">
            <w:pPr>
              <w:overflowPunct w:val="0"/>
              <w:spacing w:after="60"/>
              <w:rPr>
                <w:szCs w:val="20"/>
              </w:rPr>
            </w:pPr>
            <w:r w:rsidRPr="00A86079">
              <w:rPr>
                <w:color w:val="FF0000"/>
                <w:szCs w:val="20"/>
              </w:rPr>
              <w:t xml:space="preserve">[2 Tx, </w:t>
            </w:r>
            <w:r w:rsidRPr="00A86079">
              <w:rPr>
                <w:rFonts w:ascii="Times New Roman" w:hAnsi="Times New Roman"/>
                <w:color w:val="FF0000"/>
              </w:rPr>
              <w:t>(M,N,P,Mg,Ng;Mp,Np)= (1,1,2,1,1;1,1).]</w:t>
            </w:r>
          </w:p>
        </w:tc>
      </w:tr>
      <w:tr w:rsidR="00CE1CF9" w14:paraId="2E9048CB" w14:textId="77777777" w:rsidTr="009C3A5C">
        <w:tc>
          <w:tcPr>
            <w:tcW w:w="3471" w:type="dxa"/>
            <w:tcMar>
              <w:top w:w="0" w:type="dxa"/>
              <w:left w:w="108" w:type="dxa"/>
              <w:bottom w:w="0" w:type="dxa"/>
              <w:right w:w="108" w:type="dxa"/>
            </w:tcMar>
            <w:vAlign w:val="center"/>
          </w:tcPr>
          <w:p w14:paraId="3F72A42E" w14:textId="77777777" w:rsidR="00CE1CF9" w:rsidRDefault="00CE1CF9" w:rsidP="009C3A5C">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2C114BA8" w14:textId="77777777" w:rsidR="00CE1CF9" w:rsidRDefault="00CE1CF9" w:rsidP="009C3A5C">
            <w:pPr>
              <w:overflowPunct w:val="0"/>
              <w:spacing w:after="60"/>
              <w:rPr>
                <w:szCs w:val="20"/>
              </w:rPr>
            </w:pPr>
            <w:r w:rsidRPr="000C71F5">
              <w:rPr>
                <w:szCs w:val="20"/>
              </w:rPr>
              <w:t xml:space="preserve">2 Rx </w:t>
            </w:r>
            <w:r w:rsidRPr="000C71F5">
              <w:rPr>
                <w:rFonts w:ascii="Times New Roman" w:hAnsi="Times New Roman"/>
              </w:rPr>
              <w:t>(M,N,P,Mg,Ng;Mp,Np)= (1,1,2,1,1;1,1)</w:t>
            </w:r>
          </w:p>
        </w:tc>
      </w:tr>
      <w:tr w:rsidR="00CE1CF9" w14:paraId="010208DE" w14:textId="77777777" w:rsidTr="009C3A5C">
        <w:tc>
          <w:tcPr>
            <w:tcW w:w="3471" w:type="dxa"/>
            <w:tcMar>
              <w:top w:w="0" w:type="dxa"/>
              <w:left w:w="108" w:type="dxa"/>
              <w:bottom w:w="0" w:type="dxa"/>
              <w:right w:w="108" w:type="dxa"/>
            </w:tcMar>
            <w:vAlign w:val="center"/>
          </w:tcPr>
          <w:p w14:paraId="704568A3" w14:textId="77777777" w:rsidR="00CE1CF9" w:rsidRDefault="00CE1CF9" w:rsidP="009C3A5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31CC2DB3" w14:textId="77777777" w:rsidR="00CE1CF9" w:rsidRDefault="00CE1CF9" w:rsidP="009C3A5C">
            <w:pPr>
              <w:overflowPunct w:val="0"/>
              <w:spacing w:after="60"/>
              <w:rPr>
                <w:szCs w:val="20"/>
              </w:rPr>
            </w:pPr>
            <w:r>
              <w:rPr>
                <w:szCs w:val="20"/>
              </w:rPr>
              <w:t xml:space="preserve">60 bits </w:t>
            </w:r>
            <w:r w:rsidRPr="00B83E4D">
              <w:rPr>
                <w:color w:val="FF0000"/>
                <w:szCs w:val="20"/>
              </w:rPr>
              <w:t>[50bits]</w:t>
            </w:r>
          </w:p>
        </w:tc>
      </w:tr>
      <w:tr w:rsidR="00CE1CF9" w14:paraId="31B35C83" w14:textId="77777777" w:rsidTr="009C3A5C">
        <w:tc>
          <w:tcPr>
            <w:tcW w:w="3471" w:type="dxa"/>
            <w:tcMar>
              <w:top w:w="0" w:type="dxa"/>
              <w:left w:w="108" w:type="dxa"/>
              <w:bottom w:w="0" w:type="dxa"/>
              <w:right w:w="108" w:type="dxa"/>
            </w:tcMar>
            <w:vAlign w:val="center"/>
          </w:tcPr>
          <w:p w14:paraId="461AE226" w14:textId="77777777" w:rsidR="00CE1CF9" w:rsidRDefault="00CE1CF9" w:rsidP="009C3A5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06299CF" w14:textId="77777777" w:rsidR="00CE1CF9" w:rsidRDefault="00CE1CF9" w:rsidP="009C3A5C">
            <w:pPr>
              <w:overflowPunct w:val="0"/>
              <w:spacing w:after="60"/>
              <w:rPr>
                <w:szCs w:val="20"/>
              </w:rPr>
            </w:pPr>
            <w:r>
              <w:rPr>
                <w:szCs w:val="20"/>
              </w:rPr>
              <w:t>Non-Interleaved, [</w:t>
            </w:r>
            <w:r w:rsidRPr="00FB1678">
              <w:rPr>
                <w:color w:val="FF0000"/>
                <w:szCs w:val="20"/>
              </w:rPr>
              <w:t>Interleaved</w:t>
            </w:r>
            <w:r>
              <w:rPr>
                <w:szCs w:val="20"/>
              </w:rPr>
              <w:t>]</w:t>
            </w:r>
          </w:p>
        </w:tc>
      </w:tr>
      <w:tr w:rsidR="00CE1CF9" w14:paraId="11F9F021" w14:textId="77777777" w:rsidTr="009C3A5C">
        <w:tc>
          <w:tcPr>
            <w:tcW w:w="3471" w:type="dxa"/>
            <w:tcMar>
              <w:top w:w="0" w:type="dxa"/>
              <w:left w:w="108" w:type="dxa"/>
              <w:bottom w:w="0" w:type="dxa"/>
              <w:right w:w="108" w:type="dxa"/>
            </w:tcMar>
            <w:vAlign w:val="center"/>
          </w:tcPr>
          <w:p w14:paraId="48F0DDEA" w14:textId="77777777" w:rsidR="00CE1CF9" w:rsidRDefault="00CE1CF9" w:rsidP="009C3A5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5B7E290E" w14:textId="77777777" w:rsidR="00CE1CF9" w:rsidRDefault="00CE1CF9" w:rsidP="009C3A5C">
            <w:pPr>
              <w:overflowPunct w:val="0"/>
              <w:spacing w:after="60"/>
              <w:rPr>
                <w:szCs w:val="20"/>
              </w:rPr>
            </w:pPr>
            <w:r>
              <w:rPr>
                <w:szCs w:val="20"/>
              </w:rPr>
              <w:t>Precoder cycling per REG bundle</w:t>
            </w:r>
          </w:p>
        </w:tc>
      </w:tr>
      <w:tr w:rsidR="00CE1CF9" w14:paraId="1E5FCCBA" w14:textId="77777777" w:rsidTr="009C3A5C">
        <w:tc>
          <w:tcPr>
            <w:tcW w:w="3471" w:type="dxa"/>
            <w:tcMar>
              <w:top w:w="0" w:type="dxa"/>
              <w:left w:w="108" w:type="dxa"/>
              <w:bottom w:w="0" w:type="dxa"/>
              <w:right w:w="108" w:type="dxa"/>
            </w:tcMar>
            <w:vAlign w:val="center"/>
          </w:tcPr>
          <w:p w14:paraId="3C7DE6FF" w14:textId="77777777" w:rsidR="00CE1CF9" w:rsidRDefault="00CE1CF9" w:rsidP="009C3A5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4513A9A4" w14:textId="77777777" w:rsidR="00CE1CF9" w:rsidRDefault="00CE1CF9" w:rsidP="009C3A5C">
            <w:pPr>
              <w:overflowPunct w:val="0"/>
              <w:spacing w:after="60"/>
              <w:rPr>
                <w:szCs w:val="20"/>
              </w:rPr>
            </w:pPr>
            <w:r>
              <w:rPr>
                <w:szCs w:val="20"/>
              </w:rPr>
              <w:t>6 PRBs</w:t>
            </w:r>
          </w:p>
        </w:tc>
      </w:tr>
      <w:tr w:rsidR="00CE1CF9" w14:paraId="41F92048" w14:textId="77777777" w:rsidTr="009C3A5C">
        <w:tc>
          <w:tcPr>
            <w:tcW w:w="3471" w:type="dxa"/>
            <w:tcMar>
              <w:top w:w="0" w:type="dxa"/>
              <w:left w:w="108" w:type="dxa"/>
              <w:bottom w:w="0" w:type="dxa"/>
              <w:right w:w="108" w:type="dxa"/>
            </w:tcMar>
            <w:vAlign w:val="center"/>
          </w:tcPr>
          <w:p w14:paraId="5C3DAE5F" w14:textId="77777777" w:rsidR="00CE1CF9" w:rsidRDefault="00CE1CF9" w:rsidP="009C3A5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45575232" w14:textId="77777777" w:rsidR="00CE1CF9" w:rsidRDefault="00CE1CF9" w:rsidP="009C3A5C">
            <w:pPr>
              <w:overflowPunct w:val="0"/>
              <w:spacing w:after="60"/>
              <w:rPr>
                <w:szCs w:val="20"/>
              </w:rPr>
            </w:pPr>
            <w:r>
              <w:rPr>
                <w:szCs w:val="20"/>
              </w:rPr>
              <w:t>4 port CRS</w:t>
            </w:r>
          </w:p>
        </w:tc>
      </w:tr>
      <w:tr w:rsidR="00CE1CF9" w14:paraId="099378F6" w14:textId="77777777" w:rsidTr="009C3A5C">
        <w:tc>
          <w:tcPr>
            <w:tcW w:w="3471" w:type="dxa"/>
            <w:tcMar>
              <w:top w:w="0" w:type="dxa"/>
              <w:left w:w="108" w:type="dxa"/>
              <w:bottom w:w="0" w:type="dxa"/>
              <w:right w:w="108" w:type="dxa"/>
            </w:tcMar>
            <w:vAlign w:val="center"/>
          </w:tcPr>
          <w:p w14:paraId="0D583503" w14:textId="77777777" w:rsidR="00CE1CF9" w:rsidRDefault="00CE1CF9" w:rsidP="009C3A5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F6792D" w14:textId="77777777" w:rsidR="00CE1CF9" w:rsidRDefault="00CE1CF9" w:rsidP="009C3A5C">
            <w:pPr>
              <w:overflowPunct w:val="0"/>
              <w:spacing w:after="60"/>
              <w:rPr>
                <w:szCs w:val="20"/>
              </w:rPr>
            </w:pPr>
            <w:r>
              <w:rPr>
                <w:szCs w:val="20"/>
              </w:rPr>
              <w:t>practical – companies to report details</w:t>
            </w:r>
          </w:p>
        </w:tc>
      </w:tr>
      <w:tr w:rsidR="00CE1CF9" w14:paraId="706FE6DD" w14:textId="77777777" w:rsidTr="009C3A5C">
        <w:tc>
          <w:tcPr>
            <w:tcW w:w="3471" w:type="dxa"/>
            <w:tcMar>
              <w:top w:w="0" w:type="dxa"/>
              <w:left w:w="108" w:type="dxa"/>
              <w:bottom w:w="0" w:type="dxa"/>
              <w:right w:w="108" w:type="dxa"/>
            </w:tcMar>
            <w:vAlign w:val="center"/>
          </w:tcPr>
          <w:p w14:paraId="79941F06" w14:textId="77777777" w:rsidR="00CE1CF9" w:rsidRPr="00A86079" w:rsidRDefault="00CE1CF9" w:rsidP="009C3A5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42772915" w14:textId="77777777" w:rsidR="00CE1CF9" w:rsidRPr="00A86079" w:rsidRDefault="00CE1CF9" w:rsidP="009C3A5C">
            <w:pPr>
              <w:overflowPunct w:val="0"/>
              <w:spacing w:after="60"/>
              <w:rPr>
                <w:szCs w:val="20"/>
              </w:rPr>
            </w:pPr>
            <w:r w:rsidRPr="00A86079">
              <w:rPr>
                <w:szCs w:val="20"/>
              </w:rPr>
              <w:t>companies to report duration and starting symbol of PDCCH monitoring</w:t>
            </w:r>
          </w:p>
        </w:tc>
      </w:tr>
      <w:tr w:rsidR="00CE1CF9" w14:paraId="4B52382C" w14:textId="77777777" w:rsidTr="009C3A5C">
        <w:tc>
          <w:tcPr>
            <w:tcW w:w="3471" w:type="dxa"/>
            <w:tcMar>
              <w:top w:w="0" w:type="dxa"/>
              <w:left w:w="108" w:type="dxa"/>
              <w:bottom w:w="0" w:type="dxa"/>
              <w:right w:w="108" w:type="dxa"/>
            </w:tcMar>
            <w:vAlign w:val="center"/>
          </w:tcPr>
          <w:p w14:paraId="0FF89D21" w14:textId="77777777" w:rsidR="00CE1CF9" w:rsidRPr="00A86079" w:rsidRDefault="00CE1CF9" w:rsidP="009C3A5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FB0C3BE" w14:textId="77777777" w:rsidR="00CE1CF9" w:rsidRPr="00A86079" w:rsidRDefault="00CE1CF9" w:rsidP="009C3A5C">
            <w:pPr>
              <w:overflowPunct w:val="0"/>
              <w:spacing w:after="60"/>
              <w:rPr>
                <w:szCs w:val="20"/>
              </w:rPr>
            </w:pPr>
            <w:r w:rsidRPr="00A86079">
              <w:rPr>
                <w:szCs w:val="20"/>
              </w:rPr>
              <w:t>30 kmph [</w:t>
            </w:r>
            <w:r w:rsidRPr="0080298C">
              <w:rPr>
                <w:color w:val="FF0000"/>
                <w:szCs w:val="20"/>
              </w:rPr>
              <w:t>3kmph, 120 kmph, 350 kmph</w:t>
            </w:r>
            <w:r w:rsidRPr="00A86079">
              <w:rPr>
                <w:szCs w:val="20"/>
              </w:rPr>
              <w:t>]</w:t>
            </w:r>
          </w:p>
        </w:tc>
      </w:tr>
    </w:tbl>
    <w:p w14:paraId="2C41DC42" w14:textId="77777777" w:rsidR="00CE1CF9" w:rsidRDefault="00CE1CF9" w:rsidP="00CE1CF9"/>
    <w:tbl>
      <w:tblPr>
        <w:tblStyle w:val="TableGrid10"/>
        <w:tblW w:w="10255" w:type="dxa"/>
        <w:tblLayout w:type="fixed"/>
        <w:tblLook w:val="04A0" w:firstRow="1" w:lastRow="0" w:firstColumn="1" w:lastColumn="0" w:noHBand="0" w:noVBand="1"/>
      </w:tblPr>
      <w:tblGrid>
        <w:gridCol w:w="1975"/>
        <w:gridCol w:w="8280"/>
      </w:tblGrid>
      <w:tr w:rsidR="0097088A" w14:paraId="277EFFCF" w14:textId="77777777" w:rsidTr="009C3A5C">
        <w:tc>
          <w:tcPr>
            <w:tcW w:w="1975" w:type="dxa"/>
            <w:shd w:val="clear" w:color="auto" w:fill="A8D08D" w:themeFill="accent6" w:themeFillTint="99"/>
          </w:tcPr>
          <w:p w14:paraId="30CAA6F7"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742366"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Comment</w:t>
            </w:r>
          </w:p>
        </w:tc>
      </w:tr>
      <w:tr w:rsidR="0097088A" w14:paraId="0E77EBAD" w14:textId="77777777" w:rsidTr="009C3A5C">
        <w:tc>
          <w:tcPr>
            <w:tcW w:w="1975" w:type="dxa"/>
          </w:tcPr>
          <w:p w14:paraId="4E28766C" w14:textId="08C66A18" w:rsidR="0097088A" w:rsidRDefault="00DA3873" w:rsidP="009C3A5C">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3233F9BD" w14:textId="6A9FB917" w:rsidR="00DA3873" w:rsidRPr="00DA3873" w:rsidRDefault="00DA3873" w:rsidP="00DA3873">
            <w:pPr>
              <w:pStyle w:val="ListParagraph"/>
              <w:ind w:left="0"/>
              <w:contextualSpacing/>
              <w:rPr>
                <w:rFonts w:ascii="Times New Roman" w:hAnsi="Times New Roman"/>
              </w:rPr>
            </w:pPr>
            <w:r>
              <w:rPr>
                <w:rFonts w:ascii="Times New Roman" w:hAnsi="Times New Roman"/>
              </w:rPr>
              <w:t>As we commented in the last round</w:t>
            </w:r>
            <w:r>
              <w:rPr>
                <w:rFonts w:ascii="Times New Roman" w:eastAsiaTheme="minorEastAsia" w:hAnsi="Times New Roman" w:hint="eastAsia"/>
              </w:rPr>
              <w:t>,</w:t>
            </w:r>
            <w:r>
              <w:rPr>
                <w:rFonts w:ascii="Times New Roman" w:eastAsiaTheme="minorEastAsia" w:hAnsi="Times New Roman"/>
              </w:rPr>
              <w:t xml:space="preserve"> metric for LLS evaluation should be included: for LLS, the metric is PDCCH capacity.</w:t>
            </w:r>
          </w:p>
          <w:p w14:paraId="1C097BFE" w14:textId="5939B29B" w:rsidR="0097088A" w:rsidRDefault="00DA3873" w:rsidP="009C3A5C">
            <w:pPr>
              <w:tabs>
                <w:tab w:val="left" w:pos="420"/>
              </w:tabs>
              <w:contextualSpacing/>
              <w:rPr>
                <w:rFonts w:ascii="Times New Roman" w:hAnsi="Times New Roman"/>
              </w:rPr>
            </w:pPr>
            <w:r>
              <w:rPr>
                <w:rFonts w:ascii="Times New Roman" w:hAnsi="Times New Roman"/>
              </w:rPr>
              <w:t>Regarding the CORESET configuration, I think the duration of PDCCH is already specified in the</w:t>
            </w:r>
            <w:r w:rsidR="00C73E91">
              <w:rPr>
                <w:rFonts w:ascii="Times New Roman" w:hAnsi="Times New Roman"/>
              </w:rPr>
              <w:t xml:space="preserve"> agreed</w:t>
            </w:r>
            <w:r>
              <w:rPr>
                <w:rFonts w:ascii="Times New Roman" w:hAnsi="Times New Roman"/>
              </w:rPr>
              <w:t xml:space="preserve"> options </w:t>
            </w:r>
            <w:r w:rsidR="00C73E91">
              <w:rPr>
                <w:rFonts w:ascii="Times New Roman" w:hAnsi="Times New Roman"/>
              </w:rPr>
              <w:t>and</w:t>
            </w:r>
            <w:r>
              <w:rPr>
                <w:rFonts w:ascii="Times New Roman" w:hAnsi="Times New Roman"/>
              </w:rPr>
              <w:t xml:space="preserve"> scenarios listed in </w:t>
            </w:r>
            <w:r w:rsidRPr="00DA3873">
              <w:rPr>
                <w:rFonts w:ascii="Times New Roman" w:hAnsi="Times New Roman"/>
              </w:rPr>
              <w:t>Proposal#1-3</w:t>
            </w:r>
            <w:r>
              <w:rPr>
                <w:rFonts w:ascii="Times New Roman" w:hAnsi="Times New Roman"/>
              </w:rPr>
              <w:t xml:space="preserve">, </w:t>
            </w:r>
            <w:r w:rsidR="007E24CC">
              <w:rPr>
                <w:rFonts w:ascii="Times New Roman" w:hAnsi="Times New Roman"/>
              </w:rPr>
              <w:t xml:space="preserve">so </w:t>
            </w:r>
            <w:r w:rsidR="00C73E91">
              <w:rPr>
                <w:rFonts w:ascii="Times New Roman" w:hAnsi="Times New Roman"/>
              </w:rPr>
              <w:t xml:space="preserve">it seems that </w:t>
            </w:r>
            <w:r>
              <w:rPr>
                <w:rFonts w:ascii="Times New Roman" w:hAnsi="Times New Roman"/>
              </w:rPr>
              <w:t>duration can be removed.</w:t>
            </w:r>
            <w:r w:rsidR="007E24CC">
              <w:rPr>
                <w:rFonts w:ascii="Times New Roman" w:hAnsi="Times New Roman"/>
              </w:rPr>
              <w:t xml:space="preserve"> Or if I misunderstood anything?</w:t>
            </w:r>
          </w:p>
          <w:p w14:paraId="0153FF5B" w14:textId="1A853F76" w:rsidR="004E2177" w:rsidRPr="00DA3873" w:rsidRDefault="00DA3873" w:rsidP="009C3A5C">
            <w:pPr>
              <w:tabs>
                <w:tab w:val="left" w:pos="420"/>
              </w:tabs>
              <w:contextualSpacing/>
              <w:rPr>
                <w:rFonts w:ascii="Times New Roman" w:hAnsi="Times New Roman"/>
              </w:rPr>
            </w:pPr>
            <w:r>
              <w:rPr>
                <w:rFonts w:ascii="Times New Roman" w:hAnsi="Times New Roman"/>
              </w:rPr>
              <w:t xml:space="preserve">Furthermore, regarding the BW of CORESET, </w:t>
            </w:r>
            <w:r w:rsidR="004E2177">
              <w:rPr>
                <w:rFonts w:ascii="Times New Roman" w:hAnsi="Times New Roman"/>
              </w:rPr>
              <w:t>i</w:t>
            </w:r>
            <w:r w:rsidR="004E2177" w:rsidRPr="004E2177">
              <w:rPr>
                <w:rFonts w:ascii="Times New Roman" w:hAnsi="Times New Roman"/>
              </w:rPr>
              <w:t xml:space="preserve">s it </w:t>
            </w:r>
            <w:r w:rsidR="004E2177">
              <w:rPr>
                <w:rFonts w:ascii="Times New Roman" w:hAnsi="Times New Roman"/>
              </w:rPr>
              <w:t xml:space="preserve">assumed to be </w:t>
            </w:r>
            <w:r w:rsidR="004E2177" w:rsidRPr="004E2177">
              <w:rPr>
                <w:rFonts w:ascii="Times New Roman" w:hAnsi="Times New Roman"/>
              </w:rPr>
              <w:t xml:space="preserve">the same as </w:t>
            </w:r>
            <w:r w:rsidR="004E2177">
              <w:rPr>
                <w:rFonts w:ascii="Times New Roman" w:hAnsi="Times New Roman"/>
              </w:rPr>
              <w:t>carrier</w:t>
            </w:r>
            <w:r w:rsidR="004E2177" w:rsidRPr="004E2177">
              <w:rPr>
                <w:rFonts w:ascii="Times New Roman" w:hAnsi="Times New Roman"/>
              </w:rPr>
              <w:t xml:space="preserve"> BW or is it up to each company to report?</w:t>
            </w:r>
            <w:r w:rsidR="00C73E91">
              <w:rPr>
                <w:rFonts w:ascii="Times New Roman" w:hAnsi="Times New Roman"/>
              </w:rPr>
              <w:t xml:space="preserve"> Hope FL could clarify.</w:t>
            </w:r>
          </w:p>
        </w:tc>
      </w:tr>
      <w:tr w:rsidR="0097088A" w14:paraId="10F669EA" w14:textId="77777777" w:rsidTr="009C3A5C">
        <w:tc>
          <w:tcPr>
            <w:tcW w:w="1975" w:type="dxa"/>
          </w:tcPr>
          <w:p w14:paraId="2999065F" w14:textId="01975F33" w:rsidR="0097088A" w:rsidRPr="008E5C8C" w:rsidRDefault="007162C2" w:rsidP="009C3A5C">
            <w:pPr>
              <w:pStyle w:val="ListParagraph"/>
              <w:ind w:left="0"/>
              <w:contextualSpacing/>
              <w:rPr>
                <w:rFonts w:ascii="Times New Roman" w:eastAsia="MS Mincho" w:hAnsi="Times New Roman"/>
              </w:rPr>
            </w:pPr>
            <w:r>
              <w:rPr>
                <w:rFonts w:ascii="Times New Roman" w:eastAsia="MS Mincho" w:hAnsi="Times New Roman"/>
              </w:rPr>
              <w:t>Mod</w:t>
            </w:r>
          </w:p>
        </w:tc>
        <w:tc>
          <w:tcPr>
            <w:tcW w:w="8280" w:type="dxa"/>
          </w:tcPr>
          <w:p w14:paraId="073CA242" w14:textId="77777777" w:rsidR="007F41C4" w:rsidRDefault="00263229" w:rsidP="009C3A5C">
            <w:pPr>
              <w:pStyle w:val="ListParagraph"/>
              <w:ind w:left="0"/>
              <w:contextualSpacing/>
              <w:rPr>
                <w:rFonts w:ascii="Times New Roman" w:eastAsia="MS Mincho" w:hAnsi="Times New Roman"/>
              </w:rPr>
            </w:pPr>
            <w:r>
              <w:rPr>
                <w:rFonts w:ascii="Times New Roman" w:eastAsia="MS Mincho" w:hAnsi="Times New Roman"/>
              </w:rPr>
              <w:t xml:space="preserve">@vivo, </w:t>
            </w:r>
            <w:r w:rsidR="00E167EB">
              <w:rPr>
                <w:rFonts w:ascii="Times New Roman" w:eastAsia="MS Mincho" w:hAnsi="Times New Roman"/>
              </w:rPr>
              <w:t xml:space="preserve">yes CORESET config. is from </w:t>
            </w:r>
            <w:r>
              <w:rPr>
                <w:rFonts w:ascii="Times New Roman" w:eastAsia="MS Mincho" w:hAnsi="Times New Roman"/>
              </w:rPr>
              <w:t>Proposal#1-3</w:t>
            </w:r>
            <w:r w:rsidR="00B579DA">
              <w:rPr>
                <w:rFonts w:ascii="Times New Roman" w:eastAsia="MS Mincho" w:hAnsi="Times New Roman"/>
              </w:rPr>
              <w:t xml:space="preserve">, </w:t>
            </w:r>
            <w:r w:rsidR="009974CA">
              <w:rPr>
                <w:rFonts w:ascii="Times New Roman" w:eastAsia="MS Mincho" w:hAnsi="Times New Roman"/>
              </w:rPr>
              <w:t>m</w:t>
            </w:r>
            <w:r w:rsidR="005B2347">
              <w:rPr>
                <w:rFonts w:ascii="Times New Roman" w:eastAsia="MS Mincho" w:hAnsi="Times New Roman"/>
              </w:rPr>
              <w:t xml:space="preserve">y understanding is </w:t>
            </w:r>
            <w:r w:rsidR="00776BF4">
              <w:rPr>
                <w:rFonts w:ascii="Times New Roman" w:eastAsia="MS Mincho" w:hAnsi="Times New Roman"/>
              </w:rPr>
              <w:t>CORESET BW is same as carrier BW</w:t>
            </w:r>
            <w:r w:rsidR="006C2B64">
              <w:rPr>
                <w:rFonts w:ascii="Times New Roman" w:eastAsia="MS Mincho" w:hAnsi="Times New Roman"/>
              </w:rPr>
              <w:t>, for PDCCH capacity see SLS table below</w:t>
            </w:r>
            <w:r w:rsidR="005D0AB1">
              <w:rPr>
                <w:rFonts w:ascii="Times New Roman" w:eastAsia="MS Mincho" w:hAnsi="Times New Roman"/>
              </w:rPr>
              <w:t>.</w:t>
            </w:r>
            <w:r w:rsidR="00B579DA">
              <w:rPr>
                <w:rFonts w:ascii="Times New Roman" w:eastAsia="MS Mincho" w:hAnsi="Times New Roman"/>
              </w:rPr>
              <w:t xml:space="preserve"> Let me propose this</w:t>
            </w:r>
          </w:p>
          <w:p w14:paraId="1F4DE5A8" w14:textId="77777777" w:rsidR="00B579DA" w:rsidRDefault="00B579DA" w:rsidP="009C3A5C">
            <w:pPr>
              <w:pStyle w:val="ListParagraph"/>
              <w:ind w:left="0"/>
              <w:contextualSpacing/>
              <w:rPr>
                <w:rFonts w:ascii="Times New Roman" w:eastAsia="MS Mincho" w:hAnsi="Times New Roman"/>
              </w:rPr>
            </w:pPr>
          </w:p>
          <w:tbl>
            <w:tblPr>
              <w:tblStyle w:val="TableGrid"/>
              <w:tblW w:w="0" w:type="auto"/>
              <w:tblLayout w:type="fixed"/>
              <w:tblLook w:val="04A0" w:firstRow="1" w:lastRow="0" w:firstColumn="1" w:lastColumn="0" w:noHBand="0" w:noVBand="1"/>
            </w:tblPr>
            <w:tblGrid>
              <w:gridCol w:w="4027"/>
              <w:gridCol w:w="4027"/>
            </w:tblGrid>
            <w:tr w:rsidR="00B579DA" w14:paraId="596374E4" w14:textId="77777777" w:rsidTr="009C3A5C">
              <w:tc>
                <w:tcPr>
                  <w:tcW w:w="4027" w:type="dxa"/>
                  <w:vAlign w:val="center"/>
                </w:tcPr>
                <w:p w14:paraId="4D47C031" w14:textId="5EA68712"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54A502A6" w14:textId="3598B8DF"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bl>
          <w:p w14:paraId="6E96242B" w14:textId="3C298130" w:rsidR="00B579DA" w:rsidRPr="008E5C8C" w:rsidRDefault="00B579DA" w:rsidP="009C3A5C">
            <w:pPr>
              <w:pStyle w:val="ListParagraph"/>
              <w:ind w:left="0"/>
              <w:contextualSpacing/>
              <w:rPr>
                <w:rFonts w:ascii="Times New Roman" w:eastAsia="MS Mincho" w:hAnsi="Times New Roman"/>
              </w:rPr>
            </w:pPr>
          </w:p>
        </w:tc>
      </w:tr>
      <w:tr w:rsidR="007D0944" w14:paraId="0D529C08" w14:textId="77777777" w:rsidTr="009C3A5C">
        <w:tc>
          <w:tcPr>
            <w:tcW w:w="1975" w:type="dxa"/>
          </w:tcPr>
          <w:p w14:paraId="584A019C" w14:textId="1AEBA010"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MediaTek</w:t>
            </w:r>
          </w:p>
        </w:tc>
        <w:tc>
          <w:tcPr>
            <w:tcW w:w="8280" w:type="dxa"/>
          </w:tcPr>
          <w:p w14:paraId="2A2CA214" w14:textId="2E320AB6"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 xml:space="preserve">We share the same view with vivo and Huawei that the metrics are missing and the CORESET/PDCCH configuration should follow Proposal 1-3, as mentioned by Moderator. In addition to the PDCCH capacity gain and LTE UE coexistence, we would like to add: coexistence with Rel-15/16/17 UEs.  </w:t>
            </w:r>
          </w:p>
        </w:tc>
      </w:tr>
      <w:tr w:rsidR="0097088A" w14:paraId="202854AD" w14:textId="77777777" w:rsidTr="009C3A5C">
        <w:tc>
          <w:tcPr>
            <w:tcW w:w="1975" w:type="dxa"/>
          </w:tcPr>
          <w:p w14:paraId="35388C50" w14:textId="0127A786" w:rsidR="0097088A" w:rsidRDefault="00261F83" w:rsidP="009C3A5C">
            <w:pPr>
              <w:pStyle w:val="ListParagraph"/>
              <w:ind w:left="0"/>
              <w:contextualSpacing/>
              <w:rPr>
                <w:rFonts w:ascii="Times New Roman" w:eastAsiaTheme="minorEastAsia" w:hAnsi="Times New Roman"/>
              </w:rPr>
            </w:pPr>
            <w:r>
              <w:rPr>
                <w:rFonts w:ascii="Times New Roman" w:eastAsiaTheme="minorEastAsia" w:hAnsi="Times New Roman"/>
              </w:rPr>
              <w:t>Mod2</w:t>
            </w:r>
          </w:p>
        </w:tc>
        <w:tc>
          <w:tcPr>
            <w:tcW w:w="8280" w:type="dxa"/>
          </w:tcPr>
          <w:p w14:paraId="5A121038" w14:textId="11B868AD" w:rsidR="00AB431B" w:rsidRDefault="00AB431B" w:rsidP="009C3A5C">
            <w:pPr>
              <w:pStyle w:val="ListParagraph"/>
              <w:ind w:left="0"/>
              <w:contextualSpacing/>
              <w:rPr>
                <w:rFonts w:ascii="Times New Roman" w:eastAsiaTheme="minorEastAsia" w:hAnsi="Times New Roman"/>
              </w:rPr>
            </w:pPr>
            <w:r>
              <w:rPr>
                <w:rFonts w:ascii="Times New Roman" w:eastAsiaTheme="minorEastAsia" w:hAnsi="Times New Roman"/>
              </w:rPr>
              <w:t>@MTK, thanks – le</w:t>
            </w:r>
            <w:r w:rsidR="009242E3">
              <w:rPr>
                <w:rFonts w:ascii="Times New Roman" w:eastAsiaTheme="minorEastAsia" w:hAnsi="Times New Roman"/>
              </w:rPr>
              <w:t xml:space="preserve">t us </w:t>
            </w:r>
            <w:r w:rsidR="007050D7">
              <w:rPr>
                <w:rFonts w:ascii="Times New Roman" w:eastAsiaTheme="minorEastAsia" w:hAnsi="Times New Roman"/>
              </w:rPr>
              <w:t xml:space="preserve">have the coexistance discussion </w:t>
            </w:r>
            <w:r>
              <w:rPr>
                <w:rFonts w:ascii="Times New Roman" w:eastAsiaTheme="minorEastAsia" w:hAnsi="Times New Roman"/>
              </w:rPr>
              <w:t xml:space="preserve">with </w:t>
            </w:r>
            <w:r w:rsidR="00654B7E">
              <w:rPr>
                <w:rFonts w:ascii="Times New Roman" w:eastAsiaTheme="minorEastAsia" w:hAnsi="Times New Roman"/>
              </w:rPr>
              <w:t>Proposal#3</w:t>
            </w:r>
            <w:r w:rsidR="007050D7">
              <w:rPr>
                <w:rFonts w:ascii="Times New Roman" w:eastAsiaTheme="minorEastAsia" w:hAnsi="Times New Roman"/>
              </w:rPr>
              <w:t>:</w:t>
            </w:r>
            <w:r w:rsidR="00D1125C">
              <w:rPr>
                <w:rFonts w:ascii="Times New Roman" w:eastAsiaTheme="minorEastAsia" w:hAnsi="Times New Roman"/>
              </w:rPr>
              <w:t xml:space="preserve"> </w:t>
            </w:r>
          </w:p>
          <w:p w14:paraId="13CF551B" w14:textId="77777777" w:rsidR="00D1125C" w:rsidRDefault="00D1125C" w:rsidP="009C3A5C">
            <w:pPr>
              <w:pStyle w:val="ListParagraph"/>
              <w:ind w:left="0"/>
              <w:contextualSpacing/>
              <w:rPr>
                <w:rFonts w:ascii="Times New Roman" w:eastAsiaTheme="minorEastAsia" w:hAnsi="Times New Roman"/>
              </w:rPr>
            </w:pPr>
          </w:p>
          <w:p w14:paraId="162E5DB4" w14:textId="20438A01" w:rsidR="0097088A" w:rsidRDefault="00E75EB7" w:rsidP="009C3A5C">
            <w:pPr>
              <w:pStyle w:val="ListParagraph"/>
              <w:ind w:left="0"/>
              <w:contextualSpacing/>
              <w:rPr>
                <w:rFonts w:ascii="Times New Roman" w:eastAsiaTheme="minorEastAsia" w:hAnsi="Times New Roman"/>
              </w:rPr>
            </w:pPr>
            <w:r>
              <w:rPr>
                <w:rFonts w:ascii="Times New Roman" w:eastAsiaTheme="minorEastAsia" w:hAnsi="Times New Roman"/>
              </w:rPr>
              <w:t xml:space="preserve">One more </w:t>
            </w:r>
            <w:r w:rsidR="005D4CA4">
              <w:rPr>
                <w:rFonts w:ascii="Times New Roman" w:eastAsiaTheme="minorEastAsia" w:hAnsi="Times New Roman"/>
              </w:rPr>
              <w:t>comment I missed from Huawei</w:t>
            </w:r>
            <w:r w:rsidR="004F18B8">
              <w:rPr>
                <w:rFonts w:ascii="Times New Roman" w:eastAsiaTheme="minorEastAsia" w:hAnsi="Times New Roman"/>
              </w:rPr>
              <w:t>, so my proposal is this;</w:t>
            </w:r>
          </w:p>
          <w:p w14:paraId="656BC918" w14:textId="77777777" w:rsidR="004F18B8" w:rsidRDefault="004F18B8"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4F18B8" w14:paraId="7D7F488F" w14:textId="77777777" w:rsidTr="009C3A5C">
              <w:tc>
                <w:tcPr>
                  <w:tcW w:w="4027" w:type="dxa"/>
                  <w:vAlign w:val="center"/>
                </w:tcPr>
                <w:p w14:paraId="43FB9AFA"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26754FB3"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r w:rsidR="004F18B8" w14:paraId="42E361D4" w14:textId="77777777" w:rsidTr="009C3A5C">
              <w:tc>
                <w:tcPr>
                  <w:tcW w:w="4027" w:type="dxa"/>
                  <w:vAlign w:val="center"/>
                </w:tcPr>
                <w:p w14:paraId="5045801A" w14:textId="27DE8FE8" w:rsidR="004F18B8" w:rsidRPr="006C38C0" w:rsidRDefault="006C38C0" w:rsidP="004F18B8">
                  <w:pPr>
                    <w:pStyle w:val="ListParagraph"/>
                    <w:ind w:left="0"/>
                    <w:contextualSpacing/>
                    <w:rPr>
                      <w:szCs w:val="20"/>
                    </w:rPr>
                  </w:pPr>
                  <w:r w:rsidRPr="006C38C0">
                    <w:rPr>
                      <w:szCs w:val="20"/>
                    </w:rPr>
                    <w:t>Power</w:t>
                  </w:r>
                  <w:r>
                    <w:rPr>
                      <w:szCs w:val="20"/>
                    </w:rPr>
                    <w:t xml:space="preserve"> ratio of LTE-CRS</w:t>
                  </w:r>
                  <w:r w:rsidR="00B37854">
                    <w:rPr>
                      <w:szCs w:val="20"/>
                    </w:rPr>
                    <w:t xml:space="preserve"> RE/NR RE</w:t>
                  </w:r>
                </w:p>
              </w:tc>
              <w:tc>
                <w:tcPr>
                  <w:tcW w:w="4027" w:type="dxa"/>
                  <w:vAlign w:val="center"/>
                </w:tcPr>
                <w:p w14:paraId="1550413C" w14:textId="4191C193" w:rsidR="004F18B8" w:rsidRPr="00B37854" w:rsidRDefault="00B37854" w:rsidP="004F18B8">
                  <w:pPr>
                    <w:pStyle w:val="ListParagraph"/>
                    <w:ind w:left="0"/>
                    <w:contextualSpacing/>
                    <w:rPr>
                      <w:szCs w:val="20"/>
                    </w:rPr>
                  </w:pPr>
                  <w:r w:rsidRPr="00B37854">
                    <w:rPr>
                      <w:szCs w:val="20"/>
                    </w:rPr>
                    <w:t>Compan</w:t>
                  </w:r>
                  <w:r>
                    <w:rPr>
                      <w:szCs w:val="20"/>
                    </w:rPr>
                    <w:t>ies to report (if applicable)</w:t>
                  </w:r>
                </w:p>
              </w:tc>
            </w:tr>
          </w:tbl>
          <w:p w14:paraId="556BB5BF" w14:textId="0BCD7E1D" w:rsidR="004F18B8" w:rsidRDefault="004F18B8" w:rsidP="009C3A5C">
            <w:pPr>
              <w:pStyle w:val="ListParagraph"/>
              <w:ind w:left="0"/>
              <w:contextualSpacing/>
              <w:rPr>
                <w:rFonts w:ascii="Times New Roman" w:eastAsiaTheme="minorEastAsia" w:hAnsi="Times New Roman"/>
              </w:rPr>
            </w:pPr>
          </w:p>
        </w:tc>
      </w:tr>
      <w:tr w:rsidR="006524F6" w14:paraId="7399A42E" w14:textId="77777777" w:rsidTr="009C3A5C">
        <w:tc>
          <w:tcPr>
            <w:tcW w:w="1975" w:type="dxa"/>
          </w:tcPr>
          <w:p w14:paraId="7F64A4C4" w14:textId="6D8B2BE4"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6099020"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OK with the proposal.</w:t>
            </w:r>
          </w:p>
          <w:p w14:paraId="1CEA80AD"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Although we agree with E/// that 50 bits (+24 CRC) is more typical, fine with 60 bits in order to have a basic common evaluation scenario.</w:t>
            </w:r>
          </w:p>
          <w:p w14:paraId="5311F966" w14:textId="3D0EA4A6"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The speed can be 30 Kmph – other higher/lower speeds at 2 GHz will not make a difference in the conclusions as PDCCH is over few adjacent symbols.</w:t>
            </w:r>
          </w:p>
        </w:tc>
      </w:tr>
      <w:tr w:rsidR="007140FA" w14:paraId="65C09DCE" w14:textId="77777777" w:rsidTr="009C3A5C">
        <w:tc>
          <w:tcPr>
            <w:tcW w:w="1975" w:type="dxa"/>
          </w:tcPr>
          <w:p w14:paraId="7D13EC71" w14:textId="6A828211" w:rsidR="007140FA"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4EE6D04" w14:textId="12B921C5" w:rsidR="00DE3C04"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p w14:paraId="63513867" w14:textId="77777777" w:rsidR="00490724" w:rsidRDefault="00490724" w:rsidP="006524F6">
            <w:pPr>
              <w:pStyle w:val="ListParagraph"/>
              <w:ind w:left="0"/>
              <w:contextualSpacing/>
              <w:rPr>
                <w:rFonts w:ascii="Times New Roman" w:eastAsiaTheme="minorEastAsia" w:hAnsi="Times New Roman"/>
              </w:rPr>
            </w:pPr>
          </w:p>
          <w:p w14:paraId="0062B4D9" w14:textId="19CB3519" w:rsidR="00DE3C04" w:rsidRDefault="00DE3C04"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fter obtaining the simulation curves, the difference in performance at different UE speeds can be observed.</w:t>
            </w:r>
          </w:p>
        </w:tc>
      </w:tr>
      <w:tr w:rsidR="00822214" w14:paraId="73A7E907" w14:textId="77777777" w:rsidTr="00822214">
        <w:tc>
          <w:tcPr>
            <w:tcW w:w="1975" w:type="dxa"/>
          </w:tcPr>
          <w:p w14:paraId="01E01F00" w14:textId="77777777"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w:t>
            </w:r>
          </w:p>
        </w:tc>
        <w:tc>
          <w:tcPr>
            <w:tcW w:w="8280" w:type="dxa"/>
          </w:tcPr>
          <w:p w14:paraId="0E11FC66" w14:textId="2C5A4B92"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the proposal.</w:t>
            </w:r>
          </w:p>
          <w:p w14:paraId="630C8DC7" w14:textId="31BC3BDB" w:rsidR="00822214" w:rsidRDefault="00822214" w:rsidP="000F5689">
            <w:pPr>
              <w:spacing w:after="120"/>
              <w:rPr>
                <w:rFonts w:ascii="Times New Roman" w:hAnsi="Times New Roman" w:cs="Times New Roman"/>
                <w:szCs w:val="21"/>
              </w:rPr>
            </w:pPr>
            <w:r>
              <w:rPr>
                <w:rFonts w:ascii="Times New Roman" w:hAnsi="Times New Roman" w:cs="Times New Roman"/>
                <w:szCs w:val="21"/>
              </w:rPr>
              <w:t xml:space="preserve">Regarding </w:t>
            </w:r>
            <w:r w:rsidR="000F5689">
              <w:rPr>
                <w:rFonts w:ascii="Times New Roman" w:hAnsi="Times New Roman" w:cs="Times New Roman"/>
                <w:szCs w:val="21"/>
              </w:rPr>
              <w:t xml:space="preserve">CORESET/PDCCH configuration, as others commented in above, we also think it may be able to follow Proposal 1-3. </w:t>
            </w:r>
          </w:p>
        </w:tc>
      </w:tr>
    </w:tbl>
    <w:p w14:paraId="7359A3B6" w14:textId="77777777" w:rsidR="00B513CE" w:rsidRPr="00822214" w:rsidRDefault="00B513CE"/>
    <w:p w14:paraId="66A853C8" w14:textId="77777777" w:rsidR="008132BD" w:rsidRDefault="008132BD"/>
    <w:p w14:paraId="66A853C9" w14:textId="77777777" w:rsidR="008132BD" w:rsidRDefault="005F14A0">
      <w:pPr>
        <w:pStyle w:val="Heading2"/>
        <w:numPr>
          <w:ilvl w:val="1"/>
          <w:numId w:val="9"/>
        </w:numPr>
        <w:ind w:left="360" w:hanging="360"/>
        <w:rPr>
          <w:lang w:val="en-US"/>
        </w:rPr>
      </w:pPr>
      <w:r>
        <w:rPr>
          <w:lang w:val="en-US"/>
        </w:rPr>
        <w:t>SLS assumptions</w:t>
      </w:r>
    </w:p>
    <w:p w14:paraId="66A853CA" w14:textId="77777777" w:rsidR="008132BD" w:rsidRDefault="008132BD">
      <w:pPr>
        <w:spacing w:before="120"/>
        <w:rPr>
          <w:b/>
          <w:bCs/>
        </w:rPr>
      </w:pPr>
    </w:p>
    <w:p w14:paraId="66A853CB" w14:textId="77777777" w:rsidR="008132BD" w:rsidRDefault="005F14A0">
      <w:pPr>
        <w:spacing w:before="120"/>
        <w:rPr>
          <w:b/>
          <w:bCs/>
          <w:u w:val="single"/>
        </w:rPr>
      </w:pPr>
      <w:r>
        <w:rPr>
          <w:b/>
          <w:bCs/>
        </w:rPr>
        <w:lastRenderedPageBreak/>
        <w:t xml:space="preserve">Proposal #3: </w:t>
      </w:r>
      <w:r>
        <w:t>SLS simulations assumptions:</w:t>
      </w:r>
    </w:p>
    <w:p w14:paraId="66A853CC"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3CF" w14:textId="77777777">
        <w:trPr>
          <w:trHeight w:val="293"/>
          <w:jc w:val="center"/>
        </w:trPr>
        <w:tc>
          <w:tcPr>
            <w:tcW w:w="2387" w:type="pct"/>
            <w:shd w:val="clear" w:color="auto" w:fill="C9C9C9"/>
            <w:tcMar>
              <w:top w:w="15" w:type="dxa"/>
              <w:left w:w="15" w:type="dxa"/>
              <w:bottom w:w="0" w:type="dxa"/>
              <w:right w:w="15" w:type="dxa"/>
            </w:tcMar>
            <w:vAlign w:val="center"/>
          </w:tcPr>
          <w:p w14:paraId="66A853CD"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3CE" w14:textId="77777777" w:rsidR="008132BD" w:rsidRDefault="005F14A0">
            <w:pPr>
              <w:jc w:val="center"/>
              <w:rPr>
                <w:b/>
                <w:bCs/>
                <w:szCs w:val="20"/>
              </w:rPr>
            </w:pPr>
            <w:r>
              <w:rPr>
                <w:b/>
                <w:bCs/>
                <w:szCs w:val="20"/>
              </w:rPr>
              <w:t>Values</w:t>
            </w:r>
          </w:p>
        </w:tc>
      </w:tr>
      <w:tr w:rsidR="008132BD" w14:paraId="66A853D2" w14:textId="77777777">
        <w:trPr>
          <w:trHeight w:val="293"/>
          <w:jc w:val="center"/>
        </w:trPr>
        <w:tc>
          <w:tcPr>
            <w:tcW w:w="2387" w:type="pct"/>
            <w:tcMar>
              <w:top w:w="15" w:type="dxa"/>
              <w:left w:w="15" w:type="dxa"/>
              <w:bottom w:w="0" w:type="dxa"/>
              <w:right w:w="15" w:type="dxa"/>
            </w:tcMar>
            <w:vAlign w:val="center"/>
          </w:tcPr>
          <w:p w14:paraId="66A853D0"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3D1" w14:textId="77777777" w:rsidR="008132BD" w:rsidRDefault="005F14A0">
            <w:pPr>
              <w:rPr>
                <w:szCs w:val="20"/>
              </w:rPr>
            </w:pPr>
            <w:r>
              <w:rPr>
                <w:szCs w:val="20"/>
              </w:rPr>
              <w:t>2.1 GHz</w:t>
            </w:r>
          </w:p>
        </w:tc>
      </w:tr>
      <w:tr w:rsidR="008132BD" w14:paraId="66A853D5" w14:textId="77777777">
        <w:trPr>
          <w:trHeight w:val="293"/>
          <w:jc w:val="center"/>
        </w:trPr>
        <w:tc>
          <w:tcPr>
            <w:tcW w:w="2387" w:type="pct"/>
            <w:tcMar>
              <w:top w:w="15" w:type="dxa"/>
              <w:left w:w="15" w:type="dxa"/>
              <w:bottom w:w="0" w:type="dxa"/>
              <w:right w:w="15" w:type="dxa"/>
            </w:tcMar>
          </w:tcPr>
          <w:p w14:paraId="66A853D3" w14:textId="77777777" w:rsidR="008132BD" w:rsidRDefault="005F14A0">
            <w:pPr>
              <w:rPr>
                <w:szCs w:val="20"/>
              </w:rPr>
            </w:pPr>
            <w:r>
              <w:rPr>
                <w:szCs w:val="20"/>
                <w:lang w:eastAsia="sv-SE"/>
              </w:rPr>
              <w:t>SCS</w:t>
            </w:r>
          </w:p>
        </w:tc>
        <w:tc>
          <w:tcPr>
            <w:tcW w:w="2613" w:type="pct"/>
            <w:vAlign w:val="center"/>
          </w:tcPr>
          <w:p w14:paraId="66A853D4" w14:textId="77777777" w:rsidR="008132BD" w:rsidRDefault="005F14A0">
            <w:pPr>
              <w:rPr>
                <w:rFonts w:eastAsia="Calibri"/>
                <w:szCs w:val="20"/>
              </w:rPr>
            </w:pPr>
            <w:r>
              <w:rPr>
                <w:rFonts w:eastAsia="Calibri"/>
                <w:szCs w:val="20"/>
              </w:rPr>
              <w:t>15 kHz</w:t>
            </w:r>
          </w:p>
        </w:tc>
      </w:tr>
      <w:tr w:rsidR="008132BD" w14:paraId="66A853D8" w14:textId="77777777">
        <w:trPr>
          <w:trHeight w:val="293"/>
          <w:jc w:val="center"/>
        </w:trPr>
        <w:tc>
          <w:tcPr>
            <w:tcW w:w="2387" w:type="pct"/>
            <w:tcMar>
              <w:top w:w="15" w:type="dxa"/>
              <w:left w:w="15" w:type="dxa"/>
              <w:bottom w:w="0" w:type="dxa"/>
              <w:right w:w="15" w:type="dxa"/>
            </w:tcMar>
          </w:tcPr>
          <w:p w14:paraId="66A853D6" w14:textId="77777777" w:rsidR="008132BD" w:rsidRDefault="005F14A0">
            <w:pPr>
              <w:rPr>
                <w:szCs w:val="20"/>
                <w:lang w:eastAsia="sv-SE"/>
              </w:rPr>
            </w:pPr>
            <w:r>
              <w:rPr>
                <w:szCs w:val="20"/>
              </w:rPr>
              <w:t xml:space="preserve">Simulation bandwidth </w:t>
            </w:r>
          </w:p>
        </w:tc>
        <w:tc>
          <w:tcPr>
            <w:tcW w:w="2613" w:type="pct"/>
            <w:vAlign w:val="center"/>
          </w:tcPr>
          <w:p w14:paraId="66A853D7" w14:textId="77777777" w:rsidR="008132BD" w:rsidRDefault="005F14A0">
            <w:pPr>
              <w:rPr>
                <w:rFonts w:eastAsia="Calibri"/>
                <w:szCs w:val="20"/>
              </w:rPr>
            </w:pPr>
            <w:r>
              <w:rPr>
                <w:rFonts w:eastAsia="Calibri"/>
                <w:szCs w:val="20"/>
              </w:rPr>
              <w:t>20 MHz</w:t>
            </w:r>
          </w:p>
        </w:tc>
      </w:tr>
      <w:tr w:rsidR="008132BD" w14:paraId="66A853DB" w14:textId="77777777">
        <w:trPr>
          <w:trHeight w:val="293"/>
          <w:jc w:val="center"/>
        </w:trPr>
        <w:tc>
          <w:tcPr>
            <w:tcW w:w="2387" w:type="pct"/>
            <w:tcMar>
              <w:top w:w="15" w:type="dxa"/>
              <w:left w:w="15" w:type="dxa"/>
              <w:bottom w:w="0" w:type="dxa"/>
              <w:right w:w="15" w:type="dxa"/>
            </w:tcMar>
            <w:vAlign w:val="center"/>
          </w:tcPr>
          <w:p w14:paraId="66A853D9"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3DA" w14:textId="77777777" w:rsidR="008132BD" w:rsidRDefault="005F14A0">
            <w:pPr>
              <w:rPr>
                <w:szCs w:val="20"/>
              </w:rPr>
            </w:pPr>
            <w:r>
              <w:rPr>
                <w:szCs w:val="20"/>
              </w:rPr>
              <w:t>25 m</w:t>
            </w:r>
          </w:p>
        </w:tc>
      </w:tr>
      <w:tr w:rsidR="008132BD" w14:paraId="66A853DE" w14:textId="77777777">
        <w:trPr>
          <w:trHeight w:val="293"/>
          <w:jc w:val="center"/>
        </w:trPr>
        <w:tc>
          <w:tcPr>
            <w:tcW w:w="2387" w:type="pct"/>
            <w:tcMar>
              <w:top w:w="15" w:type="dxa"/>
              <w:left w:w="15" w:type="dxa"/>
              <w:bottom w:w="0" w:type="dxa"/>
              <w:right w:w="15" w:type="dxa"/>
            </w:tcMar>
            <w:vAlign w:val="center"/>
          </w:tcPr>
          <w:p w14:paraId="66A853DC"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3DD" w14:textId="77777777" w:rsidR="008132BD" w:rsidRDefault="005F14A0">
            <w:pPr>
              <w:rPr>
                <w:szCs w:val="20"/>
              </w:rPr>
            </w:pPr>
            <w:r>
              <w:rPr>
                <w:szCs w:val="20"/>
              </w:rPr>
              <w:t xml:space="preserve">1.5m </w:t>
            </w:r>
          </w:p>
        </w:tc>
      </w:tr>
      <w:tr w:rsidR="008132BD" w14:paraId="66A853E1" w14:textId="77777777">
        <w:trPr>
          <w:trHeight w:val="293"/>
          <w:jc w:val="center"/>
        </w:trPr>
        <w:tc>
          <w:tcPr>
            <w:tcW w:w="2387" w:type="pct"/>
            <w:tcMar>
              <w:top w:w="15" w:type="dxa"/>
              <w:left w:w="15" w:type="dxa"/>
              <w:bottom w:w="0" w:type="dxa"/>
              <w:right w:w="15" w:type="dxa"/>
            </w:tcMar>
            <w:vAlign w:val="center"/>
          </w:tcPr>
          <w:p w14:paraId="66A853DF"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3E0" w14:textId="77777777" w:rsidR="008132BD" w:rsidRDefault="005F14A0">
            <w:pPr>
              <w:rPr>
                <w:szCs w:val="20"/>
              </w:rPr>
            </w:pPr>
            <w:r>
              <w:rPr>
                <w:szCs w:val="20"/>
              </w:rPr>
              <w:t>49 dBm 20 MHz</w:t>
            </w:r>
          </w:p>
        </w:tc>
      </w:tr>
      <w:tr w:rsidR="008132BD" w14:paraId="66A853E4" w14:textId="77777777">
        <w:trPr>
          <w:trHeight w:val="293"/>
          <w:jc w:val="center"/>
        </w:trPr>
        <w:tc>
          <w:tcPr>
            <w:tcW w:w="2387" w:type="pct"/>
            <w:tcMar>
              <w:top w:w="15" w:type="dxa"/>
              <w:left w:w="15" w:type="dxa"/>
              <w:bottom w:w="0" w:type="dxa"/>
              <w:right w:w="15" w:type="dxa"/>
            </w:tcMar>
            <w:vAlign w:val="center"/>
          </w:tcPr>
          <w:p w14:paraId="66A853E2"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3E3" w14:textId="77777777" w:rsidR="008132BD" w:rsidRDefault="005F14A0">
            <w:pPr>
              <w:rPr>
                <w:szCs w:val="20"/>
              </w:rPr>
            </w:pPr>
            <w:r>
              <w:rPr>
                <w:szCs w:val="20"/>
              </w:rPr>
              <w:t>Urban Macro</w:t>
            </w:r>
          </w:p>
        </w:tc>
      </w:tr>
      <w:tr w:rsidR="008132BD" w14:paraId="66A853E7" w14:textId="77777777">
        <w:trPr>
          <w:trHeight w:val="293"/>
          <w:jc w:val="center"/>
        </w:trPr>
        <w:tc>
          <w:tcPr>
            <w:tcW w:w="2387" w:type="pct"/>
            <w:tcMar>
              <w:top w:w="15" w:type="dxa"/>
              <w:left w:w="15" w:type="dxa"/>
              <w:bottom w:w="0" w:type="dxa"/>
              <w:right w:w="15" w:type="dxa"/>
            </w:tcMar>
            <w:vAlign w:val="center"/>
          </w:tcPr>
          <w:p w14:paraId="66A853E5"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3E6" w14:textId="77777777" w:rsidR="008132BD" w:rsidRDefault="005F14A0">
            <w:pPr>
              <w:rPr>
                <w:szCs w:val="20"/>
              </w:rPr>
            </w:pPr>
            <w:r>
              <w:rPr>
                <w:szCs w:val="20"/>
              </w:rPr>
              <w:t>500m</w:t>
            </w:r>
          </w:p>
        </w:tc>
      </w:tr>
      <w:tr w:rsidR="008132BD" w14:paraId="66A853EA" w14:textId="77777777">
        <w:trPr>
          <w:trHeight w:val="293"/>
          <w:jc w:val="center"/>
        </w:trPr>
        <w:tc>
          <w:tcPr>
            <w:tcW w:w="2387" w:type="pct"/>
            <w:tcMar>
              <w:top w:w="15" w:type="dxa"/>
              <w:left w:w="15" w:type="dxa"/>
              <w:bottom w:w="0" w:type="dxa"/>
              <w:right w:w="15" w:type="dxa"/>
            </w:tcMar>
            <w:vAlign w:val="center"/>
          </w:tcPr>
          <w:p w14:paraId="66A853E8"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3E9" w14:textId="77777777" w:rsidR="008132BD" w:rsidRDefault="005F14A0">
            <w:pPr>
              <w:rPr>
                <w:szCs w:val="20"/>
              </w:rPr>
            </w:pPr>
            <w:r>
              <w:rPr>
                <w:szCs w:val="20"/>
              </w:rPr>
              <w:t xml:space="preserve">80% indoor, 20% outdoor </w:t>
            </w:r>
          </w:p>
        </w:tc>
      </w:tr>
      <w:tr w:rsidR="008132BD" w14:paraId="66A853ED" w14:textId="77777777">
        <w:trPr>
          <w:trHeight w:val="278"/>
          <w:jc w:val="center"/>
        </w:trPr>
        <w:tc>
          <w:tcPr>
            <w:tcW w:w="2387" w:type="pct"/>
            <w:vMerge w:val="restart"/>
            <w:tcMar>
              <w:top w:w="15" w:type="dxa"/>
              <w:left w:w="15" w:type="dxa"/>
              <w:bottom w:w="0" w:type="dxa"/>
              <w:right w:w="15" w:type="dxa"/>
            </w:tcMar>
            <w:vAlign w:val="center"/>
          </w:tcPr>
          <w:p w14:paraId="66A853EB"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3EC" w14:textId="77777777" w:rsidR="008132BD" w:rsidRDefault="005F14A0">
            <w:pPr>
              <w:rPr>
                <w:szCs w:val="20"/>
              </w:rPr>
            </w:pPr>
            <w:r>
              <w:rPr>
                <w:szCs w:val="20"/>
              </w:rPr>
              <w:t>Indoor users: 3km/h</w:t>
            </w:r>
          </w:p>
        </w:tc>
      </w:tr>
      <w:tr w:rsidR="008132BD" w14:paraId="66A853F0" w14:textId="77777777">
        <w:trPr>
          <w:trHeight w:val="293"/>
          <w:jc w:val="center"/>
        </w:trPr>
        <w:tc>
          <w:tcPr>
            <w:tcW w:w="2387" w:type="pct"/>
            <w:vMerge/>
            <w:vAlign w:val="center"/>
          </w:tcPr>
          <w:p w14:paraId="66A853EE"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3EF" w14:textId="77777777" w:rsidR="008132BD" w:rsidRDefault="005F14A0">
            <w:pPr>
              <w:rPr>
                <w:szCs w:val="20"/>
              </w:rPr>
            </w:pPr>
            <w:r>
              <w:rPr>
                <w:szCs w:val="20"/>
              </w:rPr>
              <w:t>Outdoor users (in-car): 30 km/h</w:t>
            </w:r>
          </w:p>
        </w:tc>
      </w:tr>
      <w:tr w:rsidR="008132BD" w14:paraId="66A853F3" w14:textId="77777777">
        <w:trPr>
          <w:trHeight w:val="293"/>
          <w:jc w:val="center"/>
        </w:trPr>
        <w:tc>
          <w:tcPr>
            <w:tcW w:w="2387" w:type="pct"/>
            <w:tcMar>
              <w:top w:w="15" w:type="dxa"/>
              <w:left w:w="15" w:type="dxa"/>
              <w:bottom w:w="0" w:type="dxa"/>
              <w:right w:w="15" w:type="dxa"/>
            </w:tcMar>
            <w:vAlign w:val="center"/>
          </w:tcPr>
          <w:p w14:paraId="66A853F1"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3F2" w14:textId="77777777" w:rsidR="008132BD" w:rsidRDefault="005F14A0">
            <w:pPr>
              <w:rPr>
                <w:szCs w:val="20"/>
              </w:rPr>
            </w:pPr>
            <w:r>
              <w:rPr>
                <w:szCs w:val="20"/>
              </w:rPr>
              <w:t>5 dB</w:t>
            </w:r>
          </w:p>
        </w:tc>
      </w:tr>
      <w:tr w:rsidR="008132BD" w14:paraId="66A853F6" w14:textId="77777777">
        <w:trPr>
          <w:trHeight w:val="293"/>
          <w:jc w:val="center"/>
        </w:trPr>
        <w:tc>
          <w:tcPr>
            <w:tcW w:w="2387" w:type="pct"/>
            <w:tcMar>
              <w:top w:w="15" w:type="dxa"/>
              <w:left w:w="15" w:type="dxa"/>
              <w:bottom w:w="0" w:type="dxa"/>
              <w:right w:w="15" w:type="dxa"/>
            </w:tcMar>
            <w:vAlign w:val="center"/>
          </w:tcPr>
          <w:p w14:paraId="66A853F4"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3F5" w14:textId="77777777" w:rsidR="008132BD" w:rsidRDefault="005F14A0">
            <w:pPr>
              <w:rPr>
                <w:szCs w:val="20"/>
              </w:rPr>
            </w:pPr>
            <w:r>
              <w:rPr>
                <w:szCs w:val="20"/>
              </w:rPr>
              <w:t>8 dBi</w:t>
            </w:r>
          </w:p>
        </w:tc>
      </w:tr>
      <w:tr w:rsidR="008132BD" w14:paraId="66A853F9" w14:textId="77777777">
        <w:trPr>
          <w:trHeight w:val="293"/>
          <w:jc w:val="center"/>
        </w:trPr>
        <w:tc>
          <w:tcPr>
            <w:tcW w:w="2387" w:type="pct"/>
            <w:tcMar>
              <w:top w:w="15" w:type="dxa"/>
              <w:left w:w="15" w:type="dxa"/>
              <w:bottom w:w="0" w:type="dxa"/>
              <w:right w:w="15" w:type="dxa"/>
            </w:tcMar>
            <w:vAlign w:val="center"/>
          </w:tcPr>
          <w:p w14:paraId="66A853F7"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3F8" w14:textId="77777777" w:rsidR="008132BD" w:rsidRDefault="005F14A0">
            <w:pPr>
              <w:rPr>
                <w:szCs w:val="20"/>
              </w:rPr>
            </w:pPr>
            <w:r>
              <w:rPr>
                <w:szCs w:val="20"/>
              </w:rPr>
              <w:t>9 dB</w:t>
            </w:r>
          </w:p>
        </w:tc>
      </w:tr>
      <w:tr w:rsidR="008132BD" w14:paraId="66A853FC" w14:textId="77777777">
        <w:trPr>
          <w:trHeight w:val="293"/>
          <w:jc w:val="center"/>
        </w:trPr>
        <w:tc>
          <w:tcPr>
            <w:tcW w:w="2387" w:type="pct"/>
            <w:tcMar>
              <w:top w:w="15" w:type="dxa"/>
              <w:left w:w="15" w:type="dxa"/>
              <w:bottom w:w="0" w:type="dxa"/>
              <w:right w:w="15" w:type="dxa"/>
            </w:tcMar>
            <w:vAlign w:val="center"/>
          </w:tcPr>
          <w:p w14:paraId="66A853FA"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3FB" w14:textId="77777777" w:rsidR="008132BD" w:rsidRDefault="005F14A0">
            <w:pPr>
              <w:rPr>
                <w:szCs w:val="20"/>
              </w:rPr>
            </w:pPr>
            <w:r>
              <w:rPr>
                <w:szCs w:val="20"/>
              </w:rPr>
              <w:t>-174 dBm/Hz</w:t>
            </w:r>
          </w:p>
        </w:tc>
      </w:tr>
      <w:tr w:rsidR="008132BD" w14:paraId="66A853FF" w14:textId="77777777">
        <w:trPr>
          <w:trHeight w:val="293"/>
          <w:jc w:val="center"/>
        </w:trPr>
        <w:tc>
          <w:tcPr>
            <w:tcW w:w="2387" w:type="pct"/>
            <w:tcMar>
              <w:top w:w="15" w:type="dxa"/>
              <w:left w:w="15" w:type="dxa"/>
              <w:bottom w:w="0" w:type="dxa"/>
              <w:right w:w="15" w:type="dxa"/>
            </w:tcMar>
            <w:vAlign w:val="bottom"/>
          </w:tcPr>
          <w:p w14:paraId="66A853FD"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3FE" w14:textId="77777777" w:rsidR="008132BD" w:rsidRDefault="005F14A0">
            <w:pPr>
              <w:rPr>
                <w:szCs w:val="20"/>
              </w:rPr>
            </w:pPr>
            <w:r>
              <w:rPr>
                <w:szCs w:val="20"/>
              </w:rPr>
              <w:t>Full Buffer</w:t>
            </w:r>
          </w:p>
        </w:tc>
      </w:tr>
      <w:tr w:rsidR="008132BD" w14:paraId="66A85402" w14:textId="77777777">
        <w:trPr>
          <w:trHeight w:val="293"/>
          <w:jc w:val="center"/>
        </w:trPr>
        <w:tc>
          <w:tcPr>
            <w:tcW w:w="2387" w:type="pct"/>
            <w:tcMar>
              <w:top w:w="15" w:type="dxa"/>
              <w:left w:w="15" w:type="dxa"/>
              <w:bottom w:w="0" w:type="dxa"/>
              <w:right w:w="15" w:type="dxa"/>
            </w:tcMar>
            <w:vAlign w:val="center"/>
          </w:tcPr>
          <w:p w14:paraId="66A85400"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01" w14:textId="77777777" w:rsidR="008132BD" w:rsidRDefault="005F14A0">
            <w:pPr>
              <w:rPr>
                <w:szCs w:val="20"/>
              </w:rPr>
            </w:pPr>
            <w:r>
              <w:rPr>
                <w:szCs w:val="20"/>
              </w:rPr>
              <w:t>19</w:t>
            </w:r>
          </w:p>
        </w:tc>
      </w:tr>
      <w:tr w:rsidR="008132BD" w14:paraId="66A85405" w14:textId="77777777">
        <w:trPr>
          <w:trHeight w:val="293"/>
          <w:jc w:val="center"/>
        </w:trPr>
        <w:tc>
          <w:tcPr>
            <w:tcW w:w="2387" w:type="pct"/>
            <w:tcMar>
              <w:top w:w="15" w:type="dxa"/>
              <w:left w:w="15" w:type="dxa"/>
              <w:bottom w:w="0" w:type="dxa"/>
              <w:right w:w="15" w:type="dxa"/>
            </w:tcMar>
            <w:vAlign w:val="center"/>
          </w:tcPr>
          <w:p w14:paraId="66A85403"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04" w14:textId="77777777" w:rsidR="008132BD" w:rsidRDefault="005F14A0">
            <w:pPr>
              <w:rPr>
                <w:szCs w:val="20"/>
              </w:rPr>
            </w:pPr>
            <w:r>
              <w:rPr>
                <w:szCs w:val="20"/>
              </w:rPr>
              <w:t>102°</w:t>
            </w:r>
          </w:p>
        </w:tc>
      </w:tr>
      <w:tr w:rsidR="008132BD" w14:paraId="66A85408" w14:textId="77777777">
        <w:trPr>
          <w:trHeight w:val="293"/>
          <w:jc w:val="center"/>
        </w:trPr>
        <w:tc>
          <w:tcPr>
            <w:tcW w:w="2387" w:type="pct"/>
            <w:tcMar>
              <w:top w:w="15" w:type="dxa"/>
              <w:left w:w="15" w:type="dxa"/>
              <w:bottom w:w="0" w:type="dxa"/>
              <w:right w:w="15" w:type="dxa"/>
            </w:tcMar>
            <w:vAlign w:val="center"/>
          </w:tcPr>
          <w:p w14:paraId="66A85406"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07" w14:textId="77777777" w:rsidR="008132BD" w:rsidRDefault="005F14A0">
            <w:pPr>
              <w:rPr>
                <w:szCs w:val="20"/>
              </w:rPr>
            </w:pPr>
            <w:r>
              <w:rPr>
                <w:szCs w:val="20"/>
              </w:rPr>
              <w:t>35m</w:t>
            </w:r>
          </w:p>
        </w:tc>
      </w:tr>
    </w:tbl>
    <w:p w14:paraId="66A85409" w14:textId="77777777" w:rsidR="008132BD" w:rsidRDefault="008132BD"/>
    <w:p w14:paraId="66A8540A"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0D" w14:textId="77777777">
        <w:tc>
          <w:tcPr>
            <w:tcW w:w="1975" w:type="dxa"/>
            <w:shd w:val="clear" w:color="auto" w:fill="A8D08D" w:themeFill="accent6" w:themeFillTint="99"/>
          </w:tcPr>
          <w:p w14:paraId="66A8540B"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0C"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12" w14:textId="77777777">
        <w:tc>
          <w:tcPr>
            <w:tcW w:w="1975" w:type="dxa"/>
          </w:tcPr>
          <w:p w14:paraId="66A854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4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66A85410"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w:t>
            </w:r>
            <w:r>
              <w:rPr>
                <w:rFonts w:ascii="Times New Roman" w:eastAsiaTheme="minorEastAsia" w:hAnsi="Times New Roman"/>
              </w:rPr>
              <w:lastRenderedPageBreak/>
              <w:t xml:space="preserve">school-zone limit in some area) could be in favor of the sparse DMRS density in time domain. </w:t>
            </w:r>
          </w:p>
          <w:p w14:paraId="66A85411"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frequency domain, the puncturing of PDCCH DMRS effectively makes the frequency domain channel selectivity to be less trackable by DMRS. For this issue, our understanding is that the RMa channel model may suffer more than Uma.     </w:t>
            </w:r>
          </w:p>
        </w:tc>
      </w:tr>
      <w:tr w:rsidR="008132BD" w14:paraId="66A85415" w14:textId="77777777">
        <w:tc>
          <w:tcPr>
            <w:tcW w:w="1975" w:type="dxa"/>
          </w:tcPr>
          <w:p w14:paraId="66A854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Nokia, NSB</w:t>
            </w:r>
          </w:p>
        </w:tc>
        <w:tc>
          <w:tcPr>
            <w:tcW w:w="8280" w:type="dxa"/>
          </w:tcPr>
          <w:p w14:paraId="66A8541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Mix of indoor/outdoor is not recommended. In general we would aim to avoid a SLS sim campaign in a 2-meeting WI.</w:t>
            </w:r>
          </w:p>
        </w:tc>
      </w:tr>
      <w:tr w:rsidR="008132BD" w14:paraId="66A85418" w14:textId="77777777">
        <w:tc>
          <w:tcPr>
            <w:tcW w:w="1975" w:type="dxa"/>
          </w:tcPr>
          <w:p w14:paraId="66A85416"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417"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e are fine with the SLS table, with one suggestion that Rma can be considered also, since 2.1GHz is used for wide area coverage by many operators. Considering the SLS CDF of geometry is easy to be obtained, it will not add big efforts on simulation.</w:t>
            </w:r>
          </w:p>
        </w:tc>
      </w:tr>
      <w:tr w:rsidR="008132BD" w14:paraId="66A8541B" w14:textId="77777777">
        <w:tc>
          <w:tcPr>
            <w:tcW w:w="1975" w:type="dxa"/>
          </w:tcPr>
          <w:p w14:paraId="66A8541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1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p>
        </w:tc>
      </w:tr>
      <w:tr w:rsidR="008132BD" w14:paraId="66A8541E" w14:textId="77777777">
        <w:tc>
          <w:tcPr>
            <w:tcW w:w="1975" w:type="dxa"/>
          </w:tcPr>
          <w:p w14:paraId="66A8541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Samsung</w:t>
            </w:r>
          </w:p>
        </w:tc>
        <w:tc>
          <w:tcPr>
            <w:tcW w:w="8280" w:type="dxa"/>
          </w:tcPr>
          <w:p w14:paraId="66A8541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We don’t see a need for SLS simulations and it is unlikely to have calibrated and easily comparable results. Also, all insight for the present case can be obtained from LLS.</w:t>
            </w:r>
          </w:p>
        </w:tc>
      </w:tr>
      <w:tr w:rsidR="008132BD" w14:paraId="66A85421" w14:textId="77777777">
        <w:tc>
          <w:tcPr>
            <w:tcW w:w="1975" w:type="dxa"/>
          </w:tcPr>
          <w:p w14:paraId="66A8541F" w14:textId="77777777" w:rsidR="008132BD" w:rsidRDefault="008132BD">
            <w:pPr>
              <w:pStyle w:val="ListParagraph"/>
              <w:ind w:left="0"/>
              <w:contextualSpacing/>
              <w:rPr>
                <w:rFonts w:ascii="Times New Roman" w:eastAsiaTheme="minorEastAsia" w:hAnsi="Times New Roman"/>
              </w:rPr>
            </w:pPr>
          </w:p>
        </w:tc>
        <w:tc>
          <w:tcPr>
            <w:tcW w:w="8280" w:type="dxa"/>
          </w:tcPr>
          <w:p w14:paraId="66A85420" w14:textId="77777777" w:rsidR="008132BD" w:rsidRDefault="008132BD">
            <w:pPr>
              <w:pStyle w:val="ListParagraph"/>
              <w:ind w:left="0"/>
              <w:contextualSpacing/>
              <w:rPr>
                <w:rFonts w:ascii="Times New Roman" w:eastAsiaTheme="minorEastAsia" w:hAnsi="Times New Roman"/>
              </w:rPr>
            </w:pPr>
          </w:p>
        </w:tc>
      </w:tr>
      <w:tr w:rsidR="008132BD" w14:paraId="66A85424" w14:textId="77777777">
        <w:tc>
          <w:tcPr>
            <w:tcW w:w="1975" w:type="dxa"/>
          </w:tcPr>
          <w:p w14:paraId="66A85422" w14:textId="77777777" w:rsidR="008132BD" w:rsidRDefault="008132BD">
            <w:pPr>
              <w:pStyle w:val="ListParagraph"/>
              <w:ind w:left="0"/>
              <w:contextualSpacing/>
              <w:rPr>
                <w:rFonts w:ascii="Times New Roman" w:eastAsia="MS Mincho" w:hAnsi="Times New Roman"/>
              </w:rPr>
            </w:pPr>
          </w:p>
        </w:tc>
        <w:tc>
          <w:tcPr>
            <w:tcW w:w="8280" w:type="dxa"/>
          </w:tcPr>
          <w:p w14:paraId="66A85423" w14:textId="77777777" w:rsidR="008132BD" w:rsidRDefault="008132BD">
            <w:pPr>
              <w:pStyle w:val="ListParagraph"/>
              <w:ind w:left="0"/>
              <w:contextualSpacing/>
              <w:rPr>
                <w:rFonts w:ascii="Times New Roman" w:eastAsia="MS Mincho" w:hAnsi="Times New Roman"/>
              </w:rPr>
            </w:pPr>
          </w:p>
        </w:tc>
      </w:tr>
      <w:tr w:rsidR="008132BD" w14:paraId="66A85427" w14:textId="77777777">
        <w:tc>
          <w:tcPr>
            <w:tcW w:w="1975" w:type="dxa"/>
          </w:tcPr>
          <w:p w14:paraId="66A85425" w14:textId="77777777" w:rsidR="008132BD" w:rsidRDefault="008132BD">
            <w:pPr>
              <w:pStyle w:val="ListParagraph"/>
              <w:ind w:left="0"/>
              <w:contextualSpacing/>
              <w:rPr>
                <w:rFonts w:ascii="Times New Roman" w:eastAsia="Malgun Gothic" w:hAnsi="Times New Roman"/>
              </w:rPr>
            </w:pPr>
          </w:p>
        </w:tc>
        <w:tc>
          <w:tcPr>
            <w:tcW w:w="8280" w:type="dxa"/>
          </w:tcPr>
          <w:p w14:paraId="66A85426" w14:textId="77777777" w:rsidR="008132BD" w:rsidRDefault="008132BD">
            <w:pPr>
              <w:pStyle w:val="ListParagraph"/>
              <w:ind w:left="0"/>
              <w:contextualSpacing/>
              <w:rPr>
                <w:rFonts w:ascii="Times New Roman" w:eastAsia="Malgun Gothic" w:hAnsi="Times New Roman"/>
              </w:rPr>
            </w:pPr>
          </w:p>
        </w:tc>
      </w:tr>
      <w:tr w:rsidR="008132BD" w14:paraId="66A8542A" w14:textId="77777777">
        <w:tc>
          <w:tcPr>
            <w:tcW w:w="1975" w:type="dxa"/>
          </w:tcPr>
          <w:p w14:paraId="66A85428" w14:textId="77777777" w:rsidR="008132BD" w:rsidRDefault="008132BD">
            <w:pPr>
              <w:pStyle w:val="ListParagraph"/>
              <w:ind w:left="0"/>
              <w:contextualSpacing/>
              <w:rPr>
                <w:rFonts w:ascii="Times New Roman" w:eastAsiaTheme="minorEastAsia" w:hAnsi="Times New Roman"/>
              </w:rPr>
            </w:pPr>
          </w:p>
        </w:tc>
        <w:tc>
          <w:tcPr>
            <w:tcW w:w="8280" w:type="dxa"/>
          </w:tcPr>
          <w:p w14:paraId="66A85429" w14:textId="77777777" w:rsidR="008132BD" w:rsidRDefault="008132BD">
            <w:pPr>
              <w:pStyle w:val="ListParagraph"/>
              <w:ind w:left="0"/>
              <w:contextualSpacing/>
              <w:rPr>
                <w:rFonts w:ascii="Times New Roman" w:eastAsiaTheme="minorEastAsia" w:hAnsi="Times New Roman"/>
              </w:rPr>
            </w:pPr>
          </w:p>
        </w:tc>
      </w:tr>
      <w:tr w:rsidR="008132BD" w14:paraId="66A8542D" w14:textId="77777777">
        <w:tc>
          <w:tcPr>
            <w:tcW w:w="1975" w:type="dxa"/>
          </w:tcPr>
          <w:p w14:paraId="66A8542B" w14:textId="77777777" w:rsidR="008132BD" w:rsidRDefault="008132BD">
            <w:pPr>
              <w:pStyle w:val="ListParagraph"/>
              <w:ind w:left="0"/>
              <w:contextualSpacing/>
              <w:rPr>
                <w:rFonts w:ascii="Times New Roman" w:eastAsia="Malgun Gothic" w:hAnsi="Times New Roman"/>
              </w:rPr>
            </w:pPr>
          </w:p>
        </w:tc>
        <w:tc>
          <w:tcPr>
            <w:tcW w:w="8280" w:type="dxa"/>
          </w:tcPr>
          <w:p w14:paraId="66A8542C" w14:textId="77777777" w:rsidR="008132BD" w:rsidRDefault="008132BD">
            <w:pPr>
              <w:pStyle w:val="ListParagraph"/>
              <w:ind w:left="0"/>
              <w:contextualSpacing/>
              <w:rPr>
                <w:rFonts w:ascii="Times New Roman" w:eastAsia="Malgun Gothic" w:hAnsi="Times New Roman"/>
              </w:rPr>
            </w:pPr>
          </w:p>
        </w:tc>
      </w:tr>
      <w:tr w:rsidR="008132BD" w14:paraId="66A85430" w14:textId="77777777">
        <w:tc>
          <w:tcPr>
            <w:tcW w:w="1975" w:type="dxa"/>
          </w:tcPr>
          <w:p w14:paraId="66A8542E" w14:textId="77777777" w:rsidR="008132BD" w:rsidRDefault="008132BD">
            <w:pPr>
              <w:pStyle w:val="ListParagraph"/>
              <w:ind w:left="0"/>
              <w:contextualSpacing/>
              <w:rPr>
                <w:rFonts w:ascii="Times New Roman" w:eastAsiaTheme="minorEastAsia" w:hAnsi="Times New Roman"/>
              </w:rPr>
            </w:pPr>
          </w:p>
        </w:tc>
        <w:tc>
          <w:tcPr>
            <w:tcW w:w="8280" w:type="dxa"/>
          </w:tcPr>
          <w:p w14:paraId="66A8542F" w14:textId="77777777" w:rsidR="008132BD" w:rsidRDefault="008132BD">
            <w:pPr>
              <w:pStyle w:val="ListParagraph"/>
              <w:ind w:left="0"/>
              <w:contextualSpacing/>
              <w:rPr>
                <w:rFonts w:ascii="Times New Roman" w:eastAsiaTheme="minorEastAsia" w:hAnsi="Times New Roman"/>
              </w:rPr>
            </w:pPr>
          </w:p>
        </w:tc>
      </w:tr>
      <w:tr w:rsidR="008132BD" w14:paraId="66A85433" w14:textId="77777777">
        <w:tc>
          <w:tcPr>
            <w:tcW w:w="1975" w:type="dxa"/>
          </w:tcPr>
          <w:p w14:paraId="66A85431" w14:textId="77777777" w:rsidR="008132BD" w:rsidRDefault="008132BD">
            <w:pPr>
              <w:pStyle w:val="ListParagraph"/>
              <w:ind w:left="0"/>
              <w:contextualSpacing/>
              <w:rPr>
                <w:rFonts w:ascii="Times New Roman" w:eastAsiaTheme="minorEastAsia" w:hAnsi="Times New Roman"/>
              </w:rPr>
            </w:pPr>
          </w:p>
        </w:tc>
        <w:tc>
          <w:tcPr>
            <w:tcW w:w="8280" w:type="dxa"/>
          </w:tcPr>
          <w:p w14:paraId="66A85432" w14:textId="77777777" w:rsidR="008132BD" w:rsidRDefault="008132BD">
            <w:pPr>
              <w:pStyle w:val="ListParagraph"/>
              <w:ind w:left="0"/>
              <w:contextualSpacing/>
              <w:rPr>
                <w:rFonts w:ascii="Times New Roman" w:eastAsia="Malgun Gothic" w:hAnsi="Times New Roman"/>
              </w:rPr>
            </w:pPr>
          </w:p>
        </w:tc>
      </w:tr>
      <w:tr w:rsidR="008132BD" w14:paraId="66A85436" w14:textId="77777777">
        <w:tc>
          <w:tcPr>
            <w:tcW w:w="1975" w:type="dxa"/>
          </w:tcPr>
          <w:p w14:paraId="66A85434" w14:textId="77777777" w:rsidR="008132BD" w:rsidRDefault="008132BD">
            <w:pPr>
              <w:pStyle w:val="ListParagraph"/>
              <w:ind w:left="0"/>
              <w:contextualSpacing/>
              <w:rPr>
                <w:rFonts w:ascii="Times New Roman" w:eastAsiaTheme="minorEastAsia" w:hAnsi="Times New Roman"/>
              </w:rPr>
            </w:pPr>
          </w:p>
        </w:tc>
        <w:tc>
          <w:tcPr>
            <w:tcW w:w="8280" w:type="dxa"/>
          </w:tcPr>
          <w:p w14:paraId="66A85435" w14:textId="77777777" w:rsidR="008132BD" w:rsidRDefault="008132BD">
            <w:pPr>
              <w:pStyle w:val="ListParagraph"/>
              <w:ind w:left="0"/>
              <w:contextualSpacing/>
              <w:rPr>
                <w:rFonts w:ascii="Times New Roman" w:eastAsiaTheme="minorEastAsia" w:hAnsi="Times New Roman"/>
              </w:rPr>
            </w:pPr>
          </w:p>
        </w:tc>
      </w:tr>
      <w:tr w:rsidR="008132BD" w14:paraId="66A85439" w14:textId="77777777">
        <w:tc>
          <w:tcPr>
            <w:tcW w:w="1975" w:type="dxa"/>
          </w:tcPr>
          <w:p w14:paraId="66A85437" w14:textId="77777777" w:rsidR="008132BD" w:rsidRDefault="008132BD">
            <w:pPr>
              <w:pStyle w:val="ListParagraph"/>
              <w:ind w:left="0"/>
              <w:contextualSpacing/>
              <w:rPr>
                <w:rFonts w:ascii="Times New Roman" w:eastAsia="Malgun Gothic" w:hAnsi="Times New Roman"/>
              </w:rPr>
            </w:pPr>
          </w:p>
        </w:tc>
        <w:tc>
          <w:tcPr>
            <w:tcW w:w="8280" w:type="dxa"/>
          </w:tcPr>
          <w:p w14:paraId="66A85438" w14:textId="77777777" w:rsidR="008132BD" w:rsidRDefault="008132BD">
            <w:pPr>
              <w:pStyle w:val="ListParagraph"/>
              <w:ind w:left="0"/>
              <w:contextualSpacing/>
              <w:rPr>
                <w:rFonts w:ascii="Times New Roman" w:eastAsia="Malgun Gothic" w:hAnsi="Times New Roman"/>
              </w:rPr>
            </w:pPr>
          </w:p>
        </w:tc>
      </w:tr>
      <w:tr w:rsidR="008132BD" w14:paraId="66A8543C" w14:textId="77777777">
        <w:tc>
          <w:tcPr>
            <w:tcW w:w="1975" w:type="dxa"/>
          </w:tcPr>
          <w:p w14:paraId="66A8543A" w14:textId="77777777" w:rsidR="008132BD" w:rsidRDefault="008132BD">
            <w:pPr>
              <w:pStyle w:val="ListParagraph"/>
              <w:ind w:left="0"/>
              <w:contextualSpacing/>
              <w:rPr>
                <w:rFonts w:ascii="Times New Roman" w:eastAsiaTheme="minorEastAsia" w:hAnsi="Times New Roman"/>
              </w:rPr>
            </w:pPr>
          </w:p>
        </w:tc>
        <w:tc>
          <w:tcPr>
            <w:tcW w:w="8280" w:type="dxa"/>
          </w:tcPr>
          <w:p w14:paraId="66A8543B" w14:textId="77777777" w:rsidR="008132BD" w:rsidRDefault="008132BD">
            <w:pPr>
              <w:pStyle w:val="ListParagraph"/>
              <w:ind w:left="0"/>
              <w:contextualSpacing/>
              <w:rPr>
                <w:rFonts w:ascii="Times New Roman" w:eastAsiaTheme="minorEastAsia" w:hAnsi="Times New Roman"/>
              </w:rPr>
            </w:pPr>
          </w:p>
        </w:tc>
      </w:tr>
      <w:tr w:rsidR="008132BD" w14:paraId="66A8543F" w14:textId="77777777">
        <w:tc>
          <w:tcPr>
            <w:tcW w:w="1975" w:type="dxa"/>
          </w:tcPr>
          <w:p w14:paraId="66A8543D" w14:textId="77777777" w:rsidR="008132BD" w:rsidRDefault="008132BD">
            <w:pPr>
              <w:pStyle w:val="ListParagraph"/>
              <w:ind w:left="0"/>
              <w:contextualSpacing/>
              <w:rPr>
                <w:rFonts w:ascii="Times New Roman" w:eastAsiaTheme="minorEastAsia" w:hAnsi="Times New Roman"/>
              </w:rPr>
            </w:pPr>
          </w:p>
        </w:tc>
        <w:tc>
          <w:tcPr>
            <w:tcW w:w="8280" w:type="dxa"/>
          </w:tcPr>
          <w:p w14:paraId="66A8543E" w14:textId="77777777" w:rsidR="008132BD" w:rsidRDefault="008132BD">
            <w:pPr>
              <w:pStyle w:val="ListParagraph"/>
              <w:ind w:left="0"/>
              <w:contextualSpacing/>
              <w:rPr>
                <w:rFonts w:ascii="Times New Roman" w:eastAsiaTheme="minorEastAsia" w:hAnsi="Times New Roman"/>
              </w:rPr>
            </w:pPr>
          </w:p>
        </w:tc>
      </w:tr>
      <w:tr w:rsidR="008132BD" w14:paraId="66A85442" w14:textId="77777777">
        <w:tc>
          <w:tcPr>
            <w:tcW w:w="1975" w:type="dxa"/>
          </w:tcPr>
          <w:p w14:paraId="66A85440" w14:textId="77777777" w:rsidR="008132BD" w:rsidRDefault="008132BD">
            <w:pPr>
              <w:pStyle w:val="ListParagraph"/>
              <w:ind w:left="0"/>
              <w:contextualSpacing/>
              <w:rPr>
                <w:rFonts w:ascii="Times New Roman" w:eastAsiaTheme="minorEastAsia" w:hAnsi="Times New Roman"/>
              </w:rPr>
            </w:pPr>
          </w:p>
        </w:tc>
        <w:tc>
          <w:tcPr>
            <w:tcW w:w="8280" w:type="dxa"/>
          </w:tcPr>
          <w:p w14:paraId="66A85441" w14:textId="77777777" w:rsidR="008132BD" w:rsidRDefault="008132BD">
            <w:pPr>
              <w:pStyle w:val="ListParagraph"/>
              <w:ind w:left="0"/>
              <w:contextualSpacing/>
              <w:rPr>
                <w:rFonts w:ascii="Times New Roman" w:eastAsiaTheme="minorEastAsia" w:hAnsi="Times New Roman"/>
              </w:rPr>
            </w:pPr>
          </w:p>
        </w:tc>
      </w:tr>
      <w:tr w:rsidR="008132BD" w14:paraId="66A85445" w14:textId="77777777">
        <w:tc>
          <w:tcPr>
            <w:tcW w:w="1975" w:type="dxa"/>
          </w:tcPr>
          <w:p w14:paraId="66A85443" w14:textId="77777777" w:rsidR="008132BD" w:rsidRDefault="008132BD">
            <w:pPr>
              <w:pStyle w:val="ListParagraph"/>
              <w:ind w:left="0"/>
              <w:contextualSpacing/>
              <w:rPr>
                <w:rFonts w:ascii="Times New Roman" w:eastAsia="Malgun Gothic" w:hAnsi="Times New Roman"/>
              </w:rPr>
            </w:pPr>
          </w:p>
        </w:tc>
        <w:tc>
          <w:tcPr>
            <w:tcW w:w="8280" w:type="dxa"/>
          </w:tcPr>
          <w:p w14:paraId="66A85444" w14:textId="77777777" w:rsidR="008132BD" w:rsidRDefault="008132BD">
            <w:pPr>
              <w:pStyle w:val="ListParagraph"/>
              <w:ind w:left="0"/>
              <w:contextualSpacing/>
              <w:rPr>
                <w:rFonts w:ascii="Times New Roman" w:eastAsia="Malgun Gothic" w:hAnsi="Times New Roman"/>
              </w:rPr>
            </w:pPr>
          </w:p>
        </w:tc>
      </w:tr>
      <w:tr w:rsidR="008132BD" w14:paraId="66A85448" w14:textId="77777777">
        <w:tc>
          <w:tcPr>
            <w:tcW w:w="1975" w:type="dxa"/>
          </w:tcPr>
          <w:p w14:paraId="66A85446" w14:textId="77777777" w:rsidR="008132BD" w:rsidRDefault="008132BD">
            <w:pPr>
              <w:pStyle w:val="ListParagraph"/>
              <w:ind w:left="0"/>
              <w:contextualSpacing/>
              <w:rPr>
                <w:rFonts w:ascii="Times New Roman" w:eastAsia="Malgun Gothic" w:hAnsi="Times New Roman"/>
              </w:rPr>
            </w:pPr>
          </w:p>
        </w:tc>
        <w:tc>
          <w:tcPr>
            <w:tcW w:w="8280" w:type="dxa"/>
          </w:tcPr>
          <w:p w14:paraId="66A85447" w14:textId="77777777" w:rsidR="008132BD" w:rsidRDefault="008132BD">
            <w:pPr>
              <w:pStyle w:val="ListParagraph"/>
              <w:ind w:left="0"/>
              <w:contextualSpacing/>
              <w:rPr>
                <w:rFonts w:ascii="Times New Roman" w:eastAsia="Malgun Gothic" w:hAnsi="Times New Roman"/>
              </w:rPr>
            </w:pPr>
          </w:p>
        </w:tc>
      </w:tr>
    </w:tbl>
    <w:p w14:paraId="66A85449" w14:textId="77777777" w:rsidR="008132BD" w:rsidRDefault="008132BD"/>
    <w:p w14:paraId="66A8544A" w14:textId="77777777" w:rsidR="008132BD" w:rsidRDefault="005F14A0">
      <w:pPr>
        <w:pStyle w:val="Heading2"/>
        <w:numPr>
          <w:ilvl w:val="2"/>
          <w:numId w:val="9"/>
        </w:numPr>
        <w:rPr>
          <w:lang w:val="en-US"/>
        </w:rPr>
      </w:pPr>
      <w:r>
        <w:rPr>
          <w:lang w:val="en-US"/>
        </w:rPr>
        <w:t>Update-1</w:t>
      </w:r>
    </w:p>
    <w:p w14:paraId="66A8544B" w14:textId="77777777" w:rsidR="008132BD" w:rsidRDefault="008132BD"/>
    <w:p w14:paraId="66A8544C" w14:textId="77777777" w:rsidR="008132BD" w:rsidRDefault="005F14A0">
      <w:r>
        <w:t>Dear all, thanks for the comments, for PDCCH capacity some SLS scenario is useful guidance perhaps, but if we cannot agree its also fine, I expect most of the GTW time for proposal-1</w:t>
      </w:r>
    </w:p>
    <w:p w14:paraId="66A8544D"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4E"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51" w14:textId="77777777">
        <w:trPr>
          <w:trHeight w:val="293"/>
          <w:jc w:val="center"/>
        </w:trPr>
        <w:tc>
          <w:tcPr>
            <w:tcW w:w="2387" w:type="pct"/>
            <w:shd w:val="clear" w:color="auto" w:fill="C9C9C9"/>
            <w:tcMar>
              <w:top w:w="15" w:type="dxa"/>
              <w:left w:w="15" w:type="dxa"/>
              <w:bottom w:w="0" w:type="dxa"/>
              <w:right w:w="15" w:type="dxa"/>
            </w:tcMar>
            <w:vAlign w:val="center"/>
          </w:tcPr>
          <w:p w14:paraId="66A8544F"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50" w14:textId="77777777" w:rsidR="008132BD" w:rsidRDefault="005F14A0">
            <w:pPr>
              <w:jc w:val="center"/>
              <w:rPr>
                <w:b/>
                <w:bCs/>
                <w:szCs w:val="20"/>
              </w:rPr>
            </w:pPr>
            <w:r>
              <w:rPr>
                <w:b/>
                <w:bCs/>
                <w:szCs w:val="20"/>
              </w:rPr>
              <w:t>Values</w:t>
            </w:r>
          </w:p>
        </w:tc>
      </w:tr>
      <w:tr w:rsidR="008132BD" w14:paraId="66A85454" w14:textId="77777777">
        <w:trPr>
          <w:trHeight w:val="293"/>
          <w:jc w:val="center"/>
        </w:trPr>
        <w:tc>
          <w:tcPr>
            <w:tcW w:w="2387" w:type="pct"/>
            <w:tcMar>
              <w:top w:w="15" w:type="dxa"/>
              <w:left w:w="15" w:type="dxa"/>
              <w:bottom w:w="0" w:type="dxa"/>
              <w:right w:w="15" w:type="dxa"/>
            </w:tcMar>
            <w:vAlign w:val="center"/>
          </w:tcPr>
          <w:p w14:paraId="66A85452"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53" w14:textId="77777777" w:rsidR="008132BD" w:rsidRDefault="005F14A0">
            <w:pPr>
              <w:rPr>
                <w:szCs w:val="20"/>
              </w:rPr>
            </w:pPr>
            <w:r>
              <w:rPr>
                <w:szCs w:val="20"/>
              </w:rPr>
              <w:t>2.1 GHz</w:t>
            </w:r>
          </w:p>
        </w:tc>
      </w:tr>
      <w:tr w:rsidR="008132BD" w14:paraId="66A85457" w14:textId="77777777">
        <w:trPr>
          <w:trHeight w:val="293"/>
          <w:jc w:val="center"/>
        </w:trPr>
        <w:tc>
          <w:tcPr>
            <w:tcW w:w="2387" w:type="pct"/>
            <w:tcMar>
              <w:top w:w="15" w:type="dxa"/>
              <w:left w:w="15" w:type="dxa"/>
              <w:bottom w:w="0" w:type="dxa"/>
              <w:right w:w="15" w:type="dxa"/>
            </w:tcMar>
          </w:tcPr>
          <w:p w14:paraId="66A85455" w14:textId="77777777" w:rsidR="008132BD" w:rsidRDefault="005F14A0">
            <w:pPr>
              <w:rPr>
                <w:szCs w:val="20"/>
              </w:rPr>
            </w:pPr>
            <w:r>
              <w:rPr>
                <w:szCs w:val="20"/>
                <w:lang w:eastAsia="sv-SE"/>
              </w:rPr>
              <w:t>SCS</w:t>
            </w:r>
          </w:p>
        </w:tc>
        <w:tc>
          <w:tcPr>
            <w:tcW w:w="2613" w:type="pct"/>
            <w:vAlign w:val="center"/>
          </w:tcPr>
          <w:p w14:paraId="66A85456" w14:textId="77777777" w:rsidR="008132BD" w:rsidRDefault="005F14A0">
            <w:pPr>
              <w:rPr>
                <w:rFonts w:eastAsia="Calibri"/>
                <w:szCs w:val="20"/>
              </w:rPr>
            </w:pPr>
            <w:r>
              <w:rPr>
                <w:rFonts w:eastAsia="Calibri"/>
                <w:szCs w:val="20"/>
              </w:rPr>
              <w:t>15 kHz</w:t>
            </w:r>
          </w:p>
        </w:tc>
      </w:tr>
      <w:tr w:rsidR="008132BD" w14:paraId="66A8545A" w14:textId="77777777">
        <w:trPr>
          <w:trHeight w:val="293"/>
          <w:jc w:val="center"/>
        </w:trPr>
        <w:tc>
          <w:tcPr>
            <w:tcW w:w="2387" w:type="pct"/>
            <w:tcMar>
              <w:top w:w="15" w:type="dxa"/>
              <w:left w:w="15" w:type="dxa"/>
              <w:bottom w:w="0" w:type="dxa"/>
              <w:right w:w="15" w:type="dxa"/>
            </w:tcMar>
          </w:tcPr>
          <w:p w14:paraId="66A85458" w14:textId="77777777" w:rsidR="008132BD" w:rsidRDefault="005F14A0">
            <w:pPr>
              <w:rPr>
                <w:szCs w:val="20"/>
                <w:lang w:eastAsia="sv-SE"/>
              </w:rPr>
            </w:pPr>
            <w:r>
              <w:rPr>
                <w:szCs w:val="20"/>
              </w:rPr>
              <w:t xml:space="preserve">Simulation bandwidth </w:t>
            </w:r>
          </w:p>
        </w:tc>
        <w:tc>
          <w:tcPr>
            <w:tcW w:w="2613" w:type="pct"/>
            <w:vAlign w:val="center"/>
          </w:tcPr>
          <w:p w14:paraId="66A85459" w14:textId="77777777" w:rsidR="008132BD" w:rsidRDefault="005F14A0">
            <w:pPr>
              <w:rPr>
                <w:rFonts w:eastAsia="Calibri"/>
                <w:szCs w:val="20"/>
              </w:rPr>
            </w:pPr>
            <w:r>
              <w:rPr>
                <w:rFonts w:eastAsia="Calibri"/>
                <w:szCs w:val="20"/>
              </w:rPr>
              <w:t>20 MHz</w:t>
            </w:r>
          </w:p>
        </w:tc>
      </w:tr>
      <w:tr w:rsidR="008132BD" w14:paraId="66A8545D" w14:textId="77777777">
        <w:trPr>
          <w:trHeight w:val="293"/>
          <w:jc w:val="center"/>
        </w:trPr>
        <w:tc>
          <w:tcPr>
            <w:tcW w:w="2387" w:type="pct"/>
            <w:tcMar>
              <w:top w:w="15" w:type="dxa"/>
              <w:left w:w="15" w:type="dxa"/>
              <w:bottom w:w="0" w:type="dxa"/>
              <w:right w:w="15" w:type="dxa"/>
            </w:tcMar>
            <w:vAlign w:val="center"/>
          </w:tcPr>
          <w:p w14:paraId="66A8545B"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5C" w14:textId="77777777" w:rsidR="008132BD" w:rsidRDefault="005F14A0">
            <w:pPr>
              <w:rPr>
                <w:szCs w:val="20"/>
              </w:rPr>
            </w:pPr>
            <w:r>
              <w:rPr>
                <w:szCs w:val="20"/>
              </w:rPr>
              <w:t>25 m</w:t>
            </w:r>
          </w:p>
        </w:tc>
      </w:tr>
      <w:tr w:rsidR="008132BD" w14:paraId="66A85460" w14:textId="77777777">
        <w:trPr>
          <w:trHeight w:val="293"/>
          <w:jc w:val="center"/>
        </w:trPr>
        <w:tc>
          <w:tcPr>
            <w:tcW w:w="2387" w:type="pct"/>
            <w:tcMar>
              <w:top w:w="15" w:type="dxa"/>
              <w:left w:w="15" w:type="dxa"/>
              <w:bottom w:w="0" w:type="dxa"/>
              <w:right w:w="15" w:type="dxa"/>
            </w:tcMar>
            <w:vAlign w:val="center"/>
          </w:tcPr>
          <w:p w14:paraId="66A8545E"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5F" w14:textId="77777777" w:rsidR="008132BD" w:rsidRDefault="005F14A0">
            <w:pPr>
              <w:rPr>
                <w:szCs w:val="20"/>
              </w:rPr>
            </w:pPr>
            <w:r>
              <w:rPr>
                <w:szCs w:val="20"/>
              </w:rPr>
              <w:t xml:space="preserve">1.5m </w:t>
            </w:r>
          </w:p>
        </w:tc>
      </w:tr>
      <w:tr w:rsidR="008132BD" w14:paraId="66A85463" w14:textId="77777777">
        <w:trPr>
          <w:trHeight w:val="293"/>
          <w:jc w:val="center"/>
        </w:trPr>
        <w:tc>
          <w:tcPr>
            <w:tcW w:w="2387" w:type="pct"/>
            <w:tcMar>
              <w:top w:w="15" w:type="dxa"/>
              <w:left w:w="15" w:type="dxa"/>
              <w:bottom w:w="0" w:type="dxa"/>
              <w:right w:w="15" w:type="dxa"/>
            </w:tcMar>
            <w:vAlign w:val="center"/>
          </w:tcPr>
          <w:p w14:paraId="66A85461"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62" w14:textId="77777777" w:rsidR="008132BD" w:rsidRDefault="005F14A0">
            <w:pPr>
              <w:rPr>
                <w:szCs w:val="20"/>
              </w:rPr>
            </w:pPr>
            <w:r>
              <w:rPr>
                <w:szCs w:val="20"/>
              </w:rPr>
              <w:t>49 dBm 20 MHz</w:t>
            </w:r>
          </w:p>
        </w:tc>
      </w:tr>
      <w:tr w:rsidR="008132BD" w14:paraId="66A85466" w14:textId="77777777">
        <w:trPr>
          <w:trHeight w:val="293"/>
          <w:jc w:val="center"/>
        </w:trPr>
        <w:tc>
          <w:tcPr>
            <w:tcW w:w="2387" w:type="pct"/>
            <w:tcMar>
              <w:top w:w="15" w:type="dxa"/>
              <w:left w:w="15" w:type="dxa"/>
              <w:bottom w:w="0" w:type="dxa"/>
              <w:right w:w="15" w:type="dxa"/>
            </w:tcMar>
            <w:vAlign w:val="center"/>
          </w:tcPr>
          <w:p w14:paraId="66A85464"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65" w14:textId="77777777" w:rsidR="008132BD" w:rsidRDefault="005F14A0">
            <w:pPr>
              <w:rPr>
                <w:szCs w:val="20"/>
              </w:rPr>
            </w:pPr>
            <w:r>
              <w:rPr>
                <w:szCs w:val="20"/>
              </w:rPr>
              <w:t xml:space="preserve">Urban Macro, </w:t>
            </w:r>
            <w:r>
              <w:rPr>
                <w:color w:val="FF0000"/>
                <w:szCs w:val="20"/>
              </w:rPr>
              <w:t>[Rma]</w:t>
            </w:r>
          </w:p>
        </w:tc>
      </w:tr>
      <w:tr w:rsidR="008132BD" w14:paraId="66A85469" w14:textId="77777777">
        <w:trPr>
          <w:trHeight w:val="293"/>
          <w:jc w:val="center"/>
        </w:trPr>
        <w:tc>
          <w:tcPr>
            <w:tcW w:w="2387" w:type="pct"/>
            <w:tcMar>
              <w:top w:w="15" w:type="dxa"/>
              <w:left w:w="15" w:type="dxa"/>
              <w:bottom w:w="0" w:type="dxa"/>
              <w:right w:w="15" w:type="dxa"/>
            </w:tcMar>
            <w:vAlign w:val="center"/>
          </w:tcPr>
          <w:p w14:paraId="66A85467"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468" w14:textId="77777777" w:rsidR="008132BD" w:rsidRDefault="005F14A0">
            <w:pPr>
              <w:rPr>
                <w:szCs w:val="20"/>
              </w:rPr>
            </w:pPr>
            <w:r>
              <w:rPr>
                <w:szCs w:val="20"/>
              </w:rPr>
              <w:t>500m</w:t>
            </w:r>
          </w:p>
        </w:tc>
      </w:tr>
      <w:tr w:rsidR="008132BD" w14:paraId="66A8546C" w14:textId="77777777">
        <w:trPr>
          <w:trHeight w:val="293"/>
          <w:jc w:val="center"/>
        </w:trPr>
        <w:tc>
          <w:tcPr>
            <w:tcW w:w="2387" w:type="pct"/>
            <w:tcMar>
              <w:top w:w="15" w:type="dxa"/>
              <w:left w:w="15" w:type="dxa"/>
              <w:bottom w:w="0" w:type="dxa"/>
              <w:right w:w="15" w:type="dxa"/>
            </w:tcMar>
            <w:vAlign w:val="center"/>
          </w:tcPr>
          <w:p w14:paraId="66A8546A"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6B" w14:textId="77777777" w:rsidR="008132BD" w:rsidRDefault="005F14A0">
            <w:pPr>
              <w:rPr>
                <w:szCs w:val="20"/>
              </w:rPr>
            </w:pPr>
            <w:r>
              <w:rPr>
                <w:szCs w:val="20"/>
              </w:rPr>
              <w:t xml:space="preserve">80% indoor, 20% outdoor </w:t>
            </w:r>
          </w:p>
        </w:tc>
      </w:tr>
      <w:tr w:rsidR="008132BD" w14:paraId="66A8546F" w14:textId="77777777">
        <w:trPr>
          <w:trHeight w:val="278"/>
          <w:jc w:val="center"/>
        </w:trPr>
        <w:tc>
          <w:tcPr>
            <w:tcW w:w="2387" w:type="pct"/>
            <w:vMerge w:val="restart"/>
            <w:tcMar>
              <w:top w:w="15" w:type="dxa"/>
              <w:left w:w="15" w:type="dxa"/>
              <w:bottom w:w="0" w:type="dxa"/>
              <w:right w:w="15" w:type="dxa"/>
            </w:tcMar>
            <w:vAlign w:val="center"/>
          </w:tcPr>
          <w:p w14:paraId="66A8546D"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6E" w14:textId="77777777" w:rsidR="008132BD" w:rsidRDefault="005F14A0">
            <w:pPr>
              <w:rPr>
                <w:szCs w:val="20"/>
              </w:rPr>
            </w:pPr>
            <w:r>
              <w:rPr>
                <w:szCs w:val="20"/>
              </w:rPr>
              <w:t>Indoor users: 3km/h</w:t>
            </w:r>
          </w:p>
        </w:tc>
      </w:tr>
      <w:tr w:rsidR="008132BD" w14:paraId="66A85472" w14:textId="77777777">
        <w:trPr>
          <w:trHeight w:val="293"/>
          <w:jc w:val="center"/>
        </w:trPr>
        <w:tc>
          <w:tcPr>
            <w:tcW w:w="2387" w:type="pct"/>
            <w:vMerge/>
            <w:vAlign w:val="center"/>
          </w:tcPr>
          <w:p w14:paraId="66A85470"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71" w14:textId="77777777" w:rsidR="008132BD" w:rsidRDefault="005F14A0">
            <w:pPr>
              <w:rPr>
                <w:szCs w:val="20"/>
              </w:rPr>
            </w:pPr>
            <w:r>
              <w:rPr>
                <w:szCs w:val="20"/>
              </w:rPr>
              <w:t>Outdoor users (in-car): 30 km/h</w:t>
            </w:r>
          </w:p>
        </w:tc>
      </w:tr>
      <w:tr w:rsidR="008132BD" w14:paraId="66A85475" w14:textId="77777777">
        <w:trPr>
          <w:trHeight w:val="293"/>
          <w:jc w:val="center"/>
        </w:trPr>
        <w:tc>
          <w:tcPr>
            <w:tcW w:w="2387" w:type="pct"/>
            <w:tcMar>
              <w:top w:w="15" w:type="dxa"/>
              <w:left w:w="15" w:type="dxa"/>
              <w:bottom w:w="0" w:type="dxa"/>
              <w:right w:w="15" w:type="dxa"/>
            </w:tcMar>
            <w:vAlign w:val="center"/>
          </w:tcPr>
          <w:p w14:paraId="66A85473"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74" w14:textId="77777777" w:rsidR="008132BD" w:rsidRDefault="005F14A0">
            <w:pPr>
              <w:rPr>
                <w:szCs w:val="20"/>
              </w:rPr>
            </w:pPr>
            <w:r>
              <w:rPr>
                <w:szCs w:val="20"/>
              </w:rPr>
              <w:t>5 dB</w:t>
            </w:r>
          </w:p>
        </w:tc>
      </w:tr>
      <w:tr w:rsidR="008132BD" w14:paraId="66A85478" w14:textId="77777777">
        <w:trPr>
          <w:trHeight w:val="293"/>
          <w:jc w:val="center"/>
        </w:trPr>
        <w:tc>
          <w:tcPr>
            <w:tcW w:w="2387" w:type="pct"/>
            <w:tcMar>
              <w:top w:w="15" w:type="dxa"/>
              <w:left w:w="15" w:type="dxa"/>
              <w:bottom w:w="0" w:type="dxa"/>
              <w:right w:w="15" w:type="dxa"/>
            </w:tcMar>
            <w:vAlign w:val="center"/>
          </w:tcPr>
          <w:p w14:paraId="66A85476"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77" w14:textId="77777777" w:rsidR="008132BD" w:rsidRDefault="005F14A0">
            <w:pPr>
              <w:rPr>
                <w:szCs w:val="20"/>
              </w:rPr>
            </w:pPr>
            <w:r>
              <w:rPr>
                <w:szCs w:val="20"/>
              </w:rPr>
              <w:t>8 dBi</w:t>
            </w:r>
          </w:p>
        </w:tc>
      </w:tr>
      <w:tr w:rsidR="008132BD" w14:paraId="66A8547B" w14:textId="77777777">
        <w:trPr>
          <w:trHeight w:val="293"/>
          <w:jc w:val="center"/>
        </w:trPr>
        <w:tc>
          <w:tcPr>
            <w:tcW w:w="2387" w:type="pct"/>
            <w:tcMar>
              <w:top w:w="15" w:type="dxa"/>
              <w:left w:w="15" w:type="dxa"/>
              <w:bottom w:w="0" w:type="dxa"/>
              <w:right w:w="15" w:type="dxa"/>
            </w:tcMar>
            <w:vAlign w:val="center"/>
          </w:tcPr>
          <w:p w14:paraId="66A85479"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7A" w14:textId="77777777" w:rsidR="008132BD" w:rsidRDefault="005F14A0">
            <w:pPr>
              <w:rPr>
                <w:szCs w:val="20"/>
              </w:rPr>
            </w:pPr>
            <w:r>
              <w:rPr>
                <w:szCs w:val="20"/>
              </w:rPr>
              <w:t>9 dB</w:t>
            </w:r>
          </w:p>
        </w:tc>
      </w:tr>
      <w:tr w:rsidR="008132BD" w14:paraId="66A8547E" w14:textId="77777777">
        <w:trPr>
          <w:trHeight w:val="293"/>
          <w:jc w:val="center"/>
        </w:trPr>
        <w:tc>
          <w:tcPr>
            <w:tcW w:w="2387" w:type="pct"/>
            <w:tcMar>
              <w:top w:w="15" w:type="dxa"/>
              <w:left w:w="15" w:type="dxa"/>
              <w:bottom w:w="0" w:type="dxa"/>
              <w:right w:w="15" w:type="dxa"/>
            </w:tcMar>
            <w:vAlign w:val="center"/>
          </w:tcPr>
          <w:p w14:paraId="66A8547C"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7D" w14:textId="77777777" w:rsidR="008132BD" w:rsidRDefault="005F14A0">
            <w:pPr>
              <w:rPr>
                <w:szCs w:val="20"/>
              </w:rPr>
            </w:pPr>
            <w:r>
              <w:rPr>
                <w:szCs w:val="20"/>
              </w:rPr>
              <w:t>-174 dBm/Hz</w:t>
            </w:r>
          </w:p>
        </w:tc>
      </w:tr>
      <w:tr w:rsidR="008132BD" w14:paraId="66A85481" w14:textId="77777777">
        <w:trPr>
          <w:trHeight w:val="293"/>
          <w:jc w:val="center"/>
        </w:trPr>
        <w:tc>
          <w:tcPr>
            <w:tcW w:w="2387" w:type="pct"/>
            <w:tcMar>
              <w:top w:w="15" w:type="dxa"/>
              <w:left w:w="15" w:type="dxa"/>
              <w:bottom w:w="0" w:type="dxa"/>
              <w:right w:w="15" w:type="dxa"/>
            </w:tcMar>
            <w:vAlign w:val="bottom"/>
          </w:tcPr>
          <w:p w14:paraId="66A8547F"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80" w14:textId="77777777" w:rsidR="008132BD" w:rsidRDefault="005F14A0">
            <w:pPr>
              <w:rPr>
                <w:szCs w:val="20"/>
              </w:rPr>
            </w:pPr>
            <w:r>
              <w:rPr>
                <w:szCs w:val="20"/>
              </w:rPr>
              <w:t>Full Buffer</w:t>
            </w:r>
          </w:p>
        </w:tc>
      </w:tr>
      <w:tr w:rsidR="008132BD" w14:paraId="66A85484" w14:textId="77777777">
        <w:trPr>
          <w:trHeight w:val="293"/>
          <w:jc w:val="center"/>
        </w:trPr>
        <w:tc>
          <w:tcPr>
            <w:tcW w:w="2387" w:type="pct"/>
            <w:tcMar>
              <w:top w:w="15" w:type="dxa"/>
              <w:left w:w="15" w:type="dxa"/>
              <w:bottom w:w="0" w:type="dxa"/>
              <w:right w:w="15" w:type="dxa"/>
            </w:tcMar>
            <w:vAlign w:val="center"/>
          </w:tcPr>
          <w:p w14:paraId="66A85482"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83" w14:textId="77777777" w:rsidR="008132BD" w:rsidRDefault="005F14A0">
            <w:pPr>
              <w:rPr>
                <w:szCs w:val="20"/>
              </w:rPr>
            </w:pPr>
            <w:r>
              <w:rPr>
                <w:szCs w:val="20"/>
              </w:rPr>
              <w:t>19</w:t>
            </w:r>
          </w:p>
        </w:tc>
      </w:tr>
      <w:tr w:rsidR="008132BD" w14:paraId="66A85487" w14:textId="77777777">
        <w:trPr>
          <w:trHeight w:val="293"/>
          <w:jc w:val="center"/>
        </w:trPr>
        <w:tc>
          <w:tcPr>
            <w:tcW w:w="2387" w:type="pct"/>
            <w:tcMar>
              <w:top w:w="15" w:type="dxa"/>
              <w:left w:w="15" w:type="dxa"/>
              <w:bottom w:w="0" w:type="dxa"/>
              <w:right w:w="15" w:type="dxa"/>
            </w:tcMar>
            <w:vAlign w:val="center"/>
          </w:tcPr>
          <w:p w14:paraId="66A85485"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86" w14:textId="77777777" w:rsidR="008132BD" w:rsidRDefault="005F14A0">
            <w:pPr>
              <w:rPr>
                <w:szCs w:val="20"/>
              </w:rPr>
            </w:pPr>
            <w:r>
              <w:rPr>
                <w:szCs w:val="20"/>
              </w:rPr>
              <w:t>102°</w:t>
            </w:r>
          </w:p>
        </w:tc>
      </w:tr>
      <w:tr w:rsidR="008132BD" w14:paraId="66A8548A" w14:textId="77777777">
        <w:trPr>
          <w:trHeight w:val="293"/>
          <w:jc w:val="center"/>
        </w:trPr>
        <w:tc>
          <w:tcPr>
            <w:tcW w:w="2387" w:type="pct"/>
            <w:tcMar>
              <w:top w:w="15" w:type="dxa"/>
              <w:left w:w="15" w:type="dxa"/>
              <w:bottom w:w="0" w:type="dxa"/>
              <w:right w:w="15" w:type="dxa"/>
            </w:tcMar>
            <w:vAlign w:val="center"/>
          </w:tcPr>
          <w:p w14:paraId="66A85488"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89" w14:textId="77777777" w:rsidR="008132BD" w:rsidRDefault="005F14A0">
            <w:pPr>
              <w:rPr>
                <w:szCs w:val="20"/>
              </w:rPr>
            </w:pPr>
            <w:r>
              <w:rPr>
                <w:szCs w:val="20"/>
              </w:rPr>
              <w:t>35m</w:t>
            </w:r>
          </w:p>
        </w:tc>
      </w:tr>
    </w:tbl>
    <w:p w14:paraId="66A8548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8E" w14:textId="77777777">
        <w:tc>
          <w:tcPr>
            <w:tcW w:w="1975" w:type="dxa"/>
            <w:shd w:val="clear" w:color="auto" w:fill="A8D08D" w:themeFill="accent6" w:themeFillTint="99"/>
          </w:tcPr>
          <w:p w14:paraId="66A8548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8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91" w14:textId="77777777">
        <w:tc>
          <w:tcPr>
            <w:tcW w:w="1975" w:type="dxa"/>
          </w:tcPr>
          <w:p w14:paraId="66A8548F" w14:textId="77777777" w:rsidR="008132BD" w:rsidRDefault="008132BD">
            <w:pPr>
              <w:pStyle w:val="ListParagraph"/>
              <w:ind w:left="0"/>
              <w:contextualSpacing/>
              <w:rPr>
                <w:rFonts w:ascii="Times New Roman" w:eastAsiaTheme="minorEastAsia" w:hAnsi="Times New Roman"/>
              </w:rPr>
            </w:pPr>
          </w:p>
        </w:tc>
        <w:tc>
          <w:tcPr>
            <w:tcW w:w="8280" w:type="dxa"/>
          </w:tcPr>
          <w:p w14:paraId="66A85490" w14:textId="77777777" w:rsidR="008132BD" w:rsidRDefault="008132BD">
            <w:pPr>
              <w:tabs>
                <w:tab w:val="left" w:pos="420"/>
              </w:tabs>
              <w:contextualSpacing/>
              <w:rPr>
                <w:rFonts w:ascii="Times New Roman" w:hAnsi="Times New Roman"/>
              </w:rPr>
            </w:pPr>
          </w:p>
        </w:tc>
      </w:tr>
      <w:tr w:rsidR="008132BD" w14:paraId="66A85494" w14:textId="77777777">
        <w:tc>
          <w:tcPr>
            <w:tcW w:w="1975" w:type="dxa"/>
          </w:tcPr>
          <w:p w14:paraId="66A85492" w14:textId="77777777" w:rsidR="008132BD" w:rsidRDefault="008132BD">
            <w:pPr>
              <w:pStyle w:val="ListParagraph"/>
              <w:ind w:left="0"/>
              <w:contextualSpacing/>
              <w:rPr>
                <w:rFonts w:ascii="Times New Roman" w:eastAsiaTheme="minorEastAsia" w:hAnsi="Times New Roman"/>
              </w:rPr>
            </w:pPr>
          </w:p>
        </w:tc>
        <w:tc>
          <w:tcPr>
            <w:tcW w:w="8280" w:type="dxa"/>
          </w:tcPr>
          <w:p w14:paraId="66A85493" w14:textId="77777777" w:rsidR="008132BD" w:rsidRDefault="008132BD">
            <w:pPr>
              <w:pStyle w:val="ListParagraph"/>
              <w:ind w:left="0"/>
              <w:contextualSpacing/>
              <w:rPr>
                <w:rFonts w:ascii="Times New Roman" w:eastAsiaTheme="minorEastAsia" w:hAnsi="Times New Roman"/>
              </w:rPr>
            </w:pPr>
          </w:p>
        </w:tc>
      </w:tr>
    </w:tbl>
    <w:p w14:paraId="66A85495" w14:textId="77777777" w:rsidR="008132BD" w:rsidRDefault="008132BD"/>
    <w:p w14:paraId="66A85496" w14:textId="77777777" w:rsidR="008132BD" w:rsidRDefault="005F14A0">
      <w:pPr>
        <w:pStyle w:val="Heading2"/>
        <w:numPr>
          <w:ilvl w:val="2"/>
          <w:numId w:val="9"/>
        </w:numPr>
        <w:ind w:left="360" w:hanging="360"/>
        <w:rPr>
          <w:lang w:val="en-US"/>
        </w:rPr>
      </w:pPr>
      <w:r>
        <w:rPr>
          <w:lang w:val="en-US"/>
        </w:rPr>
        <w:t>Update-2</w:t>
      </w:r>
    </w:p>
    <w:p w14:paraId="66A85497" w14:textId="77777777" w:rsidR="008132BD" w:rsidRDefault="008132BD">
      <w:pPr>
        <w:spacing w:after="120"/>
        <w:ind w:firstLine="360"/>
      </w:pPr>
    </w:p>
    <w:p w14:paraId="66A85498" w14:textId="77777777" w:rsidR="008132BD" w:rsidRDefault="005F14A0">
      <w:pPr>
        <w:spacing w:after="120"/>
        <w:ind w:firstLine="360"/>
      </w:pPr>
      <w:r>
        <w:lastRenderedPageBreak/>
        <w:t>Pls. comment if any concerns on taking this as an offline agreement:</w:t>
      </w:r>
    </w:p>
    <w:p w14:paraId="66A85499" w14:textId="77777777" w:rsidR="008132BD" w:rsidRDefault="008132BD">
      <w:pPr>
        <w:spacing w:after="120"/>
        <w:ind w:firstLine="360"/>
      </w:pPr>
    </w:p>
    <w:p w14:paraId="66A8549A"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9B"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9E" w14:textId="77777777">
        <w:trPr>
          <w:trHeight w:val="293"/>
          <w:jc w:val="center"/>
        </w:trPr>
        <w:tc>
          <w:tcPr>
            <w:tcW w:w="2387" w:type="pct"/>
            <w:shd w:val="clear" w:color="auto" w:fill="C9C9C9"/>
            <w:tcMar>
              <w:top w:w="15" w:type="dxa"/>
              <w:left w:w="15" w:type="dxa"/>
              <w:bottom w:w="0" w:type="dxa"/>
              <w:right w:w="15" w:type="dxa"/>
            </w:tcMar>
            <w:vAlign w:val="center"/>
          </w:tcPr>
          <w:p w14:paraId="66A8549C"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9D" w14:textId="77777777" w:rsidR="008132BD" w:rsidRDefault="005F14A0">
            <w:pPr>
              <w:jc w:val="center"/>
              <w:rPr>
                <w:b/>
                <w:bCs/>
                <w:szCs w:val="20"/>
              </w:rPr>
            </w:pPr>
            <w:r>
              <w:rPr>
                <w:b/>
                <w:bCs/>
                <w:szCs w:val="20"/>
              </w:rPr>
              <w:t>Values</w:t>
            </w:r>
          </w:p>
        </w:tc>
      </w:tr>
      <w:tr w:rsidR="008132BD" w14:paraId="66A854A1" w14:textId="77777777">
        <w:trPr>
          <w:trHeight w:val="293"/>
          <w:jc w:val="center"/>
        </w:trPr>
        <w:tc>
          <w:tcPr>
            <w:tcW w:w="2387" w:type="pct"/>
            <w:tcMar>
              <w:top w:w="15" w:type="dxa"/>
              <w:left w:w="15" w:type="dxa"/>
              <w:bottom w:w="0" w:type="dxa"/>
              <w:right w:w="15" w:type="dxa"/>
            </w:tcMar>
            <w:vAlign w:val="center"/>
          </w:tcPr>
          <w:p w14:paraId="66A8549F"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A0" w14:textId="77777777" w:rsidR="008132BD" w:rsidRDefault="005F14A0">
            <w:pPr>
              <w:rPr>
                <w:szCs w:val="20"/>
              </w:rPr>
            </w:pPr>
            <w:r>
              <w:rPr>
                <w:szCs w:val="20"/>
              </w:rPr>
              <w:t>2.1 GHz</w:t>
            </w:r>
          </w:p>
        </w:tc>
      </w:tr>
      <w:tr w:rsidR="008132BD" w14:paraId="66A854A4" w14:textId="77777777">
        <w:trPr>
          <w:trHeight w:val="293"/>
          <w:jc w:val="center"/>
        </w:trPr>
        <w:tc>
          <w:tcPr>
            <w:tcW w:w="2387" w:type="pct"/>
            <w:tcMar>
              <w:top w:w="15" w:type="dxa"/>
              <w:left w:w="15" w:type="dxa"/>
              <w:bottom w:w="0" w:type="dxa"/>
              <w:right w:w="15" w:type="dxa"/>
            </w:tcMar>
          </w:tcPr>
          <w:p w14:paraId="66A854A2" w14:textId="77777777" w:rsidR="008132BD" w:rsidRDefault="005F14A0">
            <w:pPr>
              <w:rPr>
                <w:szCs w:val="20"/>
              </w:rPr>
            </w:pPr>
            <w:r>
              <w:rPr>
                <w:szCs w:val="20"/>
                <w:lang w:eastAsia="sv-SE"/>
              </w:rPr>
              <w:t>SCS</w:t>
            </w:r>
          </w:p>
        </w:tc>
        <w:tc>
          <w:tcPr>
            <w:tcW w:w="2613" w:type="pct"/>
            <w:vAlign w:val="center"/>
          </w:tcPr>
          <w:p w14:paraId="66A854A3" w14:textId="77777777" w:rsidR="008132BD" w:rsidRDefault="005F14A0">
            <w:pPr>
              <w:rPr>
                <w:rFonts w:eastAsia="Calibri"/>
                <w:szCs w:val="20"/>
              </w:rPr>
            </w:pPr>
            <w:r>
              <w:rPr>
                <w:rFonts w:eastAsia="Calibri"/>
                <w:szCs w:val="20"/>
              </w:rPr>
              <w:t>15 kHz</w:t>
            </w:r>
          </w:p>
        </w:tc>
      </w:tr>
      <w:tr w:rsidR="008132BD" w14:paraId="66A854A7" w14:textId="77777777">
        <w:trPr>
          <w:trHeight w:val="293"/>
          <w:jc w:val="center"/>
        </w:trPr>
        <w:tc>
          <w:tcPr>
            <w:tcW w:w="2387" w:type="pct"/>
            <w:tcMar>
              <w:top w:w="15" w:type="dxa"/>
              <w:left w:w="15" w:type="dxa"/>
              <w:bottom w:w="0" w:type="dxa"/>
              <w:right w:w="15" w:type="dxa"/>
            </w:tcMar>
          </w:tcPr>
          <w:p w14:paraId="66A854A5" w14:textId="77777777" w:rsidR="008132BD" w:rsidRDefault="005F14A0">
            <w:pPr>
              <w:rPr>
                <w:szCs w:val="20"/>
                <w:lang w:eastAsia="sv-SE"/>
              </w:rPr>
            </w:pPr>
            <w:r>
              <w:rPr>
                <w:szCs w:val="20"/>
              </w:rPr>
              <w:t xml:space="preserve">Simulation bandwidth </w:t>
            </w:r>
          </w:p>
        </w:tc>
        <w:tc>
          <w:tcPr>
            <w:tcW w:w="2613" w:type="pct"/>
            <w:vAlign w:val="center"/>
          </w:tcPr>
          <w:p w14:paraId="66A854A6" w14:textId="77777777" w:rsidR="008132BD" w:rsidRDefault="005F14A0">
            <w:pPr>
              <w:rPr>
                <w:rFonts w:eastAsia="Calibri"/>
                <w:szCs w:val="20"/>
              </w:rPr>
            </w:pPr>
            <w:r>
              <w:rPr>
                <w:rFonts w:eastAsia="Calibri"/>
                <w:szCs w:val="20"/>
              </w:rPr>
              <w:t>20 MHz</w:t>
            </w:r>
          </w:p>
        </w:tc>
      </w:tr>
      <w:tr w:rsidR="008132BD" w14:paraId="66A854AA" w14:textId="77777777">
        <w:trPr>
          <w:trHeight w:val="293"/>
          <w:jc w:val="center"/>
        </w:trPr>
        <w:tc>
          <w:tcPr>
            <w:tcW w:w="2387" w:type="pct"/>
            <w:tcMar>
              <w:top w:w="15" w:type="dxa"/>
              <w:left w:w="15" w:type="dxa"/>
              <w:bottom w:w="0" w:type="dxa"/>
              <w:right w:w="15" w:type="dxa"/>
            </w:tcMar>
            <w:vAlign w:val="center"/>
          </w:tcPr>
          <w:p w14:paraId="66A854A8"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A9" w14:textId="77777777" w:rsidR="008132BD" w:rsidRDefault="005F14A0">
            <w:pPr>
              <w:rPr>
                <w:szCs w:val="20"/>
              </w:rPr>
            </w:pPr>
            <w:r>
              <w:rPr>
                <w:szCs w:val="20"/>
              </w:rPr>
              <w:t>25 m</w:t>
            </w:r>
          </w:p>
        </w:tc>
      </w:tr>
      <w:tr w:rsidR="008132BD" w14:paraId="66A854AD" w14:textId="77777777">
        <w:trPr>
          <w:trHeight w:val="293"/>
          <w:jc w:val="center"/>
        </w:trPr>
        <w:tc>
          <w:tcPr>
            <w:tcW w:w="2387" w:type="pct"/>
            <w:tcMar>
              <w:top w:w="15" w:type="dxa"/>
              <w:left w:w="15" w:type="dxa"/>
              <w:bottom w:w="0" w:type="dxa"/>
              <w:right w:w="15" w:type="dxa"/>
            </w:tcMar>
            <w:vAlign w:val="center"/>
          </w:tcPr>
          <w:p w14:paraId="66A854AB"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AC" w14:textId="77777777" w:rsidR="008132BD" w:rsidRDefault="005F14A0">
            <w:pPr>
              <w:rPr>
                <w:szCs w:val="20"/>
              </w:rPr>
            </w:pPr>
            <w:r>
              <w:rPr>
                <w:szCs w:val="20"/>
              </w:rPr>
              <w:t xml:space="preserve">1.5m </w:t>
            </w:r>
          </w:p>
        </w:tc>
      </w:tr>
      <w:tr w:rsidR="008132BD" w14:paraId="66A854B0" w14:textId="77777777">
        <w:trPr>
          <w:trHeight w:val="293"/>
          <w:jc w:val="center"/>
        </w:trPr>
        <w:tc>
          <w:tcPr>
            <w:tcW w:w="2387" w:type="pct"/>
            <w:tcMar>
              <w:top w:w="15" w:type="dxa"/>
              <w:left w:w="15" w:type="dxa"/>
              <w:bottom w:w="0" w:type="dxa"/>
              <w:right w:w="15" w:type="dxa"/>
            </w:tcMar>
            <w:vAlign w:val="center"/>
          </w:tcPr>
          <w:p w14:paraId="66A854AE"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AF" w14:textId="77777777" w:rsidR="008132BD" w:rsidRDefault="005F14A0">
            <w:pPr>
              <w:rPr>
                <w:szCs w:val="20"/>
              </w:rPr>
            </w:pPr>
            <w:r>
              <w:rPr>
                <w:szCs w:val="20"/>
              </w:rPr>
              <w:t>49 dBm 20 MHz</w:t>
            </w:r>
          </w:p>
        </w:tc>
      </w:tr>
      <w:tr w:rsidR="008132BD" w14:paraId="66A854B3" w14:textId="77777777">
        <w:trPr>
          <w:trHeight w:val="293"/>
          <w:jc w:val="center"/>
        </w:trPr>
        <w:tc>
          <w:tcPr>
            <w:tcW w:w="2387" w:type="pct"/>
            <w:tcMar>
              <w:top w:w="15" w:type="dxa"/>
              <w:left w:w="15" w:type="dxa"/>
              <w:bottom w:w="0" w:type="dxa"/>
              <w:right w:w="15" w:type="dxa"/>
            </w:tcMar>
            <w:vAlign w:val="center"/>
          </w:tcPr>
          <w:p w14:paraId="66A854B1"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B2" w14:textId="77777777" w:rsidR="008132BD" w:rsidRDefault="005F14A0">
            <w:pPr>
              <w:rPr>
                <w:szCs w:val="20"/>
              </w:rPr>
            </w:pPr>
            <w:r>
              <w:rPr>
                <w:szCs w:val="20"/>
              </w:rPr>
              <w:t xml:space="preserve">Urban Macro (500m ISD), </w:t>
            </w:r>
            <w:r>
              <w:rPr>
                <w:color w:val="FF0000"/>
                <w:szCs w:val="20"/>
              </w:rPr>
              <w:t>[Rma (1732m ISD)]</w:t>
            </w:r>
          </w:p>
        </w:tc>
      </w:tr>
      <w:tr w:rsidR="008132BD" w14:paraId="66A854B6" w14:textId="77777777">
        <w:trPr>
          <w:trHeight w:val="293"/>
          <w:jc w:val="center"/>
        </w:trPr>
        <w:tc>
          <w:tcPr>
            <w:tcW w:w="2387" w:type="pct"/>
            <w:tcMar>
              <w:top w:w="15" w:type="dxa"/>
              <w:left w:w="15" w:type="dxa"/>
              <w:bottom w:w="0" w:type="dxa"/>
              <w:right w:w="15" w:type="dxa"/>
            </w:tcMar>
            <w:vAlign w:val="center"/>
          </w:tcPr>
          <w:p w14:paraId="66A854B4"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B5" w14:textId="77777777" w:rsidR="008132BD" w:rsidRDefault="005F14A0">
            <w:pPr>
              <w:rPr>
                <w:szCs w:val="20"/>
              </w:rPr>
            </w:pPr>
            <w:r>
              <w:rPr>
                <w:szCs w:val="20"/>
              </w:rPr>
              <w:t xml:space="preserve">80% indoor, 20% outdoor (Uma) </w:t>
            </w:r>
            <w:r>
              <w:rPr>
                <w:color w:val="FF0000"/>
                <w:szCs w:val="20"/>
              </w:rPr>
              <w:t>[50% indoor,50% in-car (Rma)]</w:t>
            </w:r>
          </w:p>
        </w:tc>
      </w:tr>
      <w:tr w:rsidR="008132BD" w14:paraId="66A854B9" w14:textId="77777777">
        <w:trPr>
          <w:trHeight w:val="278"/>
          <w:jc w:val="center"/>
        </w:trPr>
        <w:tc>
          <w:tcPr>
            <w:tcW w:w="2387" w:type="pct"/>
            <w:vMerge w:val="restart"/>
            <w:tcMar>
              <w:top w:w="15" w:type="dxa"/>
              <w:left w:w="15" w:type="dxa"/>
              <w:bottom w:w="0" w:type="dxa"/>
              <w:right w:w="15" w:type="dxa"/>
            </w:tcMar>
            <w:vAlign w:val="center"/>
          </w:tcPr>
          <w:p w14:paraId="66A854B7"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B8" w14:textId="77777777" w:rsidR="008132BD" w:rsidRDefault="005F14A0">
            <w:pPr>
              <w:rPr>
                <w:szCs w:val="20"/>
              </w:rPr>
            </w:pPr>
            <w:r>
              <w:rPr>
                <w:szCs w:val="20"/>
              </w:rPr>
              <w:t>Indoor users: 3km/h</w:t>
            </w:r>
          </w:p>
        </w:tc>
      </w:tr>
      <w:tr w:rsidR="008132BD" w14:paraId="66A854BC" w14:textId="77777777">
        <w:trPr>
          <w:trHeight w:val="293"/>
          <w:jc w:val="center"/>
        </w:trPr>
        <w:tc>
          <w:tcPr>
            <w:tcW w:w="2387" w:type="pct"/>
            <w:vMerge/>
            <w:vAlign w:val="center"/>
          </w:tcPr>
          <w:p w14:paraId="66A854BA"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BB" w14:textId="77777777" w:rsidR="008132BD" w:rsidRDefault="005F14A0">
            <w:pPr>
              <w:rPr>
                <w:szCs w:val="20"/>
              </w:rPr>
            </w:pPr>
            <w:r>
              <w:rPr>
                <w:szCs w:val="20"/>
              </w:rPr>
              <w:t>Outdoor users (in-car): 30 km/h</w:t>
            </w:r>
          </w:p>
        </w:tc>
      </w:tr>
      <w:tr w:rsidR="008132BD" w14:paraId="66A854BF" w14:textId="77777777">
        <w:trPr>
          <w:trHeight w:val="293"/>
          <w:jc w:val="center"/>
        </w:trPr>
        <w:tc>
          <w:tcPr>
            <w:tcW w:w="2387" w:type="pct"/>
            <w:tcMar>
              <w:top w:w="15" w:type="dxa"/>
              <w:left w:w="15" w:type="dxa"/>
              <w:bottom w:w="0" w:type="dxa"/>
              <w:right w:w="15" w:type="dxa"/>
            </w:tcMar>
            <w:vAlign w:val="center"/>
          </w:tcPr>
          <w:p w14:paraId="66A854BD"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BE" w14:textId="77777777" w:rsidR="008132BD" w:rsidRDefault="005F14A0">
            <w:pPr>
              <w:rPr>
                <w:szCs w:val="20"/>
              </w:rPr>
            </w:pPr>
            <w:r>
              <w:rPr>
                <w:szCs w:val="20"/>
              </w:rPr>
              <w:t>5 dB</w:t>
            </w:r>
          </w:p>
        </w:tc>
      </w:tr>
      <w:tr w:rsidR="008132BD" w14:paraId="66A854C2" w14:textId="77777777">
        <w:trPr>
          <w:trHeight w:val="293"/>
          <w:jc w:val="center"/>
        </w:trPr>
        <w:tc>
          <w:tcPr>
            <w:tcW w:w="2387" w:type="pct"/>
            <w:tcMar>
              <w:top w:w="15" w:type="dxa"/>
              <w:left w:w="15" w:type="dxa"/>
              <w:bottom w:w="0" w:type="dxa"/>
              <w:right w:w="15" w:type="dxa"/>
            </w:tcMar>
            <w:vAlign w:val="center"/>
          </w:tcPr>
          <w:p w14:paraId="66A854C0"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C1" w14:textId="77777777" w:rsidR="008132BD" w:rsidRDefault="005F14A0">
            <w:pPr>
              <w:rPr>
                <w:szCs w:val="20"/>
              </w:rPr>
            </w:pPr>
            <w:r>
              <w:rPr>
                <w:szCs w:val="20"/>
              </w:rPr>
              <w:t>8 dBi</w:t>
            </w:r>
          </w:p>
        </w:tc>
      </w:tr>
      <w:tr w:rsidR="008132BD" w14:paraId="66A854C5" w14:textId="77777777">
        <w:trPr>
          <w:trHeight w:val="293"/>
          <w:jc w:val="center"/>
        </w:trPr>
        <w:tc>
          <w:tcPr>
            <w:tcW w:w="2387" w:type="pct"/>
            <w:tcMar>
              <w:top w:w="15" w:type="dxa"/>
              <w:left w:w="15" w:type="dxa"/>
              <w:bottom w:w="0" w:type="dxa"/>
              <w:right w:w="15" w:type="dxa"/>
            </w:tcMar>
            <w:vAlign w:val="center"/>
          </w:tcPr>
          <w:p w14:paraId="66A854C3"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C4" w14:textId="77777777" w:rsidR="008132BD" w:rsidRDefault="005F14A0">
            <w:pPr>
              <w:rPr>
                <w:szCs w:val="20"/>
              </w:rPr>
            </w:pPr>
            <w:r>
              <w:rPr>
                <w:szCs w:val="20"/>
              </w:rPr>
              <w:t>9 dB</w:t>
            </w:r>
          </w:p>
        </w:tc>
      </w:tr>
      <w:tr w:rsidR="008132BD" w14:paraId="66A854C8" w14:textId="77777777">
        <w:trPr>
          <w:trHeight w:val="293"/>
          <w:jc w:val="center"/>
        </w:trPr>
        <w:tc>
          <w:tcPr>
            <w:tcW w:w="2387" w:type="pct"/>
            <w:tcMar>
              <w:top w:w="15" w:type="dxa"/>
              <w:left w:w="15" w:type="dxa"/>
              <w:bottom w:w="0" w:type="dxa"/>
              <w:right w:w="15" w:type="dxa"/>
            </w:tcMar>
            <w:vAlign w:val="center"/>
          </w:tcPr>
          <w:p w14:paraId="66A854C6"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C7" w14:textId="77777777" w:rsidR="008132BD" w:rsidRDefault="005F14A0">
            <w:pPr>
              <w:rPr>
                <w:szCs w:val="20"/>
              </w:rPr>
            </w:pPr>
            <w:r>
              <w:rPr>
                <w:szCs w:val="20"/>
              </w:rPr>
              <w:t>-174 dBm/Hz</w:t>
            </w:r>
          </w:p>
        </w:tc>
      </w:tr>
      <w:tr w:rsidR="008132BD" w14:paraId="66A854CB" w14:textId="77777777">
        <w:trPr>
          <w:trHeight w:val="293"/>
          <w:jc w:val="center"/>
        </w:trPr>
        <w:tc>
          <w:tcPr>
            <w:tcW w:w="2387" w:type="pct"/>
            <w:tcMar>
              <w:top w:w="15" w:type="dxa"/>
              <w:left w:w="15" w:type="dxa"/>
              <w:bottom w:w="0" w:type="dxa"/>
              <w:right w:w="15" w:type="dxa"/>
            </w:tcMar>
            <w:vAlign w:val="bottom"/>
          </w:tcPr>
          <w:p w14:paraId="66A854C9"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CA" w14:textId="77777777" w:rsidR="008132BD" w:rsidRDefault="005F14A0">
            <w:pPr>
              <w:rPr>
                <w:szCs w:val="20"/>
              </w:rPr>
            </w:pPr>
            <w:r>
              <w:rPr>
                <w:szCs w:val="20"/>
              </w:rPr>
              <w:t>Full Buffer</w:t>
            </w:r>
          </w:p>
        </w:tc>
      </w:tr>
      <w:tr w:rsidR="008132BD" w14:paraId="66A854CE" w14:textId="77777777">
        <w:trPr>
          <w:trHeight w:val="293"/>
          <w:jc w:val="center"/>
        </w:trPr>
        <w:tc>
          <w:tcPr>
            <w:tcW w:w="2387" w:type="pct"/>
            <w:tcMar>
              <w:top w:w="15" w:type="dxa"/>
              <w:left w:w="15" w:type="dxa"/>
              <w:bottom w:w="0" w:type="dxa"/>
              <w:right w:w="15" w:type="dxa"/>
            </w:tcMar>
            <w:vAlign w:val="center"/>
          </w:tcPr>
          <w:p w14:paraId="66A854CC"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CD" w14:textId="77777777" w:rsidR="008132BD" w:rsidRDefault="005F14A0">
            <w:pPr>
              <w:rPr>
                <w:szCs w:val="20"/>
              </w:rPr>
            </w:pPr>
            <w:r>
              <w:rPr>
                <w:szCs w:val="20"/>
              </w:rPr>
              <w:t>19</w:t>
            </w:r>
          </w:p>
        </w:tc>
      </w:tr>
      <w:tr w:rsidR="008132BD" w14:paraId="66A854D1" w14:textId="77777777">
        <w:trPr>
          <w:trHeight w:val="293"/>
          <w:jc w:val="center"/>
        </w:trPr>
        <w:tc>
          <w:tcPr>
            <w:tcW w:w="2387" w:type="pct"/>
            <w:tcMar>
              <w:top w:w="15" w:type="dxa"/>
              <w:left w:w="15" w:type="dxa"/>
              <w:bottom w:w="0" w:type="dxa"/>
              <w:right w:w="15" w:type="dxa"/>
            </w:tcMar>
            <w:vAlign w:val="center"/>
          </w:tcPr>
          <w:p w14:paraId="66A854CF"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D0" w14:textId="77777777" w:rsidR="008132BD" w:rsidRDefault="005F14A0">
            <w:pPr>
              <w:rPr>
                <w:szCs w:val="20"/>
              </w:rPr>
            </w:pPr>
            <w:r>
              <w:rPr>
                <w:szCs w:val="20"/>
              </w:rPr>
              <w:t xml:space="preserve">102° </w:t>
            </w:r>
            <w:r>
              <w:rPr>
                <w:color w:val="FF0000"/>
                <w:szCs w:val="20"/>
              </w:rPr>
              <w:t>or according to Scenario</w:t>
            </w:r>
          </w:p>
        </w:tc>
      </w:tr>
      <w:tr w:rsidR="008132BD" w14:paraId="66A854D4" w14:textId="77777777">
        <w:trPr>
          <w:trHeight w:val="293"/>
          <w:jc w:val="center"/>
        </w:trPr>
        <w:tc>
          <w:tcPr>
            <w:tcW w:w="2387" w:type="pct"/>
            <w:tcMar>
              <w:top w:w="15" w:type="dxa"/>
              <w:left w:w="15" w:type="dxa"/>
              <w:bottom w:w="0" w:type="dxa"/>
              <w:right w:w="15" w:type="dxa"/>
            </w:tcMar>
            <w:vAlign w:val="center"/>
          </w:tcPr>
          <w:p w14:paraId="66A854D2"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D3" w14:textId="77777777" w:rsidR="008132BD" w:rsidRDefault="005F14A0">
            <w:pPr>
              <w:rPr>
                <w:szCs w:val="20"/>
              </w:rPr>
            </w:pPr>
            <w:r>
              <w:rPr>
                <w:szCs w:val="20"/>
              </w:rPr>
              <w:t>35m</w:t>
            </w:r>
          </w:p>
        </w:tc>
      </w:tr>
    </w:tbl>
    <w:p w14:paraId="66A854D5"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D8" w14:textId="77777777">
        <w:tc>
          <w:tcPr>
            <w:tcW w:w="1975" w:type="dxa"/>
            <w:shd w:val="clear" w:color="auto" w:fill="A8D08D" w:themeFill="accent6" w:themeFillTint="99"/>
          </w:tcPr>
          <w:p w14:paraId="66A854D6"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D7"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DB" w14:textId="77777777">
        <w:tc>
          <w:tcPr>
            <w:tcW w:w="1975" w:type="dxa"/>
          </w:tcPr>
          <w:p w14:paraId="66A854D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4DA" w14:textId="77777777" w:rsidR="008132BD" w:rsidRDefault="005F14A0">
            <w:pPr>
              <w:tabs>
                <w:tab w:val="left" w:pos="420"/>
              </w:tabs>
              <w:contextualSpacing/>
              <w:rPr>
                <w:rFonts w:ascii="Times New Roman" w:hAnsi="Times New Roman"/>
              </w:rPr>
            </w:pPr>
            <w:r>
              <w:rPr>
                <w:rFonts w:ascii="Times New Roman" w:hAnsi="Times New Roman"/>
              </w:rPr>
              <w:t xml:space="preserve">We only have comment on the channel bandwidth and we suggest to be 10MHz to reflect the overlapped channel bandwidth between NR and LTE.  </w:t>
            </w:r>
          </w:p>
        </w:tc>
      </w:tr>
      <w:tr w:rsidR="008132BD" w14:paraId="66A854DE" w14:textId="77777777">
        <w:tc>
          <w:tcPr>
            <w:tcW w:w="1975" w:type="dxa"/>
          </w:tcPr>
          <w:p w14:paraId="66A854D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4DD"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e would suggest to include a row for companies to report ratio of UEs supporting PDCCH reception with LTE CRS REs.</w:t>
            </w:r>
          </w:p>
        </w:tc>
      </w:tr>
      <w:tr w:rsidR="008132BD" w14:paraId="66A854E1" w14:textId="77777777">
        <w:tc>
          <w:tcPr>
            <w:tcW w:w="1975" w:type="dxa"/>
          </w:tcPr>
          <w:p w14:paraId="66A854D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66A854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2BD" w14:paraId="66A854E4" w14:textId="77777777">
        <w:tc>
          <w:tcPr>
            <w:tcW w:w="1975" w:type="dxa"/>
          </w:tcPr>
          <w:p w14:paraId="66A854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4E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 xml:space="preserve">Support in principle, with minor change of aligning the BW with LLS: </w:t>
            </w:r>
            <w:r>
              <w:rPr>
                <w:szCs w:val="20"/>
              </w:rPr>
              <w:t xml:space="preserve">20 MHz </w:t>
            </w:r>
            <w:r>
              <w:rPr>
                <w:color w:val="FF0000"/>
                <w:szCs w:val="20"/>
              </w:rPr>
              <w:t>[5, 10 MHz]</w:t>
            </w:r>
          </w:p>
        </w:tc>
      </w:tr>
    </w:tbl>
    <w:p w14:paraId="66A854E5" w14:textId="77777777" w:rsidR="008132BD" w:rsidRDefault="008132BD"/>
    <w:p w14:paraId="56024AB6" w14:textId="77777777" w:rsidR="00A10DBF" w:rsidRDefault="00A10DBF" w:rsidP="00A10DBF">
      <w:pPr>
        <w:pStyle w:val="Heading2"/>
        <w:numPr>
          <w:ilvl w:val="2"/>
          <w:numId w:val="9"/>
        </w:numPr>
        <w:ind w:left="360" w:hanging="360"/>
        <w:rPr>
          <w:lang w:val="en-US"/>
        </w:rPr>
      </w:pPr>
      <w:r>
        <w:rPr>
          <w:lang w:val="en-US"/>
        </w:rPr>
        <w:t>Update-3</w:t>
      </w:r>
    </w:p>
    <w:p w14:paraId="66A854E6" w14:textId="77777777" w:rsidR="008132BD" w:rsidRDefault="008132BD">
      <w:pPr>
        <w:spacing w:after="120"/>
        <w:ind w:firstLine="360"/>
      </w:pPr>
    </w:p>
    <w:p w14:paraId="11E2DE29" w14:textId="77777777" w:rsidR="00E412DE" w:rsidRDefault="00E412DE" w:rsidP="00E412DE">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47718D22" w14:textId="77777777" w:rsidR="00E412DE" w:rsidRDefault="00E412DE" w:rsidP="00E412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E412DE" w14:paraId="0C25A367" w14:textId="77777777" w:rsidTr="009C3A5C">
        <w:trPr>
          <w:trHeight w:val="293"/>
          <w:jc w:val="center"/>
        </w:trPr>
        <w:tc>
          <w:tcPr>
            <w:tcW w:w="2387" w:type="pct"/>
            <w:shd w:val="clear" w:color="auto" w:fill="C9C9C9"/>
            <w:tcMar>
              <w:top w:w="15" w:type="dxa"/>
              <w:left w:w="15" w:type="dxa"/>
              <w:bottom w:w="0" w:type="dxa"/>
              <w:right w:w="15" w:type="dxa"/>
            </w:tcMar>
            <w:vAlign w:val="center"/>
          </w:tcPr>
          <w:p w14:paraId="6A401AB4" w14:textId="77777777" w:rsidR="00E412DE" w:rsidRDefault="00E412DE" w:rsidP="009C3A5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384D64ED" w14:textId="77777777" w:rsidR="00E412DE" w:rsidRDefault="00E412DE" w:rsidP="009C3A5C">
            <w:pPr>
              <w:jc w:val="center"/>
              <w:rPr>
                <w:b/>
                <w:bCs/>
                <w:szCs w:val="20"/>
              </w:rPr>
            </w:pPr>
            <w:r>
              <w:rPr>
                <w:b/>
                <w:bCs/>
                <w:szCs w:val="20"/>
              </w:rPr>
              <w:t>Values</w:t>
            </w:r>
          </w:p>
        </w:tc>
      </w:tr>
      <w:tr w:rsidR="00E412DE" w14:paraId="6EE86DF3" w14:textId="77777777" w:rsidTr="009C3A5C">
        <w:trPr>
          <w:trHeight w:val="293"/>
          <w:jc w:val="center"/>
        </w:trPr>
        <w:tc>
          <w:tcPr>
            <w:tcW w:w="2387" w:type="pct"/>
            <w:tcMar>
              <w:top w:w="15" w:type="dxa"/>
              <w:left w:w="15" w:type="dxa"/>
              <w:bottom w:w="0" w:type="dxa"/>
              <w:right w:w="15" w:type="dxa"/>
            </w:tcMar>
            <w:vAlign w:val="center"/>
          </w:tcPr>
          <w:p w14:paraId="1AFA6EF3" w14:textId="77777777" w:rsidR="00E412DE" w:rsidRDefault="00E412DE" w:rsidP="009C3A5C">
            <w:pPr>
              <w:rPr>
                <w:szCs w:val="20"/>
              </w:rPr>
            </w:pPr>
            <w:r>
              <w:rPr>
                <w:szCs w:val="20"/>
              </w:rPr>
              <w:t>Carrier frequency</w:t>
            </w:r>
          </w:p>
        </w:tc>
        <w:tc>
          <w:tcPr>
            <w:tcW w:w="2613" w:type="pct"/>
            <w:tcMar>
              <w:top w:w="15" w:type="dxa"/>
              <w:left w:w="15" w:type="dxa"/>
              <w:bottom w:w="0" w:type="dxa"/>
              <w:right w:w="15" w:type="dxa"/>
            </w:tcMar>
            <w:vAlign w:val="center"/>
          </w:tcPr>
          <w:p w14:paraId="147F3387" w14:textId="77777777" w:rsidR="00E412DE" w:rsidRDefault="00E412DE" w:rsidP="009C3A5C">
            <w:pPr>
              <w:rPr>
                <w:szCs w:val="20"/>
              </w:rPr>
            </w:pPr>
            <w:r>
              <w:rPr>
                <w:szCs w:val="20"/>
              </w:rPr>
              <w:t>2.1 GHz</w:t>
            </w:r>
          </w:p>
        </w:tc>
      </w:tr>
      <w:tr w:rsidR="00E412DE" w14:paraId="680DAA96" w14:textId="77777777" w:rsidTr="009C3A5C">
        <w:trPr>
          <w:trHeight w:val="293"/>
          <w:jc w:val="center"/>
        </w:trPr>
        <w:tc>
          <w:tcPr>
            <w:tcW w:w="2387" w:type="pct"/>
            <w:tcMar>
              <w:top w:w="15" w:type="dxa"/>
              <w:left w:w="15" w:type="dxa"/>
              <w:bottom w:w="0" w:type="dxa"/>
              <w:right w:w="15" w:type="dxa"/>
            </w:tcMar>
          </w:tcPr>
          <w:p w14:paraId="65CEEE0C" w14:textId="77777777" w:rsidR="00E412DE" w:rsidRDefault="00E412DE" w:rsidP="009C3A5C">
            <w:pPr>
              <w:rPr>
                <w:szCs w:val="20"/>
              </w:rPr>
            </w:pPr>
            <w:r>
              <w:rPr>
                <w:szCs w:val="20"/>
                <w:lang w:eastAsia="sv-SE"/>
              </w:rPr>
              <w:t>SCS</w:t>
            </w:r>
          </w:p>
        </w:tc>
        <w:tc>
          <w:tcPr>
            <w:tcW w:w="2613" w:type="pct"/>
            <w:vAlign w:val="center"/>
          </w:tcPr>
          <w:p w14:paraId="4E8F3C6B" w14:textId="77777777" w:rsidR="00E412DE" w:rsidRDefault="00E412DE" w:rsidP="009C3A5C">
            <w:pPr>
              <w:rPr>
                <w:rFonts w:eastAsia="Calibri"/>
                <w:szCs w:val="20"/>
              </w:rPr>
            </w:pPr>
            <w:r>
              <w:rPr>
                <w:rFonts w:eastAsia="Calibri"/>
                <w:szCs w:val="20"/>
              </w:rPr>
              <w:t>15 kHz</w:t>
            </w:r>
          </w:p>
        </w:tc>
      </w:tr>
      <w:tr w:rsidR="00E412DE" w14:paraId="618C9A27" w14:textId="77777777" w:rsidTr="009C3A5C">
        <w:trPr>
          <w:trHeight w:val="293"/>
          <w:jc w:val="center"/>
        </w:trPr>
        <w:tc>
          <w:tcPr>
            <w:tcW w:w="2387" w:type="pct"/>
            <w:tcMar>
              <w:top w:w="15" w:type="dxa"/>
              <w:left w:w="15" w:type="dxa"/>
              <w:bottom w:w="0" w:type="dxa"/>
              <w:right w:w="15" w:type="dxa"/>
            </w:tcMar>
          </w:tcPr>
          <w:p w14:paraId="6F5634E6" w14:textId="77777777" w:rsidR="00E412DE" w:rsidRDefault="00E412DE" w:rsidP="009C3A5C">
            <w:pPr>
              <w:rPr>
                <w:szCs w:val="20"/>
                <w:lang w:eastAsia="sv-SE"/>
              </w:rPr>
            </w:pPr>
            <w:r>
              <w:rPr>
                <w:szCs w:val="20"/>
              </w:rPr>
              <w:t xml:space="preserve">Simulation bandwidth </w:t>
            </w:r>
          </w:p>
        </w:tc>
        <w:tc>
          <w:tcPr>
            <w:tcW w:w="2613" w:type="pct"/>
            <w:vAlign w:val="center"/>
          </w:tcPr>
          <w:p w14:paraId="593857C9" w14:textId="77777777" w:rsidR="00E412DE" w:rsidRDefault="00E412DE" w:rsidP="009C3A5C">
            <w:pPr>
              <w:rPr>
                <w:rFonts w:eastAsia="Calibri"/>
                <w:szCs w:val="20"/>
              </w:rPr>
            </w:pPr>
            <w:r w:rsidRPr="000C71F5">
              <w:rPr>
                <w:szCs w:val="20"/>
              </w:rPr>
              <w:t xml:space="preserve">20 MHz </w:t>
            </w:r>
            <w:r w:rsidRPr="000C71F5">
              <w:rPr>
                <w:color w:val="FF0000"/>
                <w:szCs w:val="20"/>
              </w:rPr>
              <w:t>[5, 10 MHz]</w:t>
            </w:r>
          </w:p>
        </w:tc>
      </w:tr>
      <w:tr w:rsidR="00E412DE" w14:paraId="54CE4FEE" w14:textId="77777777" w:rsidTr="009C3A5C">
        <w:trPr>
          <w:trHeight w:val="293"/>
          <w:jc w:val="center"/>
        </w:trPr>
        <w:tc>
          <w:tcPr>
            <w:tcW w:w="2387" w:type="pct"/>
            <w:tcMar>
              <w:top w:w="15" w:type="dxa"/>
              <w:left w:w="15" w:type="dxa"/>
              <w:bottom w:w="0" w:type="dxa"/>
              <w:right w:w="15" w:type="dxa"/>
            </w:tcMar>
            <w:vAlign w:val="center"/>
          </w:tcPr>
          <w:p w14:paraId="6A02A5BA" w14:textId="77777777" w:rsidR="00E412DE" w:rsidRDefault="00E412DE" w:rsidP="009C3A5C">
            <w:pPr>
              <w:rPr>
                <w:szCs w:val="20"/>
              </w:rPr>
            </w:pPr>
            <w:r>
              <w:rPr>
                <w:szCs w:val="20"/>
              </w:rPr>
              <w:t>BS antenna height</w:t>
            </w:r>
          </w:p>
        </w:tc>
        <w:tc>
          <w:tcPr>
            <w:tcW w:w="2613" w:type="pct"/>
            <w:tcMar>
              <w:top w:w="15" w:type="dxa"/>
              <w:left w:w="15" w:type="dxa"/>
              <w:bottom w:w="0" w:type="dxa"/>
              <w:right w:w="15" w:type="dxa"/>
            </w:tcMar>
            <w:vAlign w:val="center"/>
          </w:tcPr>
          <w:p w14:paraId="029CCF6E" w14:textId="77777777" w:rsidR="00E412DE" w:rsidRDefault="00E412DE" w:rsidP="009C3A5C">
            <w:pPr>
              <w:rPr>
                <w:szCs w:val="20"/>
              </w:rPr>
            </w:pPr>
            <w:r>
              <w:rPr>
                <w:szCs w:val="20"/>
              </w:rPr>
              <w:t>25 m</w:t>
            </w:r>
          </w:p>
        </w:tc>
      </w:tr>
      <w:tr w:rsidR="00E412DE" w14:paraId="723DBE00" w14:textId="77777777" w:rsidTr="009C3A5C">
        <w:trPr>
          <w:trHeight w:val="293"/>
          <w:jc w:val="center"/>
        </w:trPr>
        <w:tc>
          <w:tcPr>
            <w:tcW w:w="2387" w:type="pct"/>
            <w:tcMar>
              <w:top w:w="15" w:type="dxa"/>
              <w:left w:w="15" w:type="dxa"/>
              <w:bottom w:w="0" w:type="dxa"/>
              <w:right w:w="15" w:type="dxa"/>
            </w:tcMar>
            <w:vAlign w:val="center"/>
          </w:tcPr>
          <w:p w14:paraId="09DD344F" w14:textId="77777777" w:rsidR="00E412DE" w:rsidRDefault="00E412DE" w:rsidP="009C3A5C">
            <w:pPr>
              <w:rPr>
                <w:szCs w:val="20"/>
              </w:rPr>
            </w:pPr>
            <w:r>
              <w:rPr>
                <w:szCs w:val="20"/>
              </w:rPr>
              <w:t>UE height</w:t>
            </w:r>
          </w:p>
        </w:tc>
        <w:tc>
          <w:tcPr>
            <w:tcW w:w="2613" w:type="pct"/>
            <w:tcMar>
              <w:top w:w="15" w:type="dxa"/>
              <w:left w:w="15" w:type="dxa"/>
              <w:bottom w:w="0" w:type="dxa"/>
              <w:right w:w="15" w:type="dxa"/>
            </w:tcMar>
            <w:vAlign w:val="center"/>
          </w:tcPr>
          <w:p w14:paraId="062C72D3" w14:textId="77777777" w:rsidR="00E412DE" w:rsidRDefault="00E412DE" w:rsidP="009C3A5C">
            <w:pPr>
              <w:rPr>
                <w:szCs w:val="20"/>
              </w:rPr>
            </w:pPr>
            <w:r>
              <w:rPr>
                <w:szCs w:val="20"/>
              </w:rPr>
              <w:t xml:space="preserve">1.5m </w:t>
            </w:r>
          </w:p>
        </w:tc>
      </w:tr>
      <w:tr w:rsidR="00E412DE" w14:paraId="3A05652F" w14:textId="77777777" w:rsidTr="009C3A5C">
        <w:trPr>
          <w:trHeight w:val="293"/>
          <w:jc w:val="center"/>
        </w:trPr>
        <w:tc>
          <w:tcPr>
            <w:tcW w:w="2387" w:type="pct"/>
            <w:tcMar>
              <w:top w:w="15" w:type="dxa"/>
              <w:left w:w="15" w:type="dxa"/>
              <w:bottom w:w="0" w:type="dxa"/>
              <w:right w:w="15" w:type="dxa"/>
            </w:tcMar>
            <w:vAlign w:val="center"/>
          </w:tcPr>
          <w:p w14:paraId="45AEEC6D" w14:textId="77777777" w:rsidR="00E412DE" w:rsidRDefault="00E412DE" w:rsidP="009C3A5C">
            <w:pPr>
              <w:rPr>
                <w:szCs w:val="20"/>
              </w:rPr>
            </w:pPr>
            <w:r>
              <w:rPr>
                <w:szCs w:val="20"/>
              </w:rPr>
              <w:t>TRP transmit power</w:t>
            </w:r>
          </w:p>
        </w:tc>
        <w:tc>
          <w:tcPr>
            <w:tcW w:w="2613" w:type="pct"/>
            <w:tcMar>
              <w:top w:w="15" w:type="dxa"/>
              <w:left w:w="15" w:type="dxa"/>
              <w:bottom w:w="0" w:type="dxa"/>
              <w:right w:w="15" w:type="dxa"/>
            </w:tcMar>
            <w:vAlign w:val="center"/>
          </w:tcPr>
          <w:p w14:paraId="62B0F720" w14:textId="77777777" w:rsidR="00E412DE" w:rsidRDefault="00E412DE" w:rsidP="009C3A5C">
            <w:pPr>
              <w:rPr>
                <w:szCs w:val="20"/>
              </w:rPr>
            </w:pPr>
            <w:r>
              <w:rPr>
                <w:szCs w:val="20"/>
              </w:rPr>
              <w:t>49 dBm 20 MHz</w:t>
            </w:r>
          </w:p>
        </w:tc>
      </w:tr>
      <w:tr w:rsidR="00E412DE" w14:paraId="1181D2B4" w14:textId="77777777" w:rsidTr="009C3A5C">
        <w:trPr>
          <w:trHeight w:val="293"/>
          <w:jc w:val="center"/>
        </w:trPr>
        <w:tc>
          <w:tcPr>
            <w:tcW w:w="2387" w:type="pct"/>
            <w:tcMar>
              <w:top w:w="15" w:type="dxa"/>
              <w:left w:w="15" w:type="dxa"/>
              <w:bottom w:w="0" w:type="dxa"/>
              <w:right w:w="15" w:type="dxa"/>
            </w:tcMar>
            <w:vAlign w:val="center"/>
          </w:tcPr>
          <w:p w14:paraId="7C079EC0" w14:textId="77777777" w:rsidR="00E412DE" w:rsidRDefault="00E412DE" w:rsidP="009C3A5C">
            <w:pPr>
              <w:rPr>
                <w:szCs w:val="20"/>
              </w:rPr>
            </w:pPr>
            <w:r>
              <w:rPr>
                <w:szCs w:val="20"/>
              </w:rPr>
              <w:t>Scenario</w:t>
            </w:r>
          </w:p>
        </w:tc>
        <w:tc>
          <w:tcPr>
            <w:tcW w:w="2613" w:type="pct"/>
            <w:tcMar>
              <w:top w:w="15" w:type="dxa"/>
              <w:left w:w="15" w:type="dxa"/>
              <w:bottom w:w="0" w:type="dxa"/>
              <w:right w:w="15" w:type="dxa"/>
            </w:tcMar>
            <w:vAlign w:val="center"/>
          </w:tcPr>
          <w:p w14:paraId="4B62346B" w14:textId="77777777" w:rsidR="00E412DE" w:rsidRDefault="00E412DE" w:rsidP="009C3A5C">
            <w:pPr>
              <w:rPr>
                <w:szCs w:val="20"/>
              </w:rPr>
            </w:pPr>
            <w:r>
              <w:rPr>
                <w:szCs w:val="20"/>
              </w:rPr>
              <w:t xml:space="preserve">Urban Macro (500m ISD), </w:t>
            </w:r>
            <w:r w:rsidRPr="00DF7F84">
              <w:rPr>
                <w:color w:val="FF0000"/>
                <w:szCs w:val="20"/>
              </w:rPr>
              <w:t>[Rma</w:t>
            </w:r>
            <w:r>
              <w:rPr>
                <w:color w:val="FF0000"/>
                <w:szCs w:val="20"/>
              </w:rPr>
              <w:t xml:space="preserve"> (1732m ISD)</w:t>
            </w:r>
            <w:r w:rsidRPr="00DF7F84">
              <w:rPr>
                <w:color w:val="FF0000"/>
                <w:szCs w:val="20"/>
              </w:rPr>
              <w:t>]</w:t>
            </w:r>
          </w:p>
        </w:tc>
      </w:tr>
      <w:tr w:rsidR="00E412DE" w14:paraId="70A86D98" w14:textId="77777777" w:rsidTr="009C3A5C">
        <w:trPr>
          <w:trHeight w:val="293"/>
          <w:jc w:val="center"/>
        </w:trPr>
        <w:tc>
          <w:tcPr>
            <w:tcW w:w="2387" w:type="pct"/>
            <w:tcMar>
              <w:top w:w="15" w:type="dxa"/>
              <w:left w:w="15" w:type="dxa"/>
              <w:bottom w:w="0" w:type="dxa"/>
              <w:right w:w="15" w:type="dxa"/>
            </w:tcMar>
            <w:vAlign w:val="center"/>
          </w:tcPr>
          <w:p w14:paraId="3C7CF119" w14:textId="77777777" w:rsidR="00E412DE" w:rsidRDefault="00E412DE" w:rsidP="009C3A5C">
            <w:pPr>
              <w:rPr>
                <w:szCs w:val="20"/>
              </w:rPr>
            </w:pPr>
            <w:r>
              <w:rPr>
                <w:szCs w:val="20"/>
              </w:rPr>
              <w:t>Device deployment</w:t>
            </w:r>
          </w:p>
        </w:tc>
        <w:tc>
          <w:tcPr>
            <w:tcW w:w="2613" w:type="pct"/>
            <w:tcMar>
              <w:top w:w="15" w:type="dxa"/>
              <w:left w:w="15" w:type="dxa"/>
              <w:bottom w:w="0" w:type="dxa"/>
              <w:right w:w="15" w:type="dxa"/>
            </w:tcMar>
            <w:vAlign w:val="center"/>
          </w:tcPr>
          <w:p w14:paraId="203A1E48" w14:textId="77777777" w:rsidR="00E412DE" w:rsidRDefault="00E412DE" w:rsidP="009C3A5C">
            <w:pPr>
              <w:rPr>
                <w:szCs w:val="20"/>
              </w:rPr>
            </w:pPr>
            <w:r>
              <w:rPr>
                <w:szCs w:val="20"/>
              </w:rPr>
              <w:t xml:space="preserve">80% indoor, 20% outdoor (Uma) </w:t>
            </w:r>
            <w:r w:rsidRPr="0041696A">
              <w:rPr>
                <w:color w:val="FF0000"/>
                <w:szCs w:val="20"/>
              </w:rPr>
              <w:t>[50% indoor,50% in-car (Rma)]</w:t>
            </w:r>
          </w:p>
        </w:tc>
      </w:tr>
      <w:tr w:rsidR="00E412DE" w14:paraId="047C489B" w14:textId="77777777" w:rsidTr="009C3A5C">
        <w:trPr>
          <w:trHeight w:val="278"/>
          <w:jc w:val="center"/>
        </w:trPr>
        <w:tc>
          <w:tcPr>
            <w:tcW w:w="2387" w:type="pct"/>
            <w:vMerge w:val="restart"/>
            <w:tcMar>
              <w:top w:w="15" w:type="dxa"/>
              <w:left w:w="15" w:type="dxa"/>
              <w:bottom w:w="0" w:type="dxa"/>
              <w:right w:w="15" w:type="dxa"/>
            </w:tcMar>
            <w:vAlign w:val="center"/>
          </w:tcPr>
          <w:p w14:paraId="08815E54" w14:textId="77777777" w:rsidR="00E412DE" w:rsidRDefault="00E412DE" w:rsidP="009C3A5C">
            <w:pPr>
              <w:rPr>
                <w:szCs w:val="20"/>
              </w:rPr>
            </w:pPr>
            <w:r>
              <w:rPr>
                <w:szCs w:val="20"/>
              </w:rPr>
              <w:t>UE speeds</w:t>
            </w:r>
          </w:p>
        </w:tc>
        <w:tc>
          <w:tcPr>
            <w:tcW w:w="2613" w:type="pct"/>
            <w:tcMar>
              <w:top w:w="15" w:type="dxa"/>
              <w:left w:w="15" w:type="dxa"/>
              <w:bottom w:w="0" w:type="dxa"/>
              <w:right w:w="15" w:type="dxa"/>
            </w:tcMar>
            <w:vAlign w:val="center"/>
          </w:tcPr>
          <w:p w14:paraId="660C649A" w14:textId="77777777" w:rsidR="00E412DE" w:rsidRDefault="00E412DE" w:rsidP="009C3A5C">
            <w:pPr>
              <w:rPr>
                <w:szCs w:val="20"/>
              </w:rPr>
            </w:pPr>
            <w:r>
              <w:rPr>
                <w:szCs w:val="20"/>
              </w:rPr>
              <w:t>Indoor users: 3km/h</w:t>
            </w:r>
          </w:p>
        </w:tc>
      </w:tr>
      <w:tr w:rsidR="00E412DE" w14:paraId="50CB0EFA" w14:textId="77777777" w:rsidTr="009C3A5C">
        <w:trPr>
          <w:trHeight w:val="293"/>
          <w:jc w:val="center"/>
        </w:trPr>
        <w:tc>
          <w:tcPr>
            <w:tcW w:w="2387" w:type="pct"/>
            <w:vMerge/>
            <w:vAlign w:val="center"/>
          </w:tcPr>
          <w:p w14:paraId="2EFA21ED" w14:textId="77777777" w:rsidR="00E412DE" w:rsidRDefault="00E412DE" w:rsidP="009C3A5C">
            <w:pPr>
              <w:rPr>
                <w:rFonts w:eastAsia="Calibri"/>
                <w:szCs w:val="20"/>
              </w:rPr>
            </w:pPr>
          </w:p>
        </w:tc>
        <w:tc>
          <w:tcPr>
            <w:tcW w:w="2613" w:type="pct"/>
            <w:tcMar>
              <w:top w:w="15" w:type="dxa"/>
              <w:left w:w="15" w:type="dxa"/>
              <w:bottom w:w="0" w:type="dxa"/>
              <w:right w:w="15" w:type="dxa"/>
            </w:tcMar>
            <w:vAlign w:val="center"/>
          </w:tcPr>
          <w:p w14:paraId="4CF43CBD" w14:textId="77777777" w:rsidR="00E412DE" w:rsidRDefault="00E412DE" w:rsidP="009C3A5C">
            <w:pPr>
              <w:rPr>
                <w:szCs w:val="20"/>
              </w:rPr>
            </w:pPr>
            <w:r>
              <w:rPr>
                <w:szCs w:val="20"/>
              </w:rPr>
              <w:t>Outdoor users (in-car): 30 km/h</w:t>
            </w:r>
          </w:p>
        </w:tc>
      </w:tr>
      <w:tr w:rsidR="00E412DE" w14:paraId="2B3612EF" w14:textId="77777777" w:rsidTr="009C3A5C">
        <w:trPr>
          <w:trHeight w:val="293"/>
          <w:jc w:val="center"/>
        </w:trPr>
        <w:tc>
          <w:tcPr>
            <w:tcW w:w="2387" w:type="pct"/>
            <w:tcMar>
              <w:top w:w="15" w:type="dxa"/>
              <w:left w:w="15" w:type="dxa"/>
              <w:bottom w:w="0" w:type="dxa"/>
              <w:right w:w="15" w:type="dxa"/>
            </w:tcMar>
            <w:vAlign w:val="center"/>
          </w:tcPr>
          <w:p w14:paraId="190A7160" w14:textId="77777777" w:rsidR="00E412DE" w:rsidRDefault="00E412DE" w:rsidP="009C3A5C">
            <w:pPr>
              <w:rPr>
                <w:szCs w:val="20"/>
              </w:rPr>
            </w:pPr>
            <w:r>
              <w:rPr>
                <w:szCs w:val="20"/>
              </w:rPr>
              <w:t>BS noise figure</w:t>
            </w:r>
          </w:p>
        </w:tc>
        <w:tc>
          <w:tcPr>
            <w:tcW w:w="2613" w:type="pct"/>
            <w:tcMar>
              <w:top w:w="15" w:type="dxa"/>
              <w:left w:w="15" w:type="dxa"/>
              <w:bottom w:w="0" w:type="dxa"/>
              <w:right w:w="15" w:type="dxa"/>
            </w:tcMar>
            <w:vAlign w:val="center"/>
          </w:tcPr>
          <w:p w14:paraId="40AC4093" w14:textId="77777777" w:rsidR="00E412DE" w:rsidRDefault="00E412DE" w:rsidP="009C3A5C">
            <w:pPr>
              <w:rPr>
                <w:szCs w:val="20"/>
              </w:rPr>
            </w:pPr>
            <w:r>
              <w:rPr>
                <w:szCs w:val="20"/>
              </w:rPr>
              <w:t>5 dB</w:t>
            </w:r>
          </w:p>
        </w:tc>
      </w:tr>
      <w:tr w:rsidR="00E412DE" w14:paraId="505E7B15" w14:textId="77777777" w:rsidTr="009C3A5C">
        <w:trPr>
          <w:trHeight w:val="293"/>
          <w:jc w:val="center"/>
        </w:trPr>
        <w:tc>
          <w:tcPr>
            <w:tcW w:w="2387" w:type="pct"/>
            <w:tcMar>
              <w:top w:w="15" w:type="dxa"/>
              <w:left w:w="15" w:type="dxa"/>
              <w:bottom w:w="0" w:type="dxa"/>
              <w:right w:w="15" w:type="dxa"/>
            </w:tcMar>
            <w:vAlign w:val="center"/>
          </w:tcPr>
          <w:p w14:paraId="548111E5" w14:textId="77777777" w:rsidR="00E412DE" w:rsidRDefault="00E412DE" w:rsidP="009C3A5C">
            <w:pPr>
              <w:rPr>
                <w:szCs w:val="20"/>
              </w:rPr>
            </w:pPr>
            <w:r>
              <w:rPr>
                <w:szCs w:val="20"/>
              </w:rPr>
              <w:t>BS antenna element gain</w:t>
            </w:r>
          </w:p>
        </w:tc>
        <w:tc>
          <w:tcPr>
            <w:tcW w:w="2613" w:type="pct"/>
            <w:tcMar>
              <w:top w:w="15" w:type="dxa"/>
              <w:left w:w="15" w:type="dxa"/>
              <w:bottom w:w="0" w:type="dxa"/>
              <w:right w:w="15" w:type="dxa"/>
            </w:tcMar>
            <w:vAlign w:val="center"/>
          </w:tcPr>
          <w:p w14:paraId="76986B6F" w14:textId="77777777" w:rsidR="00E412DE" w:rsidRDefault="00E412DE" w:rsidP="009C3A5C">
            <w:pPr>
              <w:rPr>
                <w:szCs w:val="20"/>
              </w:rPr>
            </w:pPr>
            <w:r>
              <w:rPr>
                <w:szCs w:val="20"/>
              </w:rPr>
              <w:t>8 dBi</w:t>
            </w:r>
          </w:p>
        </w:tc>
      </w:tr>
      <w:tr w:rsidR="00E412DE" w14:paraId="261FB3B1" w14:textId="77777777" w:rsidTr="009C3A5C">
        <w:trPr>
          <w:trHeight w:val="293"/>
          <w:jc w:val="center"/>
        </w:trPr>
        <w:tc>
          <w:tcPr>
            <w:tcW w:w="2387" w:type="pct"/>
            <w:tcMar>
              <w:top w:w="15" w:type="dxa"/>
              <w:left w:w="15" w:type="dxa"/>
              <w:bottom w:w="0" w:type="dxa"/>
              <w:right w:w="15" w:type="dxa"/>
            </w:tcMar>
            <w:vAlign w:val="center"/>
          </w:tcPr>
          <w:p w14:paraId="53A4B4E9" w14:textId="77777777" w:rsidR="00E412DE" w:rsidRDefault="00E412DE" w:rsidP="009C3A5C">
            <w:pPr>
              <w:rPr>
                <w:szCs w:val="20"/>
              </w:rPr>
            </w:pPr>
            <w:r>
              <w:rPr>
                <w:szCs w:val="20"/>
              </w:rPr>
              <w:t>UE noise figure</w:t>
            </w:r>
          </w:p>
        </w:tc>
        <w:tc>
          <w:tcPr>
            <w:tcW w:w="2613" w:type="pct"/>
            <w:tcMar>
              <w:top w:w="15" w:type="dxa"/>
              <w:left w:w="15" w:type="dxa"/>
              <w:bottom w:w="0" w:type="dxa"/>
              <w:right w:w="15" w:type="dxa"/>
            </w:tcMar>
            <w:vAlign w:val="center"/>
          </w:tcPr>
          <w:p w14:paraId="70BD3824" w14:textId="77777777" w:rsidR="00E412DE" w:rsidRDefault="00E412DE" w:rsidP="009C3A5C">
            <w:pPr>
              <w:rPr>
                <w:szCs w:val="20"/>
              </w:rPr>
            </w:pPr>
            <w:r>
              <w:rPr>
                <w:szCs w:val="20"/>
              </w:rPr>
              <w:t>9 dB</w:t>
            </w:r>
          </w:p>
        </w:tc>
      </w:tr>
      <w:tr w:rsidR="00E412DE" w14:paraId="0B227DF2" w14:textId="77777777" w:rsidTr="009C3A5C">
        <w:trPr>
          <w:trHeight w:val="293"/>
          <w:jc w:val="center"/>
        </w:trPr>
        <w:tc>
          <w:tcPr>
            <w:tcW w:w="2387" w:type="pct"/>
            <w:tcMar>
              <w:top w:w="15" w:type="dxa"/>
              <w:left w:w="15" w:type="dxa"/>
              <w:bottom w:w="0" w:type="dxa"/>
              <w:right w:w="15" w:type="dxa"/>
            </w:tcMar>
            <w:vAlign w:val="center"/>
          </w:tcPr>
          <w:p w14:paraId="293D5575" w14:textId="77777777" w:rsidR="00E412DE" w:rsidRDefault="00E412DE" w:rsidP="009C3A5C">
            <w:pPr>
              <w:rPr>
                <w:szCs w:val="20"/>
              </w:rPr>
            </w:pPr>
            <w:r>
              <w:rPr>
                <w:szCs w:val="20"/>
              </w:rPr>
              <w:t>Thermal noise level</w:t>
            </w:r>
          </w:p>
        </w:tc>
        <w:tc>
          <w:tcPr>
            <w:tcW w:w="2613" w:type="pct"/>
            <w:tcMar>
              <w:top w:w="15" w:type="dxa"/>
              <w:left w:w="15" w:type="dxa"/>
              <w:bottom w:w="0" w:type="dxa"/>
              <w:right w:w="15" w:type="dxa"/>
            </w:tcMar>
            <w:vAlign w:val="center"/>
          </w:tcPr>
          <w:p w14:paraId="31044046" w14:textId="77777777" w:rsidR="00E412DE" w:rsidRDefault="00E412DE" w:rsidP="009C3A5C">
            <w:pPr>
              <w:rPr>
                <w:szCs w:val="20"/>
              </w:rPr>
            </w:pPr>
            <w:r>
              <w:rPr>
                <w:szCs w:val="20"/>
              </w:rPr>
              <w:t>-174 dBm/Hz</w:t>
            </w:r>
          </w:p>
        </w:tc>
      </w:tr>
      <w:tr w:rsidR="00E412DE" w14:paraId="2325336A" w14:textId="77777777" w:rsidTr="009C3A5C">
        <w:trPr>
          <w:trHeight w:val="293"/>
          <w:jc w:val="center"/>
        </w:trPr>
        <w:tc>
          <w:tcPr>
            <w:tcW w:w="2387" w:type="pct"/>
            <w:tcMar>
              <w:top w:w="15" w:type="dxa"/>
              <w:left w:w="15" w:type="dxa"/>
              <w:bottom w:w="0" w:type="dxa"/>
              <w:right w:w="15" w:type="dxa"/>
            </w:tcMar>
            <w:vAlign w:val="bottom"/>
          </w:tcPr>
          <w:p w14:paraId="45466F73" w14:textId="77777777" w:rsidR="00E412DE" w:rsidRDefault="00E412DE" w:rsidP="009C3A5C">
            <w:pPr>
              <w:rPr>
                <w:szCs w:val="20"/>
              </w:rPr>
            </w:pPr>
            <w:r>
              <w:rPr>
                <w:szCs w:val="20"/>
              </w:rPr>
              <w:t>Traffic</w:t>
            </w:r>
          </w:p>
        </w:tc>
        <w:tc>
          <w:tcPr>
            <w:tcW w:w="2613" w:type="pct"/>
            <w:tcMar>
              <w:top w:w="15" w:type="dxa"/>
              <w:left w:w="15" w:type="dxa"/>
              <w:bottom w:w="0" w:type="dxa"/>
              <w:right w:w="15" w:type="dxa"/>
            </w:tcMar>
            <w:vAlign w:val="bottom"/>
          </w:tcPr>
          <w:p w14:paraId="3A2E7402" w14:textId="77777777" w:rsidR="00E412DE" w:rsidRDefault="00E412DE" w:rsidP="009C3A5C">
            <w:pPr>
              <w:rPr>
                <w:szCs w:val="20"/>
              </w:rPr>
            </w:pPr>
            <w:r>
              <w:rPr>
                <w:szCs w:val="20"/>
              </w:rPr>
              <w:t>Full Buffer</w:t>
            </w:r>
          </w:p>
        </w:tc>
      </w:tr>
      <w:tr w:rsidR="00E412DE" w14:paraId="6E8F29C6" w14:textId="77777777" w:rsidTr="009C3A5C">
        <w:trPr>
          <w:trHeight w:val="293"/>
          <w:jc w:val="center"/>
        </w:trPr>
        <w:tc>
          <w:tcPr>
            <w:tcW w:w="2387" w:type="pct"/>
            <w:tcMar>
              <w:top w:w="15" w:type="dxa"/>
              <w:left w:w="15" w:type="dxa"/>
              <w:bottom w:w="0" w:type="dxa"/>
              <w:right w:w="15" w:type="dxa"/>
            </w:tcMar>
            <w:vAlign w:val="center"/>
          </w:tcPr>
          <w:p w14:paraId="6532364F" w14:textId="77777777" w:rsidR="00E412DE" w:rsidRDefault="00E412DE" w:rsidP="009C3A5C">
            <w:pPr>
              <w:rPr>
                <w:szCs w:val="20"/>
              </w:rPr>
            </w:pPr>
            <w:r>
              <w:rPr>
                <w:szCs w:val="20"/>
              </w:rPr>
              <w:t>Macro sites</w:t>
            </w:r>
          </w:p>
        </w:tc>
        <w:tc>
          <w:tcPr>
            <w:tcW w:w="2613" w:type="pct"/>
            <w:tcMar>
              <w:top w:w="15" w:type="dxa"/>
              <w:left w:w="15" w:type="dxa"/>
              <w:bottom w:w="0" w:type="dxa"/>
              <w:right w:w="15" w:type="dxa"/>
            </w:tcMar>
            <w:vAlign w:val="center"/>
          </w:tcPr>
          <w:p w14:paraId="525A5581" w14:textId="77777777" w:rsidR="00E412DE" w:rsidRDefault="00E412DE" w:rsidP="009C3A5C">
            <w:pPr>
              <w:rPr>
                <w:szCs w:val="20"/>
              </w:rPr>
            </w:pPr>
            <w:r>
              <w:rPr>
                <w:szCs w:val="20"/>
              </w:rPr>
              <w:t>19</w:t>
            </w:r>
          </w:p>
        </w:tc>
      </w:tr>
      <w:tr w:rsidR="00E412DE" w14:paraId="205BF06C" w14:textId="77777777" w:rsidTr="009C3A5C">
        <w:trPr>
          <w:trHeight w:val="293"/>
          <w:jc w:val="center"/>
        </w:trPr>
        <w:tc>
          <w:tcPr>
            <w:tcW w:w="2387" w:type="pct"/>
            <w:tcMar>
              <w:top w:w="15" w:type="dxa"/>
              <w:left w:w="15" w:type="dxa"/>
              <w:bottom w:w="0" w:type="dxa"/>
              <w:right w:w="15" w:type="dxa"/>
            </w:tcMar>
            <w:vAlign w:val="center"/>
          </w:tcPr>
          <w:p w14:paraId="05429110" w14:textId="77777777" w:rsidR="00E412DE" w:rsidRDefault="00E412DE" w:rsidP="009C3A5C">
            <w:pPr>
              <w:rPr>
                <w:szCs w:val="20"/>
              </w:rPr>
            </w:pPr>
            <w:r>
              <w:rPr>
                <w:szCs w:val="20"/>
              </w:rPr>
              <w:t>Downtilt</w:t>
            </w:r>
          </w:p>
        </w:tc>
        <w:tc>
          <w:tcPr>
            <w:tcW w:w="2613" w:type="pct"/>
            <w:tcMar>
              <w:top w:w="15" w:type="dxa"/>
              <w:left w:w="15" w:type="dxa"/>
              <w:bottom w:w="0" w:type="dxa"/>
              <w:right w:w="15" w:type="dxa"/>
            </w:tcMar>
            <w:vAlign w:val="center"/>
          </w:tcPr>
          <w:p w14:paraId="65C3B74D" w14:textId="77777777" w:rsidR="00E412DE" w:rsidRDefault="00E412DE" w:rsidP="009C3A5C">
            <w:pPr>
              <w:rPr>
                <w:szCs w:val="20"/>
              </w:rPr>
            </w:pPr>
            <w:r>
              <w:rPr>
                <w:szCs w:val="20"/>
              </w:rPr>
              <w:t xml:space="preserve">102° </w:t>
            </w:r>
            <w:r w:rsidRPr="004224B0">
              <w:rPr>
                <w:color w:val="FF0000"/>
                <w:szCs w:val="20"/>
              </w:rPr>
              <w:t>or according to Scenario</w:t>
            </w:r>
          </w:p>
        </w:tc>
      </w:tr>
      <w:tr w:rsidR="00E412DE" w14:paraId="2A88B551" w14:textId="77777777" w:rsidTr="009C3A5C">
        <w:trPr>
          <w:trHeight w:val="293"/>
          <w:jc w:val="center"/>
        </w:trPr>
        <w:tc>
          <w:tcPr>
            <w:tcW w:w="2387" w:type="pct"/>
            <w:tcMar>
              <w:top w:w="15" w:type="dxa"/>
              <w:left w:w="15" w:type="dxa"/>
              <w:bottom w:w="0" w:type="dxa"/>
              <w:right w:w="15" w:type="dxa"/>
            </w:tcMar>
            <w:vAlign w:val="center"/>
          </w:tcPr>
          <w:p w14:paraId="022324D9" w14:textId="77777777" w:rsidR="00E412DE" w:rsidRDefault="00E412DE" w:rsidP="009C3A5C">
            <w:pPr>
              <w:rPr>
                <w:szCs w:val="20"/>
              </w:rPr>
            </w:pPr>
            <w:r>
              <w:rPr>
                <w:szCs w:val="20"/>
              </w:rPr>
              <w:t>Minimum BS to UE distance</w:t>
            </w:r>
          </w:p>
        </w:tc>
        <w:tc>
          <w:tcPr>
            <w:tcW w:w="2613" w:type="pct"/>
            <w:tcMar>
              <w:top w:w="15" w:type="dxa"/>
              <w:left w:w="15" w:type="dxa"/>
              <w:bottom w:w="0" w:type="dxa"/>
              <w:right w:w="15" w:type="dxa"/>
            </w:tcMar>
            <w:vAlign w:val="center"/>
          </w:tcPr>
          <w:p w14:paraId="1949427F" w14:textId="77777777" w:rsidR="00E412DE" w:rsidRDefault="00E412DE" w:rsidP="009C3A5C">
            <w:pPr>
              <w:rPr>
                <w:szCs w:val="20"/>
              </w:rPr>
            </w:pPr>
            <w:r>
              <w:rPr>
                <w:szCs w:val="20"/>
              </w:rPr>
              <w:t>35m</w:t>
            </w:r>
          </w:p>
        </w:tc>
      </w:tr>
      <w:tr w:rsidR="00E412DE" w14:paraId="36622B4A" w14:textId="77777777" w:rsidTr="009C3A5C">
        <w:trPr>
          <w:trHeight w:val="293"/>
          <w:jc w:val="center"/>
        </w:trPr>
        <w:tc>
          <w:tcPr>
            <w:tcW w:w="2387" w:type="pct"/>
            <w:tcMar>
              <w:top w:w="15" w:type="dxa"/>
              <w:left w:w="15" w:type="dxa"/>
              <w:bottom w:w="0" w:type="dxa"/>
              <w:right w:w="15" w:type="dxa"/>
            </w:tcMar>
            <w:vAlign w:val="center"/>
          </w:tcPr>
          <w:p w14:paraId="59A0B13A" w14:textId="77777777" w:rsidR="00E412DE" w:rsidRDefault="00E412DE" w:rsidP="009C3A5C">
            <w:pPr>
              <w:rPr>
                <w:szCs w:val="20"/>
              </w:rPr>
            </w:pPr>
            <w:r>
              <w:rPr>
                <w:szCs w:val="20"/>
              </w:rPr>
              <w:t>LTE support</w:t>
            </w:r>
          </w:p>
        </w:tc>
        <w:tc>
          <w:tcPr>
            <w:tcW w:w="2613" w:type="pct"/>
            <w:tcMar>
              <w:top w:w="15" w:type="dxa"/>
              <w:left w:w="15" w:type="dxa"/>
              <w:bottom w:w="0" w:type="dxa"/>
              <w:right w:w="15" w:type="dxa"/>
            </w:tcMar>
            <w:vAlign w:val="center"/>
          </w:tcPr>
          <w:p w14:paraId="04BBDEE2" w14:textId="77777777" w:rsidR="00E412DE" w:rsidRDefault="00E412DE" w:rsidP="009C3A5C">
            <w:pPr>
              <w:rPr>
                <w:szCs w:val="20"/>
              </w:rPr>
            </w:pPr>
            <w:r>
              <w:rPr>
                <w:szCs w:val="20"/>
              </w:rPr>
              <w:t>ratio of LTE UEs</w:t>
            </w:r>
          </w:p>
        </w:tc>
      </w:tr>
    </w:tbl>
    <w:p w14:paraId="6F238FA5" w14:textId="77777777" w:rsidR="00E412DE" w:rsidRDefault="00E412DE" w:rsidP="00E412DE"/>
    <w:tbl>
      <w:tblPr>
        <w:tblStyle w:val="TableGrid10"/>
        <w:tblW w:w="10255" w:type="dxa"/>
        <w:tblLayout w:type="fixed"/>
        <w:tblLook w:val="04A0" w:firstRow="1" w:lastRow="0" w:firstColumn="1" w:lastColumn="0" w:noHBand="0" w:noVBand="1"/>
      </w:tblPr>
      <w:tblGrid>
        <w:gridCol w:w="1975"/>
        <w:gridCol w:w="8280"/>
      </w:tblGrid>
      <w:tr w:rsidR="00E412DE" w14:paraId="685921E1" w14:textId="77777777" w:rsidTr="009C3A5C">
        <w:tc>
          <w:tcPr>
            <w:tcW w:w="1975" w:type="dxa"/>
            <w:shd w:val="clear" w:color="auto" w:fill="A8D08D" w:themeFill="accent6" w:themeFillTint="99"/>
          </w:tcPr>
          <w:p w14:paraId="424A9E02"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39C9050"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Comment</w:t>
            </w:r>
          </w:p>
        </w:tc>
      </w:tr>
      <w:tr w:rsidR="00E412DE" w14:paraId="0DBB7888" w14:textId="77777777" w:rsidTr="009C3A5C">
        <w:tc>
          <w:tcPr>
            <w:tcW w:w="1975" w:type="dxa"/>
          </w:tcPr>
          <w:p w14:paraId="3E75A641" w14:textId="015629D8" w:rsidR="00E412DE" w:rsidRPr="00AA2962" w:rsidRDefault="00AA2962" w:rsidP="009C3A5C">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4277EC92" w14:textId="04666DDF" w:rsidR="00E412DE" w:rsidRPr="00AA2962" w:rsidRDefault="00AA2962" w:rsidP="009C3A5C">
            <w:pPr>
              <w:tabs>
                <w:tab w:val="left" w:pos="420"/>
              </w:tabs>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suggested to have a row for each company to indicate “ratio of Rel-18 UEs supporting NR-PDCCH reception with LTE CRS REs”. </w:t>
            </w:r>
          </w:p>
        </w:tc>
      </w:tr>
      <w:tr w:rsidR="00E412DE" w14:paraId="5FB83A87" w14:textId="77777777" w:rsidTr="009C3A5C">
        <w:tc>
          <w:tcPr>
            <w:tcW w:w="1975" w:type="dxa"/>
          </w:tcPr>
          <w:p w14:paraId="6C0BA490" w14:textId="7A8E6CF4" w:rsidR="00E412DE" w:rsidRPr="005C3427" w:rsidRDefault="005C3427"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15B51A22" w14:textId="43DEE05D" w:rsidR="005C3427" w:rsidRPr="005C3427" w:rsidRDefault="006F63F5" w:rsidP="009C3A5C">
            <w:pPr>
              <w:pStyle w:val="ListParagraph"/>
              <w:ind w:left="0"/>
              <w:contextualSpacing/>
              <w:rPr>
                <w:rFonts w:ascii="Times New Roman" w:eastAsiaTheme="minorEastAsia" w:hAnsi="Times New Roman"/>
              </w:rPr>
            </w:pPr>
            <w:r w:rsidRPr="006F63F5">
              <w:rPr>
                <w:rFonts w:ascii="Times New Roman" w:eastAsiaTheme="minorEastAsia" w:hAnsi="Times New Roman"/>
              </w:rPr>
              <w:t>If it is up to the company to report the ratio, it does not seem necessary to add a row to the table.</w:t>
            </w:r>
          </w:p>
        </w:tc>
      </w:tr>
      <w:tr w:rsidR="00E412DE" w14:paraId="79B247D1" w14:textId="77777777" w:rsidTr="009C3A5C">
        <w:tc>
          <w:tcPr>
            <w:tcW w:w="1975" w:type="dxa"/>
          </w:tcPr>
          <w:p w14:paraId="39AA4561" w14:textId="784FF85F" w:rsidR="00E412DE" w:rsidRPr="00027F6A" w:rsidRDefault="005D0560" w:rsidP="009C3A5C">
            <w:pPr>
              <w:pStyle w:val="ListParagraph"/>
              <w:ind w:left="0"/>
              <w:contextualSpacing/>
              <w:rPr>
                <w:rFonts w:ascii="Times New Roman" w:eastAsiaTheme="minorEastAsia" w:hAnsi="Times New Roman"/>
              </w:rPr>
            </w:pPr>
            <w:r>
              <w:rPr>
                <w:rFonts w:ascii="Times New Roman" w:eastAsiaTheme="minorEastAsia" w:hAnsi="Times New Roman"/>
              </w:rPr>
              <w:t>Mod</w:t>
            </w:r>
          </w:p>
        </w:tc>
        <w:tc>
          <w:tcPr>
            <w:tcW w:w="8280" w:type="dxa"/>
          </w:tcPr>
          <w:p w14:paraId="3FB93320" w14:textId="77777777" w:rsidR="00E412D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Given the comments above, let me propose this:</w:t>
            </w:r>
          </w:p>
          <w:p w14:paraId="6057946B" w14:textId="77777777" w:rsidR="007A654E" w:rsidRDefault="007A654E"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7A654E" w14:paraId="6D3E8051" w14:textId="77777777" w:rsidTr="007A654E">
              <w:tc>
                <w:tcPr>
                  <w:tcW w:w="4027" w:type="dxa"/>
                </w:tcPr>
                <w:p w14:paraId="19998F30" w14:textId="3316D5F7" w:rsidR="00EC6342" w:rsidRPr="00EC6342" w:rsidRDefault="00EC6342" w:rsidP="009C3A5C">
                  <w:pPr>
                    <w:pStyle w:val="ListParagraph"/>
                    <w:ind w:left="0"/>
                    <w:contextualSpacing/>
                    <w:rPr>
                      <w:rFonts w:ascii="Times New Roman" w:eastAsiaTheme="minorEastAsia" w:hAnsi="Times New Roman"/>
                      <w:strike/>
                    </w:rPr>
                  </w:pPr>
                  <w:r w:rsidRPr="00EC6342">
                    <w:rPr>
                      <w:strike/>
                      <w:szCs w:val="20"/>
                    </w:rPr>
                    <w:t>LTE support</w:t>
                  </w:r>
                </w:p>
                <w:p w14:paraId="65A2E38D" w14:textId="5CB3ED92" w:rsidR="007A654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KPI</w:t>
                  </w:r>
                </w:p>
              </w:tc>
              <w:tc>
                <w:tcPr>
                  <w:tcW w:w="4027" w:type="dxa"/>
                </w:tcPr>
                <w:p w14:paraId="350072BD" w14:textId="5CF2BA14" w:rsidR="007A654E" w:rsidRDefault="00EC6342" w:rsidP="009C3A5C">
                  <w:pPr>
                    <w:pStyle w:val="ListParagraph"/>
                    <w:ind w:left="0"/>
                    <w:contextualSpacing/>
                    <w:rPr>
                      <w:rFonts w:ascii="Times New Roman" w:eastAsiaTheme="minorEastAsia" w:hAnsi="Times New Roman"/>
                    </w:rPr>
                  </w:pPr>
                  <w:r w:rsidRPr="00EC6342">
                    <w:rPr>
                      <w:strike/>
                      <w:szCs w:val="20"/>
                    </w:rPr>
                    <w:t>ratio of LTE UEs</w:t>
                  </w:r>
                  <w:r>
                    <w:rPr>
                      <w:rFonts w:ascii="Times New Roman" w:eastAsiaTheme="minorEastAsia" w:hAnsi="Times New Roman"/>
                    </w:rPr>
                    <w:t xml:space="preserve"> </w:t>
                  </w:r>
                  <w:r w:rsidR="007A654E">
                    <w:rPr>
                      <w:rFonts w:ascii="Times New Roman" w:eastAsiaTheme="minorEastAsia" w:hAnsi="Times New Roman"/>
                    </w:rPr>
                    <w:t xml:space="preserve">Companies to report (e.g. </w:t>
                  </w:r>
                  <w:r w:rsidR="005D0AB1">
                    <w:rPr>
                      <w:rFonts w:ascii="Times New Roman" w:eastAsiaTheme="minorEastAsia" w:hAnsi="Times New Roman"/>
                    </w:rPr>
                    <w:t xml:space="preserve">total PDCCH capacity, </w:t>
                  </w:r>
                  <w:r w:rsidR="0010749A">
                    <w:rPr>
                      <w:rFonts w:ascii="Times New Roman" w:eastAsiaTheme="minorEastAsia" w:hAnsi="Times New Roman"/>
                    </w:rPr>
                    <w:t>fraction of LTE UEs, fraction of Rel-18 NR UEs)</w:t>
                  </w:r>
                </w:p>
              </w:tc>
            </w:tr>
          </w:tbl>
          <w:p w14:paraId="54346923" w14:textId="3EEB34DB" w:rsidR="007A654E" w:rsidRPr="00027F6A" w:rsidRDefault="007A654E" w:rsidP="009C3A5C">
            <w:pPr>
              <w:pStyle w:val="ListParagraph"/>
              <w:ind w:left="0"/>
              <w:contextualSpacing/>
              <w:rPr>
                <w:rFonts w:ascii="Times New Roman" w:eastAsiaTheme="minorEastAsia" w:hAnsi="Times New Roman"/>
              </w:rPr>
            </w:pPr>
          </w:p>
        </w:tc>
      </w:tr>
      <w:tr w:rsidR="00E412DE" w14:paraId="1EA32B07" w14:textId="77777777" w:rsidTr="009C3A5C">
        <w:tc>
          <w:tcPr>
            <w:tcW w:w="1975" w:type="dxa"/>
          </w:tcPr>
          <w:p w14:paraId="477A108A" w14:textId="1BE73763" w:rsidR="00E412DE" w:rsidRDefault="00EC078D"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0D96277" w14:textId="4711799F" w:rsidR="00E412DE" w:rsidRDefault="000C7E70"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bl>
    <w:p w14:paraId="06E4A3B2" w14:textId="53148700" w:rsidR="005F602F" w:rsidRDefault="005F602F" w:rsidP="00E412DE">
      <w:pPr>
        <w:spacing w:after="120"/>
        <w:ind w:firstLine="360"/>
      </w:pPr>
    </w:p>
    <w:p w14:paraId="558BEF41" w14:textId="74666BCC" w:rsidR="005F602F" w:rsidRDefault="005F602F" w:rsidP="00E412DE">
      <w:pPr>
        <w:spacing w:after="120"/>
        <w:ind w:firstLine="360"/>
      </w:pPr>
    </w:p>
    <w:p w14:paraId="485537FC" w14:textId="4AB069AB" w:rsidR="005F602F" w:rsidRDefault="005F602F" w:rsidP="005F602F">
      <w:pPr>
        <w:pStyle w:val="Heading1"/>
        <w:numPr>
          <w:ilvl w:val="0"/>
          <w:numId w:val="9"/>
        </w:numPr>
        <w:pBdr>
          <w:top w:val="single" w:sz="12" w:space="4" w:color="auto"/>
        </w:pBdr>
        <w:rPr>
          <w:rFonts w:cs="Arial"/>
          <w:lang w:val="en-US"/>
        </w:rPr>
      </w:pPr>
      <w:r>
        <w:rPr>
          <w:rFonts w:cs="Arial"/>
          <w:lang w:val="en-US"/>
        </w:rPr>
        <w:t>Further clarifications</w:t>
      </w:r>
    </w:p>
    <w:p w14:paraId="6CD2B3CA" w14:textId="6A483116" w:rsidR="005F602F" w:rsidRDefault="005F602F" w:rsidP="005F602F"/>
    <w:p w14:paraId="6E8FF7A0" w14:textId="241B9EC7" w:rsidR="005F602F" w:rsidRDefault="005F602F" w:rsidP="005F602F"/>
    <w:tbl>
      <w:tblPr>
        <w:tblStyle w:val="TableGrid10"/>
        <w:tblW w:w="10255" w:type="dxa"/>
        <w:tblLayout w:type="fixed"/>
        <w:tblLook w:val="04A0" w:firstRow="1" w:lastRow="0" w:firstColumn="1" w:lastColumn="0" w:noHBand="0" w:noVBand="1"/>
      </w:tblPr>
      <w:tblGrid>
        <w:gridCol w:w="3595"/>
        <w:gridCol w:w="6660"/>
      </w:tblGrid>
      <w:tr w:rsidR="005F602F" w14:paraId="5C8F0983" w14:textId="77777777" w:rsidTr="003926FD">
        <w:tc>
          <w:tcPr>
            <w:tcW w:w="3595" w:type="dxa"/>
            <w:shd w:val="clear" w:color="auto" w:fill="A8D08D" w:themeFill="accent6" w:themeFillTint="99"/>
          </w:tcPr>
          <w:p w14:paraId="1DC2DF13" w14:textId="65E9A32F" w:rsidR="005F602F" w:rsidRDefault="005F602F" w:rsidP="00310BCE">
            <w:pPr>
              <w:pStyle w:val="ListParagraph"/>
              <w:ind w:left="0"/>
              <w:contextualSpacing/>
              <w:rPr>
                <w:rFonts w:ascii="Times New Roman" w:hAnsi="Times New Roman"/>
                <w:b/>
                <w:bCs/>
              </w:rPr>
            </w:pPr>
            <w:r>
              <w:rPr>
                <w:rFonts w:ascii="Times New Roman" w:hAnsi="Times New Roman"/>
                <w:b/>
                <w:bCs/>
              </w:rPr>
              <w:t>Issues</w:t>
            </w:r>
          </w:p>
        </w:tc>
        <w:tc>
          <w:tcPr>
            <w:tcW w:w="6660" w:type="dxa"/>
            <w:shd w:val="clear" w:color="auto" w:fill="A8D08D" w:themeFill="accent6" w:themeFillTint="99"/>
          </w:tcPr>
          <w:p w14:paraId="57F491ED" w14:textId="77777777" w:rsidR="005F602F" w:rsidRDefault="005F602F" w:rsidP="00310BCE">
            <w:pPr>
              <w:pStyle w:val="ListParagraph"/>
              <w:ind w:left="0"/>
              <w:contextualSpacing/>
              <w:rPr>
                <w:rFonts w:ascii="Times New Roman" w:hAnsi="Times New Roman"/>
                <w:b/>
                <w:bCs/>
              </w:rPr>
            </w:pPr>
            <w:r>
              <w:rPr>
                <w:rFonts w:ascii="Times New Roman" w:hAnsi="Times New Roman"/>
                <w:b/>
                <w:bCs/>
              </w:rPr>
              <w:t>Comment</w:t>
            </w:r>
          </w:p>
        </w:tc>
      </w:tr>
      <w:tr w:rsidR="005F602F" w14:paraId="6AA9FE95" w14:textId="77777777" w:rsidTr="003926FD">
        <w:tc>
          <w:tcPr>
            <w:tcW w:w="3595" w:type="dxa"/>
          </w:tcPr>
          <w:p w14:paraId="766CCD50" w14:textId="7D99A5E7" w:rsidR="005F602F" w:rsidRPr="00AA2962" w:rsidRDefault="001601D8" w:rsidP="00310BCE">
            <w:pPr>
              <w:pStyle w:val="ListParagraph"/>
              <w:ind w:left="0"/>
              <w:contextualSpacing/>
              <w:rPr>
                <w:rFonts w:ascii="Times New Roman" w:eastAsia="MS Mincho" w:hAnsi="Times New Roman"/>
              </w:rPr>
            </w:pPr>
            <w:r>
              <w:rPr>
                <w:rFonts w:ascii="Times New Roman" w:eastAsia="MS Mincho" w:hAnsi="Times New Roman"/>
              </w:rPr>
              <w:t>option 1-1</w:t>
            </w:r>
            <w:r w:rsidR="00FC4327">
              <w:rPr>
                <w:rFonts w:ascii="Times New Roman" w:eastAsia="MS Mincho" w:hAnsi="Times New Roman"/>
              </w:rPr>
              <w:t xml:space="preserve">, </w:t>
            </w:r>
            <w:r w:rsidR="00CD3058">
              <w:rPr>
                <w:rFonts w:ascii="Times New Roman" w:eastAsia="MS Mincho" w:hAnsi="Times New Roman"/>
              </w:rPr>
              <w:t>spec</w:t>
            </w:r>
            <w:r w:rsidR="00FC4327">
              <w:rPr>
                <w:rFonts w:ascii="Times New Roman" w:eastAsia="MS Mincho" w:hAnsi="Times New Roman"/>
              </w:rPr>
              <w:t>.</w:t>
            </w:r>
            <w:r w:rsidR="00CD3058">
              <w:rPr>
                <w:rFonts w:ascii="Times New Roman" w:eastAsia="MS Mincho" w:hAnsi="Times New Roman"/>
              </w:rPr>
              <w:t xml:space="preserve"> impact</w:t>
            </w:r>
          </w:p>
        </w:tc>
        <w:tc>
          <w:tcPr>
            <w:tcW w:w="6660" w:type="dxa"/>
          </w:tcPr>
          <w:p w14:paraId="4B675012" w14:textId="089E71A4" w:rsidR="00CD3058" w:rsidRDefault="00CD3058" w:rsidP="00310BCE">
            <w:pPr>
              <w:tabs>
                <w:tab w:val="left" w:pos="420"/>
              </w:tabs>
              <w:contextualSpacing/>
              <w:rPr>
                <w:rFonts w:ascii="Times New Roman" w:eastAsia="MS Mincho" w:hAnsi="Times New Roman"/>
              </w:rPr>
            </w:pPr>
            <w:r>
              <w:rPr>
                <w:rFonts w:ascii="Times New Roman" w:eastAsia="MS Mincho" w:hAnsi="Times New Roman"/>
              </w:rPr>
              <w:t>Company 1:</w:t>
            </w:r>
          </w:p>
          <w:p w14:paraId="673B97FB" w14:textId="77777777" w:rsidR="00CD3058" w:rsidRDefault="00CD3058" w:rsidP="00310BCE">
            <w:pPr>
              <w:tabs>
                <w:tab w:val="left" w:pos="420"/>
              </w:tabs>
              <w:contextualSpacing/>
              <w:rPr>
                <w:rFonts w:ascii="Times New Roman" w:eastAsia="MS Mincho" w:hAnsi="Times New Roman"/>
              </w:rPr>
            </w:pPr>
          </w:p>
          <w:p w14:paraId="470D7763" w14:textId="417A63B7" w:rsidR="005F602F" w:rsidRPr="00AA2962" w:rsidRDefault="00CD3058" w:rsidP="00310BCE">
            <w:pPr>
              <w:tabs>
                <w:tab w:val="left" w:pos="420"/>
              </w:tabs>
              <w:contextualSpacing/>
              <w:rPr>
                <w:rFonts w:ascii="Times New Roman" w:eastAsia="MS Mincho" w:hAnsi="Times New Roman"/>
              </w:rPr>
            </w:pPr>
            <w:r>
              <w:rPr>
                <w:rFonts w:ascii="Times New Roman" w:eastAsia="MS Mincho" w:hAnsi="Times New Roman"/>
              </w:rPr>
              <w:t>Company 2:</w:t>
            </w:r>
            <w:r w:rsidR="005F602F">
              <w:rPr>
                <w:rFonts w:ascii="Times New Roman" w:eastAsia="MS Mincho" w:hAnsi="Times New Roman"/>
              </w:rPr>
              <w:t xml:space="preserve"> </w:t>
            </w:r>
          </w:p>
        </w:tc>
      </w:tr>
      <w:tr w:rsidR="005F602F" w14:paraId="416C7727" w14:textId="77777777" w:rsidTr="003926FD">
        <w:tc>
          <w:tcPr>
            <w:tcW w:w="3595" w:type="dxa"/>
          </w:tcPr>
          <w:p w14:paraId="1698905E" w14:textId="57F144A7" w:rsidR="005F602F" w:rsidRPr="005C3427"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1-</w:t>
            </w:r>
            <w:r>
              <w:rPr>
                <w:rFonts w:ascii="Times New Roman" w:eastAsia="MS Mincho" w:hAnsi="Times New Roman"/>
              </w:rPr>
              <w:t>2</w:t>
            </w:r>
            <w:r>
              <w:rPr>
                <w:rFonts w:ascii="Times New Roman" w:eastAsia="MS Mincho" w:hAnsi="Times New Roman"/>
              </w:rPr>
              <w:t>, spec. impact</w:t>
            </w:r>
          </w:p>
        </w:tc>
        <w:tc>
          <w:tcPr>
            <w:tcW w:w="6660" w:type="dxa"/>
          </w:tcPr>
          <w:p w14:paraId="1C56AD6A"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44477DE5" w14:textId="77777777" w:rsidR="00CD3058" w:rsidRDefault="00CD3058" w:rsidP="00CD3058">
            <w:pPr>
              <w:tabs>
                <w:tab w:val="left" w:pos="420"/>
              </w:tabs>
              <w:contextualSpacing/>
              <w:rPr>
                <w:rFonts w:ascii="Times New Roman" w:eastAsia="MS Mincho" w:hAnsi="Times New Roman"/>
              </w:rPr>
            </w:pPr>
          </w:p>
          <w:p w14:paraId="75E731C0" w14:textId="05B5917D" w:rsidR="005F602F" w:rsidRPr="005C3427"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5F602F" w14:paraId="282BCE8C" w14:textId="77777777" w:rsidTr="003926FD">
        <w:tc>
          <w:tcPr>
            <w:tcW w:w="3595" w:type="dxa"/>
          </w:tcPr>
          <w:p w14:paraId="7923FC4A" w14:textId="4490BC6D" w:rsidR="005F602F" w:rsidRPr="00027F6A"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 xml:space="preserve">option </w:t>
            </w:r>
            <w:r>
              <w:rPr>
                <w:rFonts w:ascii="Times New Roman" w:eastAsia="MS Mincho" w:hAnsi="Times New Roman"/>
              </w:rPr>
              <w:t>2</w:t>
            </w:r>
            <w:r>
              <w:rPr>
                <w:rFonts w:ascii="Times New Roman" w:eastAsia="MS Mincho" w:hAnsi="Times New Roman"/>
              </w:rPr>
              <w:t>, spec. impact</w:t>
            </w:r>
          </w:p>
        </w:tc>
        <w:tc>
          <w:tcPr>
            <w:tcW w:w="6660" w:type="dxa"/>
          </w:tcPr>
          <w:p w14:paraId="40FF8D12"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26D3C90D" w14:textId="77777777" w:rsidR="00CD3058" w:rsidRDefault="00CD3058" w:rsidP="00CD3058">
            <w:pPr>
              <w:tabs>
                <w:tab w:val="left" w:pos="420"/>
              </w:tabs>
              <w:contextualSpacing/>
              <w:rPr>
                <w:rFonts w:ascii="Times New Roman" w:eastAsia="MS Mincho" w:hAnsi="Times New Roman"/>
              </w:rPr>
            </w:pPr>
          </w:p>
          <w:p w14:paraId="1AF445F0" w14:textId="2A3F1B27" w:rsidR="005F602F" w:rsidRPr="00027F6A" w:rsidRDefault="00CD3058" w:rsidP="00310BCE">
            <w:pPr>
              <w:pStyle w:val="ListParagraph"/>
              <w:ind w:left="0"/>
              <w:contextualSpacing/>
              <w:rPr>
                <w:rFonts w:ascii="Times New Roman" w:eastAsiaTheme="minorEastAsia" w:hAnsi="Times New Roman"/>
              </w:rPr>
            </w:pPr>
            <w:r>
              <w:rPr>
                <w:rFonts w:ascii="Times New Roman" w:eastAsia="MS Mincho" w:hAnsi="Times New Roman"/>
              </w:rPr>
              <w:t xml:space="preserve">Company 2: </w:t>
            </w:r>
          </w:p>
        </w:tc>
      </w:tr>
      <w:tr w:rsidR="005F602F" w14:paraId="2DE1A905" w14:textId="77777777" w:rsidTr="003926FD">
        <w:tc>
          <w:tcPr>
            <w:tcW w:w="3595" w:type="dxa"/>
          </w:tcPr>
          <w:p w14:paraId="339F99D7" w14:textId="5CE6DD4F" w:rsidR="005F602F"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t xml:space="preserve">Spec. impact from </w:t>
            </w:r>
            <w:r w:rsidR="005A0F10">
              <w:rPr>
                <w:rFonts w:ascii="Times New Roman" w:eastAsiaTheme="minorEastAsia" w:hAnsi="Times New Roman"/>
              </w:rPr>
              <w:t>applicability restrictions (e.g.</w:t>
            </w:r>
            <w:r w:rsidR="003926FD">
              <w:rPr>
                <w:rFonts w:ascii="Times New Roman" w:eastAsiaTheme="minorEastAsia" w:hAnsi="Times New Roman"/>
              </w:rPr>
              <w:t xml:space="preserve"> Case 1-4 of </w:t>
            </w:r>
            <w:r w:rsidR="005A0F10">
              <w:rPr>
                <w:rFonts w:ascii="Times New Roman" w:eastAsiaTheme="minorEastAsia" w:hAnsi="Times New Roman"/>
              </w:rPr>
              <w:t xml:space="preserve"> </w:t>
            </w:r>
            <w:r w:rsidR="005A0F10" w:rsidRPr="005A0F10">
              <w:rPr>
                <w:rFonts w:ascii="Times New Roman" w:eastAsiaTheme="minorEastAsia" w:hAnsi="Times New Roman"/>
              </w:rPr>
              <w:t>Proposal#1-1</w:t>
            </w:r>
            <w:r w:rsidR="003926FD">
              <w:rPr>
                <w:rFonts w:ascii="Times New Roman" w:eastAsiaTheme="minorEastAsia" w:hAnsi="Times New Roman"/>
              </w:rPr>
              <w:t>)</w:t>
            </w:r>
          </w:p>
        </w:tc>
        <w:tc>
          <w:tcPr>
            <w:tcW w:w="6660" w:type="dxa"/>
          </w:tcPr>
          <w:p w14:paraId="19FC409F"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7D47D6F8" w14:textId="77777777" w:rsidR="00CD3058" w:rsidRDefault="00CD3058" w:rsidP="00CD3058">
            <w:pPr>
              <w:tabs>
                <w:tab w:val="left" w:pos="420"/>
              </w:tabs>
              <w:contextualSpacing/>
              <w:rPr>
                <w:rFonts w:ascii="Times New Roman" w:eastAsia="MS Mincho" w:hAnsi="Times New Roman"/>
              </w:rPr>
            </w:pPr>
          </w:p>
          <w:p w14:paraId="0CDDA3CD" w14:textId="480EE5AC" w:rsidR="005F602F"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0E592D" w14:paraId="0127AF21" w14:textId="77777777" w:rsidTr="003926FD">
        <w:tc>
          <w:tcPr>
            <w:tcW w:w="3595" w:type="dxa"/>
          </w:tcPr>
          <w:p w14:paraId="5DC20224" w14:textId="7E4067EA" w:rsidR="000E592D" w:rsidRDefault="000E592D" w:rsidP="00310BCE">
            <w:pPr>
              <w:pStyle w:val="ListParagraph"/>
              <w:ind w:left="0"/>
              <w:contextualSpacing/>
              <w:rPr>
                <w:rFonts w:ascii="Times New Roman" w:eastAsiaTheme="minorEastAsia" w:hAnsi="Times New Roman"/>
              </w:rPr>
            </w:pPr>
            <w:r>
              <w:rPr>
                <w:rFonts w:ascii="Times New Roman" w:eastAsiaTheme="minorEastAsia" w:hAnsi="Times New Roman"/>
              </w:rPr>
              <w:t>Other specification impact (UE capability etc.)</w:t>
            </w:r>
          </w:p>
        </w:tc>
        <w:tc>
          <w:tcPr>
            <w:tcW w:w="6660" w:type="dxa"/>
          </w:tcPr>
          <w:p w14:paraId="7BFE968D" w14:textId="77777777"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1:</w:t>
            </w:r>
          </w:p>
          <w:p w14:paraId="70E2AB7C" w14:textId="77777777" w:rsidR="000E592D" w:rsidRDefault="000E592D" w:rsidP="000E592D">
            <w:pPr>
              <w:tabs>
                <w:tab w:val="left" w:pos="420"/>
              </w:tabs>
              <w:contextualSpacing/>
              <w:rPr>
                <w:rFonts w:ascii="Times New Roman" w:eastAsia="MS Mincho" w:hAnsi="Times New Roman"/>
              </w:rPr>
            </w:pPr>
          </w:p>
          <w:p w14:paraId="76D915D6" w14:textId="42D9B573"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2:</w:t>
            </w:r>
          </w:p>
        </w:tc>
      </w:tr>
      <w:tr w:rsidR="003926FD" w14:paraId="3540FD1B" w14:textId="77777777" w:rsidTr="003926FD">
        <w:tc>
          <w:tcPr>
            <w:tcW w:w="3595" w:type="dxa"/>
          </w:tcPr>
          <w:p w14:paraId="3698DB22" w14:textId="287B5BA1" w:rsidR="003926FD"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KPI </w:t>
            </w:r>
            <w:r w:rsidR="00FD5DD1">
              <w:rPr>
                <w:rFonts w:ascii="Times New Roman" w:eastAsiaTheme="minorEastAsia" w:hAnsi="Times New Roman"/>
              </w:rPr>
              <w:t xml:space="preserve">Clarifications (e.g. how to determine PDCCH capacity, how to </w:t>
            </w:r>
            <w:r w:rsidR="00DE3902">
              <w:rPr>
                <w:rFonts w:ascii="Times New Roman" w:eastAsiaTheme="minorEastAsia" w:hAnsi="Times New Roman"/>
              </w:rPr>
              <w:t xml:space="preserve">evaluate </w:t>
            </w:r>
            <w:r w:rsidR="009C1179">
              <w:rPr>
                <w:rFonts w:ascii="Times New Roman" w:eastAsiaTheme="minorEastAsia" w:hAnsi="Times New Roman"/>
              </w:rPr>
              <w:t>legacy NR</w:t>
            </w:r>
            <w:r>
              <w:rPr>
                <w:rFonts w:ascii="Times New Roman" w:eastAsiaTheme="minorEastAsia" w:hAnsi="Times New Roman"/>
              </w:rPr>
              <w:t xml:space="preserve"> UEs etc</w:t>
            </w:r>
            <w:r w:rsidR="00831E2F">
              <w:rPr>
                <w:rFonts w:ascii="Times New Roman" w:eastAsiaTheme="minorEastAsia" w:hAnsi="Times New Roman"/>
              </w:rPr>
              <w:t>.</w:t>
            </w:r>
            <w:r>
              <w:rPr>
                <w:rFonts w:ascii="Times New Roman" w:eastAsiaTheme="minorEastAsia" w:hAnsi="Times New Roman"/>
              </w:rPr>
              <w:t>)</w:t>
            </w:r>
          </w:p>
        </w:tc>
        <w:tc>
          <w:tcPr>
            <w:tcW w:w="6660" w:type="dxa"/>
          </w:tcPr>
          <w:p w14:paraId="67F760D8" w14:textId="77777777" w:rsidR="005B2D3A" w:rsidRDefault="005B2D3A" w:rsidP="005B2D3A">
            <w:pPr>
              <w:tabs>
                <w:tab w:val="left" w:pos="420"/>
              </w:tabs>
              <w:contextualSpacing/>
              <w:rPr>
                <w:rFonts w:ascii="Times New Roman" w:eastAsia="MS Mincho" w:hAnsi="Times New Roman"/>
              </w:rPr>
            </w:pPr>
            <w:r>
              <w:rPr>
                <w:rFonts w:ascii="Times New Roman" w:eastAsia="MS Mincho" w:hAnsi="Times New Roman"/>
              </w:rPr>
              <w:t>Company 1:</w:t>
            </w:r>
          </w:p>
          <w:p w14:paraId="184B1DEE" w14:textId="77777777" w:rsidR="005B2D3A" w:rsidRDefault="005B2D3A" w:rsidP="005B2D3A">
            <w:pPr>
              <w:tabs>
                <w:tab w:val="left" w:pos="420"/>
              </w:tabs>
              <w:contextualSpacing/>
              <w:rPr>
                <w:rFonts w:ascii="Times New Roman" w:eastAsia="MS Mincho" w:hAnsi="Times New Roman"/>
              </w:rPr>
            </w:pPr>
          </w:p>
          <w:p w14:paraId="211B7415" w14:textId="14C7F6AD" w:rsidR="003926FD" w:rsidRDefault="005B2D3A" w:rsidP="005B2D3A">
            <w:pPr>
              <w:tabs>
                <w:tab w:val="left" w:pos="420"/>
              </w:tabs>
              <w:contextualSpacing/>
              <w:rPr>
                <w:rFonts w:ascii="Times New Roman" w:eastAsia="MS Mincho" w:hAnsi="Times New Roman"/>
              </w:rPr>
            </w:pPr>
            <w:r>
              <w:rPr>
                <w:rFonts w:ascii="Times New Roman" w:eastAsia="MS Mincho" w:hAnsi="Times New Roman"/>
              </w:rPr>
              <w:t>Company 2:</w:t>
            </w:r>
          </w:p>
        </w:tc>
      </w:tr>
      <w:tr w:rsidR="005B2D3A" w14:paraId="74146284" w14:textId="77777777" w:rsidTr="003926FD">
        <w:tc>
          <w:tcPr>
            <w:tcW w:w="3595" w:type="dxa"/>
          </w:tcPr>
          <w:p w14:paraId="157E4519" w14:textId="77777777" w:rsidR="005B2D3A" w:rsidRDefault="005B2D3A" w:rsidP="00310BCE">
            <w:pPr>
              <w:pStyle w:val="ListParagraph"/>
              <w:ind w:left="0"/>
              <w:contextualSpacing/>
              <w:rPr>
                <w:rFonts w:ascii="Times New Roman" w:eastAsiaTheme="minorEastAsia" w:hAnsi="Times New Roman"/>
              </w:rPr>
            </w:pPr>
          </w:p>
        </w:tc>
        <w:tc>
          <w:tcPr>
            <w:tcW w:w="6660" w:type="dxa"/>
          </w:tcPr>
          <w:p w14:paraId="282D7CAB" w14:textId="77777777" w:rsidR="005B2D3A" w:rsidRDefault="005B2D3A" w:rsidP="005B2D3A">
            <w:pPr>
              <w:tabs>
                <w:tab w:val="left" w:pos="420"/>
              </w:tabs>
              <w:contextualSpacing/>
              <w:rPr>
                <w:rFonts w:ascii="Times New Roman" w:eastAsia="MS Mincho" w:hAnsi="Times New Roman"/>
              </w:rPr>
            </w:pPr>
          </w:p>
        </w:tc>
      </w:tr>
    </w:tbl>
    <w:p w14:paraId="52A6F043" w14:textId="695C2E7A" w:rsidR="005F602F" w:rsidRDefault="005F602F" w:rsidP="005F602F"/>
    <w:p w14:paraId="106FECFE" w14:textId="77777777" w:rsidR="005F602F" w:rsidRPr="005F602F" w:rsidRDefault="005F602F" w:rsidP="005F602F"/>
    <w:p w14:paraId="1842737D" w14:textId="77777777" w:rsidR="005F602F" w:rsidRDefault="005F602F" w:rsidP="00E412DE">
      <w:pPr>
        <w:spacing w:after="120"/>
        <w:ind w:firstLine="360"/>
      </w:pPr>
    </w:p>
    <w:p w14:paraId="66A854E7" w14:textId="77777777" w:rsidR="008132BD" w:rsidRDefault="008132BD">
      <w:pPr>
        <w:rPr>
          <w:iCs/>
          <w:lang w:bidi="hi-IN"/>
        </w:rPr>
      </w:pPr>
    </w:p>
    <w:p w14:paraId="66A854E8" w14:textId="77777777" w:rsidR="008132BD" w:rsidRDefault="005F14A0">
      <w:pPr>
        <w:pStyle w:val="Heading1"/>
        <w:pBdr>
          <w:top w:val="single" w:sz="12" w:space="4" w:color="auto"/>
        </w:pBdr>
        <w:ind w:left="0" w:firstLine="0"/>
        <w:rPr>
          <w:rFonts w:cs="Arial"/>
          <w:lang w:val="en-US"/>
        </w:rPr>
      </w:pPr>
      <w:r>
        <w:rPr>
          <w:rFonts w:cs="Arial"/>
          <w:lang w:val="en-US"/>
        </w:rPr>
        <w:t>References</w:t>
      </w:r>
    </w:p>
    <w:p w14:paraId="66A854E9" w14:textId="77777777" w:rsidR="008132BD" w:rsidRDefault="008132BD"/>
    <w:p w14:paraId="66A854EA" w14:textId="77777777" w:rsidR="008132BD" w:rsidRDefault="005F14A0">
      <w:r>
        <w:t>[1] RP-213575, New WI: Enhancement of NR Dynamic spectrum sharing (DSS), Ericsson, 3GPP TSG RAN Meeting #94e, Electronic Meeting, Dec. 6 - 17, 2021.</w:t>
      </w:r>
    </w:p>
    <w:p w14:paraId="66A854EB" w14:textId="77777777" w:rsidR="008132BD" w:rsidRDefault="005F14A0">
      <w:r>
        <w:t>[2] R1-2203137, Discussion on NR PDCCH reception in symbols with LTE CRS REs</w:t>
      </w:r>
      <w:r>
        <w:tab/>
        <w:t>Huawei, HiSilicon</w:t>
      </w:r>
    </w:p>
    <w:p w14:paraId="66A854EC" w14:textId="77777777" w:rsidR="008132BD" w:rsidRDefault="005F14A0">
      <w:r>
        <w:t>[3] R1-2203210</w:t>
      </w:r>
      <w:r>
        <w:tab/>
        <w:t>Discussion on NR PDCCH reception for DSS</w:t>
      </w:r>
      <w:r>
        <w:tab/>
        <w:t>ZTE</w:t>
      </w:r>
    </w:p>
    <w:p w14:paraId="66A854ED" w14:textId="77777777" w:rsidR="008132BD" w:rsidRDefault="005F14A0">
      <w:r>
        <w:t>[4] R1-2203344</w:t>
      </w:r>
      <w:r>
        <w:tab/>
        <w:t>Discussion on NR PDCCH reception in symbols with LTE CRS Res</w:t>
      </w:r>
      <w:r>
        <w:tab/>
        <w:t>Spreadtrum Communications</w:t>
      </w:r>
    </w:p>
    <w:p w14:paraId="66A854EE" w14:textId="77777777" w:rsidR="008132BD" w:rsidRDefault="005F14A0">
      <w:r>
        <w:t>[5] R1-2203581</w:t>
      </w:r>
      <w:r>
        <w:tab/>
        <w:t>Discussion on PDCCH reception on CRS symbol</w:t>
      </w:r>
      <w:r>
        <w:tab/>
        <w:t>vivo</w:t>
      </w:r>
    </w:p>
    <w:p w14:paraId="66A854EF" w14:textId="77777777" w:rsidR="008132BD" w:rsidRDefault="005F14A0">
      <w:r>
        <w:t>[6] R1-2203648</w:t>
      </w:r>
      <w:r>
        <w:tab/>
        <w:t>Evaluation of NR PDCCH overlapping with LTE CRS</w:t>
      </w:r>
      <w:r>
        <w:tab/>
        <w:t>InterDigital, Inc.</w:t>
      </w:r>
    </w:p>
    <w:p w14:paraId="66A854F0" w14:textId="77777777" w:rsidR="008132BD" w:rsidRDefault="005F14A0">
      <w:r>
        <w:t>[7] R1-2203834</w:t>
      </w:r>
      <w:r>
        <w:tab/>
        <w:t>Discussion on NR PDCCH reception in symbols with LTE CRS REs</w:t>
      </w:r>
      <w:r>
        <w:tab/>
        <w:t>xiaomi</w:t>
      </w:r>
    </w:p>
    <w:p w14:paraId="66A854F1" w14:textId="77777777" w:rsidR="008132BD" w:rsidRDefault="005F14A0">
      <w:r>
        <w:t>[8] R1-2203923</w:t>
      </w:r>
      <w:r>
        <w:tab/>
        <w:t>Considerations on PDCCH receptions in symbols with LTE CRS</w:t>
      </w:r>
      <w:r>
        <w:tab/>
        <w:t>Samsung</w:t>
      </w:r>
    </w:p>
    <w:p w14:paraId="66A854F2" w14:textId="77777777" w:rsidR="008132BD" w:rsidRDefault="005F14A0">
      <w:r>
        <w:t>[9] R1-2204024</w:t>
      </w:r>
      <w:r>
        <w:tab/>
        <w:t>Discussion on NR PDCCH reception in symbols with LTE CRS REs</w:t>
      </w:r>
      <w:r>
        <w:tab/>
        <w:t>OPPO</w:t>
      </w:r>
    </w:p>
    <w:p w14:paraId="66A854F3" w14:textId="77777777" w:rsidR="008132BD" w:rsidRDefault="005F14A0">
      <w:r>
        <w:t>[10] R1-2204260</w:t>
      </w:r>
      <w:r>
        <w:tab/>
        <w:t>Discussion on NR PDCCH reception in symbols with LTE CRS REs</w:t>
      </w:r>
      <w:r>
        <w:tab/>
        <w:t>Apple</w:t>
      </w:r>
    </w:p>
    <w:p w14:paraId="66A854F4" w14:textId="77777777" w:rsidR="008132BD" w:rsidRDefault="005F14A0">
      <w:r>
        <w:t>[11] R1-2204323</w:t>
      </w:r>
      <w:r>
        <w:tab/>
        <w:t>Discussion on NR PDCCH reception in symbols with LTE CRS REs</w:t>
      </w:r>
      <w:r>
        <w:tab/>
        <w:t>CMCC</w:t>
      </w:r>
    </w:p>
    <w:p w14:paraId="66A854F5" w14:textId="77777777" w:rsidR="008132BD" w:rsidRDefault="005F14A0">
      <w:r>
        <w:t>[12] R1-2204395</w:t>
      </w:r>
      <w:r>
        <w:tab/>
        <w:t>Discussion on NR PDCCH reception in symbols with LTE CRS REs</w:t>
      </w:r>
      <w:r>
        <w:tab/>
        <w:t>NTT DOCOMO, INC.</w:t>
      </w:r>
    </w:p>
    <w:p w14:paraId="66A854F6" w14:textId="77777777" w:rsidR="008132BD" w:rsidRDefault="005F14A0">
      <w:r>
        <w:t>[13] R1-2204630</w:t>
      </w:r>
      <w:r>
        <w:tab/>
        <w:t>Discussion on NR PDCCH reception in symbols with LTE CRS REs</w:t>
      </w:r>
      <w:r>
        <w:tab/>
        <w:t>LG Electronics</w:t>
      </w:r>
    </w:p>
    <w:p w14:paraId="66A854F7" w14:textId="77777777" w:rsidR="008132BD" w:rsidRDefault="005F14A0">
      <w:r>
        <w:t>[14] R1-2204709</w:t>
      </w:r>
      <w:r>
        <w:tab/>
        <w:t>Discussion on NR PDCCH reception in symbols with LTE CRS REs</w:t>
      </w:r>
      <w:r>
        <w:tab/>
        <w:t>MediaTek Inc.</w:t>
      </w:r>
    </w:p>
    <w:p w14:paraId="66A854F8" w14:textId="77777777" w:rsidR="008132BD" w:rsidRDefault="005F14A0">
      <w:r>
        <w:t>[15] R1-2204815</w:t>
      </w:r>
      <w:r>
        <w:tab/>
        <w:t>Discussion on NR PDCCH reception in DSS</w:t>
      </w:r>
      <w:r>
        <w:tab/>
        <w:t>Intel Corporation</w:t>
      </w:r>
    </w:p>
    <w:p w14:paraId="66A854F9" w14:textId="77777777" w:rsidR="008132BD" w:rsidRDefault="005F14A0">
      <w:r>
        <w:t>[16] R1-2204823</w:t>
      </w:r>
      <w:r>
        <w:tab/>
        <w:t>NR PDCCH overlapping with LTE CRS</w:t>
      </w:r>
      <w:r>
        <w:tab/>
        <w:t>Nokia, Nokia Shanghai Bell</w:t>
      </w:r>
    </w:p>
    <w:p w14:paraId="66A854FA" w14:textId="77777777" w:rsidR="008132BD" w:rsidRDefault="005F14A0">
      <w:r>
        <w:t>[17] R1-2204885</w:t>
      </w:r>
      <w:r>
        <w:tab/>
        <w:t>NR PDCCH reception in symbols with LTE CRS REs</w:t>
      </w:r>
      <w:r>
        <w:tab/>
        <w:t>Ericsson</w:t>
      </w:r>
    </w:p>
    <w:p w14:paraId="66A854FB" w14:textId="77777777" w:rsidR="008132BD" w:rsidRDefault="005F14A0">
      <w:r>
        <w:t>[18] R1-2205049</w:t>
      </w:r>
      <w:r>
        <w:tab/>
        <w:t>NR PDCCH reception in symbols with LTE CRS REs</w:t>
      </w:r>
      <w:r>
        <w:tab/>
        <w:t>Qualcomm Incorporated</w:t>
      </w:r>
    </w:p>
    <w:p w14:paraId="66A854FC" w14:textId="77777777" w:rsidR="008132BD" w:rsidRDefault="008132BD"/>
    <w:p w14:paraId="66A854FD" w14:textId="77777777" w:rsidR="008132BD" w:rsidRDefault="008132BD"/>
    <w:p w14:paraId="66A854FE" w14:textId="77777777" w:rsidR="008132BD" w:rsidRDefault="005F14A0">
      <w:pPr>
        <w:pStyle w:val="Heading1"/>
        <w:pBdr>
          <w:top w:val="single" w:sz="12" w:space="4" w:color="auto"/>
        </w:pBdr>
        <w:ind w:left="0" w:firstLine="0"/>
        <w:rPr>
          <w:rFonts w:cs="Arial"/>
          <w:lang w:val="en-US" w:eastAsia="zh-CN"/>
        </w:rPr>
      </w:pPr>
      <w:r>
        <w:rPr>
          <w:rFonts w:cs="Arial"/>
          <w:lang w:val="en-US"/>
        </w:rPr>
        <w:t>Appendix (Summary of the agreements)</w:t>
      </w:r>
    </w:p>
    <w:p w14:paraId="66A854FF" w14:textId="77777777" w:rsidR="008132BD" w:rsidRDefault="005F14A0">
      <w:pPr>
        <w:ind w:firstLine="288"/>
      </w:pPr>
      <w:r>
        <w:t xml:space="preserve">The agreements made in RAN1#TBD meetings are provided below. </w:t>
      </w:r>
    </w:p>
    <w:p w14:paraId="66A85500" w14:textId="77777777" w:rsidR="008132BD" w:rsidRDefault="008132BD">
      <w:pPr>
        <w:ind w:firstLine="288"/>
        <w:rPr>
          <w:b/>
          <w:bCs/>
          <w:u w:val="single"/>
        </w:rPr>
      </w:pPr>
    </w:p>
    <w:p w14:paraId="66A85501" w14:textId="77777777" w:rsidR="008132BD" w:rsidRDefault="008132BD">
      <w:pPr>
        <w:ind w:firstLine="288"/>
        <w:rPr>
          <w:b/>
          <w:bCs/>
          <w:u w:val="single"/>
        </w:rPr>
      </w:pPr>
    </w:p>
    <w:p w14:paraId="66A85502" w14:textId="77777777" w:rsidR="008132BD" w:rsidRDefault="008132BD"/>
    <w:sectPr w:rsidR="008132BD">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6AE1" w14:textId="77777777" w:rsidR="00735383" w:rsidRDefault="00735383">
      <w:r>
        <w:separator/>
      </w:r>
    </w:p>
  </w:endnote>
  <w:endnote w:type="continuationSeparator" w:id="0">
    <w:p w14:paraId="5B04C334" w14:textId="77777777" w:rsidR="00735383" w:rsidRDefault="0073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F" w14:textId="77777777" w:rsidR="00822214" w:rsidRDefault="0082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85520" w14:textId="77777777" w:rsidR="00822214" w:rsidRDefault="00822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21" w14:textId="795F902C" w:rsidR="00822214" w:rsidRDefault="00822214">
    <w:pPr>
      <w:pStyle w:val="Footer"/>
      <w:ind w:right="360"/>
    </w:pPr>
    <w:r>
      <w:rPr>
        <w:rStyle w:val="PageNumber"/>
      </w:rPr>
      <w:fldChar w:fldCharType="begin"/>
    </w:r>
    <w:r>
      <w:rPr>
        <w:rStyle w:val="PageNumber"/>
      </w:rPr>
      <w:instrText xml:space="preserve"> PAGE </w:instrText>
    </w:r>
    <w:r>
      <w:rPr>
        <w:rStyle w:val="PageNumber"/>
      </w:rPr>
      <w:fldChar w:fldCharType="separate"/>
    </w:r>
    <w:r w:rsidR="000F568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689">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4F1C" w14:textId="77777777" w:rsidR="00735383" w:rsidRDefault="00735383">
      <w:r>
        <w:separator/>
      </w:r>
    </w:p>
  </w:footnote>
  <w:footnote w:type="continuationSeparator" w:id="0">
    <w:p w14:paraId="09D2519C" w14:textId="77777777" w:rsidR="00735383" w:rsidRDefault="0073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E" w14:textId="77777777" w:rsidR="00822214" w:rsidRDefault="008222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E1949"/>
    <w:multiLevelType w:val="singleLevel"/>
    <w:tmpl w:val="FDBE194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7D464C3"/>
    <w:multiLevelType w:val="hybridMultilevel"/>
    <w:tmpl w:val="FC2E330E"/>
    <w:lvl w:ilvl="0" w:tplc="27229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F6375"/>
    <w:multiLevelType w:val="multilevel"/>
    <w:tmpl w:val="23CF63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97C3E37"/>
    <w:multiLevelType w:val="multilevel"/>
    <w:tmpl w:val="297C3E37"/>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A4B1B"/>
    <w:multiLevelType w:val="hybridMultilevel"/>
    <w:tmpl w:val="F8DA6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D0C0A41"/>
    <w:multiLevelType w:val="multilevel"/>
    <w:tmpl w:val="4D0C0A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5BE9AFED"/>
    <w:multiLevelType w:val="singleLevel"/>
    <w:tmpl w:val="5BE9AFED"/>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0147A4"/>
    <w:multiLevelType w:val="multilevel"/>
    <w:tmpl w:val="6B01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66DB7"/>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033690"/>
    <w:multiLevelType w:val="multilevel"/>
    <w:tmpl w:val="72033690"/>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7D99357D"/>
    <w:multiLevelType w:val="hybridMultilevel"/>
    <w:tmpl w:val="F6582F40"/>
    <w:lvl w:ilvl="0" w:tplc="8FB809F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2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2"/>
  </w:num>
  <w:num w:numId="7">
    <w:abstractNumId w:val="4"/>
  </w:num>
  <w:num w:numId="8">
    <w:abstractNumId w:val="16"/>
  </w:num>
  <w:num w:numId="9">
    <w:abstractNumId w:val="5"/>
  </w:num>
  <w:num w:numId="10">
    <w:abstractNumId w:val="7"/>
  </w:num>
  <w:num w:numId="11">
    <w:abstractNumId w:val="27"/>
  </w:num>
  <w:num w:numId="12">
    <w:abstractNumId w:val="24"/>
  </w:num>
  <w:num w:numId="13">
    <w:abstractNumId w:val="29"/>
  </w:num>
  <w:num w:numId="14">
    <w:abstractNumId w:val="13"/>
  </w:num>
  <w:num w:numId="15">
    <w:abstractNumId w:val="14"/>
  </w:num>
  <w:num w:numId="16">
    <w:abstractNumId w:val="22"/>
  </w:num>
  <w:num w:numId="17">
    <w:abstractNumId w:val="25"/>
  </w:num>
  <w:num w:numId="18">
    <w:abstractNumId w:val="9"/>
  </w:num>
  <w:num w:numId="19">
    <w:abstractNumId w:val="23"/>
  </w:num>
  <w:num w:numId="20">
    <w:abstractNumId w:val="8"/>
  </w:num>
  <w:num w:numId="21">
    <w:abstractNumId w:val="17"/>
  </w:num>
  <w:num w:numId="22">
    <w:abstractNumId w:val="6"/>
  </w:num>
  <w:num w:numId="23">
    <w:abstractNumId w:val="10"/>
  </w:num>
  <w:num w:numId="24">
    <w:abstractNumId w:val="19"/>
  </w:num>
  <w:num w:numId="25">
    <w:abstractNumId w:val="21"/>
  </w:num>
  <w:num w:numId="26">
    <w:abstractNumId w:val="0"/>
  </w:num>
  <w:num w:numId="27">
    <w:abstractNumId w:val="18"/>
  </w:num>
  <w:num w:numId="28">
    <w:abstractNumId w:val="28"/>
  </w:num>
  <w:num w:numId="29">
    <w:abstractNumId w:val="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1DD"/>
    <w:rsid w:val="00001431"/>
    <w:rsid w:val="000014A0"/>
    <w:rsid w:val="0000161D"/>
    <w:rsid w:val="00001D57"/>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EFD"/>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59E"/>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27F6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389"/>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3F"/>
    <w:rsid w:val="000437AF"/>
    <w:rsid w:val="00043850"/>
    <w:rsid w:val="000439CF"/>
    <w:rsid w:val="00043A06"/>
    <w:rsid w:val="00043A69"/>
    <w:rsid w:val="00043B11"/>
    <w:rsid w:val="00043EF4"/>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5C35"/>
    <w:rsid w:val="000463EF"/>
    <w:rsid w:val="00046CD6"/>
    <w:rsid w:val="00046CE4"/>
    <w:rsid w:val="00046CEC"/>
    <w:rsid w:val="00046E54"/>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11D"/>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5A5"/>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4B7"/>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C7E70"/>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E3"/>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92D"/>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89"/>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1EB"/>
    <w:rsid w:val="000F730D"/>
    <w:rsid w:val="000F7459"/>
    <w:rsid w:val="000F778D"/>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9A"/>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51B"/>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1D8"/>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2F"/>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6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AD"/>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B33"/>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8A0"/>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2FAA"/>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3C"/>
    <w:rsid w:val="001D4A4C"/>
    <w:rsid w:val="001D4AF0"/>
    <w:rsid w:val="001D4E75"/>
    <w:rsid w:val="001D4F11"/>
    <w:rsid w:val="001D4F24"/>
    <w:rsid w:val="001D4F27"/>
    <w:rsid w:val="001D506F"/>
    <w:rsid w:val="001D5407"/>
    <w:rsid w:val="001D562F"/>
    <w:rsid w:val="001D57BC"/>
    <w:rsid w:val="001D5852"/>
    <w:rsid w:val="001D5990"/>
    <w:rsid w:val="001D5E31"/>
    <w:rsid w:val="001D60D7"/>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4"/>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70F"/>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A27"/>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51"/>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356"/>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83"/>
    <w:rsid w:val="00261FF8"/>
    <w:rsid w:val="00262192"/>
    <w:rsid w:val="002621FF"/>
    <w:rsid w:val="002623AC"/>
    <w:rsid w:val="00262793"/>
    <w:rsid w:val="00262979"/>
    <w:rsid w:val="002629F3"/>
    <w:rsid w:val="00262AA4"/>
    <w:rsid w:val="00262B71"/>
    <w:rsid w:val="00262CEB"/>
    <w:rsid w:val="00262E69"/>
    <w:rsid w:val="00263038"/>
    <w:rsid w:val="00263229"/>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365"/>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DBB"/>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316"/>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CFF"/>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5B1"/>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661"/>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7CE"/>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22D"/>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BF5"/>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65"/>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0ED"/>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6D"/>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4E93"/>
    <w:rsid w:val="00385141"/>
    <w:rsid w:val="00385192"/>
    <w:rsid w:val="003852C5"/>
    <w:rsid w:val="003852CC"/>
    <w:rsid w:val="003852E9"/>
    <w:rsid w:val="0038543A"/>
    <w:rsid w:val="0038556E"/>
    <w:rsid w:val="00385589"/>
    <w:rsid w:val="003855B4"/>
    <w:rsid w:val="00385712"/>
    <w:rsid w:val="00385737"/>
    <w:rsid w:val="00385823"/>
    <w:rsid w:val="00385BD7"/>
    <w:rsid w:val="00385D8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6FD"/>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5F4"/>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84"/>
    <w:rsid w:val="003D63B0"/>
    <w:rsid w:val="003D63BA"/>
    <w:rsid w:val="003D63C4"/>
    <w:rsid w:val="003D64E2"/>
    <w:rsid w:val="003D680E"/>
    <w:rsid w:val="003D68FF"/>
    <w:rsid w:val="003D6AC2"/>
    <w:rsid w:val="003D6DEB"/>
    <w:rsid w:val="003D6E2A"/>
    <w:rsid w:val="003D6EF9"/>
    <w:rsid w:val="003D6FD8"/>
    <w:rsid w:val="003D708A"/>
    <w:rsid w:val="003D70DC"/>
    <w:rsid w:val="003D72A3"/>
    <w:rsid w:val="003D7366"/>
    <w:rsid w:val="003D74B4"/>
    <w:rsid w:val="003D7784"/>
    <w:rsid w:val="003D79E8"/>
    <w:rsid w:val="003D7E99"/>
    <w:rsid w:val="003D7F0D"/>
    <w:rsid w:val="003E00DE"/>
    <w:rsid w:val="003E0186"/>
    <w:rsid w:val="003E03FC"/>
    <w:rsid w:val="003E04A0"/>
    <w:rsid w:val="003E04AF"/>
    <w:rsid w:val="003E064D"/>
    <w:rsid w:val="003E072C"/>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C8A"/>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4C8E"/>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11"/>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7BD"/>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24"/>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264"/>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CD9"/>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1F62"/>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AF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77"/>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65"/>
    <w:rsid w:val="004F13D2"/>
    <w:rsid w:val="004F14D1"/>
    <w:rsid w:val="004F168B"/>
    <w:rsid w:val="004F18B8"/>
    <w:rsid w:val="004F18F0"/>
    <w:rsid w:val="004F19C6"/>
    <w:rsid w:val="004F1A00"/>
    <w:rsid w:val="004F1D32"/>
    <w:rsid w:val="004F1F21"/>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02"/>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918"/>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6BE"/>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9F0"/>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11"/>
    <w:rsid w:val="00576384"/>
    <w:rsid w:val="005764D1"/>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AEE"/>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006"/>
    <w:rsid w:val="005A05C6"/>
    <w:rsid w:val="005A05DF"/>
    <w:rsid w:val="005A0753"/>
    <w:rsid w:val="005A081C"/>
    <w:rsid w:val="005A0CB6"/>
    <w:rsid w:val="005A0F10"/>
    <w:rsid w:val="005A129E"/>
    <w:rsid w:val="005A171C"/>
    <w:rsid w:val="005A1787"/>
    <w:rsid w:val="005A1B49"/>
    <w:rsid w:val="005A1D03"/>
    <w:rsid w:val="005A2174"/>
    <w:rsid w:val="005A2229"/>
    <w:rsid w:val="005A225D"/>
    <w:rsid w:val="005A23C4"/>
    <w:rsid w:val="005A26B0"/>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295"/>
    <w:rsid w:val="005B053E"/>
    <w:rsid w:val="005B0604"/>
    <w:rsid w:val="005B0854"/>
    <w:rsid w:val="005B08D6"/>
    <w:rsid w:val="005B08FF"/>
    <w:rsid w:val="005B0D91"/>
    <w:rsid w:val="005B0F73"/>
    <w:rsid w:val="005B1290"/>
    <w:rsid w:val="005B12A2"/>
    <w:rsid w:val="005B1B9B"/>
    <w:rsid w:val="005B1EA5"/>
    <w:rsid w:val="005B1F54"/>
    <w:rsid w:val="005B1F72"/>
    <w:rsid w:val="005B2347"/>
    <w:rsid w:val="005B2CB3"/>
    <w:rsid w:val="005B2D3A"/>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27"/>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560"/>
    <w:rsid w:val="005D066B"/>
    <w:rsid w:val="005D06A6"/>
    <w:rsid w:val="005D0790"/>
    <w:rsid w:val="005D0AB1"/>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DC3"/>
    <w:rsid w:val="005D3F6E"/>
    <w:rsid w:val="005D423F"/>
    <w:rsid w:val="005D45AF"/>
    <w:rsid w:val="005D46E4"/>
    <w:rsid w:val="005D4764"/>
    <w:rsid w:val="005D495D"/>
    <w:rsid w:val="005D497D"/>
    <w:rsid w:val="005D49AA"/>
    <w:rsid w:val="005D4CA4"/>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3B"/>
    <w:rsid w:val="005F0F76"/>
    <w:rsid w:val="005F1033"/>
    <w:rsid w:val="005F10C9"/>
    <w:rsid w:val="005F1255"/>
    <w:rsid w:val="005F141B"/>
    <w:rsid w:val="005F14A0"/>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02F"/>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0DD5"/>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7FC"/>
    <w:rsid w:val="006409F3"/>
    <w:rsid w:val="00640AAE"/>
    <w:rsid w:val="00640B0A"/>
    <w:rsid w:val="00640F24"/>
    <w:rsid w:val="00640F58"/>
    <w:rsid w:val="00640F69"/>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4F6"/>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B7E"/>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C10"/>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8C0"/>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3F9"/>
    <w:rsid w:val="00687904"/>
    <w:rsid w:val="00687E5B"/>
    <w:rsid w:val="00690447"/>
    <w:rsid w:val="00690474"/>
    <w:rsid w:val="006906D9"/>
    <w:rsid w:val="006908F5"/>
    <w:rsid w:val="00690AB6"/>
    <w:rsid w:val="00690D12"/>
    <w:rsid w:val="00690F0E"/>
    <w:rsid w:val="00691234"/>
    <w:rsid w:val="00691278"/>
    <w:rsid w:val="0069138C"/>
    <w:rsid w:val="00691486"/>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64"/>
    <w:rsid w:val="006C2BEA"/>
    <w:rsid w:val="006C2F89"/>
    <w:rsid w:val="006C34CF"/>
    <w:rsid w:val="006C35EC"/>
    <w:rsid w:val="006C375B"/>
    <w:rsid w:val="006C377A"/>
    <w:rsid w:val="006C379F"/>
    <w:rsid w:val="006C38C0"/>
    <w:rsid w:val="006C3A60"/>
    <w:rsid w:val="006C3A67"/>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423"/>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1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0BF"/>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3F5"/>
    <w:rsid w:val="006F6421"/>
    <w:rsid w:val="006F64CB"/>
    <w:rsid w:val="006F660A"/>
    <w:rsid w:val="006F6689"/>
    <w:rsid w:val="006F6740"/>
    <w:rsid w:val="006F6857"/>
    <w:rsid w:val="006F6906"/>
    <w:rsid w:val="006F6A04"/>
    <w:rsid w:val="006F6CCC"/>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0D7"/>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0FA"/>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2"/>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383"/>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43"/>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57"/>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402"/>
    <w:rsid w:val="0076595B"/>
    <w:rsid w:val="0076598E"/>
    <w:rsid w:val="00765A64"/>
    <w:rsid w:val="00765ABB"/>
    <w:rsid w:val="00765EBB"/>
    <w:rsid w:val="00765FDC"/>
    <w:rsid w:val="0076600A"/>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60"/>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BF4"/>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D15"/>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2B9"/>
    <w:rsid w:val="00797329"/>
    <w:rsid w:val="0079746B"/>
    <w:rsid w:val="00797DAA"/>
    <w:rsid w:val="00797DDD"/>
    <w:rsid w:val="00797E01"/>
    <w:rsid w:val="00797E55"/>
    <w:rsid w:val="00797FCF"/>
    <w:rsid w:val="007A00BF"/>
    <w:rsid w:val="007A00D7"/>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54E"/>
    <w:rsid w:val="007A6909"/>
    <w:rsid w:val="007A6DE7"/>
    <w:rsid w:val="007A70DA"/>
    <w:rsid w:val="007A742B"/>
    <w:rsid w:val="007A75A3"/>
    <w:rsid w:val="007A7652"/>
    <w:rsid w:val="007A7750"/>
    <w:rsid w:val="007A7856"/>
    <w:rsid w:val="007A7979"/>
    <w:rsid w:val="007A79F4"/>
    <w:rsid w:val="007A7A14"/>
    <w:rsid w:val="007A7E68"/>
    <w:rsid w:val="007A7F80"/>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44D"/>
    <w:rsid w:val="007D0605"/>
    <w:rsid w:val="007D0677"/>
    <w:rsid w:val="007D0779"/>
    <w:rsid w:val="007D07BA"/>
    <w:rsid w:val="007D0944"/>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4CC"/>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81E"/>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C4"/>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2BD"/>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214"/>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2F"/>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CA2"/>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51"/>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03"/>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A5"/>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28"/>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3F"/>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D50"/>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C8C"/>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D39"/>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41"/>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2E3"/>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879"/>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8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BF9"/>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88A"/>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361"/>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4C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55C"/>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9A9"/>
    <w:rsid w:val="009B4BED"/>
    <w:rsid w:val="009B4C24"/>
    <w:rsid w:val="009B4FDA"/>
    <w:rsid w:val="009B5288"/>
    <w:rsid w:val="009B54CD"/>
    <w:rsid w:val="009B5821"/>
    <w:rsid w:val="009B59B0"/>
    <w:rsid w:val="009B5A7E"/>
    <w:rsid w:val="009B5E58"/>
    <w:rsid w:val="009B6148"/>
    <w:rsid w:val="009B616B"/>
    <w:rsid w:val="009B617F"/>
    <w:rsid w:val="009B61D3"/>
    <w:rsid w:val="009B63E0"/>
    <w:rsid w:val="009B657F"/>
    <w:rsid w:val="009B6771"/>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179"/>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5C"/>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1A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159"/>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2B"/>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8BE"/>
    <w:rsid w:val="00A10A08"/>
    <w:rsid w:val="00A10A90"/>
    <w:rsid w:val="00A10B48"/>
    <w:rsid w:val="00A10CB4"/>
    <w:rsid w:val="00A10DBF"/>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4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A5"/>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205"/>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28F"/>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423"/>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2AF"/>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AFB"/>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7DF"/>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33"/>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D38"/>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62"/>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BD3"/>
    <w:rsid w:val="00AB1C99"/>
    <w:rsid w:val="00AB1CBB"/>
    <w:rsid w:val="00AB1DFC"/>
    <w:rsid w:val="00AB24E3"/>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31B"/>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855"/>
    <w:rsid w:val="00AB6A5E"/>
    <w:rsid w:val="00AB6ED4"/>
    <w:rsid w:val="00AB7134"/>
    <w:rsid w:val="00AB72AE"/>
    <w:rsid w:val="00AB73FF"/>
    <w:rsid w:val="00AB74CC"/>
    <w:rsid w:val="00AB76D5"/>
    <w:rsid w:val="00AB7787"/>
    <w:rsid w:val="00AB77F9"/>
    <w:rsid w:val="00AB78AC"/>
    <w:rsid w:val="00AB7906"/>
    <w:rsid w:val="00AB7D4E"/>
    <w:rsid w:val="00AB7D50"/>
    <w:rsid w:val="00AB7FCC"/>
    <w:rsid w:val="00AC01F3"/>
    <w:rsid w:val="00AC0286"/>
    <w:rsid w:val="00AC05E8"/>
    <w:rsid w:val="00AC06BF"/>
    <w:rsid w:val="00AC0825"/>
    <w:rsid w:val="00AC088B"/>
    <w:rsid w:val="00AC091D"/>
    <w:rsid w:val="00AC09BB"/>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5E8A"/>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60"/>
    <w:rsid w:val="00AD48F9"/>
    <w:rsid w:val="00AD4D99"/>
    <w:rsid w:val="00AD4E5D"/>
    <w:rsid w:val="00AD4F63"/>
    <w:rsid w:val="00AD50AA"/>
    <w:rsid w:val="00AD514B"/>
    <w:rsid w:val="00AD5527"/>
    <w:rsid w:val="00AD564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517"/>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2E"/>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854"/>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775"/>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CE"/>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05D"/>
    <w:rsid w:val="00B56101"/>
    <w:rsid w:val="00B5612F"/>
    <w:rsid w:val="00B565EC"/>
    <w:rsid w:val="00B56686"/>
    <w:rsid w:val="00B566E0"/>
    <w:rsid w:val="00B5685D"/>
    <w:rsid w:val="00B56A47"/>
    <w:rsid w:val="00B570E6"/>
    <w:rsid w:val="00B57567"/>
    <w:rsid w:val="00B575C0"/>
    <w:rsid w:val="00B5766D"/>
    <w:rsid w:val="00B5768A"/>
    <w:rsid w:val="00B57861"/>
    <w:rsid w:val="00B579DA"/>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07"/>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0C"/>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A63"/>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00A"/>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8BE"/>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59D"/>
    <w:rsid w:val="00BD3837"/>
    <w:rsid w:val="00BD386B"/>
    <w:rsid w:val="00BD3C69"/>
    <w:rsid w:val="00BD3D7A"/>
    <w:rsid w:val="00BD4092"/>
    <w:rsid w:val="00BD4235"/>
    <w:rsid w:val="00BD45AD"/>
    <w:rsid w:val="00BD4BB5"/>
    <w:rsid w:val="00BD4F5E"/>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DCF"/>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4FE9"/>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8"/>
    <w:rsid w:val="00C245BB"/>
    <w:rsid w:val="00C245C3"/>
    <w:rsid w:val="00C2469F"/>
    <w:rsid w:val="00C246EF"/>
    <w:rsid w:val="00C2483E"/>
    <w:rsid w:val="00C249F0"/>
    <w:rsid w:val="00C24CA2"/>
    <w:rsid w:val="00C24D04"/>
    <w:rsid w:val="00C24DF6"/>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53"/>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817"/>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61"/>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195"/>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D0"/>
    <w:rsid w:val="00C60FFC"/>
    <w:rsid w:val="00C6119C"/>
    <w:rsid w:val="00C6120B"/>
    <w:rsid w:val="00C6137C"/>
    <w:rsid w:val="00C61524"/>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9D9"/>
    <w:rsid w:val="00C73E91"/>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2E8"/>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BEA"/>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66"/>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5C"/>
    <w:rsid w:val="00CC39EF"/>
    <w:rsid w:val="00CC3A14"/>
    <w:rsid w:val="00CC3DF7"/>
    <w:rsid w:val="00CC3E8C"/>
    <w:rsid w:val="00CC400F"/>
    <w:rsid w:val="00CC4251"/>
    <w:rsid w:val="00CC4328"/>
    <w:rsid w:val="00CC4365"/>
    <w:rsid w:val="00CC4438"/>
    <w:rsid w:val="00CC4631"/>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43"/>
    <w:rsid w:val="00CD049D"/>
    <w:rsid w:val="00CD04B6"/>
    <w:rsid w:val="00CD04FE"/>
    <w:rsid w:val="00CD067B"/>
    <w:rsid w:val="00CD0702"/>
    <w:rsid w:val="00CD0740"/>
    <w:rsid w:val="00CD0768"/>
    <w:rsid w:val="00CD08EF"/>
    <w:rsid w:val="00CD0CB9"/>
    <w:rsid w:val="00CD0FE3"/>
    <w:rsid w:val="00CD11D6"/>
    <w:rsid w:val="00CD12C6"/>
    <w:rsid w:val="00CD141E"/>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58"/>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CF9"/>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876"/>
    <w:rsid w:val="00CF095B"/>
    <w:rsid w:val="00CF0B5D"/>
    <w:rsid w:val="00CF0D78"/>
    <w:rsid w:val="00CF0DEC"/>
    <w:rsid w:val="00CF0E93"/>
    <w:rsid w:val="00CF12C1"/>
    <w:rsid w:val="00CF173F"/>
    <w:rsid w:val="00CF17EF"/>
    <w:rsid w:val="00CF18AB"/>
    <w:rsid w:val="00CF1AA6"/>
    <w:rsid w:val="00CF1B43"/>
    <w:rsid w:val="00CF1C66"/>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72B"/>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5C"/>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BDE"/>
    <w:rsid w:val="00D27DAD"/>
    <w:rsid w:val="00D27F01"/>
    <w:rsid w:val="00D30512"/>
    <w:rsid w:val="00D30983"/>
    <w:rsid w:val="00D309B1"/>
    <w:rsid w:val="00D309D6"/>
    <w:rsid w:val="00D30ABA"/>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9E4"/>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CED"/>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0F67"/>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4C8"/>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73"/>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1C"/>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4F7D"/>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63F"/>
    <w:rsid w:val="00DE3810"/>
    <w:rsid w:val="00DE3902"/>
    <w:rsid w:val="00DE3BF4"/>
    <w:rsid w:val="00DE3C04"/>
    <w:rsid w:val="00DE3E7C"/>
    <w:rsid w:val="00DE3F49"/>
    <w:rsid w:val="00DE464E"/>
    <w:rsid w:val="00DE4664"/>
    <w:rsid w:val="00DE47CE"/>
    <w:rsid w:val="00DE480D"/>
    <w:rsid w:val="00DE4978"/>
    <w:rsid w:val="00DE4A04"/>
    <w:rsid w:val="00DE4B0C"/>
    <w:rsid w:val="00DE4D74"/>
    <w:rsid w:val="00DE4F61"/>
    <w:rsid w:val="00DE4FB1"/>
    <w:rsid w:val="00DE4FFB"/>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B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7EB"/>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4B3"/>
    <w:rsid w:val="00E408BC"/>
    <w:rsid w:val="00E40954"/>
    <w:rsid w:val="00E409CA"/>
    <w:rsid w:val="00E40A2E"/>
    <w:rsid w:val="00E40C53"/>
    <w:rsid w:val="00E40D20"/>
    <w:rsid w:val="00E40DAE"/>
    <w:rsid w:val="00E40F67"/>
    <w:rsid w:val="00E4117C"/>
    <w:rsid w:val="00E412DE"/>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444"/>
    <w:rsid w:val="00E51548"/>
    <w:rsid w:val="00E515A3"/>
    <w:rsid w:val="00E51A30"/>
    <w:rsid w:val="00E51C1B"/>
    <w:rsid w:val="00E51E23"/>
    <w:rsid w:val="00E51FFF"/>
    <w:rsid w:val="00E52017"/>
    <w:rsid w:val="00E5215F"/>
    <w:rsid w:val="00E52613"/>
    <w:rsid w:val="00E528D9"/>
    <w:rsid w:val="00E528E4"/>
    <w:rsid w:val="00E52937"/>
    <w:rsid w:val="00E52AAF"/>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96"/>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4B"/>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EB7"/>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A15"/>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2C9"/>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55E"/>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5C9"/>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69"/>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812"/>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B9"/>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78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342"/>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355"/>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01E"/>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42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B3B"/>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1EAC"/>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70A"/>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454"/>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3902"/>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FBC"/>
    <w:rsid w:val="00F7536D"/>
    <w:rsid w:val="00F75549"/>
    <w:rsid w:val="00F75620"/>
    <w:rsid w:val="00F7564B"/>
    <w:rsid w:val="00F75B4D"/>
    <w:rsid w:val="00F75CDB"/>
    <w:rsid w:val="00F76337"/>
    <w:rsid w:val="00F763DF"/>
    <w:rsid w:val="00F76832"/>
    <w:rsid w:val="00F7684C"/>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BEE"/>
    <w:rsid w:val="00F84E47"/>
    <w:rsid w:val="00F84E63"/>
    <w:rsid w:val="00F84F84"/>
    <w:rsid w:val="00F850C5"/>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ADF"/>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BFD"/>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3EE"/>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327"/>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96"/>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DD1"/>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0D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BD4"/>
    <w:rsid w:val="00FE7C3E"/>
    <w:rsid w:val="00FE7F00"/>
    <w:rsid w:val="00FE7F02"/>
    <w:rsid w:val="00FF0161"/>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6FC0793"/>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6FEF61C3"/>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A85045"/>
  <w15:docId w15:val="{232C31AC-DBF1-4EAD-BBC4-0E02862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92D"/>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5F60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602F"/>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rPr>
      <w:rFonts w:ascii="Times" w:hAnsi="Times"/>
    </w:rPr>
  </w:style>
  <w:style w:type="paragraph" w:styleId="BodyText2">
    <w:name w:val="Body Text 2"/>
    <w:basedOn w:val="Normal"/>
    <w:qFormat/>
    <w:pPr>
      <w:tabs>
        <w:tab w:val="left" w:pos="1985"/>
      </w:tabs>
    </w:pPr>
    <w:rPr>
      <w:rFonts w:ascii="Arial" w:hAnsi="Arial"/>
    </w:rPr>
  </w:style>
  <w:style w:type="paragraph" w:styleId="BodyText3">
    <w:name w:val="Body Text 3"/>
    <w:basedOn w:val="Normal"/>
    <w:qFormat/>
    <w:rPr>
      <w:i/>
    </w:rPr>
  </w:style>
  <w:style w:type="paragraph" w:styleId="Caption">
    <w:name w:val="caption"/>
    <w:basedOn w:val="Normal"/>
    <w:next w:val="Normal"/>
    <w:link w:val="CaptionChar"/>
    <w:qFormat/>
    <w:pPr>
      <w:spacing w:before="120" w:after="120"/>
    </w:pPr>
    <w:rPr>
      <w:b/>
      <w:bCs/>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rPr>
  </w:style>
  <w:style w:type="character" w:styleId="FootnoteReference">
    <w:name w:val="footnote reference"/>
    <w:qFormat/>
    <w:rPr>
      <w:b/>
      <w:position w:val="6"/>
      <w:sz w:val="16"/>
    </w:rPr>
  </w:style>
  <w:style w:type="paragraph" w:styleId="FootnoteText">
    <w:name w:val="footnote text"/>
    <w:basedOn w:val="Normal"/>
    <w:semiHidden/>
    <w:qFormat/>
    <w:pPr>
      <w:keepLines/>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3135">
      <w:bodyDiv w:val="1"/>
      <w:marLeft w:val="0"/>
      <w:marRight w:val="0"/>
      <w:marTop w:val="0"/>
      <w:marBottom w:val="0"/>
      <w:divBdr>
        <w:top w:val="none" w:sz="0" w:space="0" w:color="auto"/>
        <w:left w:val="none" w:sz="0" w:space="0" w:color="auto"/>
        <w:bottom w:val="none" w:sz="0" w:space="0" w:color="auto"/>
        <w:right w:val="none" w:sz="0" w:space="0" w:color="auto"/>
      </w:divBdr>
    </w:div>
    <w:div w:id="1467354460">
      <w:bodyDiv w:val="1"/>
      <w:marLeft w:val="0"/>
      <w:marRight w:val="0"/>
      <w:marTop w:val="0"/>
      <w:marBottom w:val="0"/>
      <w:divBdr>
        <w:top w:val="none" w:sz="0" w:space="0" w:color="auto"/>
        <w:left w:val="none" w:sz="0" w:space="0" w:color="auto"/>
        <w:bottom w:val="none" w:sz="0" w:space="0" w:color="auto"/>
        <w:right w:val="none" w:sz="0" w:space="0" w:color="auto"/>
      </w:divBdr>
    </w:div>
    <w:div w:id="1624068868">
      <w:bodyDiv w:val="1"/>
      <w:marLeft w:val="0"/>
      <w:marRight w:val="0"/>
      <w:marTop w:val="0"/>
      <w:marBottom w:val="0"/>
      <w:divBdr>
        <w:top w:val="none" w:sz="0" w:space="0" w:color="auto"/>
        <w:left w:val="none" w:sz="0" w:space="0" w:color="auto"/>
        <w:bottom w:val="none" w:sz="0" w:space="0" w:color="auto"/>
        <w:right w:val="none" w:sz="0" w:space="0" w:color="auto"/>
      </w:divBdr>
    </w:div>
    <w:div w:id="1928686497">
      <w:bodyDiv w:val="1"/>
      <w:marLeft w:val="0"/>
      <w:marRight w:val="0"/>
      <w:marTop w:val="0"/>
      <w:marBottom w:val="0"/>
      <w:divBdr>
        <w:top w:val="none" w:sz="0" w:space="0" w:color="auto"/>
        <w:left w:val="none" w:sz="0" w:space="0" w:color="auto"/>
        <w:bottom w:val="none" w:sz="0" w:space="0" w:color="auto"/>
        <w:right w:val="none" w:sz="0" w:space="0" w:color="auto"/>
      </w:divBdr>
    </w:div>
    <w:div w:id="199717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46</Pages>
  <Words>13915</Words>
  <Characters>70118</Characters>
  <Application>Microsoft Office Word</Application>
  <DocSecurity>0</DocSecurity>
  <Lines>584</Lines>
  <Paragraphs>167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46</cp:revision>
  <cp:lastPrinted>2022-05-11T09:23:00Z</cp:lastPrinted>
  <dcterms:created xsi:type="dcterms:W3CDTF">2022-05-17T18:27:00Z</dcterms:created>
  <dcterms:modified xsi:type="dcterms:W3CDTF">2022-05-18T18:44:00Z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1033-11.1.0.10976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1652668915</vt:lpwstr>
  </property>
</Properties>
</file>