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1498" w14:textId="77777777" w:rsidR="00A465ED" w:rsidRDefault="00FE78DE">
      <w:pPr>
        <w:pStyle w:val="af0"/>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af8"/>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E4FD4E"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7D214C">
            <w:pPr>
              <w:spacing w:after="0"/>
              <w:jc w:val="center"/>
              <w:rPr>
                <w:rFonts w:eastAsiaTheme="minorEastAsia"/>
                <w:lang w:val="en-US" w:eastAsia="zh-CN"/>
              </w:rPr>
            </w:pPr>
            <w:hyperlink r:id="rId13" w:history="1">
              <w:r w:rsidR="00FE78DE">
                <w:rPr>
                  <w:rStyle w:val="afb"/>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r>
              <w:rPr>
                <w:rFonts w:eastAsiaTheme="minorEastAsia"/>
                <w:lang w:val="en-US" w:eastAsia="zh-CN"/>
              </w:rPr>
              <w:t>Lijie HU</w:t>
            </w:r>
          </w:p>
        </w:tc>
        <w:tc>
          <w:tcPr>
            <w:tcW w:w="4394" w:type="dxa"/>
          </w:tcPr>
          <w:p w14:paraId="6ED20967" w14:textId="77777777" w:rsidR="00A465ED" w:rsidRDefault="00FE78DE">
            <w:pPr>
              <w:spacing w:after="0"/>
              <w:jc w:val="center"/>
              <w:rPr>
                <w:lang w:val="en-US"/>
              </w:rPr>
            </w:pPr>
            <w:r>
              <w:rPr>
                <w:lang w:val="en-US"/>
              </w:rPr>
              <w:t>hulijie@chinamobile.com</w:t>
            </w:r>
          </w:p>
        </w:tc>
      </w:tr>
    </w:tbl>
    <w:p w14:paraId="75FFDAD6" w14:textId="77777777" w:rsidR="00A465ED" w:rsidRDefault="00A465ED">
      <w:pPr>
        <w:rPr>
          <w:szCs w:val="22"/>
          <w:highlight w:val="magenta"/>
          <w:lang w:val="en-US"/>
        </w:rPr>
      </w:pPr>
    </w:p>
    <w:p w14:paraId="737B333C" w14:textId="77777777" w:rsidR="00A465ED" w:rsidRDefault="00FE78DE">
      <w:pPr>
        <w:pStyle w:val="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宋体"/>
          <w:lang w:eastAsia="ja-JP"/>
        </w:rPr>
      </w:pPr>
      <w:r>
        <w:rPr>
          <w:rFonts w:eastAsia="宋体"/>
          <w:lang w:eastAsia="ja-JP"/>
        </w:rPr>
        <w:lastRenderedPageBreak/>
        <w:br/>
        <w:t xml:space="preserve">An initial draft template is provided in </w:t>
      </w:r>
      <w:hyperlink r:id="rId17" w:history="1">
        <w:r>
          <w:rPr>
            <w:rStyle w:val="afb"/>
            <w:rFonts w:eastAsia="宋体"/>
            <w:lang w:eastAsia="ja-JP"/>
          </w:rPr>
          <w:t>eRedCapComplexityTemplate-v000.xlsx</w:t>
        </w:r>
      </w:hyperlink>
      <w:r>
        <w:rPr>
          <w:rFonts w:eastAsia="宋体"/>
          <w:lang w:eastAsia="ja-JP"/>
        </w:rPr>
        <w:t>. It has the following tabs, where the last four tabs are “more optional” than the first two tabs.</w:t>
      </w:r>
    </w:p>
    <w:p w14:paraId="44A7703C" w14:textId="77777777" w:rsidR="00A465ED" w:rsidRDefault="00FE78DE">
      <w:pPr>
        <w:pStyle w:val="aff"/>
        <w:numPr>
          <w:ilvl w:val="0"/>
          <w:numId w:val="26"/>
        </w:numPr>
        <w:rPr>
          <w:sz w:val="20"/>
          <w:szCs w:val="22"/>
        </w:rPr>
      </w:pPr>
      <w:r>
        <w:rPr>
          <w:sz w:val="20"/>
          <w:szCs w:val="22"/>
        </w:rPr>
        <w:t>TDD 1Rx</w:t>
      </w:r>
    </w:p>
    <w:p w14:paraId="66897799" w14:textId="77777777" w:rsidR="00A465ED" w:rsidRDefault="00FE78DE">
      <w:pPr>
        <w:pStyle w:val="aff"/>
        <w:numPr>
          <w:ilvl w:val="0"/>
          <w:numId w:val="26"/>
        </w:numPr>
        <w:rPr>
          <w:sz w:val="20"/>
          <w:szCs w:val="22"/>
        </w:rPr>
      </w:pPr>
      <w:r>
        <w:rPr>
          <w:sz w:val="20"/>
          <w:szCs w:val="22"/>
        </w:rPr>
        <w:t>FD-FDD 1Rx</w:t>
      </w:r>
    </w:p>
    <w:p w14:paraId="42BE2590" w14:textId="77777777" w:rsidR="00A465ED" w:rsidRDefault="00FE78DE">
      <w:pPr>
        <w:pStyle w:val="aff"/>
        <w:numPr>
          <w:ilvl w:val="0"/>
          <w:numId w:val="26"/>
        </w:numPr>
        <w:rPr>
          <w:sz w:val="20"/>
          <w:szCs w:val="22"/>
        </w:rPr>
      </w:pPr>
      <w:r>
        <w:rPr>
          <w:sz w:val="20"/>
          <w:szCs w:val="22"/>
        </w:rPr>
        <w:t>HD-FDD 1Rx</w:t>
      </w:r>
    </w:p>
    <w:p w14:paraId="13B3DE41" w14:textId="77777777" w:rsidR="00A465ED" w:rsidRDefault="00FE78DE">
      <w:pPr>
        <w:pStyle w:val="aff"/>
        <w:numPr>
          <w:ilvl w:val="0"/>
          <w:numId w:val="26"/>
        </w:numPr>
        <w:rPr>
          <w:sz w:val="20"/>
          <w:szCs w:val="22"/>
        </w:rPr>
      </w:pPr>
      <w:r>
        <w:rPr>
          <w:sz w:val="20"/>
          <w:szCs w:val="22"/>
        </w:rPr>
        <w:t>TDD 2Rx</w:t>
      </w:r>
    </w:p>
    <w:p w14:paraId="76622E64" w14:textId="77777777" w:rsidR="00A465ED" w:rsidRDefault="00FE78DE">
      <w:pPr>
        <w:pStyle w:val="aff"/>
        <w:numPr>
          <w:ilvl w:val="0"/>
          <w:numId w:val="26"/>
        </w:numPr>
        <w:rPr>
          <w:sz w:val="20"/>
          <w:szCs w:val="22"/>
        </w:rPr>
      </w:pPr>
      <w:r>
        <w:rPr>
          <w:sz w:val="20"/>
          <w:szCs w:val="22"/>
        </w:rPr>
        <w:t>FD-FDD 2Rx</w:t>
      </w:r>
    </w:p>
    <w:p w14:paraId="2F9A96CF" w14:textId="77777777" w:rsidR="00A465ED" w:rsidRDefault="00FE78DE">
      <w:pPr>
        <w:pStyle w:val="aff"/>
        <w:numPr>
          <w:ilvl w:val="0"/>
          <w:numId w:val="26"/>
        </w:numPr>
        <w:rPr>
          <w:sz w:val="20"/>
          <w:szCs w:val="22"/>
        </w:rPr>
      </w:pPr>
      <w:r>
        <w:rPr>
          <w:sz w:val="20"/>
          <w:szCs w:val="22"/>
        </w:rPr>
        <w:t>HD-FDD 2Rx</w:t>
      </w:r>
    </w:p>
    <w:p w14:paraId="58984D01" w14:textId="77777777" w:rsidR="00A465ED" w:rsidRDefault="00FE78DE">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8" w:history="1">
        <w:r>
          <w:rPr>
            <w:rStyle w:val="afb"/>
            <w:rFonts w:eastAsia="宋体"/>
            <w:b/>
            <w:lang w:eastAsia="ja-JP"/>
          </w:rPr>
          <w:t>eRedCapComplexityTemplate-v000.xlsx</w:t>
        </w:r>
      </w:hyperlink>
      <w:r>
        <w:rPr>
          <w:b/>
          <w:lang w:val="en-US"/>
        </w:rPr>
        <w:t>.</w:t>
      </w:r>
    </w:p>
    <w:tbl>
      <w:tblPr>
        <w:tblStyle w:val="af8"/>
        <w:tblW w:w="9634" w:type="dxa"/>
        <w:tblLook w:val="04A0" w:firstRow="1" w:lastRow="0" w:firstColumn="1" w:lastColumn="0" w:noHBand="0" w:noVBand="1"/>
      </w:tblPr>
      <w:tblGrid>
        <w:gridCol w:w="1366"/>
        <w:gridCol w:w="6"/>
        <w:gridCol w:w="1317"/>
        <w:gridCol w:w="6945"/>
      </w:tblGrid>
      <w:tr w:rsidR="00A465ED" w14:paraId="080D815D" w14:textId="77777777">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aff"/>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A465ED" w14:paraId="3E1FDFF3" w14:textId="77777777">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tc>
          <w:tcPr>
            <w:tcW w:w="1366" w:type="dxa"/>
          </w:tcPr>
          <w:p w14:paraId="1694641D" w14:textId="77777777" w:rsidR="00A465ED" w:rsidRDefault="00FE78DE">
            <w:pPr>
              <w:rPr>
                <w:rFonts w:eastAsia="宋体"/>
                <w:lang w:val="en-US" w:eastAsia="zh-CN"/>
              </w:rPr>
            </w:pPr>
            <w:r>
              <w:rPr>
                <w:rFonts w:eastAsia="宋体" w:hint="eastAsia"/>
                <w:lang w:val="en-US" w:eastAsia="zh-CN"/>
              </w:rPr>
              <w:t>ZTE, Sanechips</w:t>
            </w:r>
          </w:p>
        </w:tc>
        <w:tc>
          <w:tcPr>
            <w:tcW w:w="8268" w:type="dxa"/>
            <w:gridSpan w:val="3"/>
          </w:tcPr>
          <w:p w14:paraId="55D16255" w14:textId="77777777" w:rsidR="00A465ED" w:rsidRDefault="00FE78DE">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A465ED" w14:paraId="5C2025E1" w14:textId="77777777">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afb"/>
                  <w:rFonts w:eastAsia="宋体"/>
                  <w:b/>
                  <w:lang w:eastAsia="ja-JP"/>
                </w:rPr>
                <w:t>eRedCapComplexityTemplate-v001.xlsx</w:t>
              </w:r>
            </w:hyperlink>
            <w:r>
              <w:rPr>
                <w:b/>
                <w:lang w:val="en-US"/>
              </w:rPr>
              <w:t>.</w:t>
            </w:r>
          </w:p>
        </w:tc>
      </w:tr>
      <w:tr w:rsidR="00A465ED" w14:paraId="452936DB" w14:textId="77777777">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等线"/>
                <w:color w:val="000000"/>
                <w:lang w:val="en-US" w:eastAsia="zh-CN"/>
              </w:rPr>
            </w:pPr>
          </w:p>
          <w:p w14:paraId="64DB221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等线"/>
                <w:color w:val="000000"/>
                <w:lang w:val="en-US" w:eastAsia="zh-CN"/>
              </w:rPr>
            </w:pPr>
          </w:p>
          <w:p w14:paraId="029B30CB"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2E06942E"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C39E43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宋体"/>
                <w:color w:val="000000"/>
                <w:lang w:val="en-US" w:eastAsia="zh-CN"/>
              </w:rPr>
            </w:pPr>
          </w:p>
          <w:p w14:paraId="279A5A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等线"/>
                <w:color w:val="000000"/>
                <w:lang w:val="en-US" w:eastAsia="zh-CN"/>
              </w:rPr>
            </w:pPr>
          </w:p>
          <w:p w14:paraId="4DC5B91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宋体"/>
                      <w:color w:val="000000"/>
                      <w:lang w:val="en-US" w:eastAsia="zh-CN"/>
                    </w:rPr>
                  </w:pPr>
                  <w:r>
                    <w:rPr>
                      <w:rFonts w:eastAsia="宋体"/>
                      <w:color w:val="000000"/>
                      <w:lang w:eastAsia="zh-CN"/>
                    </w:rPr>
                    <w:t>Rural: 5 MHz (25 PRBs, 15 kHz SCS)</w:t>
                  </w:r>
                </w:p>
                <w:p w14:paraId="0441AB68" w14:textId="77777777" w:rsidR="00A465ED" w:rsidRDefault="00FE78DE">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DB0D51C" w14:textId="77777777" w:rsidR="00A465ED" w:rsidRDefault="00FE78DE">
            <w:pPr>
              <w:spacing w:after="0"/>
              <w:rPr>
                <w:rFonts w:eastAsia="等线"/>
                <w:highlight w:val="green"/>
                <w:lang w:val="en-US" w:eastAsia="zh-CN"/>
              </w:rPr>
            </w:pPr>
            <w:r>
              <w:rPr>
                <w:rFonts w:eastAsia="等线"/>
                <w:highlight w:val="green"/>
                <w:lang w:val="en-US" w:eastAsia="zh-CN"/>
              </w:rPr>
              <w:t>Agreement:</w:t>
            </w:r>
            <w:bookmarkStart w:id="5" w:name="_GoBack"/>
            <w:bookmarkEnd w:id="5"/>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5CA12FA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lastRenderedPageBreak/>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宋体"/>
                <w:color w:val="000000"/>
                <w:lang w:val="en-US" w:eastAsia="zh-CN"/>
              </w:rPr>
            </w:pPr>
          </w:p>
          <w:p w14:paraId="500F9F5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宋体"/>
                <w:color w:val="000000"/>
                <w:lang w:val="en-US" w:eastAsia="zh-CN"/>
              </w:rPr>
            </w:pPr>
          </w:p>
          <w:p w14:paraId="38D338F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47B7EF00" w14:textId="77777777" w:rsidR="00A465ED" w:rsidRDefault="00FE78DE">
            <w:pPr>
              <w:spacing w:after="0"/>
              <w:rPr>
                <w:rFonts w:eastAsia="等线"/>
                <w:highlight w:val="green"/>
                <w:lang w:val="en-US" w:eastAsia="zh-CN"/>
              </w:rPr>
            </w:pPr>
            <w:r>
              <w:rPr>
                <w:rFonts w:eastAsia="等线"/>
                <w:highlight w:val="green"/>
                <w:lang w:val="en-US" w:eastAsia="zh-CN"/>
              </w:rPr>
              <w:lastRenderedPageBreak/>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等线"/>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等线"/>
                <w:color w:val="000000"/>
                <w:lang w:val="en-US" w:eastAsia="zh-CN"/>
              </w:rPr>
            </w:pPr>
          </w:p>
          <w:p w14:paraId="4AAB58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等线"/>
                <w:color w:val="000000"/>
                <w:lang w:val="en-US" w:eastAsia="zh-CN"/>
              </w:rPr>
            </w:pPr>
          </w:p>
          <w:p w14:paraId="71C5E5C9" w14:textId="77777777" w:rsidR="00A465ED" w:rsidRDefault="00FE78DE">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AFDE11F" w14:textId="77777777" w:rsidR="00A465ED" w:rsidRDefault="007D214C">
      <w:pPr>
        <w:pStyle w:val="aff"/>
        <w:numPr>
          <w:ilvl w:val="0"/>
          <w:numId w:val="28"/>
        </w:numPr>
        <w:rPr>
          <w:sz w:val="20"/>
          <w:szCs w:val="22"/>
        </w:rPr>
      </w:pPr>
      <w:hyperlink r:id="rId23" w:history="1">
        <w:r w:rsidR="00FE78DE">
          <w:rPr>
            <w:rStyle w:val="afb"/>
            <w:sz w:val="20"/>
            <w:szCs w:val="22"/>
          </w:rPr>
          <w:t>eRedCapCoverageTemplate-0.7GHz-v000.xlsx</w:t>
        </w:r>
      </w:hyperlink>
    </w:p>
    <w:p w14:paraId="28B24133" w14:textId="77777777" w:rsidR="00A465ED" w:rsidRDefault="007D214C">
      <w:pPr>
        <w:pStyle w:val="aff"/>
        <w:numPr>
          <w:ilvl w:val="0"/>
          <w:numId w:val="28"/>
        </w:numPr>
        <w:rPr>
          <w:sz w:val="20"/>
          <w:szCs w:val="22"/>
        </w:rPr>
      </w:pPr>
      <w:hyperlink r:id="rId24" w:history="1">
        <w:r w:rsidR="00FE78DE">
          <w:rPr>
            <w:rStyle w:val="afb"/>
            <w:sz w:val="20"/>
            <w:szCs w:val="22"/>
          </w:rPr>
          <w:t>eRedCapCoverageTemplate-2.6GHz-11PRBs-v000.xlsx</w:t>
        </w:r>
      </w:hyperlink>
    </w:p>
    <w:p w14:paraId="597BFA66" w14:textId="77777777" w:rsidR="00A465ED" w:rsidRDefault="007D214C">
      <w:pPr>
        <w:pStyle w:val="aff"/>
        <w:numPr>
          <w:ilvl w:val="0"/>
          <w:numId w:val="28"/>
        </w:numPr>
        <w:rPr>
          <w:sz w:val="20"/>
          <w:szCs w:val="22"/>
        </w:rPr>
      </w:pPr>
      <w:hyperlink r:id="rId25" w:history="1">
        <w:r w:rsidR="00FE78DE">
          <w:rPr>
            <w:rStyle w:val="afb"/>
            <w:sz w:val="20"/>
            <w:szCs w:val="22"/>
          </w:rPr>
          <w:t>eRedCapCoverageTemplate-2.6GHz-12PRBs-v000.xlsx</w:t>
        </w:r>
      </w:hyperlink>
    </w:p>
    <w:p w14:paraId="0441EFBA" w14:textId="77777777" w:rsidR="00A465ED" w:rsidRDefault="007D214C">
      <w:pPr>
        <w:pStyle w:val="aff"/>
        <w:numPr>
          <w:ilvl w:val="0"/>
          <w:numId w:val="28"/>
        </w:numPr>
        <w:rPr>
          <w:sz w:val="20"/>
          <w:szCs w:val="22"/>
          <w:lang w:val="en-US"/>
        </w:rPr>
      </w:pPr>
      <w:hyperlink r:id="rId26" w:history="1">
        <w:r w:rsidR="00FE78DE">
          <w:rPr>
            <w:rStyle w:val="afb"/>
            <w:sz w:val="20"/>
            <w:szCs w:val="22"/>
            <w:lang w:val="en-US"/>
          </w:rPr>
          <w:t>eRedCapCoverageTemplate-4GHz-11PRBs-24dBmPSD-v000.xlsx</w:t>
        </w:r>
      </w:hyperlink>
    </w:p>
    <w:p w14:paraId="70966FC9" w14:textId="77777777" w:rsidR="00A465ED" w:rsidRDefault="007D214C">
      <w:pPr>
        <w:pStyle w:val="aff"/>
        <w:numPr>
          <w:ilvl w:val="0"/>
          <w:numId w:val="28"/>
        </w:numPr>
        <w:rPr>
          <w:sz w:val="20"/>
          <w:szCs w:val="22"/>
          <w:lang w:val="en-US"/>
        </w:rPr>
      </w:pPr>
      <w:hyperlink r:id="rId27" w:history="1">
        <w:r w:rsidR="00FE78DE">
          <w:rPr>
            <w:rStyle w:val="afb"/>
            <w:sz w:val="20"/>
            <w:szCs w:val="22"/>
            <w:lang w:val="en-US"/>
          </w:rPr>
          <w:t>eRedCapCoverageTemplate-4GHz-11PRBs-33dBmPSD-v000.xlsx</w:t>
        </w:r>
      </w:hyperlink>
    </w:p>
    <w:p w14:paraId="564B5B38" w14:textId="77777777" w:rsidR="00A465ED" w:rsidRDefault="00FE78DE">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aff"/>
        <w:numPr>
          <w:ilvl w:val="0"/>
          <w:numId w:val="29"/>
        </w:numPr>
        <w:rPr>
          <w:b/>
          <w:sz w:val="20"/>
          <w:szCs w:val="22"/>
          <w:lang w:val="en-US"/>
        </w:rPr>
      </w:pPr>
      <w:r>
        <w:rPr>
          <w:b/>
          <w:sz w:val="20"/>
          <w:szCs w:val="22"/>
          <w:lang w:val="en-US"/>
        </w:rPr>
        <w:t>Rural 0.7 GHz</w:t>
      </w:r>
    </w:p>
    <w:p w14:paraId="5359D077" w14:textId="77777777" w:rsidR="00A465ED" w:rsidRDefault="00FE78DE">
      <w:pPr>
        <w:pStyle w:val="aff"/>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aff"/>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aff"/>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aff"/>
        <w:numPr>
          <w:ilvl w:val="0"/>
          <w:numId w:val="29"/>
        </w:numPr>
        <w:rPr>
          <w:b/>
          <w:sz w:val="20"/>
          <w:szCs w:val="22"/>
          <w:lang w:val="en-US"/>
        </w:rPr>
      </w:pPr>
      <w:r>
        <w:rPr>
          <w:b/>
          <w:sz w:val="20"/>
          <w:szCs w:val="22"/>
          <w:lang w:val="en-US"/>
        </w:rPr>
        <w:t>Urban 4 GHz, 11-PRB UE BW, 33 dBm/MHz DL PSD</w:t>
      </w:r>
    </w:p>
    <w:tbl>
      <w:tblPr>
        <w:tblStyle w:val="af8"/>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w:t>
            </w:r>
            <w:r>
              <w:rPr>
                <w:rFonts w:eastAsia="Times New Roman"/>
                <w:lang w:val="en-US"/>
              </w:rPr>
              <w:lastRenderedPageBreak/>
              <w:t>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lastRenderedPageBreak/>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Huawei, Hisilicon</w:t>
            </w:r>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aff"/>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宋体"/>
                <w:lang w:val="en-US" w:eastAsia="zh-CN"/>
              </w:rPr>
            </w:pPr>
            <w:r>
              <w:rPr>
                <w:rFonts w:eastAsia="宋体"/>
                <w:lang w:val="en-US" w:eastAsia="zh-CN"/>
              </w:rPr>
              <w:t>ZTE, Sanechips</w:t>
            </w:r>
          </w:p>
        </w:tc>
        <w:tc>
          <w:tcPr>
            <w:tcW w:w="8268" w:type="dxa"/>
          </w:tcPr>
          <w:p w14:paraId="718A24F8" w14:textId="77777777" w:rsidR="00A465ED" w:rsidRDefault="00FE78DE">
            <w:pPr>
              <w:rPr>
                <w:rFonts w:eastAsia="宋体"/>
                <w:lang w:val="en-US" w:eastAsia="zh-CN"/>
              </w:rPr>
            </w:pPr>
            <w:r>
              <w:rPr>
                <w:rFonts w:eastAsia="宋体"/>
                <w:lang w:val="en-US" w:eastAsia="zh-CN"/>
              </w:rPr>
              <w:t>We are OK with the FL assignment and also agree optional sheet can be tagged. For example,</w:t>
            </w:r>
          </w:p>
          <w:p w14:paraId="5BB93228" w14:textId="77777777" w:rsidR="00A465ED" w:rsidRDefault="007D214C">
            <w:pPr>
              <w:pStyle w:val="aff"/>
              <w:numPr>
                <w:ilvl w:val="0"/>
                <w:numId w:val="31"/>
              </w:numPr>
              <w:ind w:left="360"/>
              <w:rPr>
                <w:rFonts w:ascii="Times New Roman" w:hAnsi="Times New Roman" w:cs="Times New Roman"/>
                <w:sz w:val="20"/>
                <w:szCs w:val="20"/>
              </w:rPr>
            </w:pPr>
            <w:hyperlink r:id="rId28" w:history="1">
              <w:r w:rsidR="00FE78DE">
                <w:rPr>
                  <w:rStyle w:val="afb"/>
                  <w:rFonts w:ascii="Times New Roman" w:eastAsia="Batang" w:hAnsi="Times New Roman" w:cs="Times New Roman"/>
                  <w:sz w:val="20"/>
                  <w:szCs w:val="20"/>
                </w:rPr>
                <w:t>eRedCapCoverageTemplate-0.7GHz-v000.xlsx</w:t>
              </w:r>
            </w:hyperlink>
          </w:p>
          <w:p w14:paraId="6AC6104E" w14:textId="77777777" w:rsidR="00A465ED" w:rsidRDefault="007D214C">
            <w:pPr>
              <w:pStyle w:val="aff"/>
              <w:numPr>
                <w:ilvl w:val="0"/>
                <w:numId w:val="31"/>
              </w:numPr>
              <w:ind w:left="360"/>
              <w:rPr>
                <w:rFonts w:ascii="Times New Roman" w:hAnsi="Times New Roman" w:cs="Times New Roman"/>
                <w:sz w:val="20"/>
                <w:szCs w:val="20"/>
              </w:rPr>
            </w:pPr>
            <w:hyperlink r:id="rId29" w:history="1">
              <w:r w:rsidR="00FE78DE">
                <w:rPr>
                  <w:rStyle w:val="afb"/>
                  <w:rFonts w:ascii="Times New Roman" w:eastAsia="Batang" w:hAnsi="Times New Roman" w:cs="Times New Roman"/>
                  <w:sz w:val="20"/>
                  <w:szCs w:val="20"/>
                </w:rPr>
                <w:t>eRedCapCoverageTemplate-2.6GHz-11PRBs-v000.xlsx</w:t>
              </w:r>
            </w:hyperlink>
          </w:p>
          <w:p w14:paraId="4B6C7021" w14:textId="77777777" w:rsidR="00A465ED" w:rsidRDefault="007D214C">
            <w:pPr>
              <w:pStyle w:val="aff"/>
              <w:numPr>
                <w:ilvl w:val="0"/>
                <w:numId w:val="31"/>
              </w:numPr>
              <w:ind w:left="360"/>
              <w:rPr>
                <w:rFonts w:ascii="Times New Roman" w:hAnsi="Times New Roman" w:cs="Times New Roman"/>
                <w:sz w:val="20"/>
                <w:szCs w:val="20"/>
                <w:lang w:val="en-US"/>
              </w:rPr>
            </w:pPr>
            <w:hyperlink r:id="rId30" w:history="1">
              <w:r w:rsidR="00FE78DE">
                <w:rPr>
                  <w:rStyle w:val="af9"/>
                  <w:rFonts w:ascii="Times New Roman" w:eastAsia="Batang" w:hAnsi="Times New Roman" w:cs="Times New Roman"/>
                  <w:sz w:val="20"/>
                  <w:szCs w:val="20"/>
                </w:rPr>
                <w:t>eRedCapCoverageTemplate</w:t>
              </w:r>
              <w:r w:rsidR="00FE78DE">
                <w:rPr>
                  <w:rStyle w:val="af9"/>
                  <w:rFonts w:ascii="Times New Roman" w:hAnsi="Times New Roman" w:cs="Times New Roman"/>
                  <w:color w:val="FF0000"/>
                  <w:sz w:val="20"/>
                  <w:szCs w:val="20"/>
                  <w:lang w:val="en-US" w:eastAsia="zh-CN"/>
                </w:rPr>
                <w:t>(O)</w:t>
              </w:r>
              <w:r w:rsidR="00FE78DE">
                <w:rPr>
                  <w:rStyle w:val="af9"/>
                  <w:rFonts w:ascii="Times New Roman" w:eastAsia="Batang" w:hAnsi="Times New Roman" w:cs="Times New Roman"/>
                  <w:sz w:val="20"/>
                  <w:szCs w:val="20"/>
                </w:rPr>
                <w:t>-2.6GHz-12PRBs-v000.xlsx</w:t>
              </w:r>
            </w:hyperlink>
          </w:p>
          <w:p w14:paraId="1A167C21" w14:textId="77777777" w:rsidR="00A465ED" w:rsidRDefault="007D214C">
            <w:pPr>
              <w:pStyle w:val="aff"/>
              <w:numPr>
                <w:ilvl w:val="0"/>
                <w:numId w:val="31"/>
              </w:numPr>
              <w:ind w:left="360"/>
              <w:rPr>
                <w:rFonts w:ascii="Times New Roman" w:hAnsi="Times New Roman" w:cs="Times New Roman"/>
                <w:sz w:val="20"/>
                <w:szCs w:val="20"/>
                <w:lang w:val="en-US"/>
              </w:rPr>
            </w:pPr>
            <w:hyperlink r:id="rId31" w:history="1">
              <w:r w:rsidR="00FE78DE">
                <w:rPr>
                  <w:rStyle w:val="afb"/>
                  <w:rFonts w:ascii="Times New Roman" w:eastAsia="Batang" w:hAnsi="Times New Roman" w:cs="Times New Roman"/>
                  <w:sz w:val="20"/>
                  <w:szCs w:val="20"/>
                  <w:lang w:val="en-US"/>
                </w:rPr>
                <w:t>eRedCapCoverageTemplate</w:t>
              </w:r>
              <w:r w:rsidR="00FE78DE">
                <w:rPr>
                  <w:rStyle w:val="afb"/>
                  <w:rFonts w:ascii="Times New Roman" w:hAnsi="Times New Roman" w:cs="Times New Roman"/>
                  <w:color w:val="FF0000"/>
                  <w:sz w:val="20"/>
                  <w:szCs w:val="20"/>
                  <w:lang w:val="en-US" w:eastAsia="zh-CN"/>
                </w:rPr>
                <w:t>(O)</w:t>
              </w:r>
              <w:r w:rsidR="00FE78DE">
                <w:rPr>
                  <w:rStyle w:val="afb"/>
                  <w:rFonts w:ascii="Times New Roman" w:eastAsia="Batang" w:hAnsi="Times New Roman" w:cs="Times New Roman"/>
                  <w:sz w:val="20"/>
                  <w:szCs w:val="20"/>
                  <w:lang w:val="en-US"/>
                </w:rPr>
                <w:t>-4GHz-11PRBs-24dBmPSD-v000.xlsx</w:t>
              </w:r>
            </w:hyperlink>
          </w:p>
          <w:p w14:paraId="6BA4C52B" w14:textId="77777777" w:rsidR="00A465ED" w:rsidRDefault="007D214C">
            <w:pPr>
              <w:pStyle w:val="aff"/>
              <w:numPr>
                <w:ilvl w:val="0"/>
                <w:numId w:val="31"/>
              </w:numPr>
              <w:ind w:left="360"/>
              <w:rPr>
                <w:rFonts w:ascii="Times New Roman" w:hAnsi="Times New Roman" w:cs="Times New Roman"/>
                <w:sz w:val="20"/>
                <w:szCs w:val="20"/>
                <w:lang w:val="en-US"/>
              </w:rPr>
            </w:pPr>
            <w:hyperlink r:id="rId32" w:history="1">
              <w:r w:rsidR="00FE78DE">
                <w:rPr>
                  <w:rStyle w:val="afb"/>
                  <w:rFonts w:ascii="Times New Roman" w:eastAsia="Batang" w:hAnsi="Times New Roman" w:cs="Times New Roman"/>
                  <w:sz w:val="20"/>
                  <w:szCs w:val="20"/>
                  <w:lang w:val="en-US"/>
                </w:rPr>
                <w:t>eRedCapCoverageTemplate</w:t>
              </w:r>
              <w:r w:rsidR="00FE78DE">
                <w:rPr>
                  <w:rStyle w:val="afb"/>
                  <w:rFonts w:ascii="Times New Roman" w:hAnsi="Times New Roman" w:cs="Times New Roman"/>
                  <w:color w:val="FF0000"/>
                  <w:sz w:val="20"/>
                  <w:szCs w:val="20"/>
                  <w:lang w:val="en-US" w:eastAsia="zh-CN"/>
                </w:rPr>
                <w:t>(O)</w:t>
              </w:r>
              <w:r w:rsidR="00FE78DE">
                <w:rPr>
                  <w:rStyle w:val="afb"/>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14:paraId="5696F577" w14:textId="77777777" w:rsidR="00A465ED" w:rsidRDefault="00FE78DE">
            <w:pPr>
              <w:rPr>
                <w:bCs/>
                <w:lang w:val="en-US"/>
              </w:rPr>
            </w:pPr>
            <w:r>
              <w:rPr>
                <w:bCs/>
                <w:lang w:val="en-US"/>
              </w:rPr>
              <w:t xml:space="preserve">Regarding Huawei’s suggestion to derive the 24-dBm/MHz results from the 33-dBm/MHz results, </w:t>
            </w:r>
            <w:r>
              <w:rPr>
                <w:bCs/>
                <w:lang w:val="en-US"/>
              </w:rPr>
              <w:lastRenderedPageBreak/>
              <w:t>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lastRenderedPageBreak/>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宋体"/>
          <w:lang w:val="en-US" w:eastAsia="ja-JP"/>
        </w:rPr>
      </w:pPr>
    </w:p>
    <w:p w14:paraId="41ABEFDB" w14:textId="77777777" w:rsidR="00A465ED" w:rsidRDefault="00FE78DE">
      <w:pPr>
        <w:rPr>
          <w:rFonts w:eastAsia="宋体"/>
          <w:lang w:eastAsia="ja-JP"/>
        </w:rPr>
      </w:pPr>
      <w:r>
        <w:rPr>
          <w:rFonts w:eastAsia="宋体"/>
          <w:lang w:eastAsia="ja-JP"/>
        </w:rPr>
        <w:t>Each spreadsheet has one tab for each channel. Compared to the Rel-17 templates [5, 6], some updates have been made:</w:t>
      </w:r>
    </w:p>
    <w:p w14:paraId="7C1D7208" w14:textId="77777777" w:rsidR="00A465ED" w:rsidRDefault="00FE78DE">
      <w:pPr>
        <w:pStyle w:val="aff"/>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aff"/>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aff"/>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aff"/>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aff"/>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8"/>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宋体"/>
          <w:lang w:eastAsia="ja-JP"/>
        </w:rPr>
      </w:pPr>
    </w:p>
    <w:p w14:paraId="6CDAEB27" w14:textId="77777777" w:rsidR="00A465ED" w:rsidRDefault="00FE78DE">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8"/>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lastRenderedPageBreak/>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lastRenderedPageBreak/>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5C6171E7" w14:textId="77777777" w:rsidR="00A465ED" w:rsidRDefault="00FE78DE">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xml:space="preserve">.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w:t>
            </w:r>
            <w:r>
              <w:rPr>
                <w:rFonts w:eastAsiaTheme="minorEastAsia"/>
                <w:lang w:val="en-US" w:eastAsia="zh-CN"/>
              </w:rPr>
              <w:lastRenderedPageBreak/>
              <w:t>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宋体"/>
          <w:lang w:val="en-US" w:eastAsia="ja-JP"/>
        </w:rPr>
      </w:pPr>
    </w:p>
    <w:p w14:paraId="290B2306" w14:textId="77777777" w:rsidR="00A465ED" w:rsidRDefault="00FE78DE">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宋体" w:hint="eastAsia"/>
                <w:lang w:val="en-US" w:eastAsia="zh-CN"/>
              </w:rPr>
              <w:t>ZTE, Sanechips</w:t>
            </w:r>
          </w:p>
        </w:tc>
        <w:tc>
          <w:tcPr>
            <w:tcW w:w="8262" w:type="dxa"/>
          </w:tcPr>
          <w:p w14:paraId="44A67A47" w14:textId="77777777" w:rsidR="00A465ED" w:rsidRDefault="00FE78DE">
            <w:pPr>
              <w:rPr>
                <w:rFonts w:eastAsia="宋体"/>
                <w:lang w:val="en-US" w:eastAsia="zh-CN"/>
              </w:rPr>
            </w:pPr>
            <w:r>
              <w:rPr>
                <w:rFonts w:eastAsia="宋体"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bl>
    <w:p w14:paraId="1F400AC7" w14:textId="77777777" w:rsidR="00A465ED" w:rsidRDefault="00A465ED"/>
    <w:p w14:paraId="76EA2525" w14:textId="77777777" w:rsidR="00A465ED" w:rsidRDefault="00FE78DE">
      <w:pPr>
        <w:rPr>
          <w:lang w:val="en-US"/>
        </w:rPr>
      </w:pPr>
      <w:r>
        <w:rPr>
          <w:lang w:val="en-US"/>
        </w:rPr>
        <w:t xml:space="preserve">For evaluation of PRACH with 11-PRB UE bandwidth, where the UE bandwidth is slightly smaller than the nominal PRACH bandwidth, the assumed receiver noise power may depend on whether the PRACH receiver is assumed to be </w:t>
      </w:r>
      <w:r>
        <w:rPr>
          <w:lang w:val="en-US"/>
        </w:rPr>
        <w:lastRenderedPageBreak/>
        <w:t>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af8"/>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af8"/>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7D214C">
      <w:pPr>
        <w:pStyle w:val="aff"/>
        <w:numPr>
          <w:ilvl w:val="0"/>
          <w:numId w:val="33"/>
        </w:numPr>
        <w:rPr>
          <w:b/>
          <w:bCs/>
          <w:sz w:val="20"/>
          <w:szCs w:val="22"/>
        </w:rPr>
      </w:pPr>
      <w:hyperlink r:id="rId33" w:history="1">
        <w:r w:rsidR="00FE78DE">
          <w:rPr>
            <w:rStyle w:val="afb"/>
            <w:b/>
            <w:bCs/>
            <w:sz w:val="20"/>
            <w:szCs w:val="22"/>
          </w:rPr>
          <w:t>eRedCapCoverageTemplate-0.7GHz-v001.xlsx</w:t>
        </w:r>
      </w:hyperlink>
    </w:p>
    <w:p w14:paraId="7C427141" w14:textId="77777777" w:rsidR="00A465ED" w:rsidRDefault="007D214C">
      <w:pPr>
        <w:pStyle w:val="aff"/>
        <w:numPr>
          <w:ilvl w:val="0"/>
          <w:numId w:val="33"/>
        </w:numPr>
        <w:rPr>
          <w:b/>
          <w:bCs/>
          <w:sz w:val="20"/>
          <w:szCs w:val="22"/>
        </w:rPr>
      </w:pPr>
      <w:hyperlink r:id="rId34" w:history="1">
        <w:r w:rsidR="00FE78DE">
          <w:rPr>
            <w:rStyle w:val="afb"/>
            <w:b/>
            <w:bCs/>
            <w:sz w:val="20"/>
            <w:szCs w:val="22"/>
          </w:rPr>
          <w:t>eRedCapCoverageTemplate-2.6GHz-11PRBs-v001.xlsx</w:t>
        </w:r>
      </w:hyperlink>
    </w:p>
    <w:p w14:paraId="1BFFBBD5" w14:textId="77777777" w:rsidR="00A465ED" w:rsidRDefault="007D214C">
      <w:pPr>
        <w:pStyle w:val="aff"/>
        <w:numPr>
          <w:ilvl w:val="0"/>
          <w:numId w:val="33"/>
        </w:numPr>
        <w:rPr>
          <w:b/>
          <w:bCs/>
          <w:sz w:val="20"/>
          <w:szCs w:val="22"/>
        </w:rPr>
      </w:pPr>
      <w:hyperlink r:id="rId35" w:history="1">
        <w:r w:rsidR="00FE78DE">
          <w:rPr>
            <w:rStyle w:val="afb"/>
            <w:b/>
            <w:bCs/>
            <w:sz w:val="20"/>
            <w:szCs w:val="22"/>
          </w:rPr>
          <w:t>eRedCapCoverageTemplate-2.6GHz-12PRBs-Opt-v001.xlsx</w:t>
        </w:r>
      </w:hyperlink>
    </w:p>
    <w:p w14:paraId="3CD59F8A" w14:textId="77777777" w:rsidR="00A465ED" w:rsidRDefault="007D214C">
      <w:pPr>
        <w:pStyle w:val="aff"/>
        <w:numPr>
          <w:ilvl w:val="0"/>
          <w:numId w:val="33"/>
        </w:numPr>
        <w:rPr>
          <w:b/>
          <w:bCs/>
          <w:sz w:val="20"/>
          <w:szCs w:val="22"/>
          <w:lang w:val="en-US"/>
        </w:rPr>
      </w:pPr>
      <w:hyperlink r:id="rId36" w:history="1">
        <w:r w:rsidR="00FE78DE">
          <w:rPr>
            <w:rStyle w:val="afb"/>
            <w:b/>
            <w:bCs/>
            <w:sz w:val="20"/>
            <w:szCs w:val="22"/>
            <w:lang w:val="en-US"/>
          </w:rPr>
          <w:t>eRedCapCoverageTemplate-4GHz-11PRBs-24dBmPSD-Opt-v001.xlsx</w:t>
        </w:r>
      </w:hyperlink>
    </w:p>
    <w:p w14:paraId="6A563DB5" w14:textId="77777777" w:rsidR="00A465ED" w:rsidRDefault="007D214C">
      <w:pPr>
        <w:pStyle w:val="aff"/>
        <w:numPr>
          <w:ilvl w:val="0"/>
          <w:numId w:val="33"/>
        </w:numPr>
        <w:rPr>
          <w:b/>
          <w:bCs/>
          <w:sz w:val="20"/>
          <w:szCs w:val="22"/>
          <w:lang w:val="en-US"/>
        </w:rPr>
      </w:pPr>
      <w:hyperlink r:id="rId37" w:history="1">
        <w:r w:rsidR="00FE78DE">
          <w:rPr>
            <w:rStyle w:val="afb"/>
            <w:b/>
            <w:bCs/>
            <w:sz w:val="20"/>
            <w:szCs w:val="22"/>
            <w:lang w:val="en-US"/>
          </w:rPr>
          <w:t>eRedCapCoverageTemplate-4GHz-11PRBs-33dBmPSD-Opt-v001xlsx</w:t>
        </w:r>
      </w:hyperlink>
    </w:p>
    <w:tbl>
      <w:tblPr>
        <w:tblStyle w:val="af8"/>
        <w:tblW w:w="9634" w:type="dxa"/>
        <w:tblLook w:val="04A0" w:firstRow="1" w:lastRow="0" w:firstColumn="1" w:lastColumn="0" w:noHBand="0" w:noVBand="1"/>
      </w:tblPr>
      <w:tblGrid>
        <w:gridCol w:w="1187"/>
        <w:gridCol w:w="794"/>
        <w:gridCol w:w="7653"/>
      </w:tblGrid>
      <w:tr w:rsidR="00A465ED" w14:paraId="475CCAAC" w14:textId="77777777">
        <w:tc>
          <w:tcPr>
            <w:tcW w:w="1372"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tc>
          <w:tcPr>
            <w:tcW w:w="1372"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712ECF38" w14:textId="77777777" w:rsidR="00A465ED" w:rsidRDefault="00A465ED">
            <w:pPr>
              <w:rPr>
                <w:rFonts w:eastAsiaTheme="minorEastAsia"/>
                <w:lang w:val="en-US" w:eastAsia="zh-CN"/>
              </w:rPr>
            </w:pPr>
          </w:p>
        </w:tc>
        <w:tc>
          <w:tcPr>
            <w:tcW w:w="6945"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tc>
          <w:tcPr>
            <w:tcW w:w="1372"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0FA95235" w14:textId="77777777" w:rsidR="00A465ED" w:rsidRDefault="00A465ED">
            <w:pPr>
              <w:rPr>
                <w:rFonts w:eastAsiaTheme="minorEastAsia"/>
                <w:lang w:val="en-US" w:eastAsia="zh-CN"/>
              </w:rPr>
            </w:pPr>
          </w:p>
        </w:tc>
      </w:tr>
      <w:tr w:rsidR="00A465ED" w14:paraId="663D2033" w14:textId="77777777">
        <w:tc>
          <w:tcPr>
            <w:tcW w:w="1372"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tc>
          <w:tcPr>
            <w:tcW w:w="1372" w:type="dxa"/>
          </w:tcPr>
          <w:p w14:paraId="52093BBD" w14:textId="77777777" w:rsidR="00A465ED" w:rsidRDefault="00FE78DE">
            <w:pPr>
              <w:rPr>
                <w:rFonts w:eastAsia="宋体"/>
                <w:lang w:val="en-US" w:eastAsia="zh-CN"/>
              </w:rPr>
            </w:pPr>
            <w:r>
              <w:rPr>
                <w:rFonts w:eastAsia="宋体" w:hint="eastAsia"/>
                <w:lang w:val="en-US" w:eastAsia="zh-CN"/>
              </w:rPr>
              <w:t>ZTE, Sanechips</w:t>
            </w:r>
          </w:p>
        </w:tc>
        <w:tc>
          <w:tcPr>
            <w:tcW w:w="1317" w:type="dxa"/>
          </w:tcPr>
          <w:p w14:paraId="47459B20" w14:textId="77777777" w:rsidR="00A465ED" w:rsidRDefault="00FE78DE">
            <w:pPr>
              <w:rPr>
                <w:rFonts w:eastAsia="宋体"/>
                <w:lang w:val="en-US" w:eastAsia="zh-CN"/>
              </w:rPr>
            </w:pPr>
            <w:r>
              <w:rPr>
                <w:rFonts w:eastAsia="宋体" w:hint="eastAsia"/>
                <w:lang w:val="en-US" w:eastAsia="zh-CN"/>
              </w:rPr>
              <w:t>Y</w:t>
            </w:r>
          </w:p>
        </w:tc>
        <w:tc>
          <w:tcPr>
            <w:tcW w:w="6945" w:type="dxa"/>
          </w:tcPr>
          <w:p w14:paraId="545CEFD1" w14:textId="77777777" w:rsidR="00A465ED" w:rsidRDefault="00A465ED">
            <w:pPr>
              <w:rPr>
                <w:rFonts w:eastAsia="Yu Mincho"/>
                <w:lang w:val="en-US" w:eastAsia="ja-JP"/>
              </w:rPr>
            </w:pPr>
          </w:p>
        </w:tc>
      </w:tr>
      <w:tr w:rsidR="00A465ED" w14:paraId="7C9C9635" w14:textId="77777777">
        <w:tc>
          <w:tcPr>
            <w:tcW w:w="1372" w:type="dxa"/>
          </w:tcPr>
          <w:p w14:paraId="3607B416" w14:textId="77777777" w:rsidR="00A465ED" w:rsidRDefault="00FE78DE">
            <w:pPr>
              <w:rPr>
                <w:rFonts w:eastAsia="宋体"/>
                <w:lang w:val="en-US" w:eastAsia="zh-CN"/>
              </w:rPr>
            </w:pPr>
            <w:r>
              <w:rPr>
                <w:rFonts w:eastAsia="宋体"/>
                <w:lang w:val="en-US" w:eastAsia="zh-CN"/>
              </w:rPr>
              <w:t>CMCC</w:t>
            </w:r>
          </w:p>
        </w:tc>
        <w:tc>
          <w:tcPr>
            <w:tcW w:w="1317" w:type="dxa"/>
          </w:tcPr>
          <w:p w14:paraId="60948D5A" w14:textId="77777777" w:rsidR="00A465ED" w:rsidRDefault="00A465ED">
            <w:pPr>
              <w:rPr>
                <w:rFonts w:eastAsia="宋体"/>
                <w:lang w:val="en-US" w:eastAsia="zh-CN"/>
              </w:rPr>
            </w:pPr>
          </w:p>
        </w:tc>
        <w:tc>
          <w:tcPr>
            <w:tcW w:w="6945"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88"/>
              <w:gridCol w:w="1088"/>
              <w:gridCol w:w="1034"/>
              <w:gridCol w:w="1034"/>
              <w:gridCol w:w="1034"/>
              <w:gridCol w:w="1034"/>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lastRenderedPageBreak/>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宋体"/>
                      <w:b/>
                      <w:bCs/>
                      <w:color w:val="000000"/>
                      <w:sz w:val="16"/>
                      <w:szCs w:val="16"/>
                    </w:rPr>
                  </w:pPr>
                  <w:r>
                    <w:rPr>
                      <w:rStyle w:val="font31"/>
                      <w:rFonts w:eastAsia="宋体"/>
                      <w:sz w:val="16"/>
                      <w:szCs w:val="16"/>
                      <w:lang w:val="en-US" w:eastAsia="zh-CN" w:bidi="ar"/>
                    </w:rPr>
                    <w:t xml:space="preserve">5 MHz RedCap UE (BW1, 11 PRBs; CORESET: </w:t>
                  </w:r>
                  <w:r>
                    <w:rPr>
                      <w:rStyle w:val="font21"/>
                      <w:rFonts w:eastAsia="宋体"/>
                      <w:sz w:val="16"/>
                      <w:szCs w:val="16"/>
                      <w:lang w:val="en-US" w:eastAsia="zh-CN" w:bidi="ar"/>
                    </w:rPr>
                    <w:t>[Insert parameters]</w:t>
                  </w:r>
                  <w:r>
                    <w:rPr>
                      <w:rStyle w:val="font31"/>
                      <w:rFonts w:eastAsia="宋体"/>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bl>
    <w:p w14:paraId="1E3B729B" w14:textId="77777777" w:rsidR="00A465ED" w:rsidRDefault="00A465ED">
      <w:pPr>
        <w:rPr>
          <w:lang w:val="en-US"/>
        </w:rPr>
      </w:pPr>
    </w:p>
    <w:p w14:paraId="69A867D1" w14:textId="77777777" w:rsidR="00A465ED" w:rsidRDefault="00FE78DE">
      <w:pPr>
        <w:pStyle w:val="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lastRenderedPageBreak/>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8"/>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Huawei, Hisilicon</w:t>
            </w:r>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宋体"/>
                <w:lang w:val="en-US" w:eastAsia="zh-CN"/>
              </w:rPr>
            </w:pPr>
            <w:r>
              <w:rPr>
                <w:rFonts w:eastAsia="宋体" w:hint="eastAsia"/>
                <w:lang w:val="en-US" w:eastAsia="zh-CN"/>
              </w:rPr>
              <w:t>ZTE, Sanechips</w:t>
            </w:r>
          </w:p>
        </w:tc>
        <w:tc>
          <w:tcPr>
            <w:tcW w:w="8262" w:type="dxa"/>
            <w:gridSpan w:val="2"/>
          </w:tcPr>
          <w:p w14:paraId="496D03E9" w14:textId="77777777" w:rsidR="00A465ED" w:rsidRDefault="00FE78DE">
            <w:pPr>
              <w:rPr>
                <w:rFonts w:eastAsia="宋体"/>
                <w:lang w:val="en-US" w:eastAsia="zh-CN"/>
              </w:rPr>
            </w:pPr>
            <w:r>
              <w:rPr>
                <w:rFonts w:eastAsia="宋体"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 xml:space="preserve">Based on the responses and above considerations, the FL would like to make the following </w:t>
            </w:r>
            <w:r>
              <w:rPr>
                <w:rFonts w:eastAsiaTheme="minorEastAsia"/>
                <w:lang w:val="en-US" w:eastAsia="zh-CN"/>
              </w:rPr>
              <w:lastRenderedPageBreak/>
              <w:t>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lastRenderedPageBreak/>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Maybe some relaxation is to delay the start point a bit late, e.g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 xml:space="preserve">But it is not clear whether and what should be discussed, I suppose idea is to just collect results to Excel before meting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First of all, we suggest to start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w:t>
            </w:r>
            <w:r>
              <w:rPr>
                <w:b/>
                <w:bCs/>
                <w:lang w:val="en-US"/>
              </w:rPr>
              <w:lastRenderedPageBreak/>
              <w:t xml:space="preserve">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lastRenderedPageBreak/>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bl>
    <w:p w14:paraId="37693E66" w14:textId="77777777" w:rsidR="00A465ED" w:rsidRDefault="00A465ED">
      <w:pPr>
        <w:rPr>
          <w:lang w:val="en-US"/>
        </w:rPr>
      </w:pPr>
    </w:p>
    <w:p w14:paraId="5B8B920A" w14:textId="77777777" w:rsidR="00A465ED" w:rsidRDefault="00FE78D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6"/>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7D214C">
            <w:pPr>
              <w:jc w:val="left"/>
              <w:rPr>
                <w:color w:val="0000FF"/>
                <w:u w:val="single"/>
                <w:lang w:val="en-US"/>
              </w:rPr>
            </w:pPr>
            <w:hyperlink r:id="rId38"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7D214C">
            <w:pPr>
              <w:jc w:val="left"/>
              <w:rPr>
                <w:color w:val="0000FF"/>
              </w:rPr>
            </w:pPr>
            <w:hyperlink r:id="rId39" w:history="1">
              <w:r w:rsidR="00FE78DE">
                <w:rPr>
                  <w:rStyle w:val="afb"/>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7D214C">
            <w:pPr>
              <w:jc w:val="left"/>
            </w:pPr>
            <w:hyperlink r:id="rId40"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7D214C">
            <w:pPr>
              <w:jc w:val="left"/>
              <w:rPr>
                <w:rFonts w:eastAsia="Calibri"/>
                <w:color w:val="0000FF"/>
                <w:szCs w:val="22"/>
                <w:u w:val="single"/>
                <w:lang w:val="en-US"/>
              </w:rPr>
            </w:pPr>
            <w:hyperlink r:id="rId41"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7D214C">
            <w:pPr>
              <w:jc w:val="left"/>
            </w:pPr>
            <w:hyperlink r:id="rId42"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7D214C">
            <w:pPr>
              <w:jc w:val="left"/>
            </w:pPr>
            <w:hyperlink r:id="rId43"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7D214C">
            <w:pPr>
              <w:jc w:val="left"/>
            </w:pPr>
            <w:hyperlink r:id="rId44"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F2DF" w14:textId="77777777" w:rsidR="007D214C" w:rsidRDefault="007D214C">
      <w:pPr>
        <w:spacing w:line="240" w:lineRule="auto"/>
      </w:pPr>
      <w:r>
        <w:separator/>
      </w:r>
    </w:p>
  </w:endnote>
  <w:endnote w:type="continuationSeparator" w:id="0">
    <w:p w14:paraId="08F6F7C9" w14:textId="77777777" w:rsidR="007D214C" w:rsidRDefault="007D2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529B1" w14:textId="77777777" w:rsidR="007D214C" w:rsidRDefault="007D214C">
      <w:pPr>
        <w:spacing w:after="0"/>
      </w:pPr>
      <w:r>
        <w:separator/>
      </w:r>
    </w:p>
  </w:footnote>
  <w:footnote w:type="continuationSeparator" w:id="0">
    <w:p w14:paraId="7E43722A" w14:textId="77777777" w:rsidR="007D214C" w:rsidRDefault="007D2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font31">
    <w:name w:val="font31"/>
    <w:basedOn w:val="a1"/>
    <w:qFormat/>
    <w:rPr>
      <w:rFonts w:ascii="Times New Roman" w:hAnsi="Times New Roman" w:cs="Times New Roman" w:hint="default"/>
      <w:b/>
      <w:bCs/>
      <w:color w:val="000000"/>
      <w:sz w:val="22"/>
      <w:szCs w:val="22"/>
      <w:u w:val="none"/>
    </w:rPr>
  </w:style>
  <w:style w:type="character" w:customStyle="1" w:styleId="font21">
    <w:name w:val="font21"/>
    <w:basedOn w:val="a1"/>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EBF2EA-E9BA-4A1B-A0FD-AABADBDD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7944</Words>
  <Characters>45287</Characters>
  <Application>Microsoft Office Word</Application>
  <DocSecurity>0</DocSecurity>
  <Lines>377</Lines>
  <Paragraphs>106</Paragraphs>
  <ScaleCrop>false</ScaleCrop>
  <Company>Panasonic Corporation</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2022-06-16T11:05:00Z</dcterms:created>
  <dcterms:modified xsi:type="dcterms:W3CDTF">2022-06-16T11:05:00Z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