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55" w:rsidRDefault="0026544B">
      <w:pPr>
        <w:pStyle w:val="ab"/>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b"/>
        <w:tabs>
          <w:tab w:val="right" w:pos="9498"/>
        </w:tabs>
        <w:rPr>
          <w:rFonts w:cs="Arial"/>
          <w:bCs/>
          <w:sz w:val="22"/>
        </w:rPr>
      </w:pPr>
      <w:r>
        <w:rPr>
          <w:rFonts w:cs="Arial"/>
          <w:bCs/>
          <w:sz w:val="22"/>
        </w:rPr>
        <w:t>e-Meeting, May 9th – 20th, 2022</w:t>
      </w:r>
    </w:p>
    <w:p w:rsidR="001F4D55" w:rsidRDefault="001F4D55">
      <w:pPr>
        <w:pStyle w:val="ab"/>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b"/>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e"/>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t>Comment #3</w:t>
            </w:r>
          </w:p>
          <w:p w:rsidR="001F4D55" w:rsidRDefault="0026544B">
            <w:r>
              <w:lastRenderedPageBreak/>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lastRenderedPageBreak/>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tc>
          <w:tcPr>
            <w:tcW w:w="1188" w:type="dxa"/>
          </w:tcPr>
          <w:p w:rsidR="00DB1CED" w:rsidRDefault="001F4D0D" w:rsidP="00DB1CED">
            <w:r>
              <w:lastRenderedPageBreak/>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tc>
          <w:tcPr>
            <w:tcW w:w="1188" w:type="dxa"/>
          </w:tcPr>
          <w:p w:rsidR="00DB1CED" w:rsidRDefault="004B4511" w:rsidP="00DB1CED">
            <w:r>
              <w:t>CATT</w:t>
            </w:r>
          </w:p>
        </w:tc>
        <w:tc>
          <w:tcPr>
            <w:tcW w:w="8443" w:type="dxa"/>
          </w:tcPr>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rsidR="004B4511" w:rsidRDefault="004B4511" w:rsidP="00DB1CED">
            <w:r>
              <w:t xml:space="preserve">On section 8, </w:t>
            </w:r>
            <w:r w:rsidRPr="004B4511">
              <w:t>Potential enhancements on dynamic/flexible TDD</w:t>
            </w:r>
          </w:p>
          <w:p w:rsidR="004B4511" w:rsidRDefault="004B4511" w:rsidP="00DB1CED">
            <w:r>
              <w:t xml:space="preserve">8.1 </w:t>
            </w:r>
            <w:r w:rsidRPr="004B4511">
              <w:t>Inter-gNB and inter-UE CLI handling schemes</w:t>
            </w:r>
            <w:r>
              <w:t xml:space="preserve"> </w:t>
            </w:r>
          </w:p>
          <w:p w:rsidR="00DB1CED" w:rsidRDefault="004B4511" w:rsidP="00DB1CED">
            <w:r>
              <w:t>is listed on the only agenda item</w:t>
            </w:r>
          </w:p>
          <w:p w:rsidR="004B4511" w:rsidRDefault="004B4511" w:rsidP="00DB1CED">
            <w:pPr>
              <w:rPr>
                <w:iCs/>
              </w:rPr>
            </w:pPr>
            <w:r>
              <w:t xml:space="preserve">However, in the workplan tdoc </w:t>
            </w:r>
            <w:hyperlink r:id="rId8" w:history="1">
              <w:r>
                <w:rPr>
                  <w:rStyle w:val="ac"/>
                  <w:iCs/>
                </w:rPr>
                <w:t>R1-2204302</w:t>
              </w:r>
            </w:hyperlink>
            <w:r>
              <w:rPr>
                <w:iCs/>
              </w:rPr>
              <w:t>, the following is listed as two parallel agenda:</w:t>
            </w:r>
          </w:p>
          <w:p w:rsidR="004B4511" w:rsidRDefault="004B4511" w:rsidP="004B4511">
            <w:pPr>
              <w:widowControl w:val="0"/>
              <w:numPr>
                <w:ilvl w:val="1"/>
                <w:numId w:val="5"/>
              </w:numPr>
              <w:spacing w:after="0"/>
              <w:jc w:val="both"/>
            </w:pPr>
            <w:r w:rsidRPr="00C21957">
              <w:t>Study possible schemes for dynamic/flexible TDD</w:t>
            </w:r>
          </w:p>
          <w:p w:rsidR="004B4511" w:rsidRDefault="004B4511" w:rsidP="004B4511">
            <w:pPr>
              <w:widowControl w:val="0"/>
              <w:numPr>
                <w:ilvl w:val="1"/>
                <w:numId w:val="5"/>
              </w:numPr>
              <w:spacing w:after="0"/>
              <w:jc w:val="both"/>
            </w:pPr>
            <w:r w:rsidRPr="00C21957">
              <w:t>Study inter-gNB and inter-UE CLI handling schemes</w:t>
            </w:r>
          </w:p>
          <w:p w:rsidR="004B4511" w:rsidRDefault="004B4511" w:rsidP="004B4511">
            <w:pPr>
              <w:widowControl w:val="0"/>
              <w:spacing w:after="0"/>
              <w:jc w:val="both"/>
            </w:pPr>
            <w:r>
              <w:t>Can you please clarify the intention (if section will include other schemes than CLI handling) ?</w:t>
            </w:r>
          </w:p>
          <w:p w:rsidR="004B4511" w:rsidRDefault="004B4511" w:rsidP="004B4511">
            <w:pPr>
              <w:widowControl w:val="0"/>
              <w:spacing w:after="0"/>
              <w:jc w:val="both"/>
            </w:pPr>
          </w:p>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rsidR="004B4511" w:rsidRDefault="004B4511" w:rsidP="004B4511">
            <w:r>
              <w:t xml:space="preserve">There are two sections regarding </w:t>
            </w:r>
            <w:r w:rsidRPr="004B4511">
              <w:t>CLI handling schemes</w:t>
            </w:r>
            <w:r>
              <w:t>:</w:t>
            </w:r>
          </w:p>
          <w:p w:rsidR="004B4511" w:rsidRDefault="004B4511" w:rsidP="004B4511">
            <w:r>
              <w:t xml:space="preserve">6.2 </w:t>
            </w:r>
            <w:r w:rsidRPr="004B4511">
              <w:t>Inter-gNB and inter-UE CLI handling schemes</w:t>
            </w:r>
            <w:r>
              <w:t xml:space="preserve"> </w:t>
            </w:r>
          </w:p>
          <w:p w:rsidR="004B4511" w:rsidRDefault="004B4511" w:rsidP="004B4511">
            <w:r>
              <w:t xml:space="preserve">8.1 </w:t>
            </w:r>
            <w:r w:rsidRPr="004B4511">
              <w:t>Inter-gNB and inter-UE CLI handling schemes</w:t>
            </w:r>
            <w:r>
              <w:t xml:space="preserve"> </w:t>
            </w:r>
          </w:p>
          <w:p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rsidR="004B4511" w:rsidRDefault="004B4511" w:rsidP="004B4511">
            <w:pPr>
              <w:widowControl w:val="0"/>
              <w:spacing w:after="0"/>
              <w:jc w:val="both"/>
            </w:pPr>
          </w:p>
        </w:tc>
      </w:tr>
      <w:tr w:rsidR="00687363">
        <w:tc>
          <w:tcPr>
            <w:tcW w:w="1188" w:type="dxa"/>
          </w:tcPr>
          <w:p w:rsidR="00687363" w:rsidRDefault="00687363" w:rsidP="00687363">
            <w:pPr>
              <w:rPr>
                <w:lang w:eastAsia="zh-CN"/>
              </w:rPr>
            </w:pPr>
            <w:r>
              <w:rPr>
                <w:rFonts w:hint="eastAsia"/>
                <w:lang w:eastAsia="zh-CN"/>
              </w:rPr>
              <w:t>X</w:t>
            </w:r>
            <w:r>
              <w:rPr>
                <w:lang w:eastAsia="zh-CN"/>
              </w:rPr>
              <w:t>iaomi</w:t>
            </w:r>
          </w:p>
        </w:tc>
        <w:tc>
          <w:tcPr>
            <w:tcW w:w="8443" w:type="dxa"/>
          </w:tcPr>
          <w:p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rsidR="00687363" w:rsidRDefault="00687363" w:rsidP="00687363">
            <w:pPr>
              <w:rPr>
                <w:lang w:eastAsia="zh-CN"/>
              </w:rPr>
            </w:pPr>
          </w:p>
          <w:p w:rsidR="00687363" w:rsidRPr="00692C14" w:rsidRDefault="00687363" w:rsidP="00687363">
            <w:pPr>
              <w:rPr>
                <w:b/>
                <w:lang w:eastAsia="zh-CN"/>
              </w:rPr>
            </w:pPr>
            <w:r w:rsidRPr="00692C14">
              <w:rPr>
                <w:b/>
                <w:lang w:eastAsia="zh-CN"/>
              </w:rPr>
              <w:t xml:space="preserve">Comment#2: </w:t>
            </w:r>
          </w:p>
          <w:p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rsidR="00687363" w:rsidRDefault="00687363" w:rsidP="00687363">
            <w:pPr>
              <w:pStyle w:val="2"/>
            </w:pPr>
            <w:bookmarkStart w:id="15" w:name="_Toc102993887"/>
            <w:r>
              <w:lastRenderedPageBreak/>
              <w:t>7</w:t>
            </w:r>
            <w:r w:rsidRPr="004D3578">
              <w:t>.</w:t>
            </w:r>
            <w:r>
              <w:t>2</w:t>
            </w:r>
            <w:r w:rsidRPr="004D3578">
              <w:tab/>
            </w:r>
            <w:r>
              <w:t>Scenario 1: SBFD scenario 1</w:t>
            </w:r>
            <w:bookmarkEnd w:id="15"/>
          </w:p>
          <w:p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rsidR="00687363" w:rsidRPr="003C6850" w:rsidRDefault="00687363" w:rsidP="00687363">
            <w:pPr>
              <w:rPr>
                <w:lang w:eastAsia="zh-CN"/>
              </w:rPr>
            </w:pPr>
          </w:p>
        </w:tc>
      </w:tr>
      <w:tr w:rsidR="00DB1CED">
        <w:tc>
          <w:tcPr>
            <w:tcW w:w="1188" w:type="dxa"/>
          </w:tcPr>
          <w:p w:rsidR="00DB1CED" w:rsidRDefault="005A46B9" w:rsidP="00DB1CED">
            <w:pPr>
              <w:rPr>
                <w:lang w:eastAsia="zh-CN"/>
              </w:rPr>
            </w:pPr>
            <w:r>
              <w:rPr>
                <w:rFonts w:hint="eastAsia"/>
                <w:lang w:eastAsia="zh-CN"/>
              </w:rPr>
              <w:lastRenderedPageBreak/>
              <w:t>v</w:t>
            </w:r>
            <w:r>
              <w:rPr>
                <w:lang w:eastAsia="zh-CN"/>
              </w:rPr>
              <w:t>ivo</w:t>
            </w:r>
          </w:p>
        </w:tc>
        <w:tc>
          <w:tcPr>
            <w:tcW w:w="8443" w:type="dxa"/>
          </w:tcPr>
          <w:p w:rsidR="005A46B9" w:rsidRPr="00EB3331" w:rsidRDefault="005A46B9" w:rsidP="00DB1CED">
            <w:pPr>
              <w:rPr>
                <w:b/>
                <w:lang w:eastAsia="zh-CN"/>
              </w:rPr>
            </w:pPr>
            <w:r w:rsidRPr="00EB3331">
              <w:rPr>
                <w:b/>
                <w:lang w:eastAsia="zh-CN"/>
              </w:rPr>
              <w:t>Comment #1:</w:t>
            </w:r>
          </w:p>
          <w:p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rsidR="00EB3331" w:rsidRPr="004065D7" w:rsidRDefault="00EB3331" w:rsidP="00DB1CED">
            <w:pPr>
              <w:rPr>
                <w:b/>
                <w:lang w:eastAsia="zh-CN"/>
              </w:rPr>
            </w:pPr>
            <w:r w:rsidRPr="004065D7">
              <w:rPr>
                <w:rFonts w:hint="eastAsia"/>
                <w:b/>
                <w:lang w:eastAsia="zh-CN"/>
              </w:rPr>
              <w:t>C</w:t>
            </w:r>
            <w:r w:rsidRPr="004065D7">
              <w:rPr>
                <w:b/>
                <w:lang w:eastAsia="zh-CN"/>
              </w:rPr>
              <w:t>omment #2:</w:t>
            </w:r>
          </w:p>
          <w:p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rsidR="004065D7" w:rsidRPr="004065D7" w:rsidRDefault="004065D7" w:rsidP="00DB1CED">
            <w:pPr>
              <w:rPr>
                <w:b/>
                <w:lang w:eastAsia="zh-CN"/>
              </w:rPr>
            </w:pPr>
            <w:r w:rsidRPr="004065D7">
              <w:rPr>
                <w:b/>
                <w:lang w:eastAsia="zh-CN"/>
              </w:rPr>
              <w:t>Comment #3:</w:t>
            </w:r>
          </w:p>
          <w:p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tc>
          <w:tcPr>
            <w:tcW w:w="1188" w:type="dxa"/>
          </w:tcPr>
          <w:p w:rsidR="00DB1CED" w:rsidRDefault="007432F5" w:rsidP="00DB1CED">
            <w:pPr>
              <w:rPr>
                <w:lang w:eastAsia="zh-CN"/>
              </w:rPr>
            </w:pPr>
            <w:r>
              <w:rPr>
                <w:rFonts w:hint="eastAsia"/>
                <w:lang w:eastAsia="zh-CN"/>
              </w:rPr>
              <w:t>Z</w:t>
            </w:r>
            <w:r>
              <w:rPr>
                <w:lang w:eastAsia="zh-CN"/>
              </w:rPr>
              <w:t>TE</w:t>
            </w:r>
          </w:p>
        </w:tc>
        <w:tc>
          <w:tcPr>
            <w:tcW w:w="8443" w:type="dxa"/>
          </w:tcPr>
          <w:p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rsidR="007432F5" w:rsidRDefault="007432F5" w:rsidP="007432F5">
            <w:pPr>
              <w:rPr>
                <w:lang w:eastAsia="zh-CN"/>
              </w:rPr>
            </w:pPr>
            <w:r>
              <w:rPr>
                <w:rFonts w:hint="eastAsia"/>
                <w:lang w:eastAsia="zh-CN"/>
              </w:rPr>
              <w:t>T</w:t>
            </w:r>
            <w:r>
              <w:rPr>
                <w:lang w:eastAsia="zh-CN"/>
              </w:rPr>
              <w:t>he gNB-gNB and UE-UE channel models can also be put in a separate section.</w:t>
            </w:r>
          </w:p>
          <w:p w:rsidR="007432F5" w:rsidRDefault="007432F5" w:rsidP="007432F5">
            <w:pPr>
              <w:rPr>
                <w:lang w:eastAsia="zh-CN"/>
              </w:rPr>
            </w:pPr>
          </w:p>
          <w:p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rsidR="007432F5" w:rsidRDefault="007432F5" w:rsidP="007432F5">
            <w:pPr>
              <w:rPr>
                <w:lang w:eastAsia="zh-CN"/>
              </w:rPr>
            </w:pPr>
          </w:p>
          <w:p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rsidR="007432F5" w:rsidRDefault="007432F5" w:rsidP="007432F5">
            <w:pPr>
              <w:rPr>
                <w:lang w:eastAsia="zh-CN"/>
              </w:rPr>
            </w:pPr>
          </w:p>
        </w:tc>
      </w:tr>
      <w:tr w:rsidR="00DB1CED">
        <w:tc>
          <w:tcPr>
            <w:tcW w:w="1188" w:type="dxa"/>
          </w:tcPr>
          <w:p w:rsidR="00DB1CED" w:rsidRDefault="00D6009C" w:rsidP="00DB1CED">
            <w:r>
              <w:t>New H3C</w:t>
            </w:r>
          </w:p>
        </w:tc>
        <w:tc>
          <w:tcPr>
            <w:tcW w:w="8443" w:type="dxa"/>
          </w:tcPr>
          <w:p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w:t>
            </w:r>
            <w:r w:rsidRPr="00D6009C">
              <w:rPr>
                <w:lang w:eastAsia="zh-CN"/>
              </w:rPr>
              <w:t>feasibility</w:t>
            </w:r>
            <w:r>
              <w:rPr>
                <w:lang w:eastAsia="zh-CN"/>
              </w:rPr>
              <w:t xml:space="preserve"> in section 10-12.</w:t>
            </w:r>
          </w:p>
          <w:p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rsidR="00021B09" w:rsidRDefault="00021B09" w:rsidP="00D6009C">
            <w:r>
              <w:lastRenderedPageBreak/>
              <w:t xml:space="preserve">We have the similar view with spreadtrum on section 10 should consider </w:t>
            </w:r>
            <w:r w:rsidRPr="00021B09">
              <w:t>the impact on legacy operation</w:t>
            </w:r>
            <w:r>
              <w:t xml:space="preserve"> in RAN1.</w:t>
            </w:r>
            <w:bookmarkStart w:id="16" w:name="_GoBack"/>
            <w:bookmarkEnd w:id="16"/>
          </w:p>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7" w:name="_Ref450735844"/>
      <w:bookmarkStart w:id="18" w:name="_Ref450342757"/>
      <w:bookmarkStart w:id="19" w:name="_Ref457730460"/>
    </w:p>
    <w:p w:rsidR="001F4D55" w:rsidRDefault="0026544B">
      <w:pPr>
        <w:pStyle w:val="af"/>
        <w:numPr>
          <w:ilvl w:val="0"/>
          <w:numId w:val="4"/>
        </w:numPr>
        <w:spacing w:after="0" w:line="240" w:lineRule="auto"/>
        <w:contextualSpacing w:val="0"/>
        <w:rPr>
          <w:lang w:eastAsia="ko-KR"/>
        </w:rPr>
      </w:pPr>
      <w:bookmarkStart w:id="20" w:name="_Ref102202366"/>
      <w:bookmarkEnd w:id="17"/>
      <w:bookmarkEnd w:id="18"/>
      <w:bookmarkEnd w:id="19"/>
      <w:r>
        <w:rPr>
          <w:lang w:eastAsia="ko-KR"/>
        </w:rPr>
        <w:t>RP-213591, New SI: Study on evolution of NR duplex operation, CMCC</w:t>
      </w:r>
      <w:bookmarkEnd w:id="20"/>
    </w:p>
    <w:p w:rsidR="001F4D55" w:rsidRDefault="0026544B">
      <w:pPr>
        <w:pStyle w:val="af"/>
        <w:numPr>
          <w:ilvl w:val="0"/>
          <w:numId w:val="4"/>
        </w:numPr>
        <w:spacing w:after="0" w:line="240" w:lineRule="auto"/>
        <w:contextualSpacing w:val="0"/>
        <w:rPr>
          <w:lang w:eastAsia="ko-KR"/>
        </w:rPr>
      </w:pPr>
      <w:bookmarkStart w:id="21" w:name="_Ref102202373"/>
      <w:r>
        <w:rPr>
          <w:lang w:eastAsia="ko-KR"/>
        </w:rPr>
        <w:t>RP-220633, Revised SID: Study on evolution of NR duplex operation, CMCC</w:t>
      </w:r>
      <w:bookmarkEnd w:id="21"/>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9BE" w:rsidRDefault="00B119BE">
      <w:pPr>
        <w:spacing w:after="0"/>
      </w:pPr>
      <w:r>
        <w:separator/>
      </w:r>
    </w:p>
  </w:endnote>
  <w:endnote w:type="continuationSeparator" w:id="0">
    <w:p w:rsidR="00B119BE" w:rsidRDefault="00B11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9BE" w:rsidRDefault="00B119BE">
      <w:pPr>
        <w:spacing w:after="0"/>
      </w:pPr>
      <w:r>
        <w:separator/>
      </w:r>
    </w:p>
  </w:footnote>
  <w:footnote w:type="continuationSeparator" w:id="0">
    <w:p w:rsidR="00B119BE" w:rsidRDefault="00B119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Segoe UI" w:hAnsi="Segoe UI" w:cs="Segoe UI"/>
      <w:sz w:val="18"/>
      <w:szCs w:val="18"/>
    </w:rPr>
  </w:style>
  <w:style w:type="paragraph" w:styleId="a4">
    <w:name w:val="Body Text"/>
    <w:basedOn w:val="a"/>
    <w:link w:val="Char0"/>
    <w:unhideWhenUsed/>
    <w:qFormat/>
    <w:pPr>
      <w:overflowPunct w:val="0"/>
      <w:autoSpaceDE w:val="0"/>
      <w:autoSpaceDN w:val="0"/>
      <w:adjustRightInd w:val="0"/>
      <w:spacing w:after="120"/>
      <w:jc w:val="both"/>
    </w:pPr>
    <w:rPr>
      <w:rFonts w:ascii="Arial" w:hAnsi="Arial"/>
      <w:lang w:val="en-US" w:eastAsia="zh-CN"/>
    </w:rPr>
  </w:style>
  <w:style w:type="paragraph" w:styleId="a5">
    <w:name w:val="caption"/>
    <w:basedOn w:val="a"/>
    <w:next w:val="a"/>
    <w:link w:val="Char1"/>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6">
    <w:name w:val="annotation reference"/>
    <w:uiPriority w:val="99"/>
    <w:qFormat/>
    <w:rPr>
      <w:sz w:val="16"/>
      <w:szCs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character" w:styleId="a9">
    <w:name w:val="FollowedHyperlink"/>
    <w:qFormat/>
    <w:rPr>
      <w:color w:val="954F72"/>
      <w:u w:val="single"/>
    </w:rPr>
  </w:style>
  <w:style w:type="paragraph" w:styleId="aa">
    <w:name w:val="footer"/>
    <w:basedOn w:val="ab"/>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character" w:styleId="ac">
    <w:name w:val="Hyperlink"/>
    <w:qFormat/>
    <w:rPr>
      <w:color w:val="0563C1"/>
      <w:u w:val="single"/>
    </w:rPr>
  </w:style>
  <w:style w:type="paragraph" w:styleId="ad">
    <w:name w:val="Normal (Web)"/>
    <w:basedOn w:val="a"/>
    <w:uiPriority w:val="99"/>
    <w:unhideWhenUsed/>
    <w:qFormat/>
    <w:pPr>
      <w:spacing w:before="100" w:beforeAutospacing="1" w:after="100" w:afterAutospacing="1"/>
    </w:pPr>
    <w:rPr>
      <w:sz w:val="24"/>
      <w:szCs w:val="24"/>
      <w:lang w:eastAsia="en-GB"/>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0">
    <w:name w:val="toc 3"/>
    <w:basedOn w:val="20"/>
    <w:next w:val="a"/>
    <w:uiPriority w:val="39"/>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
    <w:name w:val="批注框文本 Char"/>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
    <w:uiPriority w:val="34"/>
    <w:qFormat/>
    <w:locked/>
    <w:rPr>
      <w:rFonts w:ascii="Times" w:eastAsia="宋体" w:hAnsi="Times" w:cs="Times"/>
      <w:sz w:val="22"/>
      <w:szCs w:val="24"/>
      <w:lang w:eastAsia="ja-JP"/>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Char5"/>
    <w:uiPriority w:val="34"/>
    <w:qFormat/>
    <w:pPr>
      <w:spacing w:line="254" w:lineRule="auto"/>
      <w:ind w:left="720"/>
      <w:contextualSpacing/>
    </w:pPr>
    <w:rPr>
      <w:rFonts w:ascii="Times" w:hAnsi="Times" w:cs="Times"/>
      <w:sz w:val="22"/>
      <w:szCs w:val="24"/>
      <w:lang w:val="sv-SE" w:eastAsia="ja-JP"/>
    </w:rPr>
  </w:style>
  <w:style w:type="character" w:customStyle="1" w:styleId="Char2">
    <w:name w:val="批注文字 Char"/>
    <w:link w:val="a7"/>
    <w:uiPriority w:val="99"/>
    <w:qFormat/>
    <w:rPr>
      <w:lang w:val="en-GB" w:eastAsia="en-US"/>
    </w:rPr>
  </w:style>
  <w:style w:type="character" w:customStyle="1" w:styleId="Char3">
    <w:name w:val="批注主题 Char"/>
    <w:link w:val="a8"/>
    <w:qFormat/>
    <w:rPr>
      <w:b/>
      <w:bCs/>
      <w:lang w:val="en-GB" w:eastAsia="en-US"/>
    </w:rPr>
  </w:style>
  <w:style w:type="character" w:customStyle="1" w:styleId="Char4">
    <w:name w:val="页眉 Char"/>
    <w:link w:val="ab"/>
    <w:qFormat/>
    <w:rPr>
      <w:rFonts w:ascii="Arial" w:hAnsi="Arial"/>
      <w:b/>
      <w:sz w:val="18"/>
      <w:lang w:val="en-GB" w:eastAsia="ja-JP"/>
    </w:rPr>
  </w:style>
  <w:style w:type="character" w:customStyle="1" w:styleId="Char0">
    <w:name w:val="正文文本 Char"/>
    <w:basedOn w:val="a0"/>
    <w:link w:val="a4"/>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har1">
    <w:name w:val="题注 Char"/>
    <w:link w:val="a5"/>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Char">
    <w:name w:val="标题 2 Char"/>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2413</Words>
  <Characters>13755</Characters>
  <Application>Microsoft Office Word</Application>
  <DocSecurity>0</DocSecurity>
  <Lines>114</Lines>
  <Paragraphs>32</Paragraphs>
  <ScaleCrop>false</ScaleCrop>
  <Company>ETSI</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zhoulei</cp:lastModifiedBy>
  <cp:revision>3</cp:revision>
  <cp:lastPrinted>2020-05-14T06:07:00Z</cp:lastPrinted>
  <dcterms:created xsi:type="dcterms:W3CDTF">2022-05-10T12:50:00Z</dcterms:created>
  <dcterms:modified xsi:type="dcterms:W3CDTF">2022-05-10T13:10:00Z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