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DE78D" w14:textId="3385BA7E" w:rsidR="00D907BB" w:rsidRPr="00D907BB" w:rsidRDefault="00D907BB" w:rsidP="00D907BB">
      <w:pPr>
        <w:pStyle w:val="ListParagraph"/>
        <w:widowControl/>
        <w:numPr>
          <w:ilvl w:val="0"/>
          <w:numId w:val="1"/>
        </w:numPr>
        <w:overflowPunct w:val="0"/>
        <w:autoSpaceDE w:val="0"/>
        <w:autoSpaceDN w:val="0"/>
        <w:adjustRightInd w:val="0"/>
        <w:ind w:firstLineChars="0"/>
        <w:jc w:val="left"/>
        <w:textAlignment w:val="baseline"/>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Comments</w:t>
      </w:r>
      <w:r>
        <w:rPr>
          <w:rFonts w:ascii="Times New Roman" w:eastAsia="SimSun" w:hAnsi="Times New Roman" w:cs="Times New Roman"/>
          <w:kern w:val="0"/>
          <w:sz w:val="20"/>
          <w:szCs w:val="20"/>
        </w:rPr>
        <w:t xml:space="preserve"> on ‘</w:t>
      </w:r>
      <w:r w:rsidRPr="00D907BB">
        <w:rPr>
          <w:rFonts w:ascii="Times New Roman" w:eastAsia="SimSun" w:hAnsi="Times New Roman" w:cs="Times New Roman"/>
          <w:kern w:val="0"/>
          <w:sz w:val="20"/>
          <w:szCs w:val="20"/>
        </w:rPr>
        <w:t>Draft LS on interference modelling for duplex evolution-v00</w:t>
      </w:r>
      <w:r w:rsidR="00DB3B74">
        <w:rPr>
          <w:rFonts w:ascii="Times New Roman" w:eastAsia="SimSun" w:hAnsi="Times New Roman" w:cs="Times New Roman"/>
          <w:kern w:val="0"/>
          <w:sz w:val="20"/>
          <w:szCs w:val="20"/>
        </w:rPr>
        <w:t>1</w:t>
      </w:r>
      <w:r>
        <w:rPr>
          <w:rFonts w:ascii="Times New Roman" w:eastAsia="SimSun" w:hAnsi="Times New Roman" w:cs="Times New Roman"/>
          <w:kern w:val="0"/>
          <w:sz w:val="20"/>
          <w:szCs w:val="20"/>
        </w:rPr>
        <w:t>’</w:t>
      </w:r>
    </w:p>
    <w:tbl>
      <w:tblPr>
        <w:tblStyle w:val="TableGrid"/>
        <w:tblW w:w="0" w:type="auto"/>
        <w:tblLook w:val="04A0" w:firstRow="1" w:lastRow="0" w:firstColumn="1" w:lastColumn="0" w:noHBand="0" w:noVBand="1"/>
      </w:tblPr>
      <w:tblGrid>
        <w:gridCol w:w="1442"/>
        <w:gridCol w:w="6854"/>
      </w:tblGrid>
      <w:tr w:rsidR="00D907BB" w:rsidRPr="00D907BB" w14:paraId="102E9DBF" w14:textId="77777777" w:rsidTr="00D907BB">
        <w:tc>
          <w:tcPr>
            <w:tcW w:w="1555" w:type="dxa"/>
            <w:tcBorders>
              <w:top w:val="single" w:sz="4" w:space="0" w:color="auto"/>
              <w:left w:val="single" w:sz="4" w:space="0" w:color="auto"/>
              <w:bottom w:val="single" w:sz="4" w:space="0" w:color="auto"/>
              <w:right w:val="single" w:sz="4" w:space="0" w:color="auto"/>
            </w:tcBorders>
            <w:shd w:val="clear" w:color="auto" w:fill="FFC000"/>
            <w:vAlign w:val="center"/>
          </w:tcPr>
          <w:p w14:paraId="4638D6C7" w14:textId="77777777" w:rsidR="00D907BB" w:rsidRPr="00D907BB" w:rsidRDefault="00D907BB" w:rsidP="00D907BB">
            <w:pPr>
              <w:widowControl/>
              <w:overflowPunct w:val="0"/>
              <w:autoSpaceDE w:val="0"/>
              <w:autoSpaceDN w:val="0"/>
              <w:adjustRightInd w:val="0"/>
              <w:spacing w:line="288" w:lineRule="auto"/>
              <w:jc w:val="center"/>
              <w:textAlignment w:val="baseline"/>
              <w:rPr>
                <w:rFonts w:ascii="Times New Roman" w:hAnsi="Times New Roman"/>
                <w:b/>
              </w:rPr>
            </w:pPr>
            <w:r w:rsidRPr="00D907BB">
              <w:rPr>
                <w:rFonts w:ascii="Times New Roman" w:hAnsi="Times New Roman"/>
                <w:b/>
              </w:rPr>
              <w:t>Company</w:t>
            </w:r>
          </w:p>
        </w:tc>
        <w:tc>
          <w:tcPr>
            <w:tcW w:w="8407" w:type="dxa"/>
            <w:tcBorders>
              <w:top w:val="single" w:sz="4" w:space="0" w:color="auto"/>
              <w:left w:val="single" w:sz="4" w:space="0" w:color="auto"/>
              <w:bottom w:val="single" w:sz="4" w:space="0" w:color="auto"/>
              <w:right w:val="single" w:sz="4" w:space="0" w:color="auto"/>
            </w:tcBorders>
            <w:shd w:val="clear" w:color="auto" w:fill="FFC000"/>
            <w:vAlign w:val="center"/>
          </w:tcPr>
          <w:p w14:paraId="0D945FDF" w14:textId="77777777" w:rsidR="00D907BB" w:rsidRPr="00D907BB" w:rsidRDefault="00D907BB" w:rsidP="00D907BB">
            <w:pPr>
              <w:widowControl/>
              <w:overflowPunct w:val="0"/>
              <w:autoSpaceDE w:val="0"/>
              <w:autoSpaceDN w:val="0"/>
              <w:adjustRightInd w:val="0"/>
              <w:spacing w:line="288" w:lineRule="auto"/>
              <w:jc w:val="center"/>
              <w:textAlignment w:val="baseline"/>
              <w:rPr>
                <w:rFonts w:ascii="Times New Roman" w:hAnsi="Times New Roman"/>
                <w:b/>
              </w:rPr>
            </w:pPr>
            <w:r w:rsidRPr="00D907BB">
              <w:rPr>
                <w:rFonts w:ascii="Times New Roman" w:hAnsi="Times New Roman"/>
                <w:b/>
              </w:rPr>
              <w:t>Comment</w:t>
            </w:r>
          </w:p>
        </w:tc>
      </w:tr>
      <w:tr w:rsidR="00D907BB" w:rsidRPr="00D907BB" w14:paraId="665F60E7" w14:textId="77777777" w:rsidTr="00A104B5">
        <w:tc>
          <w:tcPr>
            <w:tcW w:w="1555" w:type="dxa"/>
            <w:tcBorders>
              <w:top w:val="single" w:sz="4" w:space="0" w:color="auto"/>
              <w:left w:val="single" w:sz="4" w:space="0" w:color="auto"/>
              <w:bottom w:val="single" w:sz="4" w:space="0" w:color="auto"/>
              <w:right w:val="single" w:sz="4" w:space="0" w:color="auto"/>
            </w:tcBorders>
            <w:vAlign w:val="center"/>
          </w:tcPr>
          <w:p w14:paraId="6766508C" w14:textId="079AC5C6" w:rsidR="00D907BB" w:rsidRPr="00D907BB" w:rsidRDefault="00A14020" w:rsidP="00D907BB">
            <w:pPr>
              <w:widowControl/>
              <w:overflowPunct w:val="0"/>
              <w:autoSpaceDE w:val="0"/>
              <w:autoSpaceDN w:val="0"/>
              <w:adjustRightInd w:val="0"/>
              <w:spacing w:line="288" w:lineRule="auto"/>
              <w:jc w:val="left"/>
              <w:textAlignment w:val="baseline"/>
              <w:rPr>
                <w:rFonts w:ascii="Times New Roman" w:hAnsi="Times New Roman"/>
                <w:bCs/>
              </w:rPr>
            </w:pPr>
            <w:r>
              <w:rPr>
                <w:rFonts w:ascii="Times New Roman" w:hAnsi="Times New Roman"/>
                <w:bCs/>
              </w:rPr>
              <w:t>Ericsson</w:t>
            </w:r>
          </w:p>
        </w:tc>
        <w:tc>
          <w:tcPr>
            <w:tcW w:w="8407" w:type="dxa"/>
            <w:tcBorders>
              <w:top w:val="single" w:sz="4" w:space="0" w:color="auto"/>
              <w:left w:val="single" w:sz="4" w:space="0" w:color="auto"/>
              <w:bottom w:val="single" w:sz="4" w:space="0" w:color="auto"/>
              <w:right w:val="single" w:sz="4" w:space="0" w:color="auto"/>
            </w:tcBorders>
            <w:vAlign w:val="center"/>
          </w:tcPr>
          <w:p w14:paraId="5B2CF27C" w14:textId="25DCB9D4" w:rsidR="00D907BB" w:rsidRPr="00D907BB" w:rsidRDefault="00F52B0E" w:rsidP="00D907BB">
            <w:pPr>
              <w:widowControl/>
              <w:overflowPunct w:val="0"/>
              <w:autoSpaceDE w:val="0"/>
              <w:autoSpaceDN w:val="0"/>
              <w:adjustRightInd w:val="0"/>
              <w:spacing w:line="288" w:lineRule="auto"/>
              <w:jc w:val="left"/>
              <w:textAlignment w:val="baseline"/>
              <w:rPr>
                <w:rFonts w:ascii="Times New Roman" w:hAnsi="Times New Roman"/>
                <w:bCs/>
                <w:lang w:val="en-GB"/>
              </w:rPr>
            </w:pPr>
            <w:r>
              <w:rPr>
                <w:rFonts w:ascii="Times New Roman" w:hAnsi="Times New Roman"/>
                <w:bCs/>
                <w:lang w:val="en-GB"/>
              </w:rPr>
              <w:t>As we mentioned in the GTM</w:t>
            </w:r>
            <w:r w:rsidR="002350B5">
              <w:rPr>
                <w:rFonts w:ascii="Times New Roman" w:hAnsi="Times New Roman"/>
                <w:bCs/>
                <w:lang w:val="en-GB"/>
              </w:rPr>
              <w:t xml:space="preserve"> call</w:t>
            </w:r>
            <w:r>
              <w:rPr>
                <w:rFonts w:ascii="Times New Roman" w:hAnsi="Times New Roman"/>
                <w:bCs/>
                <w:lang w:val="en-GB"/>
              </w:rPr>
              <w:t>, we are a bit uncomfortable to send the LS without the link level simulation aspect. Therefor</w:t>
            </w:r>
            <w:r w:rsidR="00A14020">
              <w:rPr>
                <w:rFonts w:ascii="Times New Roman" w:hAnsi="Times New Roman"/>
                <w:bCs/>
                <w:lang w:val="en-GB"/>
              </w:rPr>
              <w:t>e</w:t>
            </w:r>
            <w:r>
              <w:rPr>
                <w:rFonts w:ascii="Times New Roman" w:hAnsi="Times New Roman"/>
                <w:bCs/>
                <w:lang w:val="en-GB"/>
              </w:rPr>
              <w:t>, would it be possible to add the following sentence in the</w:t>
            </w:r>
            <w:r w:rsidR="00FC1519">
              <w:rPr>
                <w:rFonts w:ascii="Times New Roman" w:hAnsi="Times New Roman"/>
                <w:bCs/>
                <w:lang w:val="en-GB"/>
              </w:rPr>
              <w:t xml:space="preserve"> </w:t>
            </w:r>
            <w:r>
              <w:rPr>
                <w:rFonts w:ascii="Times New Roman" w:hAnsi="Times New Roman"/>
                <w:bCs/>
                <w:lang w:val="en-GB"/>
              </w:rPr>
              <w:t xml:space="preserve">LS to RAN4 </w:t>
            </w:r>
            <w:r w:rsidR="00FC1519">
              <w:rPr>
                <w:rFonts w:ascii="Times New Roman" w:hAnsi="Times New Roman"/>
                <w:bCs/>
                <w:lang w:val="en-GB"/>
              </w:rPr>
              <w:t>because</w:t>
            </w:r>
            <w:r>
              <w:rPr>
                <w:rFonts w:ascii="Times New Roman" w:hAnsi="Times New Roman"/>
                <w:bCs/>
                <w:lang w:val="en-GB"/>
              </w:rPr>
              <w:t xml:space="preserve"> we ran out of time to </w:t>
            </w:r>
            <w:r w:rsidR="00F468D4">
              <w:rPr>
                <w:rFonts w:ascii="Times New Roman" w:hAnsi="Times New Roman"/>
                <w:bCs/>
                <w:lang w:val="en-GB"/>
              </w:rPr>
              <w:t xml:space="preserve">discuss further on the Link level simulation proposal. </w:t>
            </w:r>
            <w:r w:rsidR="00F468D4">
              <w:rPr>
                <w:rFonts w:ascii="Times New Roman" w:hAnsi="Times New Roman"/>
                <w:bCs/>
                <w:lang w:val="en-GB"/>
              </w:rPr>
              <w:br/>
            </w:r>
            <w:r w:rsidR="00F468D4">
              <w:rPr>
                <w:rFonts w:ascii="Times New Roman" w:hAnsi="Times New Roman"/>
                <w:bCs/>
                <w:lang w:val="en-GB"/>
              </w:rPr>
              <w:br/>
              <w:t>“</w:t>
            </w:r>
            <w:r w:rsidR="00F468D4" w:rsidRPr="00272E92">
              <w:rPr>
                <w:rFonts w:ascii="Times New Roman" w:hAnsi="Times New Roman"/>
                <w:bCs/>
                <w:i/>
                <w:iCs/>
                <w:lang w:val="en-GB"/>
              </w:rPr>
              <w:t xml:space="preserve">RAN1 is still discussing link level simulations and the need for a net-effect model and </w:t>
            </w:r>
            <w:r w:rsidR="00272E92">
              <w:rPr>
                <w:rFonts w:ascii="Times New Roman" w:hAnsi="Times New Roman"/>
                <w:bCs/>
                <w:i/>
                <w:iCs/>
                <w:lang w:val="en-GB"/>
              </w:rPr>
              <w:t xml:space="preserve">will come </w:t>
            </w:r>
            <w:r w:rsidR="00F468D4" w:rsidRPr="00272E92">
              <w:rPr>
                <w:rFonts w:ascii="Times New Roman" w:hAnsi="Times New Roman"/>
                <w:bCs/>
                <w:i/>
                <w:iCs/>
                <w:lang w:val="en-GB"/>
              </w:rPr>
              <w:t xml:space="preserve">back to RAN4 </w:t>
            </w:r>
            <w:r w:rsidR="00AF4DC3">
              <w:rPr>
                <w:rFonts w:ascii="Times New Roman" w:hAnsi="Times New Roman"/>
                <w:bCs/>
                <w:i/>
                <w:iCs/>
                <w:lang w:val="en-GB"/>
              </w:rPr>
              <w:t>with</w:t>
            </w:r>
            <w:r w:rsidR="00F468D4" w:rsidRPr="00272E92">
              <w:rPr>
                <w:rFonts w:ascii="Times New Roman" w:hAnsi="Times New Roman"/>
                <w:bCs/>
                <w:i/>
                <w:iCs/>
                <w:lang w:val="en-GB"/>
              </w:rPr>
              <w:t xml:space="preserve"> further questions.</w:t>
            </w:r>
            <w:r w:rsidR="00272E92">
              <w:rPr>
                <w:rFonts w:ascii="Times New Roman" w:hAnsi="Times New Roman"/>
                <w:bCs/>
                <w:lang w:val="en-GB"/>
              </w:rPr>
              <w:t>”</w:t>
            </w:r>
          </w:p>
        </w:tc>
      </w:tr>
      <w:tr w:rsidR="00D907BB" w:rsidRPr="00D907BB" w14:paraId="1B79D5BB" w14:textId="77777777" w:rsidTr="00A104B5">
        <w:tc>
          <w:tcPr>
            <w:tcW w:w="1555" w:type="dxa"/>
            <w:tcBorders>
              <w:top w:val="single" w:sz="4" w:space="0" w:color="auto"/>
              <w:left w:val="single" w:sz="4" w:space="0" w:color="auto"/>
              <w:bottom w:val="single" w:sz="4" w:space="0" w:color="auto"/>
              <w:right w:val="single" w:sz="4" w:space="0" w:color="auto"/>
            </w:tcBorders>
            <w:vAlign w:val="center"/>
          </w:tcPr>
          <w:p w14:paraId="7415604C" w14:textId="53195A69" w:rsidR="00D907BB" w:rsidRPr="007776DA" w:rsidRDefault="007776DA" w:rsidP="00D907BB">
            <w:pPr>
              <w:widowControl/>
              <w:overflowPunct w:val="0"/>
              <w:autoSpaceDE w:val="0"/>
              <w:autoSpaceDN w:val="0"/>
              <w:adjustRightInd w:val="0"/>
              <w:spacing w:line="288" w:lineRule="auto"/>
              <w:jc w:val="left"/>
              <w:textAlignment w:val="baseline"/>
              <w:rPr>
                <w:rFonts w:ascii="Times New Roman" w:eastAsia="맑은 고딕" w:hAnsi="Times New Roman"/>
                <w:bCs/>
                <w:lang w:eastAsia="ko-KR"/>
              </w:rPr>
            </w:pPr>
            <w:r>
              <w:rPr>
                <w:rFonts w:ascii="Times New Roman" w:eastAsia="맑은 고딕" w:hAnsi="Times New Roman" w:hint="eastAsia"/>
                <w:bCs/>
                <w:lang w:eastAsia="ko-KR"/>
              </w:rPr>
              <w:t>Samsung</w:t>
            </w:r>
          </w:p>
        </w:tc>
        <w:tc>
          <w:tcPr>
            <w:tcW w:w="8407" w:type="dxa"/>
            <w:tcBorders>
              <w:top w:val="single" w:sz="4" w:space="0" w:color="auto"/>
              <w:left w:val="single" w:sz="4" w:space="0" w:color="auto"/>
              <w:bottom w:val="single" w:sz="4" w:space="0" w:color="auto"/>
              <w:right w:val="single" w:sz="4" w:space="0" w:color="auto"/>
            </w:tcBorders>
            <w:vAlign w:val="center"/>
          </w:tcPr>
          <w:p w14:paraId="731C3067" w14:textId="07D74859" w:rsidR="00D907BB" w:rsidRPr="007776DA" w:rsidRDefault="007776DA" w:rsidP="00DE35C0">
            <w:pPr>
              <w:widowControl/>
              <w:overflowPunct w:val="0"/>
              <w:autoSpaceDE w:val="0"/>
              <w:autoSpaceDN w:val="0"/>
              <w:adjustRightInd w:val="0"/>
              <w:spacing w:line="288" w:lineRule="auto"/>
              <w:jc w:val="left"/>
              <w:textAlignment w:val="baseline"/>
              <w:rPr>
                <w:rFonts w:ascii="Times New Roman" w:eastAsia="맑은 고딕" w:hAnsi="Times New Roman"/>
                <w:bCs/>
                <w:lang w:val="en-GB" w:eastAsia="ko-KR"/>
              </w:rPr>
            </w:pPr>
            <w:r>
              <w:rPr>
                <w:rFonts w:ascii="Times New Roman" w:eastAsia="맑은 고딕" w:hAnsi="Times New Roman" w:hint="eastAsia"/>
                <w:bCs/>
                <w:lang w:val="en-GB" w:eastAsia="ko-KR"/>
              </w:rPr>
              <w:t xml:space="preserve">To </w:t>
            </w:r>
            <w:r w:rsidR="00DE35C0">
              <w:rPr>
                <w:rFonts w:ascii="Times New Roman" w:eastAsia="맑은 고딕" w:hAnsi="Times New Roman"/>
                <w:bCs/>
                <w:lang w:val="en-GB" w:eastAsia="ko-KR"/>
              </w:rPr>
              <w:t xml:space="preserve">align </w:t>
            </w:r>
            <w:r w:rsidR="00E670B9">
              <w:rPr>
                <w:rFonts w:ascii="Times New Roman" w:eastAsia="맑은 고딕" w:hAnsi="Times New Roman"/>
                <w:bCs/>
                <w:lang w:val="en-GB" w:eastAsia="ko-KR"/>
              </w:rPr>
              <w:t xml:space="preserve">the </w:t>
            </w:r>
            <w:r>
              <w:rPr>
                <w:rFonts w:ascii="Times New Roman" w:eastAsia="맑은 고딕" w:hAnsi="Times New Roman"/>
                <w:bCs/>
                <w:lang w:val="en-GB" w:eastAsia="ko-KR"/>
              </w:rPr>
              <w:t>definition</w:t>
            </w:r>
            <w:r w:rsidR="00DE35C0">
              <w:rPr>
                <w:rFonts w:ascii="Times New Roman" w:eastAsia="맑은 고딕" w:hAnsi="Times New Roman"/>
                <w:bCs/>
                <w:lang w:val="en-GB" w:eastAsia="ko-KR"/>
              </w:rPr>
              <w:t xml:space="preserve"> of</w:t>
            </w:r>
            <w:r>
              <w:rPr>
                <w:rFonts w:ascii="Times New Roman" w:eastAsia="맑은 고딕" w:hAnsi="Times New Roman"/>
                <w:bCs/>
                <w:lang w:val="en-GB" w:eastAsia="ko-KR"/>
              </w:rPr>
              <w:t xml:space="preserve"> interference</w:t>
            </w:r>
            <w:r w:rsidR="00DE35C0">
              <w:rPr>
                <w:rFonts w:ascii="Times New Roman" w:eastAsia="맑은 고딕" w:hAnsi="Times New Roman"/>
                <w:bCs/>
                <w:lang w:val="en-GB" w:eastAsia="ko-KR"/>
              </w:rPr>
              <w:t>s</w:t>
            </w:r>
            <w:r>
              <w:rPr>
                <w:rFonts w:ascii="Times New Roman" w:eastAsia="맑은 고딕" w:hAnsi="Times New Roman"/>
                <w:bCs/>
                <w:lang w:val="en-GB" w:eastAsia="ko-KR"/>
              </w:rPr>
              <w:t xml:space="preserve"> in RAN1 and RAN4, it would be better to add two proposals (3-1c and 3-2c) we made today GTW</w:t>
            </w:r>
            <w:r w:rsidR="00DE35C0">
              <w:rPr>
                <w:rFonts w:ascii="Times New Roman" w:eastAsia="맑은 고딕" w:hAnsi="Times New Roman"/>
                <w:bCs/>
                <w:lang w:val="en-GB" w:eastAsia="ko-KR"/>
              </w:rPr>
              <w:t>.</w:t>
            </w:r>
          </w:p>
        </w:tc>
      </w:tr>
      <w:tr w:rsidR="00D907BB" w:rsidRPr="00D907BB" w14:paraId="153CE0D6" w14:textId="77777777" w:rsidTr="00A104B5">
        <w:tc>
          <w:tcPr>
            <w:tcW w:w="1555" w:type="dxa"/>
            <w:tcBorders>
              <w:top w:val="single" w:sz="4" w:space="0" w:color="auto"/>
              <w:left w:val="single" w:sz="4" w:space="0" w:color="auto"/>
              <w:bottom w:val="single" w:sz="4" w:space="0" w:color="auto"/>
              <w:right w:val="single" w:sz="4" w:space="0" w:color="auto"/>
            </w:tcBorders>
            <w:vAlign w:val="center"/>
          </w:tcPr>
          <w:p w14:paraId="2C093995" w14:textId="533700DF" w:rsidR="00D907BB" w:rsidRPr="00D907BB" w:rsidRDefault="0016601B" w:rsidP="00D907BB">
            <w:pPr>
              <w:widowControl/>
              <w:overflowPunct w:val="0"/>
              <w:autoSpaceDE w:val="0"/>
              <w:autoSpaceDN w:val="0"/>
              <w:adjustRightInd w:val="0"/>
              <w:spacing w:line="288" w:lineRule="auto"/>
              <w:jc w:val="left"/>
              <w:textAlignment w:val="baseline"/>
              <w:rPr>
                <w:rFonts w:ascii="Times New Roman" w:hAnsi="Times New Roman"/>
                <w:bCs/>
              </w:rPr>
            </w:pPr>
            <w:r>
              <w:rPr>
                <w:rFonts w:ascii="Times New Roman" w:hAnsi="Times New Roman"/>
                <w:bCs/>
              </w:rPr>
              <w:t>Nokia, NSB</w:t>
            </w:r>
          </w:p>
        </w:tc>
        <w:tc>
          <w:tcPr>
            <w:tcW w:w="8407" w:type="dxa"/>
            <w:tcBorders>
              <w:top w:val="single" w:sz="4" w:space="0" w:color="auto"/>
              <w:left w:val="single" w:sz="4" w:space="0" w:color="auto"/>
              <w:bottom w:val="single" w:sz="4" w:space="0" w:color="auto"/>
              <w:right w:val="single" w:sz="4" w:space="0" w:color="auto"/>
            </w:tcBorders>
            <w:vAlign w:val="center"/>
          </w:tcPr>
          <w:p w14:paraId="59BCDB01" w14:textId="15BF0D19" w:rsidR="0016601B" w:rsidRDefault="0016601B" w:rsidP="00D907BB">
            <w:pPr>
              <w:widowControl/>
              <w:overflowPunct w:val="0"/>
              <w:autoSpaceDE w:val="0"/>
              <w:autoSpaceDN w:val="0"/>
              <w:adjustRightInd w:val="0"/>
              <w:spacing w:line="288" w:lineRule="auto"/>
              <w:jc w:val="left"/>
              <w:textAlignment w:val="baseline"/>
              <w:rPr>
                <w:rFonts w:ascii="Times New Roman" w:hAnsi="Times New Roman"/>
                <w:bCs/>
                <w:lang w:val="en-GB"/>
              </w:rPr>
            </w:pPr>
            <w:r>
              <w:rPr>
                <w:rFonts w:ascii="Times New Roman" w:hAnsi="Times New Roman"/>
                <w:bCs/>
                <w:lang w:val="en-GB"/>
              </w:rPr>
              <w:t>We are generally fine with the LS. Regarding to what Ericsson pointed out, we have already sent many questions to RAN4, so we can send LS after one more round discussion in RAN1.</w:t>
            </w:r>
          </w:p>
          <w:p w14:paraId="78F2CA03" w14:textId="31786364" w:rsidR="00D907BB" w:rsidRPr="00D907BB" w:rsidRDefault="0016601B" w:rsidP="00D907BB">
            <w:pPr>
              <w:widowControl/>
              <w:overflowPunct w:val="0"/>
              <w:autoSpaceDE w:val="0"/>
              <w:autoSpaceDN w:val="0"/>
              <w:adjustRightInd w:val="0"/>
              <w:spacing w:line="288" w:lineRule="auto"/>
              <w:jc w:val="left"/>
              <w:textAlignment w:val="baseline"/>
              <w:rPr>
                <w:rFonts w:ascii="Times New Roman" w:hAnsi="Times New Roman"/>
                <w:bCs/>
                <w:lang w:val="en-GB"/>
              </w:rPr>
            </w:pPr>
            <w:r>
              <w:rPr>
                <w:rFonts w:ascii="Times New Roman" w:hAnsi="Times New Roman"/>
                <w:bCs/>
                <w:lang w:val="en-GB"/>
              </w:rPr>
              <w:t xml:space="preserve">For easy communication with RAN4, it is better to </w:t>
            </w:r>
            <w:r w:rsidR="005D1BE3">
              <w:rPr>
                <w:rFonts w:ascii="Times New Roman" w:hAnsi="Times New Roman"/>
                <w:bCs/>
                <w:lang w:val="en-GB"/>
              </w:rPr>
              <w:t xml:space="preserve">compile all questions separately and </w:t>
            </w:r>
            <w:r>
              <w:rPr>
                <w:rFonts w:ascii="Times New Roman" w:hAnsi="Times New Roman"/>
                <w:bCs/>
                <w:lang w:val="en-GB"/>
              </w:rPr>
              <w:t xml:space="preserve">numbering </w:t>
            </w:r>
            <w:r w:rsidR="005D1BE3">
              <w:rPr>
                <w:rFonts w:ascii="Times New Roman" w:hAnsi="Times New Roman"/>
                <w:bCs/>
                <w:lang w:val="en-GB"/>
              </w:rPr>
              <w:t xml:space="preserve">them </w:t>
            </w:r>
            <w:r>
              <w:rPr>
                <w:rFonts w:ascii="Times New Roman" w:hAnsi="Times New Roman"/>
                <w:bCs/>
                <w:lang w:val="en-GB"/>
              </w:rPr>
              <w:t xml:space="preserve">. Q1-1, Q1-2, Q2-1 etc. </w:t>
            </w:r>
          </w:p>
        </w:tc>
      </w:tr>
      <w:tr w:rsidR="00D907BB" w:rsidRPr="00D907BB" w14:paraId="01FFA730" w14:textId="77777777" w:rsidTr="00A104B5">
        <w:tc>
          <w:tcPr>
            <w:tcW w:w="1555" w:type="dxa"/>
            <w:tcBorders>
              <w:top w:val="single" w:sz="4" w:space="0" w:color="auto"/>
              <w:left w:val="single" w:sz="4" w:space="0" w:color="auto"/>
              <w:bottom w:val="single" w:sz="4" w:space="0" w:color="auto"/>
              <w:right w:val="single" w:sz="4" w:space="0" w:color="auto"/>
            </w:tcBorders>
            <w:vAlign w:val="center"/>
          </w:tcPr>
          <w:p w14:paraId="5B8A1C13" w14:textId="77777777" w:rsidR="00D907BB" w:rsidRPr="00D907BB" w:rsidRDefault="00D907BB" w:rsidP="00D907BB">
            <w:pPr>
              <w:widowControl/>
              <w:overflowPunct w:val="0"/>
              <w:autoSpaceDE w:val="0"/>
              <w:autoSpaceDN w:val="0"/>
              <w:adjustRightInd w:val="0"/>
              <w:spacing w:line="288" w:lineRule="auto"/>
              <w:jc w:val="left"/>
              <w:textAlignment w:val="baseline"/>
              <w:rPr>
                <w:rFonts w:ascii="Times New Roman" w:hAnsi="Times New Roman"/>
                <w:bCs/>
              </w:rPr>
            </w:pPr>
          </w:p>
        </w:tc>
        <w:tc>
          <w:tcPr>
            <w:tcW w:w="8407" w:type="dxa"/>
            <w:tcBorders>
              <w:top w:val="single" w:sz="4" w:space="0" w:color="auto"/>
              <w:left w:val="single" w:sz="4" w:space="0" w:color="auto"/>
              <w:bottom w:val="single" w:sz="4" w:space="0" w:color="auto"/>
              <w:right w:val="single" w:sz="4" w:space="0" w:color="auto"/>
            </w:tcBorders>
            <w:vAlign w:val="center"/>
          </w:tcPr>
          <w:p w14:paraId="5C63F6CB" w14:textId="77777777" w:rsidR="00D907BB" w:rsidRPr="00D907BB" w:rsidRDefault="00D907BB" w:rsidP="00D907BB">
            <w:pPr>
              <w:widowControl/>
              <w:overflowPunct w:val="0"/>
              <w:autoSpaceDE w:val="0"/>
              <w:autoSpaceDN w:val="0"/>
              <w:adjustRightInd w:val="0"/>
              <w:spacing w:line="288" w:lineRule="auto"/>
              <w:jc w:val="left"/>
              <w:textAlignment w:val="baseline"/>
              <w:rPr>
                <w:rFonts w:ascii="Times New Roman" w:hAnsi="Times New Roman"/>
                <w:bCs/>
                <w:lang w:val="en-GB"/>
              </w:rPr>
            </w:pPr>
          </w:p>
        </w:tc>
      </w:tr>
    </w:tbl>
    <w:p w14:paraId="47BD7CF5" w14:textId="77777777" w:rsidR="00D907BB" w:rsidRPr="00D907BB" w:rsidRDefault="00D907BB" w:rsidP="00D907BB">
      <w:pPr>
        <w:overflowPunct w:val="0"/>
        <w:autoSpaceDE w:val="0"/>
        <w:autoSpaceDN w:val="0"/>
        <w:adjustRightInd w:val="0"/>
        <w:spacing w:after="120"/>
        <w:textAlignment w:val="baseline"/>
        <w:rPr>
          <w:rFonts w:ascii="Times New Roman" w:eastAsia="SimSun" w:hAnsi="Times New Roman" w:cs="Times New Roman"/>
          <w:kern w:val="0"/>
          <w:sz w:val="20"/>
          <w:szCs w:val="20"/>
          <w:lang w:val="en-GB" w:eastAsia="en-US"/>
        </w:rPr>
      </w:pPr>
    </w:p>
    <w:p w14:paraId="67594D24" w14:textId="77777777" w:rsidR="00C44FE8" w:rsidRPr="00D907BB" w:rsidRDefault="00C44FE8">
      <w:pPr>
        <w:rPr>
          <w:lang w:val="en-GB"/>
        </w:rPr>
      </w:pPr>
    </w:p>
    <w:sectPr w:rsidR="00C44FE8" w:rsidRPr="00D907B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57F6C" w14:textId="77777777" w:rsidR="003274EC" w:rsidRDefault="003274EC" w:rsidP="00DB3B74">
      <w:r>
        <w:separator/>
      </w:r>
    </w:p>
  </w:endnote>
  <w:endnote w:type="continuationSeparator" w:id="0">
    <w:p w14:paraId="62FCF84E" w14:textId="77777777" w:rsidR="003274EC" w:rsidRDefault="003274EC" w:rsidP="00DB3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New York">
    <w:altName w:val="Times New Roman"/>
    <w:panose1 w:val="02040503060506020304"/>
    <w:charset w:val="00"/>
    <w:family w:val="roman"/>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C73B5" w14:textId="77777777" w:rsidR="003274EC" w:rsidRDefault="003274EC" w:rsidP="00DB3B74">
      <w:r>
        <w:separator/>
      </w:r>
    </w:p>
  </w:footnote>
  <w:footnote w:type="continuationSeparator" w:id="0">
    <w:p w14:paraId="29BE03F1" w14:textId="77777777" w:rsidR="003274EC" w:rsidRDefault="003274EC" w:rsidP="00DB3B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413D7F"/>
    <w:multiLevelType w:val="hybridMultilevel"/>
    <w:tmpl w:val="CDC6DB4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F1F"/>
    <w:rsid w:val="0016601B"/>
    <w:rsid w:val="001E575D"/>
    <w:rsid w:val="002350B5"/>
    <w:rsid w:val="00253432"/>
    <w:rsid w:val="00272E92"/>
    <w:rsid w:val="0029500B"/>
    <w:rsid w:val="003274EC"/>
    <w:rsid w:val="005274E9"/>
    <w:rsid w:val="005D1BE3"/>
    <w:rsid w:val="007310A0"/>
    <w:rsid w:val="007776DA"/>
    <w:rsid w:val="00A14020"/>
    <w:rsid w:val="00AF4DC3"/>
    <w:rsid w:val="00C44FE8"/>
    <w:rsid w:val="00D907BB"/>
    <w:rsid w:val="00DB3B74"/>
    <w:rsid w:val="00DE35C0"/>
    <w:rsid w:val="00E670B9"/>
    <w:rsid w:val="00EA313A"/>
    <w:rsid w:val="00EB46F5"/>
    <w:rsid w:val="00F02F1F"/>
    <w:rsid w:val="00F468D4"/>
    <w:rsid w:val="00F52B0E"/>
    <w:rsid w:val="00FC1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EAA069"/>
  <w15:chartTrackingRefBased/>
  <w15:docId w15:val="{0BF37551-28DC-44AD-B5A6-0CA1BF19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Grid"/>
    <w:basedOn w:val="TableNormal"/>
    <w:uiPriority w:val="39"/>
    <w:qFormat/>
    <w:rsid w:val="00D907BB"/>
    <w:pPr>
      <w:spacing w:before="120" w:line="280" w:lineRule="atLeast"/>
      <w:jc w:val="both"/>
    </w:pPr>
    <w:rPr>
      <w:rFonts w:ascii="New York" w:eastAsia="SimSun" w:hAnsi="New York"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07BB"/>
    <w:pPr>
      <w:ind w:firstLineChars="200" w:firstLine="420"/>
    </w:pPr>
  </w:style>
  <w:style w:type="paragraph" w:styleId="Header">
    <w:name w:val="header"/>
    <w:basedOn w:val="Normal"/>
    <w:link w:val="HeaderChar"/>
    <w:uiPriority w:val="99"/>
    <w:unhideWhenUsed/>
    <w:rsid w:val="00DB3B7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DB3B74"/>
    <w:rPr>
      <w:sz w:val="18"/>
      <w:szCs w:val="18"/>
    </w:rPr>
  </w:style>
  <w:style w:type="paragraph" w:styleId="Footer">
    <w:name w:val="footer"/>
    <w:basedOn w:val="Normal"/>
    <w:link w:val="FooterChar"/>
    <w:uiPriority w:val="99"/>
    <w:unhideWhenUsed/>
    <w:rsid w:val="00DB3B7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DB3B7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147</Words>
  <Characters>842</Characters>
  <Application>Microsoft Office Word</Application>
  <DocSecurity>0</DocSecurity>
  <Lines>7</Lines>
  <Paragraphs>1</Paragraphs>
  <ScaleCrop>false</ScaleCrop>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Fei</dc:creator>
  <cp:keywords/>
  <dc:description/>
  <cp:lastModifiedBy>Yuk, Youngsoo (Nokia - KR/Seoul)</cp:lastModifiedBy>
  <cp:revision>4</cp:revision>
  <dcterms:created xsi:type="dcterms:W3CDTF">2022-05-20T08:44:00Z</dcterms:created>
  <dcterms:modified xsi:type="dcterms:W3CDTF">2022-05-20T08:48:00Z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