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BodyText"/>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BodyText"/>
              <w:spacing w:before="40" w:after="40"/>
              <w:rPr>
                <w:rFonts w:eastAsiaTheme="minorEastAsia" w:hint="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BodyText"/>
              <w:spacing w:before="40" w:after="40"/>
              <w:rPr>
                <w:rFonts w:eastAsiaTheme="minorEastAsia" w:hint="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BodyText"/>
              <w:spacing w:before="40" w:after="40"/>
              <w:rPr>
                <w:rFonts w:eastAsiaTheme="minorEastAsia" w:hint="eastAsia"/>
                <w:lang w:eastAsia="zh-CN"/>
              </w:rPr>
            </w:pPr>
            <w:r>
              <w:rPr>
                <w:rFonts w:eastAsiaTheme="minorEastAsia"/>
                <w:lang w:eastAsia="zh-CN"/>
              </w:rPr>
              <w:t>Chen.sun@sony.com</w:t>
            </w: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BodyText"/>
        <w:numPr>
          <w:ilvl w:val="0"/>
          <w:numId w:val="25"/>
        </w:numPr>
      </w:pPr>
      <w:r>
        <w:rPr>
          <w:rFonts w:hint="eastAsia"/>
        </w:rPr>
        <w:lastRenderedPageBreak/>
        <w:t>S</w:t>
      </w:r>
      <w:r>
        <w:t>et A consists of narrow beams whereas Set B consists of wide beams</w:t>
      </w:r>
    </w:p>
    <w:p w14:paraId="5A622379" w14:textId="29311062" w:rsidR="00B73459" w:rsidRDefault="0056454C" w:rsidP="00B73459">
      <w:pPr>
        <w:pStyle w:val="BodyText"/>
        <w:numPr>
          <w:ilvl w:val="1"/>
          <w:numId w:val="25"/>
        </w:numPr>
      </w:pPr>
      <w:r w:rsidRPr="0056454C">
        <w:rPr>
          <w:sz w:val="18"/>
          <w:szCs w:val="18"/>
        </w:rPr>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lastRenderedPageBreak/>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lastRenderedPageBreak/>
              <w:t>B</w:t>
            </w:r>
            <w:r w:rsidRPr="000723EE">
              <w:rPr>
                <w:b/>
                <w:bCs/>
              </w:rPr>
              <w:t xml:space="preserve">M-Case1: </w:t>
            </w:r>
            <w:r>
              <w:t xml:space="preserve">Spatial-domain DL beam prediction for Set A of </w:t>
            </w:r>
            <w:r>
              <w:lastRenderedPageBreak/>
              <w:t>beams based on measurement results of Set B of beams</w:t>
            </w:r>
          </w:p>
        </w:tc>
        <w:tc>
          <w:tcPr>
            <w:tcW w:w="4394" w:type="dxa"/>
            <w:vAlign w:val="center"/>
          </w:tcPr>
          <w:p w14:paraId="3ACE8D8C" w14:textId="59CA96B7" w:rsidR="00926644" w:rsidRDefault="00926644" w:rsidP="00F90479">
            <w:pPr>
              <w:pStyle w:val="BodyText"/>
            </w:pPr>
            <w:r>
              <w:rPr>
                <w:rFonts w:hint="eastAsia"/>
              </w:rPr>
              <w:lastRenderedPageBreak/>
              <w:t>2</w:t>
            </w:r>
            <w:r>
              <w:t>6</w:t>
            </w:r>
          </w:p>
          <w:p w14:paraId="623388F5" w14:textId="214DA563" w:rsidR="00781D87" w:rsidRDefault="00781D87" w:rsidP="00F90479">
            <w:pPr>
              <w:pStyle w:val="BodyText"/>
            </w:pPr>
            <w:r>
              <w:rPr>
                <w:rFonts w:hint="eastAsia"/>
              </w:rPr>
              <w:lastRenderedPageBreak/>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lastRenderedPageBreak/>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proofErr w:type="spellStart"/>
            <w:r w:rsidRPr="002505AF">
              <w:rPr>
                <w:rFonts w:eastAsia="SimSun"/>
                <w:szCs w:val="20"/>
                <w:lang w:eastAsia="zh-CN"/>
              </w:rPr>
              <w:t>Mavenir</w:t>
            </w:r>
            <w:proofErr w:type="spellEnd"/>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lastRenderedPageBreak/>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w:t>
            </w:r>
            <w:r>
              <w:t xml:space="preserve"> </w:t>
            </w:r>
            <w:r>
              <w:t>While the moderator has noted that for BM-Case1, “most companies discussed the DL Tx beam predictions, there was also some companies discussing the DL Rx beam predictions, e.g., SS</w:t>
            </w:r>
            <w:r>
              <w:t xml:space="preserve"> </w:t>
            </w:r>
            <w:r>
              <w:t>[10], Intel</w:t>
            </w:r>
            <w:r>
              <w:t xml:space="preserve"> </w:t>
            </w:r>
            <w:r>
              <w:t>[24]”, this statement is also true for BM-Case2. In</w:t>
            </w:r>
            <w:r>
              <w:t xml:space="preserve"> </w:t>
            </w:r>
            <w:r>
              <w:t xml:space="preserve">[8],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tc>
      </w:tr>
      <w:tr w:rsidR="00885564"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885564" w:rsidRDefault="00885564" w:rsidP="00885564">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885564" w:rsidRDefault="00885564" w:rsidP="00885564">
            <w:pPr>
              <w:autoSpaceDE w:val="0"/>
              <w:autoSpaceDN w:val="0"/>
              <w:adjustRightInd w:val="0"/>
              <w:snapToGrid w:val="0"/>
              <w:jc w:val="both"/>
            </w:pPr>
          </w:p>
        </w:tc>
      </w:tr>
      <w:tr w:rsidR="00885564"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885564" w:rsidRDefault="00885564" w:rsidP="00885564">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885564" w:rsidRDefault="00885564" w:rsidP="00885564">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lastRenderedPageBreak/>
              <w:t>BM-Case3</w:t>
            </w:r>
          </w:p>
        </w:tc>
        <w:tc>
          <w:tcPr>
            <w:tcW w:w="3778" w:type="dxa"/>
          </w:tcPr>
          <w:p w14:paraId="48977A9D" w14:textId="4AE3639F" w:rsidR="0046405E" w:rsidRDefault="00885564" w:rsidP="00F6021B">
            <w:pPr>
              <w:pStyle w:val="BodyText"/>
            </w:pPr>
            <w:r>
              <w:t>Sony</w:t>
            </w: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41436571"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lastRenderedPageBreak/>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lastRenderedPageBreak/>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hint="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hint="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w:t>
            </w:r>
            <w:proofErr w:type="gramStart"/>
            <w:r w:rsidRPr="00402001">
              <w:rPr>
                <w:rFonts w:eastAsiaTheme="minorEastAsia"/>
                <w:lang w:eastAsia="zh-CN"/>
              </w:rPr>
              <w:t>to add</w:t>
            </w:r>
            <w:proofErr w:type="gramEnd"/>
            <w:r w:rsidRPr="00402001">
              <w:rPr>
                <w:rFonts w:eastAsiaTheme="minorEastAsia"/>
                <w:lang w:eastAsia="zh-CN"/>
              </w:rPr>
              <w:t xml:space="preserve">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lastRenderedPageBreak/>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D60041"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D60041" w:rsidRDefault="00D60041" w:rsidP="00D60041">
            <w:pPr>
              <w:autoSpaceDE w:val="0"/>
              <w:autoSpaceDN w:val="0"/>
              <w:adjustRightInd w:val="0"/>
              <w:snapToGrid w:val="0"/>
              <w:jc w:val="both"/>
            </w:pPr>
          </w:p>
        </w:tc>
      </w:tr>
      <w:tr w:rsidR="00D60041"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D60041" w:rsidRDefault="00D60041" w:rsidP="00D60041">
            <w:pPr>
              <w:autoSpaceDE w:val="0"/>
              <w:autoSpaceDN w:val="0"/>
              <w:adjustRightInd w:val="0"/>
              <w:snapToGrid w:val="0"/>
              <w:jc w:val="both"/>
            </w:pP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lastRenderedPageBreak/>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885564"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8855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885564"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lastRenderedPageBreak/>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lastRenderedPageBreak/>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 w:name="OLE_LINK217"/>
            <w:bookmarkStart w:id="4" w:name="OLE_LINK218"/>
            <w:r w:rsidRPr="00E806AA">
              <w:rPr>
                <w:rFonts w:eastAsiaTheme="minorEastAsia"/>
                <w:b/>
                <w:i/>
                <w:szCs w:val="20"/>
                <w:lang w:eastAsia="zh-CN"/>
              </w:rPr>
              <w:t>Proposal 1: Support beam prediction in spatial/time domain as the final representative sub use cases.</w:t>
            </w:r>
            <w:bookmarkEnd w:id="3"/>
            <w:bookmarkEnd w:id="4"/>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lastRenderedPageBreak/>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5"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5"/>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lastRenderedPageBreak/>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lastRenderedPageBreak/>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Tx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Tx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6"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lastRenderedPageBreak/>
              <w:t>Outage rate</w:t>
            </w:r>
            <w:bookmarkEnd w:id="6"/>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lastRenderedPageBreak/>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 xml:space="preserve">Huawei, </w:t>
      </w:r>
      <w:proofErr w:type="spellStart"/>
      <w:r w:rsidRPr="002505AF">
        <w:rPr>
          <w:rFonts w:eastAsia="SimSun"/>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E5E7A" w14:textId="77777777" w:rsidR="009E3DF2" w:rsidRDefault="009E3DF2">
      <w:r>
        <w:separator/>
      </w:r>
    </w:p>
  </w:endnote>
  <w:endnote w:type="continuationSeparator" w:id="0">
    <w:p w14:paraId="2AB9852A" w14:textId="77777777" w:rsidR="009E3DF2" w:rsidRDefault="009E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3DA57" w14:textId="77777777" w:rsidR="009E3DF2" w:rsidRDefault="009E3DF2">
      <w:r>
        <w:separator/>
      </w:r>
    </w:p>
  </w:footnote>
  <w:footnote w:type="continuationSeparator" w:id="0">
    <w:p w14:paraId="51D381D2" w14:textId="77777777" w:rsidR="009E3DF2" w:rsidRDefault="009E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20"/>
  </w:num>
  <w:num w:numId="4">
    <w:abstractNumId w:val="1"/>
  </w:num>
  <w:num w:numId="5">
    <w:abstractNumId w:val="15"/>
  </w:num>
  <w:num w:numId="6">
    <w:abstractNumId w:val="17"/>
  </w:num>
  <w:num w:numId="7">
    <w:abstractNumId w:val="0"/>
  </w:num>
  <w:num w:numId="8">
    <w:abstractNumId w:val="22"/>
  </w:num>
  <w:num w:numId="9">
    <w:abstractNumId w:val="2"/>
  </w:num>
  <w:num w:numId="10">
    <w:abstractNumId w:val="9"/>
  </w:num>
  <w:num w:numId="11">
    <w:abstractNumId w:val="7"/>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3"/>
  </w:num>
  <w:num w:numId="24">
    <w:abstractNumId w:val="18"/>
  </w:num>
  <w:num w:numId="25">
    <w:abstractNumId w:val="10"/>
  </w:num>
  <w:num w:numId="26">
    <w:abstractNumId w:val="11"/>
  </w:num>
  <w:num w:numId="27">
    <w:abstractNumId w:val="6"/>
  </w:num>
  <w:num w:numId="28">
    <w:abstractNumId w:val="14"/>
  </w:num>
  <w:num w:numId="29">
    <w:abstractNumId w:val="8"/>
  </w:num>
  <w:num w:numId="30">
    <w:abstractNumId w:val="4"/>
  </w:num>
  <w:num w:numId="31">
    <w:abstractNumId w:val="5"/>
  </w:num>
  <w:num w:numId="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9A81-7FD4-42E4-A567-4AB8C47B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10210</Words>
  <Characters>58197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2022-05-11T10:39:00Z</dcterms:created>
  <dcterms:modified xsi:type="dcterms:W3CDTF">2022-05-11T10:39:00Z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