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50F56F3"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r w:rsidR="008708DE">
        <w:rPr>
          <w:color w:val="3333FF"/>
          <w:sz w:val="20"/>
          <w:szCs w:val="20"/>
        </w:rPr>
        <w:t xml:space="preserve">Rel-16 </w:t>
      </w:r>
      <w:r>
        <w:rPr>
          <w:color w:val="3333FF"/>
          <w:sz w:val="20"/>
          <w:szCs w:val="20"/>
        </w:rPr>
        <w:t xml:space="preserve">Type-II codebook refinement for CJT mTRP, down-select </w:t>
      </w:r>
      <w:r w:rsidR="008708DE">
        <w:rPr>
          <w:color w:val="3333FF"/>
          <w:sz w:val="20"/>
          <w:szCs w:val="20"/>
        </w:rPr>
        <w:t>from</w:t>
      </w:r>
      <w:r>
        <w:rPr>
          <w:color w:val="3333FF"/>
          <w:sz w:val="20"/>
          <w:szCs w:val="20"/>
        </w:rPr>
        <w:t xml:space="preserve"> the following alternatives:</w:t>
      </w:r>
    </w:p>
    <w:p w14:paraId="2BDE8FC7" w14:textId="6887A7E1"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Pr="00052D49" w:rsidRDefault="0000210B" w:rsidP="00BB6006">
      <w:pPr>
        <w:pStyle w:val="ListParagraph"/>
        <w:numPr>
          <w:ilvl w:val="1"/>
          <w:numId w:val="19"/>
        </w:numPr>
        <w:snapToGrid w:val="0"/>
        <w:spacing w:after="0" w:line="240" w:lineRule="auto"/>
        <w:rPr>
          <w:color w:val="3333FF"/>
          <w:sz w:val="20"/>
          <w:szCs w:val="20"/>
        </w:rPr>
      </w:pPr>
      <w:r w:rsidRPr="00052D49">
        <w:rPr>
          <w:color w:val="3333FF"/>
          <w:sz w:val="20"/>
          <w:szCs w:val="20"/>
        </w:rPr>
        <w:t>FFS: eigenvector codebook design, parametrization</w:t>
      </w:r>
    </w:p>
    <w:p w14:paraId="3ECF5823" w14:textId="77777777" w:rsidR="00BB6006" w:rsidRPr="00052D49" w:rsidRDefault="00BB6006" w:rsidP="00BB6006">
      <w:pPr>
        <w:pStyle w:val="ListParagraph"/>
        <w:numPr>
          <w:ilvl w:val="0"/>
          <w:numId w:val="19"/>
        </w:numPr>
        <w:snapToGrid w:val="0"/>
        <w:spacing w:after="0" w:line="240" w:lineRule="auto"/>
        <w:rPr>
          <w:color w:val="3333FF"/>
          <w:sz w:val="20"/>
          <w:szCs w:val="20"/>
        </w:rPr>
      </w:pPr>
      <w:r w:rsidRPr="00052D49">
        <w:rPr>
          <w:color w:val="3333FF"/>
          <w:sz w:val="20"/>
          <w:szCs w:val="20"/>
        </w:rPr>
        <w:t xml:space="preserve">Alt4 (separate, eigenvector): SD basis and FD basis are separate, using eigenvector-based basis </w:t>
      </w:r>
    </w:p>
    <w:p w14:paraId="337511AE" w14:textId="77777777" w:rsidR="00BB6006" w:rsidRPr="00052D49" w:rsidRDefault="00BB6006" w:rsidP="00BB6006">
      <w:pPr>
        <w:pStyle w:val="ListParagraph"/>
        <w:numPr>
          <w:ilvl w:val="1"/>
          <w:numId w:val="19"/>
        </w:numPr>
        <w:snapToGrid w:val="0"/>
        <w:spacing w:after="0" w:line="240" w:lineRule="auto"/>
        <w:rPr>
          <w:color w:val="3333FF"/>
          <w:sz w:val="20"/>
          <w:szCs w:val="20"/>
        </w:rPr>
      </w:pPr>
      <w:r w:rsidRPr="00052D49">
        <w:rPr>
          <w:color w:val="3333FF"/>
          <w:sz w:val="20"/>
          <w:szCs w:val="20"/>
        </w:rPr>
        <w:t>FFS: eigenvector codebook design, parameterization</w:t>
      </w:r>
    </w:p>
    <w:p w14:paraId="2D340752" w14:textId="77777777" w:rsidR="000D1A9A" w:rsidRDefault="000D1A9A">
      <w:pPr>
        <w:snapToGrid w:val="0"/>
        <w:rPr>
          <w:color w:val="3333FF"/>
          <w:sz w:val="20"/>
          <w:szCs w:val="20"/>
        </w:rPr>
      </w:pPr>
    </w:p>
    <w:p w14:paraId="400996BA" w14:textId="77777777" w:rsidR="000D1A9A" w:rsidRPr="00BB0F60" w:rsidRDefault="000D1A9A">
      <w:pPr>
        <w:snapToGrid w:val="0"/>
        <w:rPr>
          <w:color w:val="3333FF"/>
          <w:sz w:val="20"/>
          <w:szCs w:val="20"/>
        </w:rPr>
      </w:pPr>
    </w:p>
    <w:p w14:paraId="4AE8316A" w14:textId="77777777" w:rsidR="000D1A9A" w:rsidRPr="00BB0F60" w:rsidRDefault="0000210B">
      <w:pPr>
        <w:snapToGrid w:val="0"/>
        <w:rPr>
          <w:color w:val="3333FF"/>
          <w:sz w:val="20"/>
          <w:szCs w:val="20"/>
        </w:rPr>
      </w:pPr>
      <w:r w:rsidRPr="00BB0F60">
        <w:rPr>
          <w:b/>
          <w:color w:val="3333FF"/>
          <w:sz w:val="20"/>
          <w:szCs w:val="20"/>
          <w:u w:val="single"/>
        </w:rPr>
        <w:t>Proposal 1.H</w:t>
      </w:r>
      <w:r w:rsidRPr="00BB0F60">
        <w:rPr>
          <w:color w:val="3333FF"/>
          <w:sz w:val="20"/>
          <w:szCs w:val="20"/>
        </w:rPr>
        <w:t xml:space="preserve">: </w:t>
      </w:r>
      <w:r w:rsidRPr="00BB0F60">
        <w:rPr>
          <w:color w:val="3333FF"/>
          <w:sz w:val="20"/>
        </w:rPr>
        <w:t>On the W</w:t>
      </w:r>
      <w:bookmarkStart w:id="2" w:name="_GoBack"/>
      <w:bookmarkEnd w:id="2"/>
      <w:r w:rsidRPr="00BB0F60">
        <w:rPr>
          <w:color w:val="3333FF"/>
          <w:sz w:val="20"/>
          <w:vertAlign w:val="subscript"/>
        </w:rPr>
        <w:t>2</w:t>
      </w:r>
      <w:r w:rsidRPr="00BB0F60">
        <w:rPr>
          <w:color w:val="3333FF"/>
          <w:sz w:val="20"/>
        </w:rPr>
        <w:t xml:space="preserve"> coefficient quantization scheme for </w:t>
      </w:r>
      <w:r w:rsidRPr="00BB0F60">
        <w:rPr>
          <w:color w:val="3333FF"/>
          <w:sz w:val="20"/>
          <w:szCs w:val="20"/>
        </w:rPr>
        <w:t>the Type-II codebook refinement for CJT mTRP:</w:t>
      </w:r>
    </w:p>
    <w:p w14:paraId="48BC932A" w14:textId="77777777" w:rsidR="000D1A9A" w:rsidRPr="00BB0F60" w:rsidRDefault="0000210B">
      <w:pPr>
        <w:pStyle w:val="ListParagraph"/>
        <w:numPr>
          <w:ilvl w:val="0"/>
          <w:numId w:val="19"/>
        </w:numPr>
        <w:snapToGrid w:val="0"/>
        <w:spacing w:after="0" w:line="240" w:lineRule="auto"/>
        <w:rPr>
          <w:color w:val="3333FF"/>
          <w:sz w:val="20"/>
          <w:szCs w:val="20"/>
        </w:rPr>
      </w:pPr>
      <w:r w:rsidRPr="00BB0F60">
        <w:rPr>
          <w:color w:val="3333FF"/>
          <w:sz w:val="20"/>
          <w:szCs w:val="20"/>
        </w:rPr>
        <w:t xml:space="preserve">At least for N=2, reuse </w:t>
      </w:r>
      <w:r w:rsidRPr="00BB0F60">
        <w:rPr>
          <w:i/>
          <w:color w:val="3333FF"/>
          <w:sz w:val="20"/>
          <w:szCs w:val="20"/>
        </w:rPr>
        <w:t>the following components</w:t>
      </w:r>
      <w:r w:rsidRPr="00BB0F60">
        <w:rPr>
          <w:color w:val="3333FF"/>
          <w:sz w:val="20"/>
          <w:szCs w:val="20"/>
        </w:rPr>
        <w:t xml:space="preserve"> of the legacy Rel-16/17 per-coefficient quantization scheme: </w:t>
      </w:r>
    </w:p>
    <w:p w14:paraId="05667C11" w14:textId="77777777" w:rsidR="000D1A9A" w:rsidRPr="00BB0F60" w:rsidRDefault="0000210B">
      <w:pPr>
        <w:pStyle w:val="ListParagraph"/>
        <w:numPr>
          <w:ilvl w:val="1"/>
          <w:numId w:val="19"/>
        </w:numPr>
        <w:snapToGrid w:val="0"/>
        <w:spacing w:after="0" w:line="240" w:lineRule="auto"/>
        <w:rPr>
          <w:color w:val="3333FF"/>
          <w:sz w:val="20"/>
          <w:szCs w:val="20"/>
        </w:rPr>
      </w:pPr>
      <w:r w:rsidRPr="00BB0F60">
        <w:rPr>
          <w:color w:val="3333FF"/>
          <w:sz w:val="20"/>
          <w:szCs w:val="20"/>
        </w:rPr>
        <w:t>Alphabets for amplitude and phase</w:t>
      </w:r>
    </w:p>
    <w:p w14:paraId="47B2486E" w14:textId="2ABB38AE" w:rsidR="000D1A9A" w:rsidRPr="00BB0F60" w:rsidRDefault="0000210B">
      <w:pPr>
        <w:pStyle w:val="ListParagraph"/>
        <w:numPr>
          <w:ilvl w:val="1"/>
          <w:numId w:val="19"/>
        </w:numPr>
        <w:snapToGrid w:val="0"/>
        <w:spacing w:after="0" w:line="240" w:lineRule="auto"/>
        <w:rPr>
          <w:color w:val="3333FF"/>
          <w:sz w:val="20"/>
          <w:szCs w:val="20"/>
        </w:rPr>
      </w:pPr>
      <w:r w:rsidRPr="00BB0F60">
        <w:rPr>
          <w:color w:val="3333FF"/>
          <w:sz w:val="20"/>
          <w:szCs w:val="20"/>
        </w:rPr>
        <w:t xml:space="preserve">Quantization of phase and quantization of differential amplitude relative to a reference, </w:t>
      </w:r>
      <w:r w:rsidR="00052D49" w:rsidRPr="00BB0F60">
        <w:rPr>
          <w:color w:val="3333FF"/>
          <w:sz w:val="20"/>
          <w:szCs w:val="20"/>
        </w:rPr>
        <w:t>reference amplitude</w:t>
      </w:r>
      <w:r w:rsidR="006242BA" w:rsidRPr="00BB0F60">
        <w:rPr>
          <w:color w:val="3333FF"/>
          <w:sz w:val="20"/>
          <w:szCs w:val="20"/>
        </w:rPr>
        <w:t xml:space="preserve"> (with SCI determining the location of one reference amplitude)</w:t>
      </w:r>
      <w:r w:rsidR="00052D49" w:rsidRPr="00BB0F60">
        <w:rPr>
          <w:color w:val="3333FF"/>
          <w:sz w:val="20"/>
          <w:szCs w:val="20"/>
        </w:rPr>
        <w:t xml:space="preserve">, </w:t>
      </w:r>
      <w:r w:rsidRPr="00BB0F60">
        <w:rPr>
          <w:color w:val="3333FF"/>
          <w:sz w:val="20"/>
          <w:szCs w:val="20"/>
        </w:rPr>
        <w:t xml:space="preserve">where the reference is defined for each layer and each </w:t>
      </w:r>
      <w:r w:rsidR="00052D49" w:rsidRPr="00BB0F60">
        <w:rPr>
          <w:color w:val="3333FF"/>
          <w:sz w:val="20"/>
          <w:szCs w:val="20"/>
        </w:rPr>
        <w:t>“</w:t>
      </w:r>
      <w:r w:rsidRPr="00BB0F60">
        <w:rPr>
          <w:color w:val="3333FF"/>
          <w:sz w:val="20"/>
          <w:szCs w:val="20"/>
        </w:rPr>
        <w:t>group” of coefficients</w:t>
      </w:r>
      <w:r w:rsidR="0089494E" w:rsidRPr="00BB0F60">
        <w:rPr>
          <w:color w:val="3333FF"/>
          <w:sz w:val="20"/>
          <w:szCs w:val="20"/>
        </w:rPr>
        <w:t xml:space="preserve"> </w:t>
      </w:r>
    </w:p>
    <w:p w14:paraId="1D917CE7" w14:textId="77777777" w:rsidR="000D1A9A" w:rsidRPr="00BB0F60" w:rsidRDefault="0000210B">
      <w:pPr>
        <w:pStyle w:val="ListParagraph"/>
        <w:numPr>
          <w:ilvl w:val="0"/>
          <w:numId w:val="19"/>
        </w:numPr>
        <w:snapToGrid w:val="0"/>
        <w:spacing w:after="0" w:line="240" w:lineRule="auto"/>
        <w:rPr>
          <w:color w:val="3333FF"/>
          <w:sz w:val="20"/>
          <w:szCs w:val="20"/>
        </w:rPr>
      </w:pPr>
      <w:r w:rsidRPr="00BB0F60">
        <w:rPr>
          <w:color w:val="3333FF"/>
          <w:sz w:val="20"/>
          <w:szCs w:val="20"/>
        </w:rPr>
        <w:t>Further study the following:</w:t>
      </w:r>
    </w:p>
    <w:p w14:paraId="717174B2" w14:textId="51B88645" w:rsidR="000D1A9A" w:rsidRPr="00BB0F60" w:rsidRDefault="00B30725">
      <w:pPr>
        <w:pStyle w:val="ListParagraph"/>
        <w:numPr>
          <w:ilvl w:val="1"/>
          <w:numId w:val="19"/>
        </w:numPr>
        <w:snapToGrid w:val="0"/>
        <w:spacing w:after="0" w:line="240" w:lineRule="auto"/>
        <w:rPr>
          <w:color w:val="3333FF"/>
          <w:sz w:val="20"/>
          <w:szCs w:val="20"/>
        </w:rPr>
      </w:pPr>
      <w:r w:rsidRPr="00BB0F60">
        <w:rPr>
          <w:color w:val="3333FF"/>
          <w:sz w:val="20"/>
          <w:szCs w:val="20"/>
        </w:rPr>
        <w:t>For larger N values, if supported,</w:t>
      </w:r>
      <w:r w:rsidR="0000210B" w:rsidRPr="00BB0F60">
        <w:rPr>
          <w:color w:val="3333FF"/>
          <w:sz w:val="20"/>
          <w:szCs w:val="20"/>
        </w:rPr>
        <w:t xml:space="preserve"> whether</w:t>
      </w:r>
      <w:r w:rsidR="0081492D" w:rsidRPr="00BB0F60">
        <w:rPr>
          <w:color w:val="3333FF"/>
          <w:sz w:val="20"/>
          <w:szCs w:val="20"/>
        </w:rPr>
        <w:t>/how</w:t>
      </w:r>
      <w:r w:rsidR="0000210B" w:rsidRPr="00BB0F60">
        <w:rPr>
          <w:color w:val="3333FF"/>
          <w:sz w:val="20"/>
          <w:szCs w:val="20"/>
        </w:rPr>
        <w:t xml:space="preserve"> </w:t>
      </w:r>
      <w:r w:rsidR="002152A2" w:rsidRPr="00BB0F60">
        <w:rPr>
          <w:color w:val="3333FF"/>
          <w:sz w:val="20"/>
          <w:szCs w:val="20"/>
        </w:rPr>
        <w:t xml:space="preserve">to improve throughout-overhead trade-off using, e.g. </w:t>
      </w:r>
      <w:r w:rsidR="0000210B" w:rsidRPr="00BB0F60">
        <w:rPr>
          <w:color w:val="3333FF"/>
          <w:sz w:val="20"/>
          <w:szCs w:val="20"/>
        </w:rPr>
        <w:t>lower-resolution alphabets for amplitude and/or phase than legacy</w:t>
      </w:r>
      <w:r w:rsidR="002152A2" w:rsidRPr="00BB0F60">
        <w:rPr>
          <w:color w:val="3333FF"/>
          <w:sz w:val="20"/>
          <w:szCs w:val="20"/>
        </w:rPr>
        <w:t>, or higher/same resolution alphabets but smaller number of coefficients than legacy</w:t>
      </w:r>
      <w:r w:rsidR="0000210B" w:rsidRPr="00BB0F60">
        <w:rPr>
          <w:color w:val="3333FF"/>
          <w:sz w:val="20"/>
          <w:szCs w:val="20"/>
        </w:rPr>
        <w:t xml:space="preserve"> </w:t>
      </w:r>
    </w:p>
    <w:p w14:paraId="2896B525" w14:textId="76F1F8CE" w:rsidR="000D1A9A" w:rsidRPr="00BB0F60" w:rsidRDefault="0000210B">
      <w:pPr>
        <w:pStyle w:val="ListParagraph"/>
        <w:numPr>
          <w:ilvl w:val="1"/>
          <w:numId w:val="19"/>
        </w:numPr>
        <w:snapToGrid w:val="0"/>
        <w:spacing w:after="0" w:line="240" w:lineRule="auto"/>
        <w:rPr>
          <w:color w:val="3333FF"/>
          <w:sz w:val="20"/>
          <w:szCs w:val="20"/>
        </w:rPr>
      </w:pPr>
      <w:r w:rsidRPr="00BB0F60">
        <w:rPr>
          <w:color w:val="3333FF"/>
          <w:sz w:val="20"/>
          <w:szCs w:val="20"/>
        </w:rPr>
        <w:t xml:space="preserve">What constitutes a “group” (e.g. </w:t>
      </w:r>
      <w:r w:rsidR="00052D49" w:rsidRPr="00BB0F60">
        <w:rPr>
          <w:color w:val="3333FF"/>
          <w:sz w:val="20"/>
          <w:szCs w:val="20"/>
        </w:rPr>
        <w:t xml:space="preserve">per polarization across TRPs/TRP-groups, per </w:t>
      </w:r>
      <w:r w:rsidRPr="00BB0F60">
        <w:rPr>
          <w:color w:val="3333FF"/>
          <w:sz w:val="20"/>
          <w:szCs w:val="20"/>
        </w:rPr>
        <w:t xml:space="preserve">polarization per TRP/TRP-group, </w:t>
      </w:r>
      <w:r w:rsidR="00052D49" w:rsidRPr="00BB0F60">
        <w:rPr>
          <w:color w:val="3333FF"/>
          <w:sz w:val="20"/>
          <w:szCs w:val="20"/>
        </w:rPr>
        <w:t xml:space="preserve">per </w:t>
      </w:r>
      <w:r w:rsidRPr="00BB0F60">
        <w:rPr>
          <w:color w:val="3333FF"/>
          <w:sz w:val="20"/>
          <w:szCs w:val="20"/>
        </w:rPr>
        <w:t>TRP/TRP-group, combination of the two), the number of “groups”</w:t>
      </w:r>
      <w:r w:rsidR="007F0364" w:rsidRPr="00BB0F60">
        <w:rPr>
          <w:color w:val="3333FF"/>
          <w:sz w:val="20"/>
          <w:szCs w:val="20"/>
        </w:rPr>
        <w:t xml:space="preserve"> per layer</w:t>
      </w:r>
      <w:r w:rsidR="005A000A" w:rsidRPr="00BB0F60">
        <w:rPr>
          <w:color w:val="3333FF"/>
          <w:sz w:val="20"/>
          <w:szCs w:val="20"/>
        </w:rPr>
        <w:t xml:space="preserve"> for phase and amplitude</w:t>
      </w:r>
      <w:r w:rsidRPr="00BB0F60">
        <w:rPr>
          <w:color w:val="3333FF"/>
          <w:sz w:val="20"/>
          <w:szCs w:val="20"/>
        </w:rPr>
        <w:t xml:space="preserve"> (</w:t>
      </w:r>
      <w:r w:rsidR="005A000A" w:rsidRPr="00BB0F60">
        <w:rPr>
          <w:color w:val="3333FF"/>
          <w:sz w:val="20"/>
          <w:szCs w:val="20"/>
        </w:rPr>
        <w:t xml:space="preserve">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3333FF"/>
                <w:sz w:val="20"/>
                <w:szCs w:val="20"/>
              </w:rPr>
              <m:t>phase</m:t>
            </m:r>
          </m:sup>
        </m:sSubSup>
      </m:oMath>
      <w:r w:rsidR="005A000A" w:rsidRPr="00BB0F60">
        <w:rPr>
          <w:color w:val="3333FF"/>
          <w:sz w:val="20"/>
          <w:szCs w:val="20"/>
        </w:rPr>
        <w:t xml:space="preserve">≤ 2N, </w:t>
      </w:r>
      <w:r w:rsidRPr="00BB0F60">
        <w:rPr>
          <w:color w:val="3333FF"/>
          <w:sz w:val="20"/>
          <w:szCs w:val="20"/>
        </w:rPr>
        <w:t xml:space="preserve">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3333FF"/>
                <w:sz w:val="20"/>
                <w:szCs w:val="20"/>
              </w:rPr>
              <m:t>amp</m:t>
            </m:r>
          </m:sup>
        </m:sSubSup>
      </m:oMath>
      <w:r w:rsidRPr="00BB0F60">
        <w:rPr>
          <w:color w:val="3333FF"/>
          <w:sz w:val="20"/>
          <w:szCs w:val="20"/>
        </w:rPr>
        <w:t xml:space="preserve">≤ 2N), and how to indicate/configure “grouping” </w:t>
      </w:r>
    </w:p>
    <w:p w14:paraId="38B0163F" w14:textId="77777777" w:rsidR="000D1A9A" w:rsidRPr="00BB0F60" w:rsidRDefault="0000210B">
      <w:pPr>
        <w:snapToGrid w:val="0"/>
        <w:rPr>
          <w:rFonts w:eastAsia="Batang"/>
          <w:color w:val="3333FF"/>
          <w:sz w:val="20"/>
          <w:szCs w:val="20"/>
          <w:lang w:val="en-GB" w:eastAsia="en-US"/>
        </w:rPr>
      </w:pPr>
      <w:r w:rsidRPr="00BB0F60">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lastRenderedPageBreak/>
              <w:t>Re the reference amplitude, we are not sure we need 2N reference amplitudes (if we follow R16 and 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lastRenderedPageBreak/>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lastRenderedPageBreak/>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[Mod:OK]</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7E72D8A7" w14:textId="3A0A479D" w:rsidR="007359EE" w:rsidRPr="007359EE" w:rsidRDefault="006242BA" w:rsidP="007359EE">
            <w:pPr>
              <w:widowControl w:val="0"/>
              <w:snapToGrid w:val="0"/>
              <w:rPr>
                <w:b/>
                <w:bCs/>
                <w:color w:val="3333FF"/>
                <w:sz w:val="20"/>
                <w:szCs w:val="22"/>
                <w:lang w:eastAsia="zh-CN"/>
              </w:rPr>
            </w:pPr>
            <w:r>
              <w:rPr>
                <w:bCs/>
                <w:color w:val="3333FF"/>
                <w:sz w:val="16"/>
                <w:szCs w:val="22"/>
                <w:lang w:eastAsia="zh-CN"/>
              </w:rPr>
              <w:t>[Mod:OK]</w:t>
            </w: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7EE884F9" w:rsidR="003F5402" w:rsidRDefault="003F5402" w:rsidP="003F5402">
            <w:pPr>
              <w:widowControl w:val="0"/>
              <w:snapToGrid w:val="0"/>
              <w:rPr>
                <w:bCs/>
                <w:sz w:val="20"/>
                <w:szCs w:val="22"/>
                <w:lang w:eastAsia="zh-CN"/>
              </w:rPr>
            </w:pPr>
            <w:r>
              <w:rPr>
                <w:bCs/>
                <w:sz w:val="20"/>
                <w:szCs w:val="22"/>
                <w:lang w:eastAsia="zh-CN"/>
              </w:rPr>
              <w:t>Nokia/NSB</w:t>
            </w:r>
            <w:r w:rsidR="00E821F1">
              <w:rPr>
                <w:bCs/>
                <w:sz w:val="20"/>
                <w:szCs w:val="22"/>
                <w:lang w:eastAsia="zh-CN"/>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As in legacy quantisation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polarisation.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Lowering the quantisation resolution of the NZC does not seem needed to control overhead as long as the same max number of NZC per layer is applied as in legacy sTRP design. But it’s ok to study</w:t>
            </w:r>
          </w:p>
          <w:p w14:paraId="01E2DA93" w14:textId="376A2090" w:rsidR="003F5402" w:rsidRPr="00FC2B01" w:rsidRDefault="006242BA" w:rsidP="003F5402">
            <w:pPr>
              <w:widowControl w:val="0"/>
              <w:snapToGrid w:val="0"/>
              <w:rPr>
                <w:bCs/>
                <w:sz w:val="20"/>
                <w:szCs w:val="22"/>
                <w:lang w:eastAsia="zh-CN"/>
              </w:rPr>
            </w:pPr>
            <w:r>
              <w:rPr>
                <w:bCs/>
                <w:color w:val="3333FF"/>
                <w:sz w:val="16"/>
                <w:szCs w:val="22"/>
                <w:lang w:eastAsia="zh-CN"/>
              </w:rPr>
              <w:t>[Mod:OK]</w:t>
            </w:r>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18CFF799" w14:textId="77777777" w:rsidR="00260053" w:rsidRDefault="00260053" w:rsidP="00260053">
            <w:pPr>
              <w:widowControl w:val="0"/>
              <w:snapToGrid w:val="0"/>
              <w:rPr>
                <w:bCs/>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p w14:paraId="656EEC0E" w14:textId="7D5A7049" w:rsidR="006242BA" w:rsidRPr="003F5402" w:rsidRDefault="006242BA" w:rsidP="00260053">
            <w:pPr>
              <w:widowControl w:val="0"/>
              <w:snapToGrid w:val="0"/>
              <w:rPr>
                <w:b/>
                <w:sz w:val="20"/>
                <w:szCs w:val="22"/>
                <w:lang w:eastAsia="zh-CN"/>
              </w:rPr>
            </w:pPr>
            <w:r>
              <w:rPr>
                <w:bCs/>
                <w:color w:val="3333FF"/>
                <w:sz w:val="16"/>
                <w:szCs w:val="22"/>
                <w:lang w:eastAsia="zh-CN"/>
              </w:rPr>
              <w:t>[Mod:OK]</w:t>
            </w:r>
          </w:p>
        </w:tc>
      </w:tr>
      <w:tr w:rsidR="00314A0F" w:rsidRPr="002E059A" w14:paraId="12AF537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B1E797" w14:textId="28438B93" w:rsidR="00314A0F" w:rsidRDefault="00314A0F" w:rsidP="00314A0F">
            <w:pPr>
              <w:widowControl w:val="0"/>
              <w:snapToGrid w:val="0"/>
              <w:rPr>
                <w:bCs/>
                <w:sz w:val="20"/>
                <w:szCs w:val="22"/>
                <w:lang w:eastAsia="zh-CN"/>
              </w:rPr>
            </w:pPr>
            <w:r>
              <w:rPr>
                <w:bCs/>
                <w:sz w:val="20"/>
                <w:szCs w:val="22"/>
                <w:lang w:eastAsia="zh-CN"/>
              </w:rPr>
              <w:t>AT&amp;T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80E2BB3" w14:textId="424E4B09" w:rsidR="00314A0F" w:rsidRDefault="00314A0F" w:rsidP="00314A0F">
            <w:pPr>
              <w:widowControl w:val="0"/>
              <w:snapToGrid w:val="0"/>
              <w:rPr>
                <w:bCs/>
                <w:sz w:val="20"/>
                <w:szCs w:val="22"/>
                <w:lang w:eastAsia="zh-CN"/>
              </w:rPr>
            </w:pPr>
            <w:r>
              <w:rPr>
                <w:bCs/>
                <w:sz w:val="20"/>
                <w:szCs w:val="22"/>
                <w:lang w:eastAsia="zh-CN"/>
              </w:rPr>
              <w:t>We support both proposals</w:t>
            </w:r>
          </w:p>
        </w:tc>
      </w:tr>
      <w:tr w:rsidR="0089494E" w:rsidRPr="002E059A" w14:paraId="43D72FE8"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C03F0E8" w14:textId="2A230678" w:rsidR="0089494E" w:rsidRDefault="00314A0F" w:rsidP="00260053">
            <w:pPr>
              <w:widowControl w:val="0"/>
              <w:snapToGrid w:val="0"/>
              <w:rPr>
                <w:bCs/>
                <w:sz w:val="20"/>
                <w:szCs w:val="22"/>
                <w:lang w:eastAsia="zh-CN"/>
              </w:rPr>
            </w:pPr>
            <w:r>
              <w:rPr>
                <w:bCs/>
                <w:sz w:val="20"/>
                <w:szCs w:val="22"/>
                <w:lang w:eastAsia="zh-CN"/>
              </w:rPr>
              <w:t>Mod V37</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E3DCC66" w14:textId="2DC644E8" w:rsidR="0089494E" w:rsidRPr="0089494E" w:rsidRDefault="0089494E" w:rsidP="0089494E">
            <w:pPr>
              <w:widowControl w:val="0"/>
              <w:snapToGrid w:val="0"/>
              <w:rPr>
                <w:b/>
                <w:bCs/>
                <w:sz w:val="20"/>
                <w:szCs w:val="22"/>
                <w:lang w:eastAsia="zh-CN"/>
              </w:rPr>
            </w:pPr>
            <w:r w:rsidRPr="0089494E">
              <w:rPr>
                <w:b/>
                <w:bCs/>
                <w:color w:val="3333FF"/>
                <w:sz w:val="20"/>
                <w:szCs w:val="22"/>
                <w:lang w:eastAsia="zh-CN"/>
              </w:rPr>
              <w:t xml:space="preserve">Minor revision per inputs (wording to enhance clarity) </w:t>
            </w:r>
          </w:p>
        </w:tc>
      </w:tr>
    </w:tbl>
    <w:p w14:paraId="60060509" w14:textId="77777777" w:rsidR="000D1A9A" w:rsidRPr="007359EE" w:rsidRDefault="000D1A9A"/>
    <w:p w14:paraId="61FC187D" w14:textId="77777777" w:rsidR="000D1A9A" w:rsidRDefault="0000210B">
      <w:pPr>
        <w:pStyle w:val="Heading3"/>
        <w:numPr>
          <w:ilvl w:val="1"/>
          <w:numId w:val="7"/>
        </w:numPr>
      </w:pPr>
      <w:r>
        <w:lastRenderedPageBreak/>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r>
        <w:rPr>
          <w:color w:val="3333FF"/>
          <w:sz w:val="20"/>
          <w:szCs w:val="20"/>
        </w:rPr>
        <w:t xml:space="preserve">Note: In the legacy Rel-16/17 </w:t>
      </w:r>
      <w:r w:rsidRPr="00052D49">
        <w:rPr>
          <w:color w:val="3333FF"/>
          <w:sz w:val="20"/>
          <w:szCs w:val="20"/>
        </w:rPr>
        <w:t xml:space="preserve">CSI, the CSI-RS occasion(s) are configured in </w:t>
      </w:r>
      <w:r w:rsidRPr="00052D49">
        <w:rPr>
          <w:i/>
          <w:color w:val="3333FF"/>
          <w:sz w:val="20"/>
          <w:szCs w:val="20"/>
        </w:rPr>
        <w:t>CSI-ReportConfig</w:t>
      </w:r>
    </w:p>
    <w:p w14:paraId="3D6E37C1" w14:textId="4B8A02F9"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r w:rsidR="002375B1">
        <w:rPr>
          <w:color w:val="3333FF"/>
          <w:sz w:val="20"/>
          <w:szCs w:val="20"/>
        </w:rPr>
        <w:t>associated to</w:t>
      </w:r>
      <w:r w:rsidRPr="001279FB">
        <w:rPr>
          <w:color w:val="3333FF"/>
          <w:sz w:val="20"/>
          <w:szCs w:val="20"/>
        </w:rPr>
        <w:t xml:space="preserve"> the CSI report in slot n </w:t>
      </w:r>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08A0EEA4" w:rsidR="000D1A9A" w:rsidRPr="00EF275C" w:rsidRDefault="0000210B" w:rsidP="00FB2E83">
      <w:pPr>
        <w:snapToGrid w:val="0"/>
        <w:rPr>
          <w:color w:val="3333FF"/>
          <w:sz w:val="20"/>
          <w:szCs w:val="20"/>
        </w:rPr>
      </w:pPr>
      <w:r>
        <w:rPr>
          <w:b/>
          <w:color w:val="3333FF"/>
          <w:sz w:val="20"/>
          <w:u w:val="single"/>
        </w:rPr>
        <w:t>Proposal 2</w:t>
      </w:r>
      <w:r w:rsidRPr="00EF275C">
        <w:rPr>
          <w:b/>
          <w:color w:val="3333FF"/>
          <w:sz w:val="20"/>
          <w:u w:val="single"/>
        </w:rPr>
        <w:t>.H</w:t>
      </w:r>
      <w:r w:rsidRPr="00EF275C">
        <w:rPr>
          <w:color w:val="3333FF"/>
          <w:sz w:val="20"/>
          <w:szCs w:val="20"/>
        </w:rPr>
        <w:t xml:space="preserve">: On the </w:t>
      </w:r>
      <w:r w:rsidR="00B25988" w:rsidRPr="00EF275C">
        <w:rPr>
          <w:color w:val="3333FF"/>
          <w:sz w:val="20"/>
          <w:szCs w:val="20"/>
        </w:rPr>
        <w:t xml:space="preserve">CSI </w:t>
      </w:r>
      <w:r w:rsidR="00A260B9" w:rsidRPr="00EF275C">
        <w:rPr>
          <w:color w:val="3333FF"/>
          <w:sz w:val="20"/>
          <w:szCs w:val="20"/>
        </w:rPr>
        <w:t xml:space="preserve">reporting and </w:t>
      </w:r>
      <w:r w:rsidR="00B25988" w:rsidRPr="00EF275C">
        <w:rPr>
          <w:color w:val="3333FF"/>
          <w:sz w:val="20"/>
          <w:szCs w:val="20"/>
        </w:rPr>
        <w:t xml:space="preserve">measurement for the </w:t>
      </w:r>
      <w:r w:rsidRPr="00EF275C">
        <w:rPr>
          <w:color w:val="3333FF"/>
          <w:sz w:val="20"/>
          <w:szCs w:val="20"/>
        </w:rPr>
        <w:t xml:space="preserve">Type-II codebook refinement for high/medium velocities, </w:t>
      </w:r>
      <w:r w:rsidR="002375B1" w:rsidRPr="00EF275C">
        <w:rPr>
          <w:color w:val="3333FF"/>
          <w:sz w:val="20"/>
          <w:szCs w:val="20"/>
        </w:rPr>
        <w:t>consider</w:t>
      </w:r>
      <w:r w:rsidR="00F45002" w:rsidRPr="00EF275C">
        <w:rPr>
          <w:color w:val="3333FF"/>
          <w:sz w:val="20"/>
          <w:szCs w:val="20"/>
        </w:rPr>
        <w:t xml:space="preserve"> </w:t>
      </w:r>
      <w:r w:rsidR="00F45002" w:rsidRPr="00EF275C">
        <w:rPr>
          <w:i/>
          <w:color w:val="3333FF"/>
          <w:sz w:val="20"/>
          <w:szCs w:val="20"/>
        </w:rPr>
        <w:t>at least</w:t>
      </w:r>
      <w:r w:rsidR="00B25988" w:rsidRPr="00EF275C">
        <w:rPr>
          <w:color w:val="3333FF"/>
          <w:sz w:val="20"/>
          <w:szCs w:val="20"/>
        </w:rPr>
        <w:t xml:space="preserve"> the following alternatives</w:t>
      </w:r>
      <w:r w:rsidR="002375B1" w:rsidRPr="00EF275C">
        <w:rPr>
          <w:color w:val="3333FF"/>
          <w:sz w:val="20"/>
          <w:szCs w:val="20"/>
        </w:rPr>
        <w:t xml:space="preserve"> for potential down-selection</w:t>
      </w:r>
      <w:r w:rsidR="00B25988" w:rsidRPr="00EF275C">
        <w:rPr>
          <w:color w:val="3333FF"/>
          <w:sz w:val="20"/>
          <w:szCs w:val="20"/>
        </w:rPr>
        <w:t>:</w:t>
      </w:r>
    </w:p>
    <w:p w14:paraId="77733FA9" w14:textId="70E808B1" w:rsidR="00331034" w:rsidRPr="00EF275C" w:rsidRDefault="00331034" w:rsidP="00331034">
      <w:pPr>
        <w:pStyle w:val="ListParagraph"/>
        <w:numPr>
          <w:ilvl w:val="0"/>
          <w:numId w:val="29"/>
        </w:numPr>
        <w:snapToGrid w:val="0"/>
        <w:spacing w:after="0" w:line="240" w:lineRule="auto"/>
        <w:rPr>
          <w:color w:val="3333FF"/>
          <w:sz w:val="20"/>
          <w:szCs w:val="22"/>
          <w:lang w:eastAsia="zh-CN"/>
        </w:rPr>
      </w:pPr>
      <w:r w:rsidRPr="00EF275C">
        <w:rPr>
          <w:rFonts w:hint="eastAsia"/>
          <w:color w:val="3333FF"/>
          <w:sz w:val="20"/>
          <w:szCs w:val="22"/>
          <w:lang w:eastAsia="zh-CN"/>
        </w:rPr>
        <w:t>A</w:t>
      </w:r>
      <w:r w:rsidRPr="00EF275C">
        <w:rPr>
          <w:color w:val="3333FF"/>
          <w:sz w:val="20"/>
          <w:szCs w:val="22"/>
          <w:lang w:eastAsia="zh-CN"/>
        </w:rPr>
        <w:t xml:space="preserve">lt1: </w:t>
      </w:r>
      <w:r w:rsidRPr="00EF275C">
        <w:rPr>
          <w:i/>
          <w:color w:val="3333FF"/>
          <w:sz w:val="20"/>
          <w:szCs w:val="22"/>
          <w:lang w:eastAsia="zh-CN"/>
        </w:rPr>
        <w:t>n</w:t>
      </w:r>
      <w:r w:rsidRPr="00EF275C">
        <w:rPr>
          <w:color w:val="3333FF"/>
          <w:sz w:val="20"/>
          <w:szCs w:val="22"/>
          <w:vertAlign w:val="subscript"/>
          <w:lang w:eastAsia="zh-CN"/>
        </w:rPr>
        <w:t>ref</w:t>
      </w:r>
      <w:r w:rsidRPr="00EF275C">
        <w:rPr>
          <w:color w:val="3333FF"/>
          <w:sz w:val="20"/>
          <w:szCs w:val="22"/>
          <w:lang w:eastAsia="zh-CN"/>
        </w:rPr>
        <w:t xml:space="preserve"> (CSI reference resource slot) as boundary </w:t>
      </w:r>
    </w:p>
    <w:p w14:paraId="1CEDD850" w14:textId="10E673E4" w:rsidR="00331034" w:rsidRPr="00EF275C" w:rsidRDefault="00331034" w:rsidP="008524A4">
      <w:pPr>
        <w:pStyle w:val="ListParagraph"/>
        <w:numPr>
          <w:ilvl w:val="1"/>
          <w:numId w:val="29"/>
        </w:numPr>
        <w:snapToGrid w:val="0"/>
        <w:spacing w:after="0" w:line="240" w:lineRule="auto"/>
        <w:rPr>
          <w:color w:val="3333FF"/>
          <w:sz w:val="20"/>
          <w:szCs w:val="22"/>
          <w:lang w:eastAsia="zh-CN"/>
        </w:rPr>
      </w:pPr>
      <w:r w:rsidRPr="00EF275C">
        <w:rPr>
          <w:color w:val="3333FF"/>
          <w:sz w:val="20"/>
        </w:rPr>
        <w:t xml:space="preserve">Alt1.A: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1475CC5" w14:textId="55B5C46E" w:rsidR="00331034" w:rsidRPr="00EF275C" w:rsidRDefault="00331034" w:rsidP="008524A4">
      <w:pPr>
        <w:pStyle w:val="ListParagraph"/>
        <w:numPr>
          <w:ilvl w:val="1"/>
          <w:numId w:val="29"/>
        </w:numPr>
        <w:snapToGrid w:val="0"/>
        <w:spacing w:after="0" w:line="240" w:lineRule="auto"/>
        <w:rPr>
          <w:color w:val="3333FF"/>
          <w:sz w:val="20"/>
          <w:szCs w:val="22"/>
          <w:lang w:eastAsia="zh-CN"/>
        </w:rPr>
      </w:pPr>
      <w:r w:rsidRPr="00EF275C">
        <w:rPr>
          <w:color w:val="3333FF"/>
          <w:sz w:val="20"/>
        </w:rPr>
        <w:t xml:space="preserve">Alt1.B: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1D45EB8A" w14:textId="6A3B92BE" w:rsidR="00331034" w:rsidRPr="00EF275C" w:rsidRDefault="00331034" w:rsidP="008524A4">
      <w:pPr>
        <w:pStyle w:val="ListParagraph"/>
        <w:numPr>
          <w:ilvl w:val="1"/>
          <w:numId w:val="29"/>
        </w:numPr>
        <w:snapToGrid w:val="0"/>
        <w:spacing w:after="0" w:line="240" w:lineRule="auto"/>
        <w:rPr>
          <w:color w:val="3333FF"/>
          <w:sz w:val="20"/>
          <w:szCs w:val="22"/>
          <w:lang w:eastAsia="zh-CN"/>
        </w:rPr>
      </w:pPr>
      <w:r w:rsidRPr="00EF275C">
        <w:rPr>
          <w:color w:val="3333FF"/>
          <w:sz w:val="20"/>
        </w:rPr>
        <w:t xml:space="preserve">Alt1.C: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Pr="00EF275C">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Pr="00EF275C">
        <w:rPr>
          <w:rFonts w:hint="eastAsia"/>
          <w:color w:val="3333FF"/>
          <w:sz w:val="20"/>
          <w:lang w:eastAsia="zh-CN"/>
        </w:rPr>
        <w:t xml:space="preserve"> </w:t>
      </w:r>
    </w:p>
    <w:p w14:paraId="53EF31C7" w14:textId="4B2202CD" w:rsidR="00331034" w:rsidRPr="00EF275C" w:rsidRDefault="00331034" w:rsidP="008524A4">
      <w:pPr>
        <w:pStyle w:val="ListParagraph"/>
        <w:numPr>
          <w:ilvl w:val="0"/>
          <w:numId w:val="25"/>
        </w:numPr>
        <w:snapToGrid w:val="0"/>
        <w:spacing w:after="0" w:line="240" w:lineRule="auto"/>
        <w:rPr>
          <w:color w:val="3333FF"/>
          <w:sz w:val="20"/>
          <w:szCs w:val="22"/>
          <w:lang w:eastAsia="zh-CN"/>
        </w:rPr>
      </w:pPr>
      <w:r w:rsidRPr="00EF275C">
        <w:rPr>
          <w:color w:val="3333FF"/>
          <w:sz w:val="20"/>
          <w:szCs w:val="22"/>
          <w:lang w:eastAsia="zh-CN"/>
        </w:rPr>
        <w:t xml:space="preserve">Alt2: </w:t>
      </w:r>
      <w:r w:rsidRPr="00EF275C">
        <w:rPr>
          <w:i/>
          <w:color w:val="3333FF"/>
          <w:sz w:val="20"/>
          <w:szCs w:val="22"/>
          <w:lang w:eastAsia="zh-CN"/>
        </w:rPr>
        <w:t>n</w:t>
      </w:r>
      <w:r w:rsidRPr="00EF275C">
        <w:rPr>
          <w:color w:val="3333FF"/>
          <w:sz w:val="20"/>
          <w:szCs w:val="22"/>
          <w:lang w:eastAsia="zh-CN"/>
        </w:rPr>
        <w:t xml:space="preserve"> (report slot) as boundary</w:t>
      </w:r>
    </w:p>
    <w:p w14:paraId="1A093CCE" w14:textId="72E58B4F"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Alt2.A: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1708966E" w14:textId="2F117AA0"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Alt2.B: </w:t>
      </w:r>
      <m:oMath>
        <m:r>
          <w:rPr>
            <w:rFonts w:ascii="Cambria Math" w:hAnsi="Cambria Math"/>
            <w:color w:val="3333FF"/>
            <w:sz w:val="20"/>
          </w:rPr>
          <m:t>l≥n</m:t>
        </m:r>
      </m:oMath>
      <w:r w:rsidRPr="00EF275C">
        <w:rPr>
          <w:rFonts w:hint="eastAsia"/>
          <w:color w:val="3333FF"/>
          <w:sz w:val="20"/>
          <w:lang w:eastAsia="zh-CN"/>
        </w:rPr>
        <w:t xml:space="preserve"> </w:t>
      </w:r>
    </w:p>
    <w:p w14:paraId="409CA7A5" w14:textId="1B2272FC"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Alt2.C: </w:t>
      </w:r>
      <m:oMath>
        <m:r>
          <w:rPr>
            <w:rFonts w:ascii="Cambria Math" w:hAnsi="Cambria Math"/>
            <w:color w:val="3333FF"/>
            <w:sz w:val="20"/>
          </w:rPr>
          <m:t>l&lt;n</m:t>
        </m:r>
      </m:oMath>
      <w:r w:rsidRPr="00EF275C">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Pr="00EF275C">
        <w:rPr>
          <w:rFonts w:hint="eastAsia"/>
          <w:color w:val="3333FF"/>
          <w:sz w:val="20"/>
          <w:lang w:eastAsia="zh-CN"/>
        </w:rPr>
        <w:t xml:space="preserve"> </w:t>
      </w:r>
    </w:p>
    <w:p w14:paraId="4538B7BD" w14:textId="2231A21E" w:rsidR="00331034" w:rsidRPr="00EF275C" w:rsidRDefault="00331034" w:rsidP="008524A4">
      <w:pPr>
        <w:pStyle w:val="ListParagraph"/>
        <w:numPr>
          <w:ilvl w:val="0"/>
          <w:numId w:val="25"/>
        </w:numPr>
        <w:snapToGrid w:val="0"/>
        <w:spacing w:after="0" w:line="240" w:lineRule="auto"/>
        <w:rPr>
          <w:color w:val="3333FF"/>
          <w:sz w:val="20"/>
          <w:szCs w:val="22"/>
          <w:lang w:eastAsia="zh-CN"/>
        </w:rPr>
      </w:pPr>
      <w:r w:rsidRPr="00EF275C">
        <w:rPr>
          <w:rFonts w:hint="eastAsia"/>
          <w:color w:val="3333FF"/>
          <w:sz w:val="20"/>
          <w:szCs w:val="22"/>
          <w:lang w:eastAsia="zh-CN"/>
        </w:rPr>
        <w:t>A</w:t>
      </w:r>
      <w:r w:rsidRPr="00EF275C">
        <w:rPr>
          <w:color w:val="3333FF"/>
          <w:sz w:val="20"/>
          <w:szCs w:val="22"/>
          <w:lang w:eastAsia="zh-CN"/>
        </w:rPr>
        <w:t>lt3: End slot of W</w:t>
      </w:r>
      <w:r w:rsidRPr="00EF275C">
        <w:rPr>
          <w:color w:val="3333FF"/>
          <w:sz w:val="20"/>
          <w:szCs w:val="22"/>
          <w:vertAlign w:val="subscript"/>
          <w:lang w:eastAsia="zh-CN"/>
        </w:rPr>
        <w:t>meas</w:t>
      </w:r>
      <w:r w:rsidRPr="00EF275C">
        <w:rPr>
          <w:color w:val="3333FF"/>
          <w:sz w:val="20"/>
          <w:szCs w:val="22"/>
          <w:lang w:eastAsia="zh-CN"/>
        </w:rPr>
        <w:t xml:space="preserve"> (</w:t>
      </w:r>
      <m:oMath>
        <m:r>
          <w:rPr>
            <w:rFonts w:ascii="Cambria Math" w:hAnsi="Cambria Math"/>
            <w:color w:val="3333FF"/>
            <w:sz w:val="20"/>
          </w:rPr>
          <m: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sidRPr="00EF275C">
        <w:rPr>
          <w:color w:val="3333FF"/>
          <w:sz w:val="20"/>
          <w:szCs w:val="22"/>
          <w:lang w:eastAsia="zh-CN"/>
        </w:rPr>
        <w:t xml:space="preserve">) as boundary </w:t>
      </w:r>
    </w:p>
    <w:p w14:paraId="297F779A" w14:textId="7F3F75D8"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Alt3.A: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sidR="00825661" w:rsidRPr="00EF275C">
        <w:rPr>
          <w:color w:val="3333FF"/>
          <w:sz w:val="20"/>
        </w:rPr>
        <w:t xml:space="preserve"> with the following as a special case: </w:t>
      </w:r>
      <w:r w:rsidR="00825661" w:rsidRPr="00EF275C">
        <w:rPr>
          <w:i/>
          <w:color w:val="3333FF"/>
          <w:sz w:val="20"/>
        </w:rPr>
        <w:t>l=k,</w:t>
      </w:r>
      <w:r w:rsidR="00825661" w:rsidRPr="00EF275C">
        <w:rPr>
          <w:bCs/>
          <w:color w:val="3333FF"/>
          <w:sz w:val="20"/>
          <w:szCs w:val="22"/>
          <w:lang w:eastAsia="zh-CN"/>
        </w:rPr>
        <w:t xml:space="preserve"> </w:t>
      </w:r>
      <w:r w:rsidR="00825661" w:rsidRPr="00EF275C">
        <w:rPr>
          <w:i/>
          <w:color w:val="3333FF"/>
          <w:sz w:val="20"/>
        </w:rPr>
        <w:t>W</w:t>
      </w:r>
      <w:r w:rsidR="00825661" w:rsidRPr="00EF275C">
        <w:rPr>
          <w:color w:val="3333FF"/>
          <w:sz w:val="20"/>
          <w:vertAlign w:val="subscript"/>
        </w:rPr>
        <w:t>CSI</w:t>
      </w:r>
      <w:r w:rsidR="00825661" w:rsidRPr="00EF275C">
        <w:rPr>
          <w:color w:val="3333FF"/>
          <w:sz w:val="20"/>
        </w:rPr>
        <w:t xml:space="preserve"> = </w:t>
      </w:r>
      <w:r w:rsidR="00825661" w:rsidRPr="00EF275C">
        <w:rPr>
          <w:i/>
          <w:color w:val="3333FF"/>
          <w:sz w:val="20"/>
        </w:rPr>
        <w:t>W</w:t>
      </w:r>
      <w:r w:rsidR="00825661" w:rsidRPr="00EF275C">
        <w:rPr>
          <w:color w:val="3333FF"/>
          <w:sz w:val="20"/>
          <w:vertAlign w:val="subscript"/>
        </w:rPr>
        <w:t>meas</w:t>
      </w:r>
    </w:p>
    <w:p w14:paraId="65FFED5F" w14:textId="7A48DAD4"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Alt3.B: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3184A85" w14:textId="6D63ED45" w:rsidR="00331034" w:rsidRPr="00EF275C" w:rsidRDefault="00331034" w:rsidP="008524A4">
      <w:pPr>
        <w:pStyle w:val="ListParagraph"/>
        <w:numPr>
          <w:ilvl w:val="1"/>
          <w:numId w:val="25"/>
        </w:numPr>
        <w:snapToGrid w:val="0"/>
        <w:spacing w:after="0" w:line="240" w:lineRule="auto"/>
        <w:rPr>
          <w:color w:val="3333FF"/>
          <w:sz w:val="20"/>
          <w:szCs w:val="22"/>
          <w:lang w:eastAsia="zh-CN"/>
        </w:rPr>
      </w:pPr>
      <w:r w:rsidRPr="00EF275C">
        <w:rPr>
          <w:color w:val="3333FF"/>
          <w:sz w:val="20"/>
        </w:rPr>
        <w:t xml:space="preserve">Alt3.C: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sidRPr="00EF275C">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sidR="00825661" w:rsidRPr="00EF275C">
        <w:rPr>
          <w:color w:val="3333FF"/>
          <w:sz w:val="20"/>
        </w:rPr>
        <w:t xml:space="preserve"> with the following as special cases:</w:t>
      </w:r>
    </w:p>
    <w:p w14:paraId="2D9259CB" w14:textId="27FB613A" w:rsidR="00825661" w:rsidRPr="00EF275C" w:rsidRDefault="00825661" w:rsidP="00972037">
      <w:pPr>
        <w:pStyle w:val="ListParagraph"/>
        <w:numPr>
          <w:ilvl w:val="2"/>
          <w:numId w:val="25"/>
        </w:numPr>
        <w:snapToGrid w:val="0"/>
        <w:spacing w:after="0" w:line="240" w:lineRule="auto"/>
        <w:rPr>
          <w:color w:val="3333FF"/>
          <w:sz w:val="20"/>
          <w:szCs w:val="22"/>
          <w:lang w:eastAsia="zh-CN"/>
        </w:rPr>
      </w:pPr>
      <w:r w:rsidRPr="00EF275C">
        <w:rPr>
          <w:i/>
          <w:color w:val="3333FF"/>
          <w:sz w:val="20"/>
        </w:rPr>
        <w:t>l=k,</w:t>
      </w:r>
      <w:r w:rsidRPr="00EF275C">
        <w:rPr>
          <w:bCs/>
          <w:color w:val="3333FF"/>
          <w:sz w:val="20"/>
          <w:szCs w:val="22"/>
          <w:lang w:eastAsia="zh-CN"/>
        </w:rPr>
        <w:t xml:space="preserve"> </w:t>
      </w:r>
      <w:r w:rsidRPr="00EF275C">
        <w:rPr>
          <w:i/>
          <w:color w:val="3333FF"/>
          <w:sz w:val="20"/>
        </w:rPr>
        <w:t>l</w:t>
      </w:r>
      <w:r w:rsidRPr="00EF275C">
        <w:rPr>
          <w:color w:val="3333FF"/>
          <w:sz w:val="20"/>
        </w:rPr>
        <w:t>+</w:t>
      </w:r>
      <w:r w:rsidRPr="00EF275C">
        <w:rPr>
          <w:i/>
          <w:color w:val="3333FF"/>
          <w:sz w:val="20"/>
        </w:rPr>
        <w:t>W</w:t>
      </w:r>
      <w:r w:rsidRPr="00EF275C">
        <w:rPr>
          <w:color w:val="3333FF"/>
          <w:sz w:val="20"/>
          <w:vertAlign w:val="subscript"/>
        </w:rPr>
        <w:t>CSI</w:t>
      </w:r>
      <w:r w:rsidRPr="00EF275C">
        <w:rPr>
          <w:color w:val="3333FF"/>
          <w:sz w:val="20"/>
        </w:rPr>
        <w:t xml:space="preserve"> = </w:t>
      </w:r>
      <w:r w:rsidRPr="00EF275C">
        <w:rPr>
          <w:i/>
          <w:color w:val="3333FF"/>
          <w:sz w:val="20"/>
        </w:rPr>
        <w:t>n</w:t>
      </w:r>
    </w:p>
    <w:p w14:paraId="71CDC13D" w14:textId="2466FAA9" w:rsidR="00825661" w:rsidRPr="00EF275C" w:rsidRDefault="00825661" w:rsidP="00972037">
      <w:pPr>
        <w:pStyle w:val="ListParagraph"/>
        <w:numPr>
          <w:ilvl w:val="2"/>
          <w:numId w:val="25"/>
        </w:numPr>
        <w:snapToGrid w:val="0"/>
        <w:spacing w:after="0" w:line="240" w:lineRule="auto"/>
        <w:rPr>
          <w:color w:val="3333FF"/>
          <w:sz w:val="20"/>
          <w:szCs w:val="22"/>
          <w:lang w:eastAsia="zh-CN"/>
        </w:rPr>
      </w:pPr>
      <w:r w:rsidRPr="00EF275C">
        <w:rPr>
          <w:i/>
          <w:color w:val="3333FF"/>
          <w:sz w:val="20"/>
        </w:rPr>
        <w:t>l=k,</w:t>
      </w:r>
      <w:r w:rsidRPr="00EF275C">
        <w:rPr>
          <w:bCs/>
          <w:color w:val="3333FF"/>
          <w:sz w:val="20"/>
          <w:szCs w:val="22"/>
          <w:lang w:eastAsia="zh-CN"/>
        </w:rPr>
        <w:t xml:space="preserve"> </w:t>
      </w:r>
      <w:r w:rsidRPr="00EF275C">
        <w:rPr>
          <w:i/>
          <w:color w:val="3333FF"/>
          <w:sz w:val="20"/>
        </w:rPr>
        <w:t>l</w:t>
      </w:r>
      <w:r w:rsidRPr="00EF275C">
        <w:rPr>
          <w:color w:val="3333FF"/>
          <w:sz w:val="20"/>
        </w:rPr>
        <w:t>+</w:t>
      </w:r>
      <w:r w:rsidRPr="00EF275C">
        <w:rPr>
          <w:i/>
          <w:color w:val="3333FF"/>
          <w:sz w:val="20"/>
        </w:rPr>
        <w:t>W</w:t>
      </w:r>
      <w:r w:rsidRPr="00EF275C">
        <w:rPr>
          <w:color w:val="3333FF"/>
          <w:sz w:val="20"/>
          <w:vertAlign w:val="subscript"/>
        </w:rPr>
        <w:t>CSI</w:t>
      </w:r>
      <w:r w:rsidRPr="00EF275C">
        <w:rPr>
          <w:color w:val="3333FF"/>
          <w:sz w:val="20"/>
        </w:rPr>
        <w:t xml:space="preserve"> =</w:t>
      </w:r>
      <w:r w:rsidRPr="00EF275C">
        <w:rPr>
          <w:i/>
          <w:color w:val="3333FF"/>
          <w:sz w:val="20"/>
        </w:rPr>
        <w:t xml:space="preserve"> n</w:t>
      </w:r>
      <w:r w:rsidRPr="00EF275C">
        <w:rPr>
          <w:i/>
          <w:color w:val="3333FF"/>
          <w:sz w:val="20"/>
          <w:vertAlign w:val="subscript"/>
        </w:rPr>
        <w:t>f</w:t>
      </w:r>
      <w:r w:rsidRPr="00EF275C">
        <w:rPr>
          <w:color w:val="3333FF"/>
          <w:sz w:val="20"/>
        </w:rPr>
        <w:t xml:space="preserve"> &gt; </w:t>
      </w:r>
      <w:r w:rsidRPr="00EF275C">
        <w:rPr>
          <w:i/>
          <w:color w:val="3333FF"/>
          <w:sz w:val="20"/>
        </w:rPr>
        <w:t>n</w:t>
      </w:r>
    </w:p>
    <w:p w14:paraId="7F6BFB07" w14:textId="553B256A" w:rsidR="000D1A9A" w:rsidRDefault="0085413E" w:rsidP="008524A4">
      <w:pPr>
        <w:snapToGrid w:val="0"/>
        <w:rPr>
          <w:color w:val="3333FF"/>
          <w:sz w:val="20"/>
        </w:rPr>
      </w:pPr>
      <w:r>
        <w:rPr>
          <w:color w:val="3333FF"/>
          <w:sz w:val="20"/>
        </w:rPr>
        <w:t xml:space="preserve">FFS: whether </w:t>
      </w:r>
      <w:r w:rsidR="008524A4" w:rsidRPr="008524A4">
        <w:rPr>
          <w:i/>
          <w:color w:val="3333FF"/>
          <w:sz w:val="20"/>
        </w:rPr>
        <w:t>n</w:t>
      </w:r>
      <w:r w:rsidR="008524A4" w:rsidRPr="008524A4">
        <w:rPr>
          <w:color w:val="3333FF"/>
          <w:sz w:val="20"/>
          <w:vertAlign w:val="subscript"/>
        </w:rPr>
        <w:t>ref</w:t>
      </w:r>
      <w:r w:rsidR="008524A4">
        <w:rPr>
          <w:color w:val="3333FF"/>
          <w:sz w:val="20"/>
        </w:rPr>
        <w:t xml:space="preserve"> </w:t>
      </w:r>
      <w:r>
        <w:rPr>
          <w:color w:val="3333FF"/>
          <w:sz w:val="20"/>
        </w:rPr>
        <w:t>represents the slot index of Rel-15 CSI reference resource or a newly defined CSI reference resource</w:t>
      </w:r>
    </w:p>
    <w:p w14:paraId="34A618DD" w14:textId="77777777" w:rsidR="008524A4" w:rsidRPr="008524A4" w:rsidRDefault="008524A4" w:rsidP="008524A4">
      <w:pPr>
        <w:snapToGrid w:val="0"/>
        <w:rPr>
          <w:bCs/>
          <w:sz w:val="20"/>
          <w:szCs w:val="22"/>
          <w:lang w:eastAsia="zh-CN"/>
        </w:rPr>
      </w:pPr>
      <w:r w:rsidRPr="008524A4">
        <w:rPr>
          <w:color w:val="3333FF"/>
          <w:sz w:val="20"/>
          <w:szCs w:val="20"/>
        </w:rPr>
        <w:t>FFS: whether/how the CSI measurement window and reporting window are configured</w:t>
      </w:r>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lastRenderedPageBreak/>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lastRenderedPageBreak/>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lastRenderedPageBreak/>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lastRenderedPageBreak/>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lastRenderedPageBreak/>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lastRenderedPageBreak/>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r w:rsidRPr="00CD54BD">
              <w:rPr>
                <w:i/>
                <w:color w:val="FF0000"/>
                <w:sz w:val="20"/>
              </w:rPr>
              <w:t>n</w:t>
            </w:r>
            <w:r w:rsidRPr="00CD54BD">
              <w:rPr>
                <w:color w:val="FF0000"/>
                <w:sz w:val="20"/>
                <w:vertAlign w:val="subscript"/>
              </w:rPr>
              <w:t>ref</w:t>
            </w:r>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0668803C" w:rsidR="00F4263B" w:rsidRDefault="005B76F8" w:rsidP="00F4263B">
            <w:pPr>
              <w:snapToGrid w:val="0"/>
              <w:rPr>
                <w:bCs/>
                <w:color w:val="3333FF"/>
                <w:sz w:val="16"/>
                <w:szCs w:val="22"/>
                <w:lang w:eastAsia="zh-CN"/>
              </w:rPr>
            </w:pPr>
            <w:r>
              <w:rPr>
                <w:bCs/>
                <w:color w:val="3333FF"/>
                <w:sz w:val="16"/>
                <w:szCs w:val="22"/>
                <w:lang w:eastAsia="zh-CN"/>
              </w:rPr>
              <w:t>[Mod: added FFS for this]</w:t>
            </w:r>
          </w:p>
          <w:p w14:paraId="720C225C" w14:textId="77777777" w:rsidR="005B76F8" w:rsidRPr="00CD54BD" w:rsidRDefault="005B76F8"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r w:rsidRPr="00F528F5">
              <w:rPr>
                <w:i/>
                <w:sz w:val="20"/>
              </w:rPr>
              <w:t>n</w:t>
            </w:r>
            <w:r w:rsidRPr="00F528F5">
              <w:rPr>
                <w:sz w:val="20"/>
                <w:vertAlign w:val="subscript"/>
              </w:rPr>
              <w:t>ref</w:t>
            </w:r>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CSI-ReportConfig</w:t>
            </w:r>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DAE88BF" w14:textId="033B24D1" w:rsidR="007359EE" w:rsidRDefault="005B76F8" w:rsidP="007359EE">
            <w:pPr>
              <w:snapToGrid w:val="0"/>
              <w:rPr>
                <w:bCs/>
                <w:color w:val="3333FF"/>
                <w:sz w:val="16"/>
                <w:szCs w:val="22"/>
                <w:lang w:eastAsia="zh-CN"/>
              </w:rPr>
            </w:pPr>
            <w:r>
              <w:rPr>
                <w:bCs/>
                <w:color w:val="3333FF"/>
                <w:sz w:val="16"/>
                <w:szCs w:val="22"/>
                <w:lang w:eastAsia="zh-CN"/>
              </w:rPr>
              <w:t>[Mod: you misunderstand the intention. The window is not about where n is, but represents where the CSI report in slot n is expected to be valid. It may include slot n, but your rewording isn’t the intention.]</w:t>
            </w:r>
          </w:p>
          <w:p w14:paraId="6B4B697C" w14:textId="77777777" w:rsidR="005B76F8" w:rsidRDefault="005B76F8"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lastRenderedPageBreak/>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6E2D55B" w:rsidR="007359EE" w:rsidRPr="00FB1B20" w:rsidRDefault="005B76F8" w:rsidP="00BB73FE">
            <w:pPr>
              <w:snapToGrid w:val="0"/>
              <w:rPr>
                <w:sz w:val="20"/>
                <w:szCs w:val="22"/>
                <w:lang w:eastAsia="zh-CN"/>
              </w:rPr>
            </w:pPr>
            <w:r>
              <w:rPr>
                <w:bCs/>
                <w:color w:val="3333FF"/>
                <w:sz w:val="16"/>
                <w:szCs w:val="22"/>
                <w:lang w:eastAsia="zh-CN"/>
              </w:rPr>
              <w:t>[Mod: Added “consider at least”]</w:t>
            </w: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gNB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tdoc,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Again, since extrapolation is performed, we think it is only meaningful to extrapolate to the slot where gNB can directly apply it.</w:t>
            </w:r>
          </w:p>
          <w:p w14:paraId="12C14BC0" w14:textId="77777777"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r w:rsidRPr="0059304D">
              <w:rPr>
                <w:i/>
                <w:sz w:val="20"/>
              </w:rPr>
              <w:t>n</w:t>
            </w:r>
            <w:r w:rsidRPr="0059304D">
              <w:rPr>
                <w:sz w:val="20"/>
                <w:vertAlign w:val="subscript"/>
              </w:rPr>
              <w:t>ref</w:t>
            </w:r>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p w14:paraId="2C0D053C" w14:textId="36AE8914" w:rsidR="005B76F8" w:rsidRDefault="005B76F8" w:rsidP="005B76F8">
            <w:pPr>
              <w:snapToGrid w:val="0"/>
              <w:rPr>
                <w:sz w:val="20"/>
                <w:szCs w:val="22"/>
                <w:lang w:eastAsia="zh-CN"/>
              </w:rPr>
            </w:pPr>
            <w:r>
              <w:rPr>
                <w:bCs/>
                <w:color w:val="3333FF"/>
                <w:sz w:val="16"/>
                <w:szCs w:val="22"/>
                <w:lang w:eastAsia="zh-CN"/>
              </w:rPr>
              <w:t>[Mod: please check latest version per QC update]</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479C8CFE" w14:textId="77777777" w:rsidR="00D05E54" w:rsidRDefault="00D05E54" w:rsidP="00637B60">
            <w:pPr>
              <w:snapToGrid w:val="0"/>
              <w:rPr>
                <w:sz w:val="20"/>
                <w:szCs w:val="20"/>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r>
              <w:rPr>
                <w:rFonts w:hint="eastAsia"/>
                <w:sz w:val="20"/>
                <w:szCs w:val="20"/>
              </w:rPr>
              <w:t>gNB</w:t>
            </w:r>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hether/how UE-side or gNB-side prediction assumed</w:t>
            </w:r>
            <w:r>
              <w:rPr>
                <w:rFonts w:hint="eastAsia"/>
                <w:sz w:val="20"/>
                <w:szCs w:val="20"/>
                <w:lang w:eastAsia="zh-CN"/>
              </w:rPr>
              <w:t xml:space="preserve"> in the supported work scope.</w:t>
            </w:r>
          </w:p>
          <w:p w14:paraId="75FD0961" w14:textId="26599591" w:rsidR="005B76F8" w:rsidRDefault="005B76F8" w:rsidP="005B76F8">
            <w:pPr>
              <w:snapToGrid w:val="0"/>
              <w:rPr>
                <w:sz w:val="20"/>
                <w:szCs w:val="22"/>
                <w:lang w:eastAsia="zh-CN"/>
              </w:rPr>
            </w:pPr>
            <w:r>
              <w:rPr>
                <w:bCs/>
                <w:color w:val="3333FF"/>
                <w:sz w:val="16"/>
                <w:szCs w:val="22"/>
                <w:lang w:eastAsia="zh-CN"/>
              </w:rPr>
              <w:t>[Mod: Added “consider at least”. I don’t intend to discuss in terms of “gNB- side” vs “UE side vs no prediction” since that’s not what we will specify and can be misunderstood (already so, based on some previous comments). It is much better to discuss the timing relation as in 2.H since it is much more precise.]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t>Here is our thought. Firstly, since n</w:t>
            </w:r>
            <w:r w:rsidRPr="006213E0">
              <w:rPr>
                <w:bCs/>
                <w:sz w:val="20"/>
                <w:szCs w:val="22"/>
                <w:vertAlign w:val="subscript"/>
                <w:lang w:eastAsia="zh-CN"/>
              </w:rPr>
              <w:t>ref</w:t>
            </w:r>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[n</w:t>
            </w:r>
            <w:r w:rsidRPr="00272C91">
              <w:rPr>
                <w:bCs/>
                <w:sz w:val="20"/>
                <w:szCs w:val="22"/>
                <w:vertAlign w:val="subscript"/>
                <w:lang w:eastAsia="zh-CN"/>
              </w:rPr>
              <w:t>ref</w:t>
            </w:r>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n</w:t>
            </w:r>
            <w:r w:rsidR="003659F6" w:rsidRPr="003659F6">
              <w:rPr>
                <w:bCs/>
                <w:sz w:val="20"/>
                <w:szCs w:val="22"/>
                <w:vertAlign w:val="subscript"/>
                <w:lang w:eastAsia="zh-CN"/>
              </w:rPr>
              <w:t>ref</w:t>
            </w:r>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down-select only one of</w:t>
            </w:r>
            <w:r>
              <w:rPr>
                <w:color w:val="FF0000"/>
                <w:sz w:val="20"/>
                <w:szCs w:val="20"/>
              </w:rPr>
              <w:t xml:space="preserve">study </w:t>
            </w:r>
            <w:r>
              <w:rPr>
                <w:color w:val="3333FF"/>
                <w:sz w:val="20"/>
                <w:szCs w:val="20"/>
              </w:rPr>
              <w:t>the following alternatives:</w:t>
            </w:r>
          </w:p>
          <w:p w14:paraId="1BE5FFE2" w14:textId="6D1B266D" w:rsidR="00BB73FE" w:rsidRPr="0017731D" w:rsidRDefault="005B76F8" w:rsidP="0017731D">
            <w:pPr>
              <w:snapToGrid w:val="0"/>
              <w:rPr>
                <w:bCs/>
                <w:sz w:val="20"/>
                <w:szCs w:val="22"/>
                <w:lang w:eastAsia="zh-CN"/>
              </w:rPr>
            </w:pPr>
            <w:r>
              <w:rPr>
                <w:bCs/>
                <w:color w:val="3333FF"/>
                <w:sz w:val="16"/>
                <w:szCs w:val="22"/>
                <w:lang w:eastAsia="zh-CN"/>
              </w:rPr>
              <w:t>[Mod: agree, added “consider at least”]</w:t>
            </w: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2247F048" w:rsidR="003F5402" w:rsidRPr="00BB73FE" w:rsidRDefault="003F5402" w:rsidP="003F5402">
            <w:pPr>
              <w:widowControl w:val="0"/>
              <w:snapToGrid w:val="0"/>
              <w:rPr>
                <w:sz w:val="20"/>
                <w:szCs w:val="22"/>
                <w:lang w:eastAsia="zh-CN"/>
              </w:rPr>
            </w:pPr>
            <w:r>
              <w:rPr>
                <w:sz w:val="20"/>
                <w:szCs w:val="22"/>
                <w:lang w:eastAsia="zh-CN"/>
              </w:rPr>
              <w:t>Nokia/NSB</w:t>
            </w:r>
            <w:r w:rsidR="00084F05">
              <w:rPr>
                <w:sz w:val="20"/>
                <w:szCs w:val="22"/>
                <w:lang w:eastAsia="zh-CN"/>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r w:rsidRPr="00CB2DA2">
              <w:rPr>
                <w:i/>
                <w:iCs/>
                <w:sz w:val="20"/>
                <w:szCs w:val="22"/>
                <w:lang w:eastAsia="zh-CN"/>
              </w:rPr>
              <w:t>timeRestrictionForChannelMeasurements</w:t>
            </w:r>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lastRenderedPageBreak/>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55B68487" w:rsidR="003F5402" w:rsidRDefault="005B76F8" w:rsidP="003F5402">
            <w:pPr>
              <w:pStyle w:val="ListParagraph"/>
              <w:snapToGrid w:val="0"/>
              <w:ind w:left="0"/>
              <w:rPr>
                <w:sz w:val="20"/>
                <w:szCs w:val="22"/>
                <w:lang w:eastAsia="zh-CN"/>
              </w:rPr>
            </w:pPr>
            <w:r>
              <w:rPr>
                <w:bCs/>
                <w:color w:val="3333FF"/>
                <w:sz w:val="16"/>
                <w:szCs w:val="22"/>
                <w:lang w:eastAsia="zh-CN"/>
              </w:rPr>
              <w:t>[Mod: OK]</w:t>
            </w: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Considering that at this stage it’s not yet clear how UE-side prediction compare to gNB-side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468022A9" w:rsidR="003F5402" w:rsidRPr="00BB73FE" w:rsidRDefault="005B76F8" w:rsidP="005B76F8">
            <w:pPr>
              <w:snapToGrid w:val="0"/>
              <w:rPr>
                <w:bCs/>
                <w:sz w:val="20"/>
                <w:szCs w:val="22"/>
                <w:lang w:eastAsia="zh-CN"/>
              </w:rPr>
            </w:pPr>
            <w:r>
              <w:rPr>
                <w:bCs/>
                <w:color w:val="3333FF"/>
                <w:sz w:val="16"/>
                <w:szCs w:val="22"/>
                <w:lang w:eastAsia="zh-CN"/>
              </w:rPr>
              <w:t xml:space="preserve">[Mod: OK] </w:t>
            </w: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lastRenderedPageBreak/>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r w:rsidR="00EC7AD7" w:rsidRPr="00EB6C1E">
              <w:rPr>
                <w:color w:val="C00000"/>
                <w:sz w:val="20"/>
                <w:szCs w:val="22"/>
                <w:lang w:eastAsia="zh-CN"/>
              </w:rPr>
              <w:t>n</w:t>
            </w:r>
            <w:r w:rsidR="00EC7AD7" w:rsidRPr="00EB6C1E">
              <w:rPr>
                <w:color w:val="C00000"/>
                <w:sz w:val="20"/>
                <w:szCs w:val="22"/>
                <w:vertAlign w:val="subscript"/>
                <w:lang w:eastAsia="zh-CN"/>
              </w:rPr>
              <w:t>ref</w:t>
            </w:r>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End slot of W</w:t>
            </w:r>
            <w:r w:rsidR="00C1637C" w:rsidRPr="00C1637C">
              <w:rPr>
                <w:sz w:val="20"/>
                <w:szCs w:val="22"/>
                <w:vertAlign w:val="subscript"/>
                <w:lang w:eastAsia="zh-CN"/>
              </w:rPr>
              <w:t>meas</w:t>
            </w:r>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 xml:space="preserve">{A1,B1,C1} are past-only, {A2,B2,C2} are future-only, </w:t>
            </w:r>
            <w:r w:rsidR="00F519DE">
              <w:rPr>
                <w:sz w:val="20"/>
                <w:szCs w:val="22"/>
                <w:lang w:eastAsia="zh-CN"/>
              </w:rPr>
              <w:t>{A3,B3,C3} are past+future</w:t>
            </w:r>
          </w:p>
          <w:p w14:paraId="1D8DE914" w14:textId="77777777" w:rsidR="00645B4F" w:rsidRDefault="005B76F8" w:rsidP="003F5402">
            <w:pPr>
              <w:snapToGrid w:val="0"/>
              <w:rPr>
                <w:bCs/>
                <w:color w:val="3333FF"/>
                <w:sz w:val="16"/>
                <w:szCs w:val="22"/>
                <w:lang w:eastAsia="zh-CN"/>
              </w:rPr>
            </w:pPr>
            <w:r>
              <w:rPr>
                <w:bCs/>
                <w:color w:val="3333FF"/>
                <w:sz w:val="16"/>
                <w:szCs w:val="22"/>
                <w:lang w:eastAsia="zh-CN"/>
              </w:rPr>
              <w:t>[Mod: thanks for this very good categorization]</w:t>
            </w:r>
          </w:p>
          <w:p w14:paraId="21DF0595" w14:textId="5CA41386" w:rsidR="005B76F8" w:rsidRPr="00ED68CF" w:rsidRDefault="005B76F8"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 xml:space="preserve">Proposal 2.H: </w:t>
            </w:r>
          </w:p>
          <w:p w14:paraId="2BF6929A" w14:textId="77777777" w:rsidR="00260053" w:rsidRDefault="00260053" w:rsidP="00260053">
            <w:pPr>
              <w:pStyle w:val="ListParagraph"/>
              <w:numPr>
                <w:ilvl w:val="0"/>
                <w:numId w:val="34"/>
              </w:numPr>
              <w:snapToGrid w:val="0"/>
              <w:rPr>
                <w:bCs/>
                <w:sz w:val="20"/>
                <w:szCs w:val="22"/>
                <w:lang w:eastAsia="zh-CN"/>
              </w:rPr>
            </w:pPr>
            <w:r>
              <w:rPr>
                <w:bCs/>
                <w:sz w:val="20"/>
                <w:szCs w:val="22"/>
                <w:lang w:eastAsia="zh-CN"/>
              </w:rPr>
              <w:t>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gNB-side implementations. So, suggest to include alternatives with k=l.</w:t>
            </w:r>
          </w:p>
          <w:p w14:paraId="2D62E295"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W</w:t>
            </w:r>
            <w:r>
              <w:rPr>
                <w:color w:val="3333FF"/>
                <w:sz w:val="20"/>
                <w:vertAlign w:val="subscript"/>
              </w:rPr>
              <w:t>meas</w:t>
            </w:r>
          </w:p>
          <w:p w14:paraId="459B304A"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i/>
                <w:color w:val="3333FF"/>
                <w:sz w:val="20"/>
              </w:rPr>
              <w:t xml:space="preserve"> n</w:t>
            </w:r>
            <w:r w:rsidRPr="007E30F0">
              <w:rPr>
                <w:i/>
                <w:color w:val="3333FF"/>
                <w:sz w:val="20"/>
                <w:vertAlign w:val="subscript"/>
              </w:rPr>
              <w:t>f</w:t>
            </w:r>
            <w:r>
              <w:rPr>
                <w:color w:val="3333FF"/>
                <w:sz w:val="20"/>
              </w:rPr>
              <w:t xml:space="preserve"> &gt;</w:t>
            </w:r>
            <w:r w:rsidRPr="00FB2E83">
              <w:rPr>
                <w:color w:val="3333FF"/>
                <w:sz w:val="20"/>
              </w:rPr>
              <w:t xml:space="preserve"> </w:t>
            </w:r>
            <w:r w:rsidRPr="00FB2E83">
              <w:rPr>
                <w:i/>
                <w:color w:val="3333FF"/>
                <w:sz w:val="20"/>
              </w:rPr>
              <w:t>n</w:t>
            </w:r>
          </w:p>
          <w:p w14:paraId="15D958C4" w14:textId="77777777" w:rsidR="005B76F8" w:rsidRDefault="00260053" w:rsidP="00260053">
            <w:pPr>
              <w:snapToGrid w:val="0"/>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5pt;height:2in" o:ole="">
                  <v:imagedata r:id="rId13" o:title=""/>
                </v:shape>
                <o:OLEObject Type="Embed" ProgID="Visio.Drawing.15" ShapeID="_x0000_i1025" DrawAspect="Content" ObjectID="_1714486072" r:id="rId14"/>
              </w:object>
            </w:r>
          </w:p>
          <w:p w14:paraId="1DA4021F" w14:textId="4B9FF831" w:rsidR="00260053" w:rsidRPr="003E270E" w:rsidRDefault="005B76F8" w:rsidP="00260053">
            <w:pPr>
              <w:snapToGrid w:val="0"/>
              <w:rPr>
                <w:sz w:val="20"/>
                <w:szCs w:val="22"/>
                <w:lang w:eastAsia="zh-CN"/>
              </w:rPr>
            </w:pPr>
            <w:r>
              <w:rPr>
                <w:bCs/>
                <w:color w:val="3333FF"/>
                <w:sz w:val="16"/>
                <w:szCs w:val="22"/>
                <w:lang w:eastAsia="zh-CN"/>
              </w:rPr>
              <w:t>[Mod:OK]</w:t>
            </w:r>
          </w:p>
        </w:tc>
      </w:tr>
      <w:tr w:rsidR="006B50E5" w14:paraId="7D1B47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8FD6B9" w14:textId="2A5042A7" w:rsidR="006B50E5" w:rsidRDefault="006B50E5" w:rsidP="00260053">
            <w:pPr>
              <w:widowControl w:val="0"/>
              <w:snapToGrid w:val="0"/>
              <w:rPr>
                <w:sz w:val="20"/>
                <w:szCs w:val="22"/>
                <w:lang w:eastAsia="zh-CN"/>
              </w:rPr>
            </w:pPr>
            <w:r>
              <w:rPr>
                <w:rFonts w:hint="eastAsia"/>
                <w:sz w:val="20"/>
                <w:szCs w:val="22"/>
                <w:lang w:eastAsia="zh-CN"/>
              </w:rPr>
              <w:lastRenderedPageBreak/>
              <w:t>X</w:t>
            </w:r>
            <w:r>
              <w:rPr>
                <w:sz w:val="20"/>
                <w:szCs w:val="22"/>
                <w:lang w:eastAsia="zh-CN"/>
              </w:rPr>
              <w:t>iaomi2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ECFDF2" w14:textId="640B4811" w:rsidR="006B50E5" w:rsidRDefault="006B50E5" w:rsidP="00260053">
            <w:pPr>
              <w:snapToGrid w:val="0"/>
              <w:rPr>
                <w:bCs/>
                <w:sz w:val="20"/>
                <w:szCs w:val="22"/>
                <w:lang w:eastAsia="zh-CN"/>
              </w:rPr>
            </w:pPr>
            <w:r>
              <w:rPr>
                <w:bCs/>
                <w:sz w:val="20"/>
                <w:szCs w:val="22"/>
                <w:lang w:eastAsia="zh-CN"/>
              </w:rPr>
              <w:t>For Proposal 2.G, we are fine with it.</w:t>
            </w:r>
          </w:p>
          <w:p w14:paraId="756FB35B" w14:textId="77777777" w:rsidR="006B50E5" w:rsidRDefault="006B50E5" w:rsidP="00260053">
            <w:pPr>
              <w:snapToGrid w:val="0"/>
              <w:rPr>
                <w:bCs/>
                <w:sz w:val="20"/>
                <w:szCs w:val="22"/>
                <w:lang w:eastAsia="zh-CN"/>
              </w:rPr>
            </w:pPr>
            <w:r>
              <w:rPr>
                <w:bCs/>
                <w:sz w:val="20"/>
                <w:szCs w:val="22"/>
                <w:lang w:eastAsia="zh-CN"/>
              </w:rPr>
              <w:t xml:space="preserve">For Proposal 2.H, we have similar view with </w:t>
            </w:r>
            <w:r>
              <w:rPr>
                <w:rFonts w:hint="eastAsia"/>
                <w:bCs/>
                <w:sz w:val="20"/>
                <w:szCs w:val="22"/>
                <w:lang w:eastAsia="zh-CN"/>
              </w:rPr>
              <w:t>vivo</w:t>
            </w:r>
            <w:r>
              <w:rPr>
                <w:bCs/>
                <w:sz w:val="20"/>
                <w:szCs w:val="22"/>
                <w:lang w:eastAsia="zh-CN"/>
              </w:rPr>
              <w:t xml:space="preserve"> </w:t>
            </w:r>
            <w:r>
              <w:rPr>
                <w:rFonts w:hint="eastAsia"/>
                <w:bCs/>
                <w:sz w:val="20"/>
                <w:szCs w:val="22"/>
                <w:lang w:eastAsia="zh-CN"/>
              </w:rPr>
              <w:t>and</w:t>
            </w:r>
            <w:r>
              <w:rPr>
                <w:bCs/>
                <w:sz w:val="20"/>
                <w:szCs w:val="22"/>
                <w:lang w:eastAsia="zh-CN"/>
              </w:rPr>
              <w:t xml:space="preserve"> CATT, i.e., the provided proposal 2.H is premature since it has not decided whether UE or gNB predict future CSI. In addition, the number of CSI-RS reference resource is not ensured as well. Both CSI measurement and reporting </w:t>
            </w:r>
            <w:r w:rsidR="002E0309">
              <w:rPr>
                <w:bCs/>
                <w:sz w:val="20"/>
                <w:szCs w:val="22"/>
                <w:lang w:eastAsia="zh-CN"/>
              </w:rPr>
              <w:t>can be</w:t>
            </w:r>
            <w:r>
              <w:rPr>
                <w:bCs/>
                <w:sz w:val="20"/>
                <w:szCs w:val="22"/>
                <w:lang w:eastAsia="zh-CN"/>
              </w:rPr>
              <w:t xml:space="preserve"> associated </w:t>
            </w:r>
            <w:r w:rsidR="002E0309">
              <w:rPr>
                <w:bCs/>
                <w:sz w:val="20"/>
                <w:szCs w:val="22"/>
                <w:lang w:eastAsia="zh-CN"/>
              </w:rPr>
              <w:t>which</w:t>
            </w:r>
            <w:r>
              <w:rPr>
                <w:bCs/>
                <w:sz w:val="20"/>
                <w:szCs w:val="22"/>
                <w:lang w:eastAsia="zh-CN"/>
              </w:rPr>
              <w:t xml:space="preserve"> CSI-RS </w:t>
            </w:r>
            <w:r w:rsidR="002E0309">
              <w:rPr>
                <w:bCs/>
                <w:sz w:val="20"/>
                <w:szCs w:val="22"/>
                <w:lang w:eastAsia="zh-CN"/>
              </w:rPr>
              <w:t xml:space="preserve">reference resource when there is more than one CSI-RS reference resource. Thus, we think Proposal 2.H can be brought up after above issues are settled. </w:t>
            </w:r>
          </w:p>
          <w:p w14:paraId="622D40C9" w14:textId="75FD594E" w:rsidR="005B76F8" w:rsidRDefault="005B76F8" w:rsidP="00260053">
            <w:pPr>
              <w:snapToGrid w:val="0"/>
              <w:rPr>
                <w:bCs/>
                <w:sz w:val="20"/>
                <w:szCs w:val="22"/>
                <w:lang w:eastAsia="zh-CN"/>
              </w:rPr>
            </w:pPr>
            <w:r>
              <w:rPr>
                <w:bCs/>
                <w:color w:val="3333FF"/>
                <w:sz w:val="16"/>
                <w:szCs w:val="22"/>
                <w:lang w:eastAsia="zh-CN"/>
              </w:rPr>
              <w:t>[Mod: Added consider at least]</w:t>
            </w:r>
          </w:p>
        </w:tc>
      </w:tr>
      <w:tr w:rsidR="00084F05" w14:paraId="4931E606"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715240" w14:textId="39422E1B" w:rsidR="00084F05" w:rsidRDefault="00084F05" w:rsidP="00260053">
            <w:pPr>
              <w:widowControl w:val="0"/>
              <w:snapToGrid w:val="0"/>
              <w:rPr>
                <w:sz w:val="20"/>
                <w:szCs w:val="22"/>
                <w:lang w:eastAsia="zh-CN"/>
              </w:rPr>
            </w:pPr>
            <w:r>
              <w:rPr>
                <w:sz w:val="20"/>
                <w:szCs w:val="22"/>
                <w:lang w:eastAsia="zh-CN"/>
              </w:rPr>
              <w:t>Nokia/NSB3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66D9F2" w14:textId="77777777" w:rsidR="00084F05" w:rsidRDefault="00084F05" w:rsidP="00260053">
            <w:pPr>
              <w:snapToGrid w:val="0"/>
              <w:rPr>
                <w:bCs/>
                <w:sz w:val="20"/>
                <w:szCs w:val="22"/>
                <w:lang w:eastAsia="zh-CN"/>
              </w:rPr>
            </w:pPr>
            <w:r>
              <w:rPr>
                <w:bCs/>
                <w:sz w:val="20"/>
                <w:szCs w:val="22"/>
                <w:lang w:eastAsia="zh-CN"/>
              </w:rPr>
              <w:t>Proposal 2.H</w:t>
            </w:r>
          </w:p>
          <w:p w14:paraId="6103644F" w14:textId="77777777" w:rsidR="00084F05" w:rsidRDefault="00084F05" w:rsidP="00260053">
            <w:pPr>
              <w:snapToGrid w:val="0"/>
              <w:rPr>
                <w:bCs/>
                <w:sz w:val="20"/>
                <w:szCs w:val="22"/>
                <w:lang w:eastAsia="zh-CN"/>
              </w:rPr>
            </w:pPr>
          </w:p>
          <w:p w14:paraId="04822357" w14:textId="0B04A55D" w:rsidR="00084F05" w:rsidRDefault="00084F05" w:rsidP="001840FC">
            <w:pPr>
              <w:pStyle w:val="ListParagraph"/>
              <w:numPr>
                <w:ilvl w:val="0"/>
                <w:numId w:val="26"/>
              </w:numPr>
              <w:snapToGrid w:val="0"/>
              <w:ind w:left="317"/>
              <w:rPr>
                <w:bCs/>
                <w:sz w:val="20"/>
                <w:szCs w:val="22"/>
                <w:lang w:eastAsia="zh-CN"/>
              </w:rPr>
            </w:pPr>
            <w:r w:rsidRPr="00084F05">
              <w:rPr>
                <w:bCs/>
                <w:sz w:val="20"/>
                <w:szCs w:val="22"/>
                <w:lang w:eastAsia="zh-CN"/>
              </w:rPr>
              <w:t xml:space="preserve">In </w:t>
            </w:r>
            <w:r>
              <w:rPr>
                <w:bCs/>
                <w:sz w:val="20"/>
                <w:szCs w:val="22"/>
                <w:lang w:eastAsia="zh-CN"/>
              </w:rPr>
              <w:t>relation to P2.H, in our view, we may also want to discuss whether/how the CSI reporting window</w:t>
            </w:r>
            <w:r w:rsidR="001840FC">
              <w:rPr>
                <w:bCs/>
                <w:sz w:val="20"/>
                <w:szCs w:val="22"/>
                <w:lang w:eastAsia="zh-CN"/>
              </w:rPr>
              <w:t xml:space="preserve"> and CSI measurement window</w:t>
            </w:r>
            <w:r>
              <w:rPr>
                <w:bCs/>
                <w:sz w:val="20"/>
                <w:szCs w:val="22"/>
                <w:lang w:eastAsia="zh-CN"/>
              </w:rPr>
              <w:t xml:space="preserve"> </w:t>
            </w:r>
            <w:r w:rsidR="001840FC">
              <w:rPr>
                <w:bCs/>
                <w:sz w:val="20"/>
                <w:szCs w:val="22"/>
                <w:lang w:eastAsia="zh-CN"/>
              </w:rPr>
              <w:t>are</w:t>
            </w:r>
            <w:r>
              <w:rPr>
                <w:bCs/>
                <w:sz w:val="20"/>
                <w:szCs w:val="22"/>
                <w:lang w:eastAsia="zh-CN"/>
              </w:rPr>
              <w:t xml:space="preserve"> configured. In our understanding, Alt 4 suggested by Samsung is already included in Alt 1, and Alt 5 and 6 are included in Alt 3, as possible configurations. </w:t>
            </w:r>
            <w:r w:rsidR="00E821F1">
              <w:rPr>
                <w:bCs/>
                <w:sz w:val="20"/>
                <w:szCs w:val="22"/>
                <w:lang w:eastAsia="zh-CN"/>
              </w:rPr>
              <w:t>So w</w:t>
            </w:r>
            <w:r>
              <w:rPr>
                <w:bCs/>
                <w:sz w:val="20"/>
                <w:szCs w:val="22"/>
                <w:lang w:eastAsia="zh-CN"/>
              </w:rPr>
              <w:t>e suggest adding a bullet point</w:t>
            </w:r>
          </w:p>
          <w:p w14:paraId="0F3DD681" w14:textId="31226588" w:rsidR="00084F05" w:rsidRPr="001840FC" w:rsidRDefault="001840FC" w:rsidP="001840FC">
            <w:pPr>
              <w:pStyle w:val="ListParagraph"/>
              <w:numPr>
                <w:ilvl w:val="0"/>
                <w:numId w:val="35"/>
              </w:numPr>
              <w:snapToGrid w:val="0"/>
              <w:rPr>
                <w:bCs/>
                <w:sz w:val="20"/>
                <w:szCs w:val="22"/>
                <w:lang w:eastAsia="zh-CN"/>
              </w:rPr>
            </w:pPr>
            <w:r>
              <w:rPr>
                <w:color w:val="3333FF"/>
                <w:sz w:val="20"/>
                <w:szCs w:val="20"/>
              </w:rPr>
              <w:t>FFS: w</w:t>
            </w:r>
            <w:r w:rsidR="00084F05" w:rsidRPr="001840FC">
              <w:rPr>
                <w:color w:val="3333FF"/>
                <w:sz w:val="20"/>
                <w:szCs w:val="20"/>
              </w:rPr>
              <w:t xml:space="preserve">hether/how the CSI </w:t>
            </w:r>
            <w:r w:rsidRPr="001840FC">
              <w:rPr>
                <w:color w:val="3333FF"/>
                <w:sz w:val="20"/>
                <w:szCs w:val="20"/>
              </w:rPr>
              <w:t>measurement window and reporting window are configured</w:t>
            </w:r>
          </w:p>
          <w:p w14:paraId="5D6D67BF" w14:textId="2D34ACD2" w:rsidR="001840FC" w:rsidRPr="00084F05" w:rsidRDefault="009D4121" w:rsidP="001840FC">
            <w:pPr>
              <w:pStyle w:val="ListParagraph"/>
              <w:snapToGrid w:val="0"/>
              <w:spacing w:after="0" w:line="240" w:lineRule="auto"/>
              <w:ind w:left="760"/>
              <w:rPr>
                <w:bCs/>
                <w:sz w:val="20"/>
                <w:szCs w:val="22"/>
                <w:lang w:eastAsia="zh-CN"/>
              </w:rPr>
            </w:pPr>
            <w:r>
              <w:rPr>
                <w:bCs/>
                <w:color w:val="3333FF"/>
                <w:sz w:val="16"/>
                <w:szCs w:val="22"/>
                <w:lang w:eastAsia="zh-CN"/>
              </w:rPr>
              <w:t>[Mod:OK]</w:t>
            </w:r>
          </w:p>
        </w:tc>
      </w:tr>
      <w:tr w:rsidR="0089494E" w14:paraId="2D790C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8F2EDB" w14:textId="310BA460" w:rsidR="0089494E" w:rsidRDefault="00314A0F" w:rsidP="00260053">
            <w:pPr>
              <w:widowControl w:val="0"/>
              <w:snapToGrid w:val="0"/>
              <w:rPr>
                <w:sz w:val="20"/>
                <w:szCs w:val="22"/>
                <w:lang w:eastAsia="zh-CN"/>
              </w:rPr>
            </w:pPr>
            <w:r>
              <w:rPr>
                <w:sz w:val="20"/>
                <w:szCs w:val="22"/>
                <w:lang w:eastAsia="zh-CN"/>
              </w:rPr>
              <w:t>Mod V37</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056825" w14:textId="65BA0A5F" w:rsidR="0089494E" w:rsidRPr="009D4121" w:rsidRDefault="009D4121" w:rsidP="00260053">
            <w:pPr>
              <w:snapToGrid w:val="0"/>
              <w:rPr>
                <w:b/>
                <w:bCs/>
                <w:sz w:val="20"/>
                <w:szCs w:val="22"/>
                <w:lang w:eastAsia="zh-CN"/>
              </w:rPr>
            </w:pPr>
            <w:r w:rsidRPr="009D4121">
              <w:rPr>
                <w:b/>
                <w:bCs/>
                <w:color w:val="3333FF"/>
                <w:sz w:val="20"/>
                <w:szCs w:val="22"/>
                <w:lang w:eastAsia="zh-CN"/>
              </w:rPr>
              <w:t>Revised proposals based on inputs</w:t>
            </w: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3C5D7" w14:textId="77777777" w:rsidR="00C57D5F" w:rsidRDefault="00C57D5F"/>
  </w:endnote>
  <w:endnote w:type="continuationSeparator" w:id="0">
    <w:p w14:paraId="56ECD4A1" w14:textId="77777777" w:rsidR="00C57D5F" w:rsidRDefault="00C5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331B" w14:textId="77777777" w:rsidR="00C57D5F" w:rsidRDefault="00C57D5F"/>
  </w:footnote>
  <w:footnote w:type="continuationSeparator" w:id="0">
    <w:p w14:paraId="2FE7BA53" w14:textId="77777777" w:rsidR="00C57D5F" w:rsidRDefault="00C57D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1BE816E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439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B6D"/>
    <w:multiLevelType w:val="hybridMultilevel"/>
    <w:tmpl w:val="914800D8"/>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30A36AC"/>
    <w:multiLevelType w:val="hybridMultilevel"/>
    <w:tmpl w:val="7FFA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30"/>
  </w:num>
  <w:num w:numId="4">
    <w:abstractNumId w:val="28"/>
  </w:num>
  <w:num w:numId="5">
    <w:abstractNumId w:val="19"/>
  </w:num>
  <w:num w:numId="6">
    <w:abstractNumId w:val="29"/>
  </w:num>
  <w:num w:numId="7">
    <w:abstractNumId w:val="0"/>
  </w:num>
  <w:num w:numId="8">
    <w:abstractNumId w:val="17"/>
  </w:num>
  <w:num w:numId="9">
    <w:abstractNumId w:val="12"/>
  </w:num>
  <w:num w:numId="10">
    <w:abstractNumId w:val="10"/>
  </w:num>
  <w:num w:numId="11">
    <w:abstractNumId w:val="4"/>
  </w:num>
  <w:num w:numId="12">
    <w:abstractNumId w:val="31"/>
  </w:num>
  <w:num w:numId="13">
    <w:abstractNumId w:val="5"/>
  </w:num>
  <w:num w:numId="14">
    <w:abstractNumId w:val="8"/>
  </w:num>
  <w:num w:numId="15">
    <w:abstractNumId w:val="15"/>
  </w:num>
  <w:num w:numId="16">
    <w:abstractNumId w:val="32"/>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7"/>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7"/>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1323F"/>
    <w:rsid w:val="00013F47"/>
    <w:rsid w:val="00052D49"/>
    <w:rsid w:val="00084F05"/>
    <w:rsid w:val="000A3352"/>
    <w:rsid w:val="000D1A9A"/>
    <w:rsid w:val="000D6D05"/>
    <w:rsid w:val="001224D3"/>
    <w:rsid w:val="001279FB"/>
    <w:rsid w:val="00130F40"/>
    <w:rsid w:val="001413EA"/>
    <w:rsid w:val="0016677C"/>
    <w:rsid w:val="0016723B"/>
    <w:rsid w:val="00173F6A"/>
    <w:rsid w:val="00175599"/>
    <w:rsid w:val="0017731D"/>
    <w:rsid w:val="001840FC"/>
    <w:rsid w:val="00191FAE"/>
    <w:rsid w:val="001D2157"/>
    <w:rsid w:val="002151BD"/>
    <w:rsid w:val="002152A2"/>
    <w:rsid w:val="00231CFC"/>
    <w:rsid w:val="002375B1"/>
    <w:rsid w:val="00260053"/>
    <w:rsid w:val="00272C91"/>
    <w:rsid w:val="00296B82"/>
    <w:rsid w:val="002A61F9"/>
    <w:rsid w:val="002D307E"/>
    <w:rsid w:val="002D6F8C"/>
    <w:rsid w:val="002E0309"/>
    <w:rsid w:val="002F015B"/>
    <w:rsid w:val="00314A0F"/>
    <w:rsid w:val="00331034"/>
    <w:rsid w:val="00335B79"/>
    <w:rsid w:val="003659F6"/>
    <w:rsid w:val="003D2A5A"/>
    <w:rsid w:val="003E270E"/>
    <w:rsid w:val="003F5402"/>
    <w:rsid w:val="004327E3"/>
    <w:rsid w:val="00447E8C"/>
    <w:rsid w:val="004560A9"/>
    <w:rsid w:val="0047635F"/>
    <w:rsid w:val="00497BD9"/>
    <w:rsid w:val="004A6C88"/>
    <w:rsid w:val="004B293F"/>
    <w:rsid w:val="004D5A59"/>
    <w:rsid w:val="004F060A"/>
    <w:rsid w:val="004F58C2"/>
    <w:rsid w:val="00595861"/>
    <w:rsid w:val="005A000A"/>
    <w:rsid w:val="005B76F8"/>
    <w:rsid w:val="005B7A2B"/>
    <w:rsid w:val="005F34F5"/>
    <w:rsid w:val="006126DF"/>
    <w:rsid w:val="006213E0"/>
    <w:rsid w:val="00622A36"/>
    <w:rsid w:val="006242BA"/>
    <w:rsid w:val="00637B60"/>
    <w:rsid w:val="00645B4F"/>
    <w:rsid w:val="00670D09"/>
    <w:rsid w:val="0068075C"/>
    <w:rsid w:val="00696004"/>
    <w:rsid w:val="006B50E5"/>
    <w:rsid w:val="006B64AA"/>
    <w:rsid w:val="00704A59"/>
    <w:rsid w:val="00725797"/>
    <w:rsid w:val="007359EE"/>
    <w:rsid w:val="007D358B"/>
    <w:rsid w:val="007D5B2C"/>
    <w:rsid w:val="007D62AE"/>
    <w:rsid w:val="007E0E77"/>
    <w:rsid w:val="007F0364"/>
    <w:rsid w:val="0081492D"/>
    <w:rsid w:val="00825661"/>
    <w:rsid w:val="008453EA"/>
    <w:rsid w:val="008524A4"/>
    <w:rsid w:val="0085413E"/>
    <w:rsid w:val="008708DE"/>
    <w:rsid w:val="00875987"/>
    <w:rsid w:val="008943F7"/>
    <w:rsid w:val="0089494E"/>
    <w:rsid w:val="008C377B"/>
    <w:rsid w:val="008D3AA6"/>
    <w:rsid w:val="00972037"/>
    <w:rsid w:val="009B6AA4"/>
    <w:rsid w:val="009D4121"/>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0F60"/>
    <w:rsid w:val="00BB6006"/>
    <w:rsid w:val="00BB73FE"/>
    <w:rsid w:val="00C1637C"/>
    <w:rsid w:val="00C303FE"/>
    <w:rsid w:val="00C57D5F"/>
    <w:rsid w:val="00CA5EF0"/>
    <w:rsid w:val="00CC0F05"/>
    <w:rsid w:val="00D05E54"/>
    <w:rsid w:val="00D225CF"/>
    <w:rsid w:val="00D362FE"/>
    <w:rsid w:val="00DA7416"/>
    <w:rsid w:val="00E70FB7"/>
    <w:rsid w:val="00E821F1"/>
    <w:rsid w:val="00EB6C1E"/>
    <w:rsid w:val="00EC7AD7"/>
    <w:rsid w:val="00ED68CF"/>
    <w:rsid w:val="00EE4DDF"/>
    <w:rsid w:val="00EF275C"/>
    <w:rsid w:val="00F20CBF"/>
    <w:rsid w:val="00F368A2"/>
    <w:rsid w:val="00F4263B"/>
    <w:rsid w:val="00F45002"/>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D46403A9-B971-4E3D-A7FE-E28B503B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6874</Words>
  <Characters>39188</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4</cp:revision>
  <cp:lastPrinted>2021-10-06T09:28:00Z</cp:lastPrinted>
  <dcterms:created xsi:type="dcterms:W3CDTF">2022-05-19T22:21:00Z</dcterms:created>
  <dcterms:modified xsi:type="dcterms:W3CDTF">2022-05-19T22:21:00Z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