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4E62E4">
            <w:pPr>
              <w:pStyle w:val="ListParagraph"/>
              <w:numPr>
                <w:ilvl w:val="0"/>
                <w:numId w:val="54"/>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22C54845"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ZTE(further study the bitmap is for each TRP or N TRPs, the maximal number of non-zero coefficients may be per TRP per layer)</w:t>
            </w:r>
            <w:r>
              <w:rPr>
                <w:sz w:val="18"/>
                <w:szCs w:val="18"/>
                <w:lang w:val="en-GB"/>
              </w:rPr>
              <w:t xml:space="preserve"> </w:t>
            </w:r>
            <w:r>
              <w:rPr>
                <w:sz w:val="18"/>
                <w:szCs w:val="18"/>
                <w:lang w:val="en-GB" w:eastAsia="zh-CN"/>
              </w:rPr>
              <w:t>, Spreadtrum</w:t>
            </w:r>
            <w:r w:rsidR="00FC4B61">
              <w:rPr>
                <w:sz w:val="18"/>
                <w:szCs w:val="18"/>
                <w:lang w:val="en-GB" w:eastAsia="zh-CN"/>
              </w:rPr>
              <w:t>, AT&amp;T</w:t>
            </w:r>
          </w:p>
          <w:p w14:paraId="0247B836"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73ED8B6F" w:rsidR="00FF14F6" w:rsidRDefault="004B0726">
            <w:pPr>
              <w:pStyle w:val="ListParagraph"/>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p>
          <w:p w14:paraId="0247B859" w14:textId="6B019A87" w:rsidR="00FF14F6" w:rsidRDefault="004B0726">
            <w:pPr>
              <w:pStyle w:val="ListParagraph"/>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7C554C">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7C554C">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7C554C">
            <w:pPr>
              <w:pStyle w:val="ListParagraph"/>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7C554C">
            <w:pPr>
              <w:pStyle w:val="ListParagraph"/>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7C554C">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7C554C">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7C554C">
            <w:pPr>
              <w:pStyle w:val="ListParagraph"/>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204CF90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ListParagraph"/>
              <w:numPr>
                <w:ilvl w:val="0"/>
                <w:numId w:val="34"/>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ListParagraph"/>
              <w:numPr>
                <w:ilvl w:val="0"/>
                <w:numId w:val="34"/>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pPr>
              <w:pStyle w:val="ListParagraph"/>
              <w:numPr>
                <w:ilvl w:val="0"/>
                <w:numId w:val="34"/>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ListParagraph"/>
              <w:numPr>
                <w:ilvl w:val="0"/>
                <w:numId w:val="34"/>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RU20: 1%/5%/0%/0% </w:t>
            </w:r>
          </w:p>
          <w:p w14:paraId="0247B88E"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RU50: 11%/42%/13%/1% </w:t>
            </w:r>
          </w:p>
          <w:p w14:paraId="0247B88F" w14:textId="77777777" w:rsidR="00FF14F6" w:rsidRDefault="004B0726">
            <w:pPr>
              <w:pStyle w:val="ListParagraph"/>
              <w:numPr>
                <w:ilvl w:val="0"/>
                <w:numId w:val="34"/>
              </w:numPr>
              <w:spacing w:after="0" w:line="240" w:lineRule="auto"/>
              <w:rPr>
                <w:sz w:val="18"/>
                <w:szCs w:val="18"/>
              </w:rPr>
            </w:pPr>
            <w:r>
              <w:rPr>
                <w:rFonts w:cs="SimSun"/>
                <w:sz w:val="18"/>
                <w:szCs w:val="18"/>
              </w:rPr>
              <w:t>RU70: 28%/80%/35%/2%</w:t>
            </w:r>
          </w:p>
          <w:p w14:paraId="0247B890" w14:textId="77777777" w:rsidR="00FF14F6" w:rsidRDefault="004B0726">
            <w:pPr>
              <w:pStyle w:val="ListParagraph"/>
              <w:numPr>
                <w:ilvl w:val="0"/>
                <w:numId w:val="34"/>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ListParagraph"/>
              <w:numPr>
                <w:ilvl w:val="0"/>
                <w:numId w:val="34"/>
              </w:numPr>
              <w:spacing w:after="0" w:line="240" w:lineRule="auto"/>
              <w:rPr>
                <w:sz w:val="18"/>
                <w:szCs w:val="18"/>
              </w:rPr>
            </w:pPr>
            <w:r>
              <w:rPr>
                <w:rFonts w:cs="SimSun"/>
                <w:sz w:val="18"/>
                <w:szCs w:val="18"/>
              </w:rPr>
              <w:t>Ideal CSI: up to 30% gain, compared to sTRP</w:t>
            </w:r>
          </w:p>
          <w:p w14:paraId="0247B895" w14:textId="77777777" w:rsidR="00FF14F6" w:rsidRDefault="004B0726">
            <w:pPr>
              <w:pStyle w:val="ListParagraph"/>
              <w:numPr>
                <w:ilvl w:val="0"/>
                <w:numId w:val="34"/>
              </w:numPr>
              <w:spacing w:after="0" w:line="240" w:lineRule="auto"/>
              <w:rPr>
                <w:sz w:val="18"/>
                <w:szCs w:val="18"/>
              </w:rPr>
            </w:pPr>
            <w:r>
              <w:rPr>
                <w:rFonts w:cs="SimSun"/>
                <w:sz w:val="18"/>
                <w:szCs w:val="18"/>
              </w:rPr>
              <w:t>mTRP codebook: up to 15% gain, compared to sTRP</w:t>
            </w:r>
          </w:p>
          <w:p w14:paraId="0247B896" w14:textId="77777777" w:rsidR="00FF14F6" w:rsidRDefault="004B0726">
            <w:pPr>
              <w:pStyle w:val="ListParagraph"/>
              <w:numPr>
                <w:ilvl w:val="0"/>
                <w:numId w:val="34"/>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ListParagraph"/>
              <w:numPr>
                <w:ilvl w:val="0"/>
                <w:numId w:val="34"/>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lastRenderedPageBreak/>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pPr>
              <w:pStyle w:val="ListParagraph"/>
              <w:numPr>
                <w:ilvl w:val="1"/>
                <w:numId w:val="34"/>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ListParagraph"/>
              <w:numPr>
                <w:ilvl w:val="0"/>
                <w:numId w:val="34"/>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pPr>
              <w:pStyle w:val="ListParagraph"/>
              <w:numPr>
                <w:ilvl w:val="0"/>
                <w:numId w:val="39"/>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pPr>
              <w:pStyle w:val="ListParagraph"/>
              <w:numPr>
                <w:ilvl w:val="1"/>
                <w:numId w:val="39"/>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ListParagraph"/>
        <w:numPr>
          <w:ilvl w:val="0"/>
          <w:numId w:val="39"/>
        </w:numPr>
        <w:snapToGrid w:val="0"/>
        <w:spacing w:after="0" w:line="240" w:lineRule="auto"/>
        <w:rPr>
          <w:sz w:val="20"/>
        </w:rPr>
      </w:pPr>
      <w:r>
        <w:rPr>
          <w:sz w:val="20"/>
        </w:rPr>
        <w:t>Table 1.A:</w:t>
      </w:r>
    </w:p>
    <w:p w14:paraId="0247B8C6" w14:textId="77777777" w:rsidR="00FF14F6" w:rsidRDefault="004B0726">
      <w:pPr>
        <w:pStyle w:val="ListParagraph"/>
        <w:numPr>
          <w:ilvl w:val="1"/>
          <w:numId w:val="39"/>
        </w:numPr>
        <w:snapToGrid w:val="0"/>
        <w:spacing w:after="0" w:line="240" w:lineRule="auto"/>
        <w:rPr>
          <w:sz w:val="20"/>
        </w:rPr>
      </w:pPr>
      <w:r>
        <w:rPr>
          <w:sz w:val="20"/>
        </w:rPr>
        <w:t>[1.1]</w:t>
      </w:r>
    </w:p>
    <w:p w14:paraId="0247B8C7" w14:textId="77777777" w:rsidR="00FF14F6" w:rsidRDefault="004B0726">
      <w:pPr>
        <w:pStyle w:val="ListParagraph"/>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Caption"/>
        <w:jc w:val="center"/>
      </w:pPr>
      <w:r>
        <w:t>Table 2 Additional inputs: issue 1</w:t>
      </w:r>
    </w:p>
    <w:tbl>
      <w:tblPr>
        <w:tblW w:w="10031" w:type="dxa"/>
        <w:tblLayout w:type="fixed"/>
        <w:tblLook w:val="04A0" w:firstRow="1" w:lastRow="0" w:firstColumn="1" w:lastColumn="0" w:noHBand="0" w:noVBand="1"/>
      </w:tblPr>
      <w:tblGrid>
        <w:gridCol w:w="1057"/>
        <w:gridCol w:w="8974"/>
      </w:tblGrid>
      <w:tr w:rsidR="00FF14F6" w14:paraId="0247B8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For different scenarios, the codebook formulation may be different, then the detailed design for each issue in #1.3 </w:t>
            </w:r>
            <w:r>
              <w:rPr>
                <w:rFonts w:eastAsia="SimSun"/>
                <w:sz w:val="18"/>
                <w:szCs w:val="18"/>
                <w:lang w:eastAsia="zh-CN"/>
              </w:rPr>
              <w:lastRenderedPageBreak/>
              <w:t>could be also different.</w:t>
            </w:r>
          </w:p>
        </w:tc>
      </w:tr>
      <w:tr w:rsidR="00FF14F6" w14:paraId="0247B8F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tc>
      </w:tr>
      <w:tr w:rsidR="00FF14F6" w14:paraId="0247B9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77777777"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247B929"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lastRenderedPageBreak/>
              <w:t>For SD and FD basis vector designs, does legacy design means SD and FD basis vectors are DFT based?</w:t>
            </w:r>
          </w:p>
          <w:p w14:paraId="0247B92A"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0247B92B"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0247B92C"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per layer feedback, which parameters does it refer to?</w:t>
            </w:r>
          </w:p>
        </w:tc>
      </w:tr>
      <w:tr w:rsidR="00BC19F2" w14:paraId="67218E6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D7DBFFD" w14:textId="77777777" w:rsidR="00BC19F2" w:rsidRDefault="00BC19F2" w:rsidP="00BC19F2">
            <w:pPr>
              <w:snapToGrid w:val="0"/>
              <w:rPr>
                <w:rFonts w:eastAsia="SimSun"/>
                <w:sz w:val="18"/>
                <w:szCs w:val="18"/>
                <w:lang w:eastAsia="zh-CN"/>
              </w:rPr>
            </w:pPr>
            <w:r>
              <w:rPr>
                <w:rFonts w:eastAsia="SimSun"/>
                <w:sz w:val="18"/>
                <w:szCs w:val="18"/>
                <w:lang w:eastAsia="zh-CN"/>
              </w:rPr>
              <w:t>Some comments below:</w:t>
            </w:r>
          </w:p>
          <w:p w14:paraId="3C3B2301" w14:textId="77777777" w:rsidR="00BC19F2" w:rsidRDefault="00BC19F2" w:rsidP="00BC19F2">
            <w:pPr>
              <w:snapToGrid w:val="0"/>
              <w:rPr>
                <w:rFonts w:eastAsia="SimSun"/>
                <w:sz w:val="18"/>
                <w:szCs w:val="18"/>
                <w:lang w:eastAsia="zh-CN"/>
              </w:rPr>
            </w:pPr>
          </w:p>
          <w:p w14:paraId="43BAABE3" w14:textId="77777777" w:rsidR="00BC19F2" w:rsidRPr="003C267B" w:rsidRDefault="00BC19F2" w:rsidP="00BC19F2">
            <w:pPr>
              <w:pStyle w:val="ListParagraph"/>
              <w:numPr>
                <w:ilvl w:val="0"/>
                <w:numId w:val="52"/>
              </w:numPr>
              <w:suppressAutoHyphens w:val="0"/>
              <w:snapToGrid w:val="0"/>
              <w:spacing w:line="256"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4F3533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05CC2127" w14:textId="77777777" w:rsidR="00BC19F2" w:rsidRPr="003C267B" w:rsidRDefault="00BC19F2" w:rsidP="00BC19F2">
            <w:pPr>
              <w:pStyle w:val="ListParagraph"/>
              <w:snapToGrid w:val="0"/>
              <w:rPr>
                <w:sz w:val="18"/>
                <w:szCs w:val="18"/>
                <w:lang w:eastAsia="zh-CN"/>
              </w:rPr>
            </w:pPr>
          </w:p>
          <w:p w14:paraId="609249AE" w14:textId="77777777" w:rsidR="00BC19F2" w:rsidRDefault="00BC19F2" w:rsidP="00BC19F2">
            <w:pPr>
              <w:widowControl w:val="0"/>
              <w:snapToGrid w:val="0"/>
              <w:rPr>
                <w:rFonts w:eastAsia="SimSun"/>
                <w:sz w:val="18"/>
                <w:szCs w:val="18"/>
                <w:lang w:eastAsia="zh-CN"/>
              </w:rPr>
            </w:pPr>
          </w:p>
        </w:tc>
      </w:tr>
      <w:tr w:rsidR="007B3555" w14:paraId="66BABD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184C7514" w14:textId="77777777" w:rsidR="007B3555" w:rsidRDefault="007B3555" w:rsidP="007B3555">
            <w:pPr>
              <w:snapToGrid w:val="0"/>
              <w:rPr>
                <w:rFonts w:eastAsia="SimSun"/>
                <w:sz w:val="18"/>
                <w:szCs w:val="18"/>
                <w:lang w:eastAsia="zh-CN"/>
              </w:rPr>
            </w:pPr>
          </w:p>
          <w:p w14:paraId="44901677" w14:textId="4834341E" w:rsidR="007B3555" w:rsidRDefault="007B3555" w:rsidP="007B3555">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tc>
      </w:tr>
      <w:tr w:rsidR="004E62E4" w14:paraId="729368CC"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SVD-type, DPSS/Slepian, </w:t>
            </w:r>
            <w:r>
              <w:rPr>
                <w:rFonts w:eastAsia="Batang"/>
                <w:sz w:val="18"/>
                <w:szCs w:val="18"/>
                <w:lang w:val="en-GB"/>
              </w:rPr>
              <w:lastRenderedPageBreak/>
              <w:t>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lastRenderedPageBreak/>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w:t>
            </w:r>
            <w:r w:rsidR="00B2092A">
              <w:rPr>
                <w:sz w:val="18"/>
                <w:szCs w:val="18"/>
                <w:lang w:val="en-GB" w:eastAsia="zh-CN"/>
              </w:rPr>
              <w:t xml:space="preserve">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w:t>
            </w:r>
            <w:r w:rsidR="00540D3E">
              <w:rPr>
                <w:sz w:val="18"/>
                <w:szCs w:val="18"/>
                <w:lang w:val="en-GB" w:eastAsia="zh-CN"/>
              </w:rPr>
              <w:t xml:space="preserve">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ListParagraph"/>
              <w:widowControl w:val="0"/>
              <w:numPr>
                <w:ilvl w:val="0"/>
                <w:numId w:val="32"/>
              </w:numPr>
              <w:snapToGrid w:val="0"/>
              <w:spacing w:after="0" w:line="240" w:lineRule="auto"/>
              <w:rPr>
                <w:sz w:val="18"/>
                <w:szCs w:val="18"/>
                <w:lang w:val="en-GB" w:eastAsia="zh-CN"/>
              </w:rPr>
            </w:pPr>
            <w:r>
              <w:rPr>
                <w:rFonts w:eastAsia="Batang"/>
                <w:iCs/>
                <w:sz w:val="18"/>
                <w:szCs w:val="18"/>
              </w:rPr>
              <w:t>Alt1. TD basis, e.g.</w:t>
            </w:r>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ListParagraph"/>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ListParagraph"/>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 xml:space="preserve">CSI-RS enhancement is out of scope. However, how to use/refine the legacy/current CSI-RS resource setting to facilitate necessary </w:t>
            </w:r>
            <w:r>
              <w:rPr>
                <w:color w:val="3333FF"/>
                <w:sz w:val="18"/>
                <w:szCs w:val="18"/>
                <w:lang w:val="en-GB"/>
              </w:rPr>
              <w:lastRenderedPageBreak/>
              <w:t>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 xml:space="preserve">Huawei/HiSi, Ericsson, CATT, Samsung, Nokia/NSB, DOCOMO (study), CMCC, Futurewei, Fraunhofer IIS/Fraunhofer HHI, Intel, </w:t>
            </w:r>
            <w:r w:rsidRPr="00603217">
              <w:rPr>
                <w:sz w:val="18"/>
                <w:szCs w:val="18"/>
                <w:lang w:val="de-DE"/>
              </w:rPr>
              <w:lastRenderedPageBreak/>
              <w:t>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7C554C">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2pt;height:12pt;visibility:visible;mso-wrap-distance-right:0" o:ole="">
                  <v:imagedata r:id="rId7" o:title=""/>
                </v:shape>
                <o:OLEObject Type="Embed" ProgID="Equation.DSMT4" ShapeID="ole_rId2" DrawAspect="Content" ObjectID="_1713812734"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pPr>
              <w:pStyle w:val="ListParagraph"/>
              <w:numPr>
                <w:ilvl w:val="0"/>
                <w:numId w:val="33"/>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pPr>
              <w:pStyle w:val="ListParagraph"/>
              <w:numPr>
                <w:ilvl w:val="0"/>
                <w:numId w:val="33"/>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pPr>
              <w:pStyle w:val="ListParagraph"/>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ListParagraph"/>
              <w:numPr>
                <w:ilvl w:val="0"/>
                <w:numId w:val="38"/>
              </w:numPr>
              <w:snapToGrid w:val="0"/>
              <w:spacing w:after="0" w:line="240" w:lineRule="auto"/>
              <w:ind w:left="1604" w:hanging="357"/>
              <w:rPr>
                <w:bCs/>
                <w:sz w:val="18"/>
                <w:szCs w:val="18"/>
              </w:rPr>
            </w:pPr>
            <w:bookmarkStart w:id="5"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w:t>
            </w:r>
            <w:r>
              <w:rPr>
                <w:rFonts w:cs="SimSun"/>
                <w:bCs/>
                <w:sz w:val="18"/>
                <w:szCs w:val="18"/>
              </w:rPr>
              <w:lastRenderedPageBreak/>
              <w:t>measurements, which suggests that effective compression of PMI in time/Doppler domain is hard to achieve.</w:t>
            </w:r>
            <w:bookmarkEnd w:id="5"/>
          </w:p>
          <w:p w14:paraId="0247B9D8" w14:textId="77777777" w:rsidR="00FF14F6" w:rsidRDefault="004B0726">
            <w:pPr>
              <w:pStyle w:val="ListParagraph"/>
              <w:numPr>
                <w:ilvl w:val="0"/>
                <w:numId w:val="38"/>
              </w:numPr>
              <w:snapToGrid w:val="0"/>
              <w:spacing w:after="0" w:line="240" w:lineRule="auto"/>
              <w:ind w:left="1689" w:hanging="357"/>
              <w:rPr>
                <w:bCs/>
                <w:sz w:val="18"/>
                <w:szCs w:val="18"/>
              </w:rPr>
            </w:pPr>
            <w:bookmarkStart w:id="6"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6"/>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pPr>
              <w:pStyle w:val="ListParagraph"/>
              <w:numPr>
                <w:ilvl w:val="0"/>
                <w:numId w:val="40"/>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pPr>
              <w:pStyle w:val="ListParagraph"/>
              <w:numPr>
                <w:ilvl w:val="0"/>
                <w:numId w:val="40"/>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ListParagraph"/>
        <w:numPr>
          <w:ilvl w:val="0"/>
          <w:numId w:val="39"/>
        </w:numPr>
        <w:snapToGrid w:val="0"/>
        <w:spacing w:after="0" w:line="240" w:lineRule="auto"/>
        <w:rPr>
          <w:sz w:val="20"/>
        </w:rPr>
      </w:pPr>
      <w:r>
        <w:rPr>
          <w:sz w:val="20"/>
        </w:rPr>
        <w:t>Table 3.A:</w:t>
      </w:r>
    </w:p>
    <w:p w14:paraId="0247B9F6" w14:textId="77777777" w:rsidR="00FF14F6" w:rsidRDefault="004B0726">
      <w:pPr>
        <w:pStyle w:val="ListParagraph"/>
        <w:numPr>
          <w:ilvl w:val="1"/>
          <w:numId w:val="39"/>
        </w:numPr>
        <w:snapToGrid w:val="0"/>
        <w:spacing w:after="0" w:line="240" w:lineRule="auto"/>
        <w:rPr>
          <w:sz w:val="20"/>
        </w:rPr>
      </w:pPr>
      <w:r>
        <w:rPr>
          <w:sz w:val="20"/>
        </w:rPr>
        <w:t>[2.1]</w:t>
      </w:r>
    </w:p>
    <w:p w14:paraId="0247B9F7" w14:textId="77777777" w:rsidR="00FF14F6" w:rsidRDefault="004B0726">
      <w:pPr>
        <w:pStyle w:val="ListParagraph"/>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w:t>
            </w:r>
            <w:r>
              <w:rPr>
                <w:rFonts w:eastAsia="Malgun Gothic"/>
                <w:sz w:val="18"/>
                <w:szCs w:val="18"/>
              </w:rPr>
              <w:lastRenderedPageBreak/>
              <w:t xml:space="preserve">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lastRenderedPageBreak/>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w:lastRenderedPageBreak/>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SimSun"/>
                <w:sz w:val="18"/>
                <w:szCs w:val="18"/>
                <w:lang w:eastAsia="zh-CN"/>
              </w:rPr>
              <w:t xml:space="preserve">For issue 2.5 ,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008F955B"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p>
          <w:p w14:paraId="1F6186D2" w14:textId="77777777" w:rsidR="00BC19F2" w:rsidRDefault="00BC19F2" w:rsidP="00BC19F2">
            <w:pPr>
              <w:snapToGrid w:val="0"/>
              <w:rPr>
                <w:rFonts w:eastAsia="MS Mincho"/>
                <w:sz w:val="18"/>
                <w:szCs w:val="18"/>
                <w:lang w:eastAsia="ja-JP"/>
              </w:rPr>
            </w:pPr>
          </w:p>
          <w:p w14:paraId="7B7DFA0F" w14:textId="77777777" w:rsidR="00BC19F2" w:rsidRDefault="00BC19F2" w:rsidP="00BC19F2">
            <w:pPr>
              <w:snapToGrid w:val="0"/>
              <w:rPr>
                <w:rFonts w:eastAsia="MS Mincho"/>
                <w:sz w:val="18"/>
                <w:szCs w:val="18"/>
                <w:lang w:eastAsia="ja-JP"/>
              </w:rPr>
            </w:pPr>
          </w:p>
          <w:p w14:paraId="484EAF8F" w14:textId="2AEEF9A3" w:rsidR="00BC19F2" w:rsidRDefault="00BC19F2" w:rsidP="00BC19F2">
            <w:pPr>
              <w:widowControl w:val="0"/>
              <w:snapToGrid w:val="0"/>
              <w:rPr>
                <w:rFonts w:eastAsia="MS Mincho"/>
                <w:sz w:val="18"/>
                <w:szCs w:val="18"/>
                <w:lang w:eastAsia="ja-JP"/>
              </w:rPr>
            </w:pPr>
            <w:r>
              <w:rPr>
                <w:rFonts w:eastAsia="MS Mincho"/>
                <w:sz w:val="18"/>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4B81507" w14:textId="68B1AB76" w:rsidR="00F265A5" w:rsidRPr="00E5685B" w:rsidRDefault="00B47220" w:rsidP="00E5685B">
            <w:pPr>
              <w:widowControl w:val="0"/>
              <w:snapToGrid w:val="0"/>
              <w:rPr>
                <w:rFonts w:eastAsiaTheme="minorEastAsia"/>
                <w:sz w:val="18"/>
                <w:szCs w:val="18"/>
                <w:lang w:eastAsia="zh-CN"/>
              </w:rPr>
            </w:pPr>
            <w:r>
              <w:rPr>
                <w:rFonts w:eastAsiaTheme="minorEastAsia"/>
                <w:sz w:val="18"/>
                <w:szCs w:val="18"/>
                <w:lang w:eastAsia="zh-CN"/>
              </w:rPr>
              <w:t xml:space="preserve">Issues 2.1, 2.5 and 2.6 should be discussed with high priority. Other issues can be discussed in the future meeting. </w:t>
            </w:r>
            <w:r>
              <w:rPr>
                <w:rFonts w:eastAsiaTheme="minorEastAsia"/>
                <w:sz w:val="18"/>
                <w:szCs w:val="18"/>
                <w:lang w:eastAsia="zh-CN"/>
              </w:rPr>
              <w:lastRenderedPageBreak/>
              <w:t xml:space="preserve">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ListParagraph"/>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pPr>
              <w:pStyle w:val="ListParagraph"/>
              <w:widowControl w:val="0"/>
              <w:numPr>
                <w:ilvl w:val="0"/>
                <w:numId w:val="46"/>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LLS can include actual modulation/demodulation process but lacks the overall system perspective (scheduling, link adaptation, </w:t>
            </w:r>
            <w:r>
              <w:rPr>
                <w:color w:val="3333FF"/>
                <w:sz w:val="18"/>
                <w:szCs w:val="18"/>
                <w:lang w:val="en-GB"/>
              </w:rPr>
              <w:lastRenderedPageBreak/>
              <w:t>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lastRenderedPageBreak/>
              <w:t>SLS:</w:t>
            </w:r>
          </w:p>
          <w:p w14:paraId="0247BAB1"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ListParagraph"/>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Ericsson, vivo, CEWiT</w:t>
            </w:r>
          </w:p>
          <w:p w14:paraId="0247BAB6" w14:textId="77777777" w:rsidR="00FF14F6" w:rsidRDefault="004B0726">
            <w:pPr>
              <w:pStyle w:val="ListParagraph"/>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ListParagraph"/>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ListParagraph"/>
        <w:numPr>
          <w:ilvl w:val="0"/>
          <w:numId w:val="39"/>
        </w:numPr>
        <w:snapToGrid w:val="0"/>
        <w:spacing w:after="0" w:line="240" w:lineRule="auto"/>
        <w:rPr>
          <w:sz w:val="20"/>
        </w:rPr>
      </w:pPr>
      <w:r>
        <w:rPr>
          <w:sz w:val="20"/>
        </w:rPr>
        <w:t>[3.1]</w:t>
      </w:r>
    </w:p>
    <w:p w14:paraId="0247BABC" w14:textId="77777777" w:rsidR="00FF14F6" w:rsidRDefault="00FF14F6">
      <w:pPr>
        <w:pStyle w:val="ListParagraph"/>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Caption"/>
        <w:jc w:val="center"/>
      </w:pPr>
      <w:r>
        <w:t>Table 6 Additional inputs: issue 3</w:t>
      </w:r>
    </w:p>
    <w:tbl>
      <w:tblPr>
        <w:tblW w:w="10031" w:type="dxa"/>
        <w:tblLayout w:type="fixed"/>
        <w:tblLook w:val="04A0" w:firstRow="1" w:lastRow="0" w:firstColumn="1" w:lastColumn="0" w:noHBand="0" w:noVBand="1"/>
      </w:tblPr>
      <w:tblGrid>
        <w:gridCol w:w="1057"/>
        <w:gridCol w:w="8974"/>
      </w:tblGrid>
      <w:tr w:rsidR="00FF14F6" w14:paraId="0247BAC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pPr>
              <w:pStyle w:val="ListParagraph"/>
              <w:widowControl w:val="0"/>
              <w:numPr>
                <w:ilvl w:val="0"/>
                <w:numId w:val="39"/>
              </w:numPr>
              <w:rPr>
                <w:sz w:val="18"/>
                <w:szCs w:val="18"/>
              </w:rPr>
            </w:pPr>
            <w:r>
              <w:rPr>
                <w:sz w:val="18"/>
                <w:szCs w:val="18"/>
              </w:rPr>
              <w:lastRenderedPageBreak/>
              <w:t xml:space="preserve">Aid gNB to decide on CSI feedback periodicity and CSI RS configuration parameters, </w:t>
            </w:r>
          </w:p>
          <w:p w14:paraId="0247BAF3" w14:textId="77777777" w:rsidR="00FF14F6" w:rsidRDefault="004B0726">
            <w:pPr>
              <w:pStyle w:val="ListParagraph"/>
              <w:widowControl w:val="0"/>
              <w:numPr>
                <w:ilvl w:val="0"/>
                <w:numId w:val="48"/>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pPr>
              <w:pStyle w:val="ListParagraph"/>
              <w:widowControl w:val="0"/>
              <w:numPr>
                <w:ilvl w:val="0"/>
                <w:numId w:val="48"/>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pPr>
              <w:pStyle w:val="ListParagraph"/>
              <w:widowControl w:val="0"/>
              <w:numPr>
                <w:ilvl w:val="0"/>
                <w:numId w:val="48"/>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FF14F6" w14:paraId="0247BB1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77777777" w:rsidR="00BC19F2" w:rsidRPr="00E45966" w:rsidRDefault="00BC19F2"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sz w:val="18"/>
                <w:szCs w:val="18"/>
                <w:lang w:eastAsia="zh-CN"/>
              </w:rPr>
              <w:lastRenderedPageBreak/>
              <w:t>It is used to enhance Type II codebook</w:t>
            </w:r>
          </w:p>
          <w:p w14:paraId="7EA1E126" w14:textId="77777777" w:rsidR="006A5A3C" w:rsidRPr="009F5DBA" w:rsidRDefault="006A5A3C" w:rsidP="006A5A3C">
            <w:pPr>
              <w:pStyle w:val="ListParagraph"/>
              <w:widowControl w:val="0"/>
              <w:numPr>
                <w:ilvl w:val="0"/>
                <w:numId w:val="55"/>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07AB23C5" w14:textId="77777777"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bl>
    <w:p w14:paraId="0247BB1A" w14:textId="77777777" w:rsidR="00FF14F6" w:rsidRDefault="00FF14F6"/>
    <w:p w14:paraId="0247BB1B" w14:textId="77777777" w:rsidR="00FF14F6" w:rsidRDefault="00FF14F6"/>
    <w:p w14:paraId="0247BB1C" w14:textId="77777777" w:rsidR="00FF14F6" w:rsidRDefault="004B0726">
      <w:pPr>
        <w:pStyle w:val="Heading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77777777" w:rsidR="00FF14F6" w:rsidRDefault="004B0726">
      <w:pPr>
        <w:snapToGrid w:val="0"/>
        <w:rPr>
          <w:sz w:val="20"/>
          <w:szCs w:val="20"/>
        </w:rPr>
      </w:pPr>
      <w:r>
        <w:rPr>
          <w:b/>
          <w:sz w:val="20"/>
          <w:szCs w:val="20"/>
        </w:rPr>
        <w:t xml:space="preserve">Proposal 4.A: </w:t>
      </w:r>
      <w:r>
        <w:rPr>
          <w:sz w:val="20"/>
          <w:szCs w:val="20"/>
        </w:rPr>
        <w:t xml:space="preserve">On Rel-18 CSI enhancement EVM for SLS, use the attached excel spreadsheet “EVM CSI V02”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77777777" w:rsidR="00FF14F6" w:rsidRDefault="004B0726">
      <w:pPr>
        <w:snapToGrid w:val="0"/>
        <w:rPr>
          <w:sz w:val="20"/>
          <w:szCs w:val="20"/>
        </w:rPr>
      </w:pPr>
      <w:r>
        <w:rPr>
          <w:b/>
          <w:sz w:val="20"/>
          <w:szCs w:val="20"/>
        </w:rPr>
        <w:t xml:space="preserve">Proposal 4.B: </w:t>
      </w:r>
      <w:r>
        <w:rPr>
          <w:sz w:val="20"/>
          <w:szCs w:val="20"/>
        </w:rPr>
        <w:t>On Rel-18 CSI enhancement EVM for LLS (only for TRS-based TDCP), use the following simulation assumptions:</w:t>
      </w:r>
    </w:p>
    <w:p w14:paraId="0247BB26" w14:textId="77777777"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35"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36" w14:textId="77777777" w:rsidR="00FF14F6" w:rsidRDefault="00FF14F6">
            <w:pPr>
              <w:widowControl w:val="0"/>
              <w:snapToGrid w:val="0"/>
              <w:rPr>
                <w:rFonts w:eastAsia="SimSun"/>
                <w:sz w:val="18"/>
                <w:szCs w:val="18"/>
                <w:lang w:eastAsia="zh-CN"/>
              </w:rPr>
            </w:pPr>
          </w:p>
          <w:p w14:paraId="0247BB3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38"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rsidRPr="00603217"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42"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43"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48"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49"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4A"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4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Caption"/>
        <w:jc w:val="center"/>
      </w:pPr>
      <w:r>
        <w:t>Table 7 Additional inputs: EVM</w:t>
      </w:r>
    </w:p>
    <w:tbl>
      <w:tblPr>
        <w:tblW w:w="10031" w:type="dxa"/>
        <w:tblLayout w:type="fixed"/>
        <w:tblLook w:val="04A0" w:firstRow="1" w:lastRow="0" w:firstColumn="1" w:lastColumn="0" w:noHBand="0" w:noVBand="1"/>
      </w:tblPr>
      <w:tblGrid>
        <w:gridCol w:w="1057"/>
        <w:gridCol w:w="8974"/>
      </w:tblGrid>
      <w:tr w:rsidR="00FF14F6" w14:paraId="0247BB5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lastRenderedPageBreak/>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rsidTr="00717F7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ListParagraph"/>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ListParagraph"/>
              <w:widowControl w:val="0"/>
              <w:snapToGrid w:val="0"/>
              <w:spacing w:after="0" w:line="240" w:lineRule="auto"/>
              <w:ind w:left="1080"/>
              <w:rPr>
                <w:b/>
                <w:color w:val="3333FF"/>
                <w:sz w:val="20"/>
                <w:szCs w:val="22"/>
                <w:u w:val="single"/>
                <w:lang w:eastAsia="zh-CN"/>
              </w:rPr>
            </w:pPr>
          </w:p>
        </w:tc>
      </w:tr>
      <w:tr w:rsidR="00FF14F6" w14:paraId="0247BB68"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Re spatial consistency, at least for T2 Doppler CB, since the common understanding is that the targeted UE speed is not sufficiently high to cause a change in location, it’s unclear if spatial consistency is really needed. So, our preference is not to mandate it, at least for T2 Doppler CB. However, if the majority wants to, we can 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BS antenna height for CJT depends on scenarios (cf. 38.901): RMa,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SimSun"/>
                <w:sz w:val="18"/>
                <w:szCs w:val="18"/>
                <w:lang w:eastAsia="zh-CN"/>
              </w:rPr>
            </w:pPr>
            <w:r>
              <w:rPr>
                <w:rFonts w:eastAsia="SimSun"/>
                <w:sz w:val="18"/>
                <w:szCs w:val="18"/>
                <w:lang w:eastAsia="zh-CN"/>
              </w:rPr>
              <w:t>For CJT CSI, we’d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SimSun"/>
                <w:sz w:val="18"/>
                <w:szCs w:val="18"/>
                <w:lang w:eastAsia="zh-CN"/>
              </w:rPr>
            </w:pPr>
            <w:r>
              <w:rPr>
                <w:rFonts w:eastAsia="SimSun"/>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[Mod] OK, for CJT to follow TR 38.802. For Doppler, 100% outdoor with variable speed may make more sense as proposed by some companies, e.g. Nokia</w:t>
            </w:r>
          </w:p>
        </w:tc>
      </w:tr>
      <w:tr w:rsidR="00FF14F6" w14:paraId="0247BB7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SimSun"/>
                <w:sz w:val="18"/>
                <w:szCs w:val="18"/>
                <w:lang w:eastAsia="zh-CN"/>
              </w:rPr>
            </w:pPr>
            <w:r>
              <w:rPr>
                <w:color w:val="3333FF"/>
                <w:sz w:val="16"/>
                <w:szCs w:val="18"/>
                <w:lang w:eastAsia="zh-CN"/>
              </w:rPr>
              <w:t>[Mod] OK</w:t>
            </w:r>
          </w:p>
        </w:tc>
      </w:tr>
      <w:tr w:rsidR="00FF14F6" w14:paraId="0247BBA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SimSun"/>
                <w:sz w:val="18"/>
                <w:szCs w:val="18"/>
                <w:lang w:val="en-GB" w:eastAsia="zh-CN"/>
              </w:rPr>
            </w:pPr>
            <w:r>
              <w:rPr>
                <w:rFonts w:eastAsia="SimSun"/>
                <w:sz w:val="18"/>
                <w:szCs w:val="18"/>
                <w:lang w:eastAsia="zh-CN"/>
              </w:rPr>
              <w:t>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SimSun"/>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SimSun"/>
                <w:b/>
                <w:sz w:val="18"/>
                <w:szCs w:val="18"/>
                <w:lang w:eastAsia="zh-CN"/>
              </w:rPr>
            </w:pPr>
            <w:r>
              <w:rPr>
                <w:rFonts w:eastAsia="SimSun"/>
                <w:b/>
                <w:sz w:val="18"/>
                <w:szCs w:val="18"/>
                <w:lang w:eastAsia="zh-CN"/>
              </w:rPr>
              <w:t>Link level simulation assumptions</w:t>
            </w:r>
          </w:p>
          <w:p w14:paraId="0247BB7B" w14:textId="77777777" w:rsidR="00FF14F6" w:rsidRDefault="00FF14F6">
            <w:pPr>
              <w:widowControl w:val="0"/>
              <w:snapToGrid w:val="0"/>
              <w:rPr>
                <w:rFonts w:eastAsia="SimSun"/>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8A"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8B" w14:textId="77777777" w:rsidR="00FF14F6" w:rsidRDefault="00FF14F6">
                  <w:pPr>
                    <w:widowControl w:val="0"/>
                    <w:snapToGrid w:val="0"/>
                    <w:rPr>
                      <w:rFonts w:eastAsia="SimSun"/>
                      <w:sz w:val="18"/>
                      <w:szCs w:val="18"/>
                      <w:lang w:eastAsia="zh-CN"/>
                    </w:rPr>
                  </w:pPr>
                </w:p>
                <w:p w14:paraId="0247BB8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8D"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rsidRPr="00603217"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97"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98"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9D"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9E" w14:textId="77777777" w:rsidR="00FF14F6" w:rsidRDefault="004B0726">
                  <w:pPr>
                    <w:widowControl w:val="0"/>
                    <w:snapToGrid w:val="0"/>
                    <w:rPr>
                      <w:rFonts w:eastAsia="SimSun"/>
                      <w:sz w:val="18"/>
                      <w:szCs w:val="18"/>
                      <w:lang w:eastAsia="zh-CN"/>
                    </w:rPr>
                  </w:pPr>
                  <w:r>
                    <w:rPr>
                      <w:rFonts w:eastAsia="SimSun"/>
                      <w:sz w:val="18"/>
                      <w:szCs w:val="18"/>
                      <w:lang w:eastAsia="zh-CN"/>
                    </w:rPr>
                    <w:lastRenderedPageBreak/>
                    <w:t>For TRS based Doppler accuracy evaluations a single gNB port may also be used.</w:t>
                  </w:r>
                </w:p>
                <w:p w14:paraId="0247BB9F"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lastRenderedPageBreak/>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A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AB" w14:textId="77777777" w:rsidR="00FF14F6" w:rsidRDefault="00FF14F6">
            <w:pPr>
              <w:widowControl w:val="0"/>
              <w:snapToGrid w:val="0"/>
              <w:rPr>
                <w:rFonts w:eastAsia="SimSun"/>
                <w:sz w:val="18"/>
                <w:szCs w:val="18"/>
                <w:lang w:eastAsia="zh-CN"/>
              </w:rPr>
            </w:pPr>
          </w:p>
        </w:tc>
      </w:tr>
      <w:tr w:rsidR="00FF14F6" w14:paraId="0247BBB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SimSun"/>
                <w:sz w:val="18"/>
                <w:szCs w:val="18"/>
                <w:lang w:eastAsia="zh-CN"/>
              </w:rPr>
            </w:pPr>
            <w:r>
              <w:rPr>
                <w:rFonts w:eastAsia="SimSun"/>
                <w:sz w:val="18"/>
                <w:szCs w:val="18"/>
                <w:lang w:eastAsia="zh-CN"/>
              </w:rPr>
              <w:t>We don’t think spatial consistency needs to be modeled for this study considering the velocity and the range of CSI 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SimSun"/>
                <w:sz w:val="18"/>
                <w:szCs w:val="18"/>
                <w:lang w:eastAsia="zh-CN"/>
              </w:rPr>
            </w:pPr>
          </w:p>
        </w:tc>
      </w:tr>
      <w:tr w:rsidR="00FF14F6" w14:paraId="0247BBBD"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ListParagraph"/>
              <w:widowControl w:val="0"/>
              <w:snapToGrid w:val="0"/>
              <w:jc w:val="center"/>
              <w:rPr>
                <w:sz w:val="18"/>
                <w:szCs w:val="18"/>
                <w:lang w:eastAsia="zh-CN"/>
              </w:rPr>
            </w:pPr>
            <w:r>
              <w:rPr>
                <w:noProof/>
              </w:rPr>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SimSun"/>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SimSun"/>
                <w:sz w:val="18"/>
                <w:szCs w:val="18"/>
                <w:lang w:eastAsia="zh-CN"/>
              </w:rPr>
              <w:t>is the 3D distance for UE1-TRP</w:t>
            </w:r>
            <m:oMath>
              <m:r>
                <w:rPr>
                  <w:rFonts w:ascii="Cambria Math" w:hAnsi="Cambria Math"/>
                </w:rPr>
                <m:t>n</m:t>
              </m:r>
            </m:oMath>
            <w:r>
              <w:rPr>
                <w:rFonts w:eastAsia="SimSun"/>
                <w:sz w:val="18"/>
                <w:szCs w:val="18"/>
                <w:lang w:eastAsia="zh-CN"/>
              </w:rPr>
              <w:t xml:space="preserve"> link and c is the speed of light.</w:t>
            </w:r>
          </w:p>
          <w:p w14:paraId="0247BBBA" w14:textId="77777777" w:rsidR="00FF14F6" w:rsidRDefault="00FF14F6">
            <w:pPr>
              <w:widowControl w:val="0"/>
              <w:snapToGrid w:val="0"/>
              <w:rPr>
                <w:rFonts w:eastAsia="SimSun"/>
                <w:sz w:val="18"/>
                <w:szCs w:val="18"/>
                <w:lang w:eastAsia="zh-CN"/>
              </w:rPr>
            </w:pPr>
          </w:p>
          <w:p w14:paraId="0247BBBB"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SimSun"/>
                <w:sz w:val="18"/>
                <w:szCs w:val="18"/>
                <w:lang w:eastAsia="zh-CN"/>
              </w:rPr>
            </w:pPr>
          </w:p>
        </w:tc>
      </w:tr>
      <w:tr w:rsidR="00FF14F6" w14:paraId="0247BBC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SimSun"/>
                <w:color w:val="3333FF"/>
                <w:sz w:val="16"/>
                <w:szCs w:val="18"/>
                <w:lang w:eastAsia="zh-CN"/>
              </w:rPr>
              <w:t>[Mod: OK]</w:t>
            </w:r>
          </w:p>
        </w:tc>
      </w:tr>
      <w:tr w:rsidR="00FF14F6" w14:paraId="0247BBC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lastRenderedPageBreak/>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So we prefer to use model-B. At least, both of them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lastRenderedPageBreak/>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ListParagraph"/>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r w:rsidR="00717F78" w14:paraId="5086FD00"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8DCF7" w14:textId="09B4A544" w:rsidR="00717F78" w:rsidRDefault="00717F78" w:rsidP="00717F78">
            <w:pPr>
              <w:widowControl w:val="0"/>
              <w:snapToGrid w:val="0"/>
              <w:rPr>
                <w:rFonts w:eastAsia="Malgun Gothic"/>
                <w:sz w:val="18"/>
                <w:szCs w:val="18"/>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7234E210" w14:textId="77777777" w:rsidR="00717F78" w:rsidRDefault="00717F78" w:rsidP="00717F78">
            <w:pPr>
              <w:snapToGrid w:val="0"/>
              <w:rPr>
                <w:sz w:val="18"/>
                <w:szCs w:val="18"/>
                <w:lang w:eastAsia="zh-CN"/>
              </w:rPr>
            </w:pPr>
            <w:r>
              <w:rPr>
                <w:sz w:val="18"/>
                <w:szCs w:val="18"/>
                <w:lang w:eastAsia="zh-CN"/>
              </w:rPr>
              <w:t>We have the following views regarding the three aspects respectively</w:t>
            </w:r>
          </w:p>
          <w:p w14:paraId="71D18123" w14:textId="77777777" w:rsidR="00717F78" w:rsidRDefault="00717F78" w:rsidP="00717F78">
            <w:pPr>
              <w:snapToGrid w:val="0"/>
              <w:rPr>
                <w:sz w:val="18"/>
                <w:szCs w:val="18"/>
                <w:lang w:eastAsia="zh-CN"/>
              </w:rPr>
            </w:pPr>
          </w:p>
          <w:p w14:paraId="0D540957"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 xml:space="preserve">or T2-Doppler, </w:t>
            </w:r>
          </w:p>
          <w:p w14:paraId="6BF6F830"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 xml:space="preserve">For spatial consistency, we share a similar view that </w:t>
            </w:r>
            <w:r w:rsidRPr="000A2C13">
              <w:rPr>
                <w:sz w:val="18"/>
                <w:szCs w:val="18"/>
                <w:lang w:eastAsia="zh-CN"/>
              </w:rPr>
              <w:t>spatial consistency</w:t>
            </w:r>
            <w:r>
              <w:rPr>
                <w:sz w:val="18"/>
                <w:szCs w:val="18"/>
                <w:lang w:eastAsia="zh-CN"/>
              </w:rPr>
              <w:t xml:space="preserve"> don’t need to be mandatory for the targeted velocities. </w:t>
            </w:r>
          </w:p>
          <w:p w14:paraId="7C9C425E" w14:textId="77777777" w:rsidR="00717F78" w:rsidRPr="001661CB"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CSI-RS observations (burst) across slots, shall we model the non-coherent phase?</w:t>
            </w:r>
          </w:p>
          <w:p w14:paraId="11AB16F3" w14:textId="77777777" w:rsidR="00717F78" w:rsidRDefault="00717F78" w:rsidP="00717F78">
            <w:pPr>
              <w:snapToGrid w:val="0"/>
              <w:rPr>
                <w:sz w:val="18"/>
                <w:szCs w:val="18"/>
                <w:lang w:eastAsia="zh-CN"/>
              </w:rPr>
            </w:pPr>
          </w:p>
          <w:p w14:paraId="6B9C130F"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or TRS-based TDCP report, since SRS can provide similar reported value as TRS, it would be more reasonable to use SRS-based scheme as a baseline.</w:t>
            </w:r>
          </w:p>
          <w:p w14:paraId="5D941BC9" w14:textId="77777777" w:rsidR="00717F78" w:rsidRDefault="00717F78" w:rsidP="00717F78">
            <w:pPr>
              <w:snapToGrid w:val="0"/>
              <w:rPr>
                <w:sz w:val="18"/>
                <w:szCs w:val="18"/>
                <w:lang w:eastAsia="zh-CN"/>
              </w:rPr>
            </w:pPr>
          </w:p>
          <w:p w14:paraId="15FAD93F" w14:textId="77777777" w:rsidR="00717F78" w:rsidRDefault="00717F78" w:rsidP="00717F78">
            <w:pPr>
              <w:snapToGrid w:val="0"/>
              <w:rPr>
                <w:sz w:val="18"/>
                <w:szCs w:val="18"/>
                <w:lang w:eastAsia="zh-CN"/>
              </w:rPr>
            </w:pPr>
            <w:r>
              <w:rPr>
                <w:sz w:val="18"/>
                <w:szCs w:val="18"/>
                <w:lang w:eastAsia="zh-CN"/>
              </w:rPr>
              <w:t xml:space="preserve">For </w:t>
            </w:r>
            <w:r>
              <w:rPr>
                <w:rFonts w:hint="eastAsia"/>
                <w:sz w:val="18"/>
                <w:szCs w:val="18"/>
                <w:lang w:eastAsia="zh-CN"/>
              </w:rPr>
              <w:t>T</w:t>
            </w:r>
            <w:r>
              <w:rPr>
                <w:sz w:val="18"/>
                <w:szCs w:val="18"/>
                <w:lang w:eastAsia="zh-CN"/>
              </w:rPr>
              <w:t>2-CJT, the scenario with co-located TRPs can be more practical than distributed TRPs regarding XO synchronization issue amongst the distributed TRPs.</w:t>
            </w:r>
          </w:p>
          <w:p w14:paraId="536CF697"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 xml:space="preserve">or the scenario of co-located TRPs, it can be further divided into same boresight orientation (i.e. multi-panel – </w:t>
            </w:r>
            <w:r>
              <w:rPr>
                <w:rFonts w:hint="eastAsia"/>
                <w:sz w:val="18"/>
                <w:szCs w:val="18"/>
                <w:lang w:eastAsia="zh-CN"/>
              </w:rPr>
              <w:t>l</w:t>
            </w:r>
            <w:r>
              <w:rPr>
                <w:sz w:val="18"/>
                <w:szCs w:val="18"/>
                <w:lang w:eastAsia="zh-CN"/>
              </w:rPr>
              <w:t>et’s call it Scenario A) and different boresight orientations (e.g. inter-sector, Scenario B). While Scenario B is also included in current V02 EVM (Outdoor2 layout), we’d like to have</w:t>
            </w:r>
          </w:p>
          <w:p w14:paraId="163CDB3F" w14:textId="77777777" w:rsidR="00717F78" w:rsidRPr="005E5040" w:rsidRDefault="00717F78" w:rsidP="00717F78">
            <w:pPr>
              <w:pStyle w:val="ListParagraph"/>
              <w:numPr>
                <w:ilvl w:val="1"/>
                <w:numId w:val="53"/>
              </w:numPr>
              <w:suppressAutoHyphens w:val="0"/>
              <w:snapToGrid w:val="0"/>
              <w:spacing w:line="256" w:lineRule="auto"/>
              <w:rPr>
                <w:sz w:val="18"/>
                <w:szCs w:val="18"/>
                <w:lang w:eastAsia="zh-CN"/>
              </w:rPr>
            </w:pPr>
            <w:r>
              <w:rPr>
                <w:sz w:val="18"/>
                <w:szCs w:val="18"/>
                <w:lang w:eastAsia="zh-CN"/>
              </w:rPr>
              <w:t>Scenario A (multi-panel) supported under Outdoor2 layout too. – The baseline of Scenario A can be Rel-15 Type-I MP</w:t>
            </w:r>
          </w:p>
          <w:p w14:paraId="245976AB"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For distributed TRP scenario, w</w:t>
            </w:r>
            <w:r w:rsidRPr="005E5040">
              <w:rPr>
                <w:sz w:val="18"/>
                <w:szCs w:val="18"/>
                <w:lang w:eastAsia="zh-CN"/>
              </w:rPr>
              <w:t xml:space="preserve">e </w:t>
            </w:r>
            <w:r>
              <w:rPr>
                <w:sz w:val="18"/>
                <w:szCs w:val="18"/>
                <w:lang w:eastAsia="zh-CN"/>
              </w:rPr>
              <w:t xml:space="preserve">fully </w:t>
            </w:r>
            <w:r w:rsidRPr="005E5040">
              <w:rPr>
                <w:sz w:val="18"/>
                <w:szCs w:val="18"/>
                <w:lang w:eastAsia="zh-CN"/>
              </w:rPr>
              <w:t>understand the objective assumption of “</w:t>
            </w:r>
            <w:r w:rsidRPr="005E5040">
              <w:rPr>
                <w:bCs/>
                <w:sz w:val="18"/>
              </w:rPr>
              <w:t>ideal synchronization</w:t>
            </w:r>
            <w:r>
              <w:rPr>
                <w:bCs/>
                <w:sz w:val="18"/>
              </w:rPr>
              <w:t>,</w:t>
            </w:r>
            <w:r w:rsidRPr="005E5040">
              <w:rPr>
                <w:sz w:val="18"/>
                <w:szCs w:val="18"/>
                <w:lang w:eastAsia="zh-CN"/>
              </w:rPr>
              <w:t>”</w:t>
            </w:r>
            <w:r>
              <w:rPr>
                <w:sz w:val="18"/>
                <w:szCs w:val="18"/>
                <w:lang w:eastAsia="zh-CN"/>
              </w:rPr>
              <w:t xml:space="preserve"> as well as the limited of work time and efforts. Therefore, we would only propose the following “optional” phase error and drift assumptions to be considered for EVM, and possibly captured in the EVM spreadsheet (if more companies are interested?):</w:t>
            </w:r>
          </w:p>
          <w:p w14:paraId="34919828" w14:textId="74E5862E" w:rsidR="00717F78" w:rsidRPr="00717F78" w:rsidRDefault="00717F78" w:rsidP="00717F78">
            <w:pPr>
              <w:pStyle w:val="ListParagraph"/>
              <w:numPr>
                <w:ilvl w:val="1"/>
                <w:numId w:val="53"/>
              </w:numPr>
              <w:suppressAutoHyphens w:val="0"/>
              <w:snapToGrid w:val="0"/>
              <w:spacing w:line="256" w:lineRule="auto"/>
              <w:rPr>
                <w:sz w:val="18"/>
                <w:szCs w:val="18"/>
                <w:lang w:eastAsia="zh-CN"/>
              </w:rPr>
            </w:pPr>
            <w:r w:rsidRPr="00717F78">
              <w:rPr>
                <w:sz w:val="18"/>
                <w:szCs w:val="18"/>
                <w:lang w:eastAsia="zh-CN"/>
              </w:rPr>
              <w:t>Model this phase error into the evaluation as: (1) Assuming a XO drift e (e.g. e=0 for ideal synchronization; e=0.05ppm according to 38.104 minimum requirement; Besides, it is also OK if companies want to use and report a value with better performance than 38.104); (2) Assuming TRP-sync periodicity T, a random phase shift can have uniform distribution within [0, 2π×f_c×e×T]</w:t>
            </w:r>
          </w:p>
        </w:tc>
      </w:tr>
      <w:tr w:rsidR="00FC4B61" w14:paraId="079916C4"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F3F6EA" w14:textId="17FE4F44" w:rsidR="00FC4B61" w:rsidRDefault="00FC4B61" w:rsidP="00FC4B61">
            <w:pPr>
              <w:widowControl w:val="0"/>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1233B4DB" w14:textId="77777777" w:rsidR="00FC4B61" w:rsidRPr="00916E5E" w:rsidRDefault="00FC4B61" w:rsidP="00FC4B61">
            <w:pPr>
              <w:snapToGrid w:val="0"/>
              <w:rPr>
                <w:sz w:val="18"/>
                <w:szCs w:val="18"/>
                <w:lang w:eastAsia="zh-CN"/>
              </w:rPr>
            </w:pPr>
            <w:r w:rsidRPr="00916E5E">
              <w:rPr>
                <w:sz w:val="18"/>
                <w:szCs w:val="18"/>
                <w:lang w:eastAsia="zh-CN"/>
              </w:rPr>
              <w:t>Comments for CJT</w:t>
            </w:r>
            <w:r>
              <w:rPr>
                <w:sz w:val="18"/>
                <w:szCs w:val="18"/>
                <w:lang w:eastAsia="zh-CN"/>
              </w:rPr>
              <w:t>, we would like to add the followings:</w:t>
            </w:r>
          </w:p>
          <w:p w14:paraId="150AA524" w14:textId="77777777" w:rsidR="00FC4B61" w:rsidRDefault="00FC4B61" w:rsidP="00FC4B61">
            <w:pPr>
              <w:pStyle w:val="ListParagraph"/>
              <w:numPr>
                <w:ilvl w:val="0"/>
                <w:numId w:val="56"/>
              </w:numPr>
              <w:snapToGrid w:val="0"/>
              <w:rPr>
                <w:sz w:val="18"/>
                <w:szCs w:val="18"/>
                <w:lang w:eastAsia="zh-CN"/>
              </w:rPr>
            </w:pPr>
            <w:r w:rsidRPr="00916E5E">
              <w:rPr>
                <w:sz w:val="18"/>
                <w:szCs w:val="18"/>
                <w:lang w:eastAsia="zh-CN"/>
              </w:rPr>
              <w:t>Dense Urban @ 700 MHz with 500 ISD</w:t>
            </w:r>
          </w:p>
          <w:p w14:paraId="10542842" w14:textId="40B4D143" w:rsidR="00FC4B61" w:rsidRPr="00FC4B61" w:rsidRDefault="00FC4B61" w:rsidP="00FC4B61">
            <w:pPr>
              <w:pStyle w:val="ListParagraph"/>
              <w:numPr>
                <w:ilvl w:val="0"/>
                <w:numId w:val="56"/>
              </w:numPr>
              <w:snapToGrid w:val="0"/>
              <w:rPr>
                <w:sz w:val="18"/>
                <w:szCs w:val="18"/>
                <w:lang w:eastAsia="zh-CN"/>
              </w:rPr>
            </w:pPr>
            <w:r w:rsidRPr="00FC4B61">
              <w:rPr>
                <w:sz w:val="18"/>
                <w:szCs w:val="18"/>
                <w:lang w:eastAsia="zh-CN"/>
              </w:rPr>
              <w:t>A scenario for co-located mTRPs with different pointing directions</w:t>
            </w:r>
            <w:r>
              <w:rPr>
                <w:sz w:val="18"/>
                <w:szCs w:val="18"/>
                <w:lang w:eastAsia="zh-CN"/>
              </w:rPr>
              <w:t xml:space="preserve"> (Azimuth)</w:t>
            </w:r>
            <w:r w:rsidRPr="00FC4B61">
              <w:rPr>
                <w:sz w:val="18"/>
                <w:szCs w:val="18"/>
                <w:lang w:eastAsia="zh-CN"/>
              </w:rPr>
              <w:t>.</w:t>
            </w:r>
          </w:p>
        </w:tc>
      </w:tr>
      <w:tr w:rsidR="0024435F" w14:paraId="535211D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D5E2CE" w14:textId="3E0C5E96" w:rsidR="0024435F" w:rsidRDefault="0024435F" w:rsidP="0024435F">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BCC0F13" w14:textId="77777777" w:rsidR="0024435F" w:rsidRDefault="0024435F" w:rsidP="0024435F">
            <w:pPr>
              <w:snapToGrid w:val="0"/>
              <w:rPr>
                <w:sz w:val="18"/>
                <w:szCs w:val="18"/>
                <w:lang w:eastAsia="zh-CN"/>
              </w:rPr>
            </w:pPr>
          </w:p>
          <w:p w14:paraId="0F4BDEEF" w14:textId="77777777" w:rsidR="0024435F" w:rsidRDefault="0024435F" w:rsidP="0024435F">
            <w:pPr>
              <w:snapToGrid w:val="0"/>
              <w:rPr>
                <w:sz w:val="18"/>
                <w:szCs w:val="18"/>
                <w:lang w:eastAsia="zh-CN"/>
              </w:rPr>
            </w:pPr>
            <w:r>
              <w:rPr>
                <w:sz w:val="18"/>
                <w:szCs w:val="18"/>
                <w:lang w:eastAsia="zh-CN"/>
              </w:rPr>
              <w:lastRenderedPageBreak/>
              <w:t>Similar to Qualcomm comment, we also acknowledge the ideal synchronization assumption in the WID.  As the frequency error exists in practice, we are supportive to have an optional assumption with either e=0.05 ppm or e=0.01 ppm so that companies can optionally evaluate the impact of frequency error on the performance of CJT.</w:t>
            </w:r>
          </w:p>
          <w:p w14:paraId="236ACD48" w14:textId="1E6B23DF" w:rsidR="0024435F" w:rsidRPr="00916E5E" w:rsidRDefault="0024435F" w:rsidP="0024435F">
            <w:pPr>
              <w:snapToGrid w:val="0"/>
              <w:rPr>
                <w:sz w:val="18"/>
                <w:szCs w:val="18"/>
                <w:lang w:eastAsia="zh-CN"/>
              </w:rPr>
            </w:pPr>
          </w:p>
        </w:tc>
      </w:tr>
    </w:tbl>
    <w:p w14:paraId="0247BBDC" w14:textId="77777777" w:rsidR="00FF14F6" w:rsidRDefault="004B0726">
      <w:pPr>
        <w:pStyle w:val="Heading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64B7D" w14:textId="77777777" w:rsidR="007C554C" w:rsidRDefault="007C554C" w:rsidP="00BC19F2">
      <w:r>
        <w:separator/>
      </w:r>
    </w:p>
  </w:endnote>
  <w:endnote w:type="continuationSeparator" w:id="0">
    <w:p w14:paraId="08209343" w14:textId="77777777" w:rsidR="007C554C" w:rsidRDefault="007C554C"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02E3B" w14:textId="77777777" w:rsidR="007C554C" w:rsidRDefault="007C554C" w:rsidP="00BC19F2">
      <w:r>
        <w:separator/>
      </w:r>
    </w:p>
  </w:footnote>
  <w:footnote w:type="continuationSeparator" w:id="0">
    <w:p w14:paraId="72166729" w14:textId="77777777" w:rsidR="007C554C" w:rsidRDefault="007C554C"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8DB6A93"/>
    <w:multiLevelType w:val="hybridMultilevel"/>
    <w:tmpl w:val="A240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5"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1"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2" w15:restartNumberingAfterBreak="0">
    <w:nsid w:val="6AD2363E"/>
    <w:multiLevelType w:val="hybridMultilevel"/>
    <w:tmpl w:val="D148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7"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2"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4"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40"/>
  </w:num>
  <w:num w:numId="3">
    <w:abstractNumId w:val="26"/>
  </w:num>
  <w:num w:numId="4">
    <w:abstractNumId w:val="37"/>
  </w:num>
  <w:num w:numId="5">
    <w:abstractNumId w:val="49"/>
  </w:num>
  <w:num w:numId="6">
    <w:abstractNumId w:val="9"/>
  </w:num>
  <w:num w:numId="7">
    <w:abstractNumId w:val="43"/>
  </w:num>
  <w:num w:numId="8">
    <w:abstractNumId w:val="53"/>
  </w:num>
  <w:num w:numId="9">
    <w:abstractNumId w:val="11"/>
  </w:num>
  <w:num w:numId="10">
    <w:abstractNumId w:val="23"/>
  </w:num>
  <w:num w:numId="11">
    <w:abstractNumId w:val="46"/>
  </w:num>
  <w:num w:numId="12">
    <w:abstractNumId w:val="39"/>
  </w:num>
  <w:num w:numId="13">
    <w:abstractNumId w:val="45"/>
  </w:num>
  <w:num w:numId="14">
    <w:abstractNumId w:val="17"/>
  </w:num>
  <w:num w:numId="15">
    <w:abstractNumId w:val="38"/>
  </w:num>
  <w:num w:numId="16">
    <w:abstractNumId w:val="31"/>
  </w:num>
  <w:num w:numId="17">
    <w:abstractNumId w:val="32"/>
  </w:num>
  <w:num w:numId="18">
    <w:abstractNumId w:val="51"/>
  </w:num>
  <w:num w:numId="19">
    <w:abstractNumId w:val="19"/>
  </w:num>
  <w:num w:numId="20">
    <w:abstractNumId w:val="52"/>
  </w:num>
  <w:num w:numId="21">
    <w:abstractNumId w:val="3"/>
  </w:num>
  <w:num w:numId="22">
    <w:abstractNumId w:val="28"/>
  </w:num>
  <w:num w:numId="23">
    <w:abstractNumId w:val="4"/>
  </w:num>
  <w:num w:numId="24">
    <w:abstractNumId w:val="27"/>
  </w:num>
  <w:num w:numId="25">
    <w:abstractNumId w:val="33"/>
  </w:num>
  <w:num w:numId="26">
    <w:abstractNumId w:val="12"/>
  </w:num>
  <w:num w:numId="27">
    <w:abstractNumId w:val="54"/>
  </w:num>
  <w:num w:numId="28">
    <w:abstractNumId w:val="44"/>
  </w:num>
  <w:num w:numId="29">
    <w:abstractNumId w:val="21"/>
  </w:num>
  <w:num w:numId="30">
    <w:abstractNumId w:val="0"/>
  </w:num>
  <w:num w:numId="31">
    <w:abstractNumId w:val="55"/>
  </w:num>
  <w:num w:numId="32">
    <w:abstractNumId w:val="2"/>
  </w:num>
  <w:num w:numId="33">
    <w:abstractNumId w:val="47"/>
  </w:num>
  <w:num w:numId="34">
    <w:abstractNumId w:val="8"/>
  </w:num>
  <w:num w:numId="35">
    <w:abstractNumId w:val="34"/>
  </w:num>
  <w:num w:numId="36">
    <w:abstractNumId w:val="13"/>
  </w:num>
  <w:num w:numId="37">
    <w:abstractNumId w:val="24"/>
  </w:num>
  <w:num w:numId="38">
    <w:abstractNumId w:val="10"/>
  </w:num>
  <w:num w:numId="39">
    <w:abstractNumId w:val="48"/>
  </w:num>
  <w:num w:numId="40">
    <w:abstractNumId w:val="36"/>
  </w:num>
  <w:num w:numId="41">
    <w:abstractNumId w:val="5"/>
  </w:num>
  <w:num w:numId="42">
    <w:abstractNumId w:val="41"/>
  </w:num>
  <w:num w:numId="43">
    <w:abstractNumId w:val="6"/>
  </w:num>
  <w:num w:numId="44">
    <w:abstractNumId w:val="16"/>
  </w:num>
  <w:num w:numId="45">
    <w:abstractNumId w:val="29"/>
  </w:num>
  <w:num w:numId="46">
    <w:abstractNumId w:val="30"/>
  </w:num>
  <w:num w:numId="47">
    <w:abstractNumId w:val="35"/>
  </w:num>
  <w:num w:numId="48">
    <w:abstractNumId w:val="14"/>
  </w:num>
  <w:num w:numId="49">
    <w:abstractNumId w:val="50"/>
  </w:num>
  <w:num w:numId="50">
    <w:abstractNumId w:val="25"/>
  </w:num>
  <w:num w:numId="51">
    <w:abstractNumId w:val="22"/>
  </w:num>
  <w:num w:numId="52">
    <w:abstractNumId w:val="18"/>
  </w:num>
  <w:num w:numId="53">
    <w:abstractNumId w:val="42"/>
  </w:num>
  <w:num w:numId="54">
    <w:abstractNumId w:val="1"/>
  </w:num>
  <w:num w:numId="55">
    <w:abstractNumId w:val="15"/>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125318"/>
    <w:rsid w:val="00182AC0"/>
    <w:rsid w:val="00183736"/>
    <w:rsid w:val="0024435F"/>
    <w:rsid w:val="002B440E"/>
    <w:rsid w:val="002E57CC"/>
    <w:rsid w:val="002F7ECF"/>
    <w:rsid w:val="003139DD"/>
    <w:rsid w:val="00340B84"/>
    <w:rsid w:val="00361682"/>
    <w:rsid w:val="00387BDC"/>
    <w:rsid w:val="003D0FE4"/>
    <w:rsid w:val="004815B2"/>
    <w:rsid w:val="004A025E"/>
    <w:rsid w:val="004B0726"/>
    <w:rsid w:val="004D18BE"/>
    <w:rsid w:val="004E43D5"/>
    <w:rsid w:val="004E62E4"/>
    <w:rsid w:val="00540D3E"/>
    <w:rsid w:val="00545FB8"/>
    <w:rsid w:val="005D04B2"/>
    <w:rsid w:val="00603217"/>
    <w:rsid w:val="00662151"/>
    <w:rsid w:val="006A5A3C"/>
    <w:rsid w:val="00717F78"/>
    <w:rsid w:val="0077023C"/>
    <w:rsid w:val="007B3555"/>
    <w:rsid w:val="007C554C"/>
    <w:rsid w:val="008010D9"/>
    <w:rsid w:val="00820B1B"/>
    <w:rsid w:val="008331E7"/>
    <w:rsid w:val="008731A9"/>
    <w:rsid w:val="008D0DE1"/>
    <w:rsid w:val="008E3199"/>
    <w:rsid w:val="00952FCF"/>
    <w:rsid w:val="00957D47"/>
    <w:rsid w:val="00977B85"/>
    <w:rsid w:val="009B702F"/>
    <w:rsid w:val="009C3FFA"/>
    <w:rsid w:val="009E4FBA"/>
    <w:rsid w:val="00A00E53"/>
    <w:rsid w:val="00B2092A"/>
    <w:rsid w:val="00B452BB"/>
    <w:rsid w:val="00B47220"/>
    <w:rsid w:val="00BA2D6F"/>
    <w:rsid w:val="00BC19F2"/>
    <w:rsid w:val="00BE5E7D"/>
    <w:rsid w:val="00C15041"/>
    <w:rsid w:val="00C52946"/>
    <w:rsid w:val="00C61A05"/>
    <w:rsid w:val="00CD0C44"/>
    <w:rsid w:val="00E0629B"/>
    <w:rsid w:val="00E21907"/>
    <w:rsid w:val="00E5685B"/>
    <w:rsid w:val="00E96523"/>
    <w:rsid w:val="00EB39F9"/>
    <w:rsid w:val="00ED07B8"/>
    <w:rsid w:val="00F0298F"/>
    <w:rsid w:val="00F030D2"/>
    <w:rsid w:val="00F265A5"/>
    <w:rsid w:val="00FB191F"/>
    <w:rsid w:val="00FC4B61"/>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11042</Words>
  <Characters>58523</Characters>
  <Application>Microsoft Office Word</Application>
  <DocSecurity>0</DocSecurity>
  <Lines>487</Lines>
  <Paragraphs>138</Paragraphs>
  <ScaleCrop>false</ScaleCrop>
  <Company/>
  <LinksUpToDate>false</LinksUpToDate>
  <CharactersWithSpaces>69427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Jose</cp:lastModifiedBy>
  <cp:revision>30</cp:revision>
  <cp:lastPrinted>2021-10-06T09:28:00Z</cp:lastPrinted>
  <dcterms:created xsi:type="dcterms:W3CDTF">2022-05-11T15:20:00Z</dcterms:created>
  <dcterms:modified xsi:type="dcterms:W3CDTF">2022-05-11T20:15:00Z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