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DC84D" w14:textId="5AA84A65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A335B9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A335B9">
        <w:rPr>
          <w:b/>
          <w:lang w:eastAsia="zh-CN"/>
        </w:rPr>
        <w:t>xxxxx</w:t>
      </w:r>
    </w:p>
    <w:p w14:paraId="691DC84E" w14:textId="27A44A0A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A335B9">
        <w:rPr>
          <w:b/>
          <w:lang w:eastAsia="zh-CN"/>
        </w:rPr>
        <w:t>May 9 - 20</w:t>
      </w:r>
      <w:r>
        <w:rPr>
          <w:b/>
          <w:lang w:eastAsia="zh-CN"/>
        </w:rPr>
        <w:t>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6D9D41F6" w:rsidR="0096387E" w:rsidRDefault="00E47F3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08D0270C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 xml:space="preserve">Feature lead summary on </w:t>
      </w:r>
      <w:r w:rsidR="00A335B9" w:rsidRPr="00A335B9">
        <w:rPr>
          <w:b/>
          <w:lang w:eastAsia="zh-CN"/>
        </w:rPr>
        <w:t>109-e-LTE-Rel17-NB-IoT-eMTC-01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9" w14:textId="70343D36" w:rsidR="0096387E" w:rsidRDefault="00A636A1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the proposals and summary of discussions of the </w:t>
      </w:r>
      <w:r w:rsidR="005E3B9E">
        <w:rPr>
          <w:lang w:eastAsia="zh-CN"/>
        </w:rPr>
        <w:t>following</w:t>
      </w:r>
      <w:r>
        <w:rPr>
          <w:lang w:eastAsia="zh-CN"/>
        </w:rPr>
        <w:t xml:space="preserve"> email discussion according to the inputs [2-</w:t>
      </w:r>
      <w:r w:rsidR="00655B94">
        <w:rPr>
          <w:lang w:eastAsia="zh-CN"/>
        </w:rPr>
        <w:t>5</w:t>
      </w:r>
      <w:r>
        <w:rPr>
          <w:lang w:eastAsia="zh-CN"/>
        </w:rPr>
        <w:t>].</w:t>
      </w:r>
      <w:r w:rsidR="00655B94">
        <w:rPr>
          <w:lang w:eastAsia="zh-CN"/>
        </w:rPr>
        <w:t xml:space="preserve"> The detailed discussion in preparation phase can be found in [6].</w:t>
      </w:r>
    </w:p>
    <w:p w14:paraId="2F930496" w14:textId="77777777" w:rsidR="00D36B6B" w:rsidRPr="0093747F" w:rsidRDefault="00D36B6B" w:rsidP="00D36B6B">
      <w:pPr>
        <w:rPr>
          <w:highlight w:val="cyan"/>
          <w:lang w:eastAsia="x-none"/>
        </w:rPr>
      </w:pPr>
      <w:r w:rsidRPr="0093747F">
        <w:rPr>
          <w:highlight w:val="cyan"/>
          <w:lang w:eastAsia="x-none"/>
        </w:rPr>
        <w:t>[109-e-LTE-Rel17-NB-IoT-eMTC-01] Email discussion for Maintenance on support of 16-QAM, including Issue 1 and Issue 2 in FL summary R1-</w:t>
      </w:r>
      <w:r w:rsidRPr="0093747F">
        <w:rPr>
          <w:highlight w:val="yellow"/>
          <w:lang w:eastAsia="x-none"/>
        </w:rPr>
        <w:t>22xxxxx</w:t>
      </w:r>
      <w:r w:rsidRPr="0093747F">
        <w:rPr>
          <w:highlight w:val="cyan"/>
          <w:lang w:eastAsia="x-none"/>
        </w:rPr>
        <w:t>, – Yubo (Huawei)</w:t>
      </w:r>
    </w:p>
    <w:p w14:paraId="3623C689" w14:textId="77777777" w:rsidR="00D36B6B" w:rsidRPr="0093747F" w:rsidRDefault="00D36B6B" w:rsidP="00D36B6B">
      <w:pPr>
        <w:numPr>
          <w:ilvl w:val="0"/>
          <w:numId w:val="22"/>
        </w:numPr>
        <w:autoSpaceDE/>
        <w:autoSpaceDN/>
        <w:adjustRightInd/>
        <w:snapToGrid/>
        <w:spacing w:after="0" w:line="240" w:lineRule="auto"/>
        <w:jc w:val="left"/>
        <w:rPr>
          <w:highlight w:val="cyan"/>
          <w:lang w:eastAsia="x-none"/>
        </w:rPr>
      </w:pPr>
      <w:r w:rsidRPr="0093747F">
        <w:rPr>
          <w:highlight w:val="cyan"/>
          <w:lang w:eastAsia="x-none"/>
        </w:rPr>
        <w:t>Discussion and decision by 5/14</w:t>
      </w:r>
    </w:p>
    <w:p w14:paraId="691DC85D" w14:textId="77777777" w:rsidR="0096387E" w:rsidRDefault="0096387E">
      <w:pPr>
        <w:rPr>
          <w:lang w:eastAsia="zh-CN"/>
        </w:rPr>
      </w:pPr>
    </w:p>
    <w:p w14:paraId="691DC85E" w14:textId="77777777" w:rsidR="0096387E" w:rsidRDefault="00A636A1">
      <w:pPr>
        <w:pStyle w:val="1"/>
        <w:rPr>
          <w:lang w:eastAsia="zh-CN"/>
        </w:rPr>
      </w:pPr>
      <w:r>
        <w:rPr>
          <w:rFonts w:hint="eastAsia"/>
          <w:lang w:eastAsia="zh-CN"/>
        </w:rPr>
        <w:t>Discussion</w:t>
      </w:r>
    </w:p>
    <w:p w14:paraId="691DC85F" w14:textId="27889867" w:rsidR="0096387E" w:rsidRDefault="00847A14" w:rsidP="00560A36">
      <w:pPr>
        <w:pStyle w:val="2"/>
        <w:rPr>
          <w:lang w:eastAsia="zh-CN"/>
        </w:rPr>
      </w:pPr>
      <w:r>
        <w:rPr>
          <w:lang w:eastAsia="zh-CN"/>
        </w:rPr>
        <w:t xml:space="preserve">Issue 1: </w:t>
      </w:r>
      <w:r w:rsidR="00560A36" w:rsidRPr="00560A36">
        <w:rPr>
          <w:lang w:eastAsia="zh-CN"/>
        </w:rPr>
        <w:t>On whether and how to use the DwPTS in special subframes for NPDSCH with 16QAM</w:t>
      </w:r>
    </w:p>
    <w:p w14:paraId="1A3B0ADF" w14:textId="7D52C9FA" w:rsidR="00AC5DC4" w:rsidRPr="00AC5DC4" w:rsidRDefault="003D452C" w:rsidP="007B2AA1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The proposals are summarized in the following table.</w:t>
      </w:r>
    </w:p>
    <w:tbl>
      <w:tblPr>
        <w:tblStyle w:val="af1"/>
        <w:tblW w:w="9209" w:type="dxa"/>
        <w:tblLook w:val="04A0" w:firstRow="1" w:lastRow="0" w:firstColumn="1" w:lastColumn="0" w:noHBand="0" w:noVBand="1"/>
      </w:tblPr>
      <w:tblGrid>
        <w:gridCol w:w="1418"/>
        <w:gridCol w:w="7791"/>
      </w:tblGrid>
      <w:tr w:rsidR="00AC5DC4" w14:paraId="37A49187" w14:textId="77777777" w:rsidTr="007B2AA1">
        <w:tc>
          <w:tcPr>
            <w:tcW w:w="1418" w:type="dxa"/>
          </w:tcPr>
          <w:p w14:paraId="48E7BC23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7791" w:type="dxa"/>
          </w:tcPr>
          <w:p w14:paraId="7D296214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AC5DC4" w14:paraId="04BE3781" w14:textId="77777777" w:rsidTr="00A5272C">
        <w:trPr>
          <w:trHeight w:val="2731"/>
        </w:trPr>
        <w:tc>
          <w:tcPr>
            <w:tcW w:w="1418" w:type="dxa"/>
          </w:tcPr>
          <w:p w14:paraId="32DF2F58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[2]</w:t>
            </w:r>
          </w:p>
        </w:tc>
        <w:tc>
          <w:tcPr>
            <w:tcW w:w="7791" w:type="dxa"/>
          </w:tcPr>
          <w:p w14:paraId="372804C2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154B4C63" w14:textId="77777777" w:rsidR="00AC5DC4" w:rsidRDefault="00AC5DC4" w:rsidP="009805A7">
            <w:pPr>
              <w:rPr>
                <w:lang w:eastAsia="zh-CN"/>
              </w:rPr>
            </w:pPr>
            <w:r w:rsidRPr="00B117AD">
              <w:rPr>
                <w:sz w:val="20"/>
                <w:lang w:val="en-GB"/>
              </w:rPr>
              <w:t>-</w:t>
            </w:r>
            <w:r w:rsidRPr="00B117AD">
              <w:rPr>
                <w:sz w:val="20"/>
                <w:lang w:val="en-GB"/>
              </w:rPr>
              <w:tab/>
              <w:t xml:space="preserve">On an NB-IoT carrier for which higher-layer parameter </w:t>
            </w:r>
            <w:r w:rsidRPr="00B117AD">
              <w:rPr>
                <w:i/>
                <w:sz w:val="20"/>
                <w:lang w:val="en-GB"/>
              </w:rPr>
              <w:t>operationModeInfo</w:t>
            </w:r>
            <w:r w:rsidRPr="00B117AD">
              <w:rPr>
                <w:sz w:val="20"/>
                <w:lang w:val="en-GB"/>
              </w:rPr>
              <w:t xml:space="preserve"> indicates </w:t>
            </w:r>
            <w:r w:rsidRPr="00B117AD">
              <w:rPr>
                <w:i/>
                <w:sz w:val="20"/>
                <w:lang w:val="en-GB"/>
              </w:rPr>
              <w:t>inband-SamePCI</w:t>
            </w:r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inband-DifferentPCI</w:t>
            </w:r>
            <w:r w:rsidRPr="00B117AD">
              <w:rPr>
                <w:sz w:val="20"/>
                <w:lang w:val="en-GB"/>
              </w:rPr>
              <w:t xml:space="preserve">, or higher-layer parameter </w:t>
            </w:r>
            <w:r w:rsidRPr="00B117AD">
              <w:rPr>
                <w:i/>
                <w:sz w:val="20"/>
                <w:lang w:val="en-GB"/>
              </w:rPr>
              <w:t>inbandCarrierInfo</w:t>
            </w:r>
            <w:r w:rsidRPr="00B117AD">
              <w:rPr>
                <w:sz w:val="20"/>
                <w:lang w:val="en-GB"/>
              </w:rPr>
              <w:t xml:space="preserve"> is present</w:t>
            </w:r>
            <w:r w:rsidRPr="00B117AD">
              <w:rPr>
                <w:sz w:val="20"/>
                <w:lang w:val="en-GB" w:eastAsia="zh-CN"/>
              </w:rPr>
              <w:t xml:space="preserve">, or on an NB-IoT carrier for </w:t>
            </w:r>
            <w:r w:rsidRPr="00B117AD">
              <w:rPr>
                <w:i/>
                <w:sz w:val="20"/>
                <w:lang w:val="en-GB" w:eastAsia="zh-CN"/>
              </w:rPr>
              <w:t>SystemInformationBlockType1-NB</w:t>
            </w:r>
            <w:r w:rsidRPr="00B117AD">
              <w:rPr>
                <w:sz w:val="20"/>
                <w:lang w:val="en-GB" w:eastAsia="zh-CN"/>
              </w:rPr>
              <w:t xml:space="preserve"> for which </w:t>
            </w:r>
            <w:r w:rsidRPr="00B117AD">
              <w:rPr>
                <w:i/>
                <w:sz w:val="20"/>
                <w:lang w:val="en-GB" w:eastAsia="zh-CN"/>
              </w:rPr>
              <w:t>sib1-carrierInfo</w:t>
            </w:r>
            <w:r w:rsidRPr="00B117AD">
              <w:rPr>
                <w:sz w:val="20"/>
                <w:lang w:val="en-GB" w:eastAsia="zh-CN"/>
              </w:rPr>
              <w:t xml:space="preserve"> indicates </w:t>
            </w:r>
            <w:r w:rsidRPr="00B117AD">
              <w:rPr>
                <w:i/>
                <w:sz w:val="20"/>
                <w:lang w:val="en-GB" w:eastAsia="zh-CN"/>
              </w:rPr>
              <w:t>non-anchor</w:t>
            </w:r>
            <w:r w:rsidRPr="00B117AD">
              <w:rPr>
                <w:sz w:val="20"/>
                <w:lang w:val="en-GB" w:eastAsia="zh-CN"/>
              </w:rPr>
              <w:t xml:space="preserve"> and </w:t>
            </w:r>
            <w:r w:rsidRPr="00B117AD">
              <w:rPr>
                <w:sz w:val="20"/>
                <w:lang w:val="en-GB"/>
              </w:rPr>
              <w:t xml:space="preserve">the value of the higher layer parameter </w:t>
            </w:r>
            <w:r w:rsidRPr="00B117AD">
              <w:rPr>
                <w:i/>
                <w:sz w:val="20"/>
                <w:lang w:val="en-GB"/>
              </w:rPr>
              <w:t>sib-GuardbandInfo</w:t>
            </w:r>
            <w:r w:rsidRPr="00B117AD">
              <w:rPr>
                <w:sz w:val="20"/>
                <w:lang w:val="en-GB"/>
              </w:rPr>
              <w:t xml:space="preserve"> is set to </w:t>
            </w:r>
            <w:r w:rsidRPr="00B117AD">
              <w:rPr>
                <w:i/>
                <w:sz w:val="20"/>
                <w:lang w:val="en-GB"/>
              </w:rPr>
              <w:t>sib-GuardbandInbandSamePCI</w:t>
            </w:r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sib-GuardbandinbandDiffPCI</w:t>
            </w:r>
            <w:r w:rsidRPr="00B117AD">
              <w:rPr>
                <w:sz w:val="20"/>
                <w:lang w:val="en-GB"/>
              </w:rPr>
              <w:t xml:space="preserve">, DwPTS in special subframe configuration 0 and 5 for normal cyclic prefix is not used for NPDCCH and NPDSCH transmission. </w:t>
            </w:r>
            <w:ins w:id="2" w:author="Huawei, HiSilicon" w:date="2022-04-21T16:10:00Z">
              <w:r w:rsidRPr="00B117AD">
                <w:rPr>
                  <w:sz w:val="20"/>
                  <w:lang w:val="en-GB"/>
                </w:rPr>
                <w:t xml:space="preserve">DwPTS in special subframe configuration </w:t>
              </w:r>
            </w:ins>
            <w:ins w:id="3" w:author="Huawei, HiSilicon" w:date="2022-04-21T16:11:00Z">
              <w:r w:rsidRPr="00B117AD">
                <w:rPr>
                  <w:sz w:val="20"/>
                  <w:lang w:val="en-GB"/>
                </w:rPr>
                <w:t>9</w:t>
              </w:r>
            </w:ins>
            <w:ins w:id="4" w:author="Huawei, HiSilicon" w:date="2022-04-21T16:10:00Z">
              <w:r w:rsidRPr="00B117AD">
                <w:rPr>
                  <w:sz w:val="20"/>
                  <w:lang w:val="en-GB"/>
                </w:rPr>
                <w:t xml:space="preserve"> for normal cyclic prefix is not used for NPDSCH transmission</w:t>
              </w:r>
            </w:ins>
            <w:ins w:id="5" w:author="Huawei, HiSilicon" w:date="2022-04-21T16:12:00Z">
              <w:r w:rsidRPr="00B117AD">
                <w:rPr>
                  <w:sz w:val="20"/>
                  <w:lang w:val="en-GB"/>
                </w:rPr>
                <w:t xml:space="preserve"> with 16QAM, when </w:t>
              </w:r>
            </w:ins>
            <w:ins w:id="6" w:author="Huawei, HiSilicon" w:date="2022-04-21T16:20:00Z">
              <w:r w:rsidRPr="00B117AD">
                <w:rPr>
                  <w:i/>
                  <w:sz w:val="20"/>
                  <w:lang w:val="en-GB"/>
                </w:rPr>
                <w:t>NPDSCH-16QAM-Config-NB</w:t>
              </w:r>
            </w:ins>
            <w:ins w:id="7" w:author="Huawei, HiSilicon" w:date="2022-04-21T16:12:00Z">
              <w:r w:rsidRPr="00B117AD">
                <w:rPr>
                  <w:sz w:val="20"/>
                  <w:lang w:val="en-GB"/>
                </w:rPr>
                <w:t xml:space="preserve"> is configured.</w:t>
              </w:r>
            </w:ins>
          </w:p>
        </w:tc>
      </w:tr>
      <w:tr w:rsidR="00AC5DC4" w14:paraId="7F0E6580" w14:textId="77777777" w:rsidTr="007B2AA1">
        <w:tc>
          <w:tcPr>
            <w:tcW w:w="1418" w:type="dxa"/>
          </w:tcPr>
          <w:p w14:paraId="3E1EBFAD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4]</w:t>
            </w:r>
          </w:p>
        </w:tc>
        <w:tc>
          <w:tcPr>
            <w:tcW w:w="7791" w:type="dxa"/>
          </w:tcPr>
          <w:p w14:paraId="3CAC16E1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30F69712" w14:textId="77777777" w:rsidR="00AC5DC4" w:rsidRDefault="00AC5DC4" w:rsidP="009805A7">
            <w:pPr>
              <w:rPr>
                <w:lang w:eastAsia="zh-CN"/>
              </w:rPr>
            </w:pPr>
            <w:r w:rsidRPr="00D01AD3">
              <w:rPr>
                <w:sz w:val="18"/>
                <w:szCs w:val="18"/>
                <w:lang w:val="en-GB" w:eastAsia="ja-JP"/>
              </w:rPr>
              <w:t xml:space="preserve">On an NB-IoT carrier for which higher-layer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operationModeInfo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inband-SamePCI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inband-DifferentPCI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, or higher-layer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is present, or on an NB-IoT carrier for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SystemInformationBlockType1-NB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for which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sib1-carrierInfo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non-anchor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and the value of the higher 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is set to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sib-GuardbandInbandSamePCI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sib-GuardbandinbandDiffPCI</w:t>
            </w:r>
            <w:r w:rsidRPr="00D01AD3">
              <w:rPr>
                <w:sz w:val="18"/>
                <w:szCs w:val="18"/>
                <w:lang w:val="en-GB" w:eastAsia="ja-JP"/>
              </w:rPr>
              <w:t>, DwPTS in special subframe configuration 0 and 5 for normal cyclic prefix is not used for NPDCCH and NPDSCH transmission</w:t>
            </w:r>
            <w:ins w:id="8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, </w:t>
              </w:r>
            </w:ins>
            <w:ins w:id="9" w:author="Ericsson" w:date="2022-03-24T20:24:00Z">
              <w:r w:rsidRPr="00D01AD3">
                <w:rPr>
                  <w:sz w:val="18"/>
                  <w:szCs w:val="18"/>
                  <w:lang w:val="en-GB" w:eastAsia="ja-JP"/>
                </w:rPr>
                <w:t>and</w:t>
              </w:r>
            </w:ins>
            <w:ins w:id="10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11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when </w:t>
              </w:r>
              <w:r w:rsidRPr="00D01AD3">
                <w:rPr>
                  <w:i/>
                  <w:iCs/>
                  <w:sz w:val="18"/>
                  <w:szCs w:val="18"/>
                  <w:lang w:val="en-GB" w:eastAsia="ja-JP"/>
                </w:rPr>
                <w:t>npdsch-16QAM-Config-r17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is configured </w:t>
              </w:r>
            </w:ins>
            <w:ins w:id="12" w:author="Ericsson" w:date="2022-03-27T22:05:00Z">
              <w:r w:rsidRPr="00D01AD3">
                <w:rPr>
                  <w:sz w:val="18"/>
                  <w:szCs w:val="18"/>
                  <w:lang w:val="en-GB" w:eastAsia="ja-JP"/>
                </w:rPr>
                <w:t xml:space="preserve">then </w:t>
              </w:r>
            </w:ins>
            <w:ins w:id="13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 xml:space="preserve">DwPTS in special subframe configuration 9 for normal cyclic prefix is </w:t>
              </w:r>
            </w:ins>
            <w:ins w:id="14" w:author="Ericsson" w:date="2022-03-24T20:25:00Z">
              <w:r w:rsidRPr="00D01AD3">
                <w:rPr>
                  <w:sz w:val="18"/>
                  <w:szCs w:val="18"/>
                  <w:lang w:val="en-GB" w:eastAsia="ja-JP"/>
                </w:rPr>
                <w:t xml:space="preserve">also </w:t>
              </w:r>
            </w:ins>
            <w:ins w:id="15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not used for NPDSCH transmission</w:t>
              </w:r>
            </w:ins>
            <w:r w:rsidRPr="00D01AD3">
              <w:rPr>
                <w:sz w:val="18"/>
                <w:szCs w:val="18"/>
                <w:lang w:val="en-GB" w:eastAsia="ja-JP"/>
              </w:rPr>
              <w:t>.</w:t>
            </w:r>
          </w:p>
        </w:tc>
      </w:tr>
      <w:tr w:rsidR="00AC5DC4" w14:paraId="67DAAD59" w14:textId="77777777" w:rsidTr="007B2AA1">
        <w:tc>
          <w:tcPr>
            <w:tcW w:w="1418" w:type="dxa"/>
          </w:tcPr>
          <w:p w14:paraId="00BB134D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[5]</w:t>
            </w:r>
          </w:p>
        </w:tc>
        <w:tc>
          <w:tcPr>
            <w:tcW w:w="7791" w:type="dxa"/>
          </w:tcPr>
          <w:p w14:paraId="23E01D8F" w14:textId="77777777" w:rsidR="00AC5DC4" w:rsidRDefault="00AC5DC4" w:rsidP="009805A7">
            <w:pPr>
              <w:rPr>
                <w:lang w:eastAsia="zh-CN"/>
              </w:rPr>
            </w:pPr>
            <w:r w:rsidRPr="00D33907">
              <w:rPr>
                <w:b/>
                <w:bCs/>
                <w:noProof/>
                <w:sz w:val="20"/>
                <w:szCs w:val="20"/>
                <w:lang w:eastAsia="en-GB"/>
              </w:rPr>
              <w:t>Proposal 1: It is up to the eNB to ensure that NPDSCH transmission on DwPTS using 16-QAM is self-decodable (e.g. coding rate lower than 0.932) by the UE after rate matching. There is no need for specification change.</w:t>
            </w:r>
          </w:p>
        </w:tc>
      </w:tr>
    </w:tbl>
    <w:p w14:paraId="63EFE2BC" w14:textId="77777777" w:rsidR="00BC53D5" w:rsidRDefault="00BC53D5" w:rsidP="00BC53D5">
      <w:pPr>
        <w:rPr>
          <w:lang w:eastAsia="zh-CN"/>
        </w:rPr>
      </w:pPr>
    </w:p>
    <w:p w14:paraId="2C5F3A46" w14:textId="2C299B04" w:rsidR="00087DA6" w:rsidRDefault="00087DA6" w:rsidP="00BC53D5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As the background, </w:t>
      </w:r>
      <w:r w:rsidR="00D607F5">
        <w:rPr>
          <w:lang w:eastAsia="zh-CN"/>
        </w:rPr>
        <w:t>the following</w:t>
      </w:r>
      <w:r>
        <w:rPr>
          <w:rFonts w:hint="eastAsia"/>
          <w:lang w:eastAsia="zh-CN"/>
        </w:rPr>
        <w:t xml:space="preserve"> was </w:t>
      </w:r>
      <w:r w:rsidR="000E5312">
        <w:rPr>
          <w:rFonts w:hint="eastAsia"/>
          <w:lang w:eastAsia="zh-CN"/>
        </w:rPr>
        <w:t xml:space="preserve">agreed in the last meeting on </w:t>
      </w:r>
      <w:r w:rsidR="00D607F5">
        <w:rPr>
          <w:lang w:eastAsia="zh-CN"/>
        </w:rPr>
        <w:t>support of 16QAM for NPDSCH in TDD operation.</w:t>
      </w:r>
    </w:p>
    <w:p w14:paraId="75F309CF" w14:textId="77777777" w:rsidR="000E5312" w:rsidRPr="000E5312" w:rsidRDefault="000E5312" w:rsidP="000E5312">
      <w:pPr>
        <w:autoSpaceDE/>
        <w:autoSpaceDN/>
        <w:adjustRightInd/>
        <w:snapToGrid/>
        <w:spacing w:after="0" w:line="240" w:lineRule="auto"/>
        <w:ind w:leftChars="200" w:left="440"/>
        <w:jc w:val="left"/>
        <w:rPr>
          <w:rFonts w:eastAsia="Yu Gothic"/>
          <w:sz w:val="20"/>
          <w:szCs w:val="20"/>
          <w:lang w:eastAsia="ja-JP"/>
        </w:rPr>
      </w:pPr>
      <w:r w:rsidRPr="000E5312">
        <w:rPr>
          <w:rFonts w:eastAsia="Batang"/>
          <w:sz w:val="20"/>
          <w:szCs w:val="20"/>
          <w:highlight w:val="green"/>
          <w:lang w:val="en-GB"/>
        </w:rPr>
        <w:t>Agreement</w:t>
      </w:r>
    </w:p>
    <w:p w14:paraId="07CC4396" w14:textId="77777777" w:rsidR="000E5312" w:rsidRPr="000E5312" w:rsidRDefault="000E5312" w:rsidP="000E5312">
      <w:pPr>
        <w:numPr>
          <w:ilvl w:val="0"/>
          <w:numId w:val="23"/>
        </w:numPr>
        <w:overflowPunct w:val="0"/>
        <w:autoSpaceDE/>
        <w:autoSpaceDN/>
        <w:adjustRightInd/>
        <w:snapToGrid/>
        <w:spacing w:after="180" w:line="240" w:lineRule="auto"/>
        <w:ind w:leftChars="364" w:left="1161"/>
        <w:contextualSpacing/>
        <w:jc w:val="left"/>
        <w:textAlignment w:val="baseline"/>
        <w:rPr>
          <w:sz w:val="20"/>
          <w:szCs w:val="20"/>
          <w:lang w:val="en-GB" w:eastAsia="ja-JP"/>
        </w:rPr>
      </w:pPr>
      <w:r w:rsidRPr="000E5312">
        <w:rPr>
          <w:sz w:val="20"/>
          <w:szCs w:val="20"/>
          <w:lang w:val="en-GB" w:eastAsia="ja-JP"/>
        </w:rPr>
        <w:t>FDD/TDD differentiation is needed for FGs 1-1/1-2</w:t>
      </w:r>
    </w:p>
    <w:p w14:paraId="42498EDC" w14:textId="77777777" w:rsidR="000E5312" w:rsidRPr="000E5312" w:rsidRDefault="000E5312" w:rsidP="000E5312">
      <w:pPr>
        <w:numPr>
          <w:ilvl w:val="1"/>
          <w:numId w:val="23"/>
        </w:numPr>
        <w:overflowPunct w:val="0"/>
        <w:autoSpaceDE/>
        <w:autoSpaceDN/>
        <w:adjustRightInd/>
        <w:snapToGrid/>
        <w:spacing w:after="180" w:line="240" w:lineRule="auto"/>
        <w:ind w:leftChars="691" w:left="1880"/>
        <w:contextualSpacing/>
        <w:jc w:val="left"/>
        <w:textAlignment w:val="baseline"/>
        <w:rPr>
          <w:sz w:val="20"/>
          <w:szCs w:val="20"/>
          <w:lang w:val="en-GB" w:eastAsia="ja-JP"/>
        </w:rPr>
      </w:pPr>
      <w:r w:rsidRPr="000E5312">
        <w:rPr>
          <w:sz w:val="20"/>
          <w:szCs w:val="20"/>
          <w:lang w:val="en-GB" w:eastAsia="ja-JP"/>
        </w:rPr>
        <w:t>DwPTS in special subframe configuration 9 for normal cyclic prefix is not used for NPDSCH transmission with 16QAM, when 16QAM is configured.</w:t>
      </w:r>
    </w:p>
    <w:p w14:paraId="04DA4587" w14:textId="77777777" w:rsidR="00BC53D5" w:rsidRDefault="00BC53D5" w:rsidP="00BC53D5">
      <w:pPr>
        <w:rPr>
          <w:lang w:val="en-GB" w:eastAsia="zh-CN"/>
        </w:rPr>
      </w:pPr>
    </w:p>
    <w:p w14:paraId="5D39E524" w14:textId="721735B4" w:rsidR="0081516C" w:rsidRDefault="0081516C" w:rsidP="00BC53D5">
      <w:pPr>
        <w:rPr>
          <w:lang w:val="en-GB" w:eastAsia="zh-CN"/>
        </w:rPr>
      </w:pPr>
      <w:r>
        <w:rPr>
          <w:rFonts w:hint="eastAsia"/>
          <w:lang w:val="en-GB" w:eastAsia="zh-CN"/>
        </w:rPr>
        <w:t>Please input your comments on whether a CR is needed on the use of DwPTS, and if your answer is yes, your comments to the CR proposed in [2] and [3].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8A01D6" w14:paraId="4B543F2F" w14:textId="77777777" w:rsidTr="009805A7">
        <w:tc>
          <w:tcPr>
            <w:tcW w:w="1271" w:type="dxa"/>
          </w:tcPr>
          <w:p w14:paraId="1158F3C3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1C8C3EDC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8A01D6" w14:paraId="735587F9" w14:textId="77777777" w:rsidTr="009805A7">
        <w:tc>
          <w:tcPr>
            <w:tcW w:w="1271" w:type="dxa"/>
          </w:tcPr>
          <w:p w14:paraId="7A08CFED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3F1DBFD8" w14:textId="77777777" w:rsidR="008A01D6" w:rsidRDefault="008A01D6" w:rsidP="009805A7">
            <w:pPr>
              <w:spacing w:line="240" w:lineRule="auto"/>
            </w:pPr>
          </w:p>
        </w:tc>
      </w:tr>
      <w:tr w:rsidR="008A01D6" w14:paraId="5B6327D4" w14:textId="77777777" w:rsidTr="009805A7">
        <w:tc>
          <w:tcPr>
            <w:tcW w:w="1271" w:type="dxa"/>
          </w:tcPr>
          <w:p w14:paraId="334E58BD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5FAF191C" w14:textId="77777777" w:rsidR="008A01D6" w:rsidRDefault="008A01D6" w:rsidP="009805A7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</w:p>
        </w:tc>
      </w:tr>
      <w:tr w:rsidR="008A01D6" w14:paraId="1680BB1D" w14:textId="77777777" w:rsidTr="009805A7">
        <w:tc>
          <w:tcPr>
            <w:tcW w:w="1271" w:type="dxa"/>
          </w:tcPr>
          <w:p w14:paraId="05FBD5FF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294D5348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</w:p>
        </w:tc>
      </w:tr>
    </w:tbl>
    <w:p w14:paraId="691DC9E6" w14:textId="77777777" w:rsidR="0096387E" w:rsidRDefault="0096387E">
      <w:pPr>
        <w:rPr>
          <w:lang w:eastAsia="zh-CN"/>
        </w:rPr>
      </w:pPr>
    </w:p>
    <w:p w14:paraId="691DC9E7" w14:textId="46D28527" w:rsidR="0096387E" w:rsidRDefault="00784FED">
      <w:pPr>
        <w:pStyle w:val="2"/>
        <w:rPr>
          <w:lang w:eastAsia="zh-CN"/>
        </w:rPr>
      </w:pPr>
      <w:r>
        <w:rPr>
          <w:lang w:eastAsia="zh-CN"/>
        </w:rPr>
        <w:t xml:space="preserve">Issue 2: </w:t>
      </w:r>
      <w:r w:rsidR="00EB6D94">
        <w:rPr>
          <w:lang w:eastAsia="zh-CN"/>
        </w:rPr>
        <w:t xml:space="preserve">On the </w:t>
      </w:r>
      <w:r w:rsidR="000B0AC6">
        <w:rPr>
          <w:lang w:eastAsia="zh-CN"/>
        </w:rPr>
        <w:t>RRC configuration for NPDSCH 16QAM regarding power allocation in PUR procedure</w:t>
      </w:r>
    </w:p>
    <w:p w14:paraId="44AC8B6C" w14:textId="2D16DFD2" w:rsidR="00F833D2" w:rsidRDefault="004166AA" w:rsidP="00F833D2">
      <w:pPr>
        <w:rPr>
          <w:lang w:eastAsia="zh-CN"/>
        </w:rPr>
      </w:pPr>
      <w:r>
        <w:rPr>
          <w:rFonts w:hint="eastAsia"/>
          <w:lang w:eastAsia="zh-CN"/>
        </w:rPr>
        <w:t>The proposals are summarized in the following table.</w:t>
      </w:r>
    </w:p>
    <w:tbl>
      <w:tblPr>
        <w:tblStyle w:val="af1"/>
        <w:tblW w:w="9351" w:type="dxa"/>
        <w:tblLook w:val="04A0" w:firstRow="1" w:lastRow="0" w:firstColumn="1" w:lastColumn="0" w:noHBand="0" w:noVBand="1"/>
      </w:tblPr>
      <w:tblGrid>
        <w:gridCol w:w="1418"/>
        <w:gridCol w:w="7933"/>
      </w:tblGrid>
      <w:tr w:rsidR="00B569F0" w14:paraId="14F78582" w14:textId="77777777" w:rsidTr="00B569F0">
        <w:tc>
          <w:tcPr>
            <w:tcW w:w="1418" w:type="dxa"/>
          </w:tcPr>
          <w:p w14:paraId="123F26F3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7933" w:type="dxa"/>
          </w:tcPr>
          <w:p w14:paraId="1BC5F93E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B569F0" w14:paraId="7F95396D" w14:textId="77777777" w:rsidTr="00B569F0">
        <w:tc>
          <w:tcPr>
            <w:tcW w:w="1418" w:type="dxa"/>
          </w:tcPr>
          <w:p w14:paraId="165FFFBE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[3]</w:t>
            </w:r>
          </w:p>
        </w:tc>
        <w:tc>
          <w:tcPr>
            <w:tcW w:w="7933" w:type="dxa"/>
          </w:tcPr>
          <w:p w14:paraId="7BE2C9CD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36.213:</w:t>
            </w:r>
          </w:p>
          <w:p w14:paraId="4664BD00" w14:textId="77777777" w:rsidR="00B569F0" w:rsidRDefault="00B569F0" w:rsidP="009805A7">
            <w:pPr>
              <w:spacing w:before="120"/>
            </w:pPr>
            <w:r>
              <w:t xml:space="preserve">If a UE is configured with higher layer parameters </w:t>
            </w:r>
            <w:r>
              <w:rPr>
                <w:i/>
                <w:iCs/>
              </w:rPr>
              <w:t>npdsch-16QAM-Config</w:t>
            </w:r>
            <w:r>
              <w:rPr>
                <w:rFonts w:hint="eastAsia"/>
                <w:i/>
                <w:iCs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or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</w:rPr>
              <w:t>pur-DL-16QAM-Config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t xml:space="preserve">and </w:t>
            </w:r>
            <w:r>
              <w:rPr>
                <w:i/>
                <w:iCs/>
              </w:rPr>
              <w:t>nrs-PowerRatio</w:t>
            </w:r>
            <w:r>
              <w:t>,</w:t>
            </w:r>
          </w:p>
          <w:p w14:paraId="21B388D6" w14:textId="77777777" w:rsidR="00B569F0" w:rsidRPr="00F27D24" w:rsidRDefault="00B569F0" w:rsidP="009805A7">
            <w:pPr>
              <w:rPr>
                <w:lang w:eastAsia="zh-CN"/>
              </w:rPr>
            </w:pP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>-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ab/>
              <w:t>the ratio of NPDSCH EPRE to NRS EPRE among NPDSCH REs in symbols with NRS is given by</w:t>
            </w:r>
            <w:r w:rsidRPr="00F27D24">
              <w:rPr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"C:\\Users\\10234951\\AppData\\Local\\Temp\\ksohtml11660\\wps1.jpg"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BD39FD">
              <w:rPr>
                <w:sz w:val="20"/>
                <w:szCs w:val="20"/>
                <w:lang w:val="en-GB" w:eastAsia="ko-KR"/>
              </w:rPr>
              <w:instrText>INCLUDEPICTURE  "C:\\Users\\10234951\\AppData\\Local\\Temp\\ksohtml11660\\wps1.jpg" \* MERGEFORMATINET</w:instrText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FF2669">
              <w:rPr>
                <w:sz w:val="20"/>
                <w:szCs w:val="20"/>
                <w:lang w:val="en-GB" w:eastAsia="ko-KR"/>
              </w:rPr>
              <w:pict w14:anchorId="45969E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3" o:spid="_x0000_i1025" type="#_x0000_t75" style="width:66.1pt;height:16.25pt;mso-position-horizontal-relative:page;mso-position-vertical-relative:page">
                  <v:imagedata r:id="rId9" r:href="rId10"/>
                </v:shape>
              </w:pict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等线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one NRS antenna port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 xml:space="preserve"> and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"C:\\Users\\10234951\\AppData\\Local\\Temp\\ksohtml11660\\wps2.jpg"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BD39FD">
              <w:rPr>
                <w:sz w:val="20"/>
                <w:szCs w:val="20"/>
                <w:lang w:val="en-GB" w:eastAsia="ko-KR"/>
              </w:rPr>
              <w:instrText>INCLUDEPICTURE  "C:\\Users\\10234951\\AppData\\Local\\Temp\\k</w:instrText>
            </w:r>
            <w:r w:rsidR="00BD39FD">
              <w:rPr>
                <w:sz w:val="20"/>
                <w:szCs w:val="20"/>
                <w:lang w:val="en-GB" w:eastAsia="ko-KR"/>
              </w:rPr>
              <w:instrText>sohtml11660\\wps2.jpg" \* MERGEFORMATINET</w:instrText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FF2669">
              <w:rPr>
                <w:sz w:val="20"/>
                <w:szCs w:val="20"/>
                <w:lang w:val="en-GB" w:eastAsia="ko-KR"/>
              </w:rPr>
              <w:pict w14:anchorId="3E542D1F">
                <v:shape id="图片 84" o:spid="_x0000_i1026" type="#_x0000_t75" style="width:66.1pt;height:16.25pt;mso-position-horizontal-relative:page;mso-position-vertical-relative:page">
                  <v:imagedata r:id="rId11" r:href="rId12"/>
                </v:shape>
              </w:pict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等线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two NRS antenna ports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 xml:space="preserve">, where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"C:\\Users\\10234951\\AppData\\Local\\Temp\\ksohtml11660\\wps3.jpg"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BD39FD">
              <w:rPr>
                <w:sz w:val="20"/>
                <w:szCs w:val="20"/>
                <w:lang w:val="en-GB" w:eastAsia="ko-KR"/>
              </w:rPr>
              <w:instrText>INCLUDEPICTURE  "C:\\Users\\10234951\\AppData\\Local\\Temp\\ksohtml11660\\wps3.jpg" \* MERGEFORMATINET</w:instrText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FF2669">
              <w:rPr>
                <w:sz w:val="20"/>
                <w:szCs w:val="20"/>
                <w:lang w:val="en-GB" w:eastAsia="ko-KR"/>
              </w:rPr>
              <w:pict w14:anchorId="3E53D926">
                <v:shape id="图片 85" o:spid="_x0000_i1027" type="#_x0000_t75" style="width:19.75pt;height:10.85pt;mso-position-horizontal-relative:page;mso-position-vertical-relative:page">
                  <v:imagedata r:id="rId13" r:href="rId14"/>
                </v:shape>
              </w:pict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 xml:space="preserve"> is given by the parameter </w:t>
            </w:r>
            <w:r w:rsidRPr="00F27D24">
              <w:rPr>
                <w:i/>
                <w:iCs/>
                <w:sz w:val="20"/>
                <w:szCs w:val="20"/>
                <w:lang w:val="en-GB" w:eastAsia="ko-KR"/>
              </w:rPr>
              <w:t>nrs-PowerRatio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>.</w:t>
            </w:r>
          </w:p>
        </w:tc>
      </w:tr>
    </w:tbl>
    <w:p w14:paraId="61954398" w14:textId="77777777" w:rsidR="004166AA" w:rsidRDefault="004166AA" w:rsidP="00F833D2">
      <w:pPr>
        <w:rPr>
          <w:lang w:eastAsia="zh-CN"/>
        </w:rPr>
      </w:pPr>
    </w:p>
    <w:p w14:paraId="16B3543A" w14:textId="485DA5BF" w:rsidR="00D3352F" w:rsidRDefault="00D3352F" w:rsidP="00F833D2">
      <w:pPr>
        <w:rPr>
          <w:lang w:eastAsia="zh-CN"/>
        </w:rPr>
      </w:pPr>
      <w:r>
        <w:rPr>
          <w:rFonts w:hint="eastAsia"/>
          <w:lang w:eastAsia="zh-CN"/>
        </w:rPr>
        <w:t xml:space="preserve">In the preparation </w:t>
      </w:r>
      <w:r>
        <w:rPr>
          <w:lang w:eastAsia="zh-CN"/>
        </w:rPr>
        <w:t xml:space="preserve">phase, </w:t>
      </w:r>
      <w:r w:rsidR="00E32822">
        <w:rPr>
          <w:lang w:eastAsia="zh-CN"/>
        </w:rPr>
        <w:t xml:space="preserve">there was some discussion on whether </w:t>
      </w:r>
      <w:r w:rsidR="00E32822" w:rsidRPr="00F825E0">
        <w:rPr>
          <w:i/>
          <w:lang w:eastAsia="zh-CN"/>
        </w:rPr>
        <w:t>npdsch-16QAM-Config</w:t>
      </w:r>
      <w:r w:rsidR="00E32822">
        <w:rPr>
          <w:lang w:eastAsia="zh-CN"/>
        </w:rPr>
        <w:t xml:space="preserve"> can refer to both connected mode and idle mode PUR procedure. In current 36.331 V17.0.0, the high layer parameters related to NPDSCH 16QAM are in the following IE:</w:t>
      </w:r>
    </w:p>
    <w:p w14:paraId="0EF8BA96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NPDSCH-16QAM-Config-NB-r17 ::=SEQUENCE{</w:t>
      </w:r>
    </w:p>
    <w:p w14:paraId="771ACDAD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nrs-PowerRatio-r17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ENUMERATED {dB-6, dB-4dot77, dB-3, dB-1dot77, dB0, dB1, dB2, dB3}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</w:p>
    <w:p w14:paraId="5A516719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nrs-PowerRatioWithCRS-r17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ENUMERATED {dB-6, dB-4dot77, dB-3, dB-1dot77, dB0, dB1, dB2, dB3}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Cond InBand</w:t>
      </w:r>
    </w:p>
    <w:p w14:paraId="7FED10A8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}</w:t>
      </w:r>
    </w:p>
    <w:p w14:paraId="58EAF248" w14:textId="77777777" w:rsidR="00E32822" w:rsidRDefault="00E32822" w:rsidP="00F833D2">
      <w:pPr>
        <w:rPr>
          <w:lang w:eastAsia="zh-CN"/>
        </w:rPr>
      </w:pPr>
    </w:p>
    <w:p w14:paraId="56CE538D" w14:textId="6D5F29E8" w:rsidR="00C1322E" w:rsidRDefault="00C1322E" w:rsidP="00F833D2">
      <w:pPr>
        <w:rPr>
          <w:lang w:eastAsia="zh-CN"/>
        </w:rPr>
      </w:pPr>
      <w:r>
        <w:rPr>
          <w:rFonts w:hint="eastAsia"/>
          <w:lang w:eastAsia="zh-CN"/>
        </w:rPr>
        <w:t>And for connected mode, the following configuration is used:</w:t>
      </w:r>
    </w:p>
    <w:p w14:paraId="51078C7A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PhysicalConfigDedicated-NB-r13 ::=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7825BF8A" w14:textId="053C372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="005D335B" w:rsidRPr="005D335B"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  <w:t>&lt;unrelated parts omitted&gt;</w:t>
      </w:r>
    </w:p>
    <w:p w14:paraId="5B31FE74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[[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npusch-ConfigDedicated-v1700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NPUSCH-ConfigDedicated-NB-v1700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27FB8295" w14:textId="77777777" w:rsid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highlight w:val="yellow"/>
          <w:lang w:val="en-GB" w:eastAsia="ja-JP"/>
        </w:rPr>
        <w:t>npdsch-ConfigDedicated-v1700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{NPDSCH-16QAM-Config-NB-r17}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3A4025EB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uplinkPowerControlDedicated-v1700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UplinkPowerControlDedicated-NB-v1700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 -- Cond npusch-16QAM</w:t>
      </w:r>
    </w:p>
    <w:p w14:paraId="49FB6A8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Yu Mincho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]]</w:t>
      </w:r>
    </w:p>
    <w:p w14:paraId="4D32CC2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}</w:t>
      </w:r>
    </w:p>
    <w:p w14:paraId="0F6F41E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</w:p>
    <w:p w14:paraId="446838FD" w14:textId="659FC1B7" w:rsidR="00C1322E" w:rsidRDefault="002A272F" w:rsidP="00F833D2">
      <w:pPr>
        <w:rPr>
          <w:lang w:val="en-GB" w:eastAsia="zh-CN"/>
        </w:rPr>
      </w:pPr>
      <w:r>
        <w:rPr>
          <w:rFonts w:hint="eastAsia"/>
          <w:lang w:val="en-GB" w:eastAsia="zh-CN"/>
        </w:rPr>
        <w:t>And for PUR procedure in idle mode, the following configuration is used:</w:t>
      </w:r>
    </w:p>
    <w:p w14:paraId="3CD77740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lastRenderedPageBreak/>
        <w:t>PUR-Config-NB-r16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::=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6D2A57B1" w14:textId="10F27EE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5D335B"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  <w:t>&lt;unrelated parts omitted&gt;</w:t>
      </w:r>
    </w:p>
    <w:p w14:paraId="0C731D3C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[[</w:t>
      </w:r>
    </w:p>
    <w:p w14:paraId="37354B0F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pur-PhysicalConfig-v1700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128D4423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pur-UL-16QAM-Config-r17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{PUR-UL-16QAM-Config-NB-r17} OPTIONAL,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507BA358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highlight w:val="yellow"/>
          <w:lang w:val="en-GB" w:eastAsia="ja-JP"/>
        </w:rPr>
        <w:t>pur-DL-16QAM-Config-r17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{NPDSCH-16QAM-Config-NB-r17} OPTIONAL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32363C63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}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65B77E80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]]</w:t>
      </w:r>
    </w:p>
    <w:p w14:paraId="4B7CDADA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zh-CN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zh-CN"/>
        </w:rPr>
        <w:t>}</w:t>
      </w:r>
    </w:p>
    <w:p w14:paraId="2787D907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</w:p>
    <w:p w14:paraId="1F143772" w14:textId="77777777" w:rsidR="002A272F" w:rsidRDefault="002A272F" w:rsidP="00F833D2">
      <w:pPr>
        <w:rPr>
          <w:lang w:val="en-GB" w:eastAsia="zh-CN"/>
        </w:rPr>
      </w:pPr>
    </w:p>
    <w:p w14:paraId="3A53AC96" w14:textId="6CCCB877" w:rsidR="00F825E0" w:rsidRDefault="00F825E0" w:rsidP="00F833D2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From the above IE, </w:t>
      </w:r>
      <w:r w:rsidRPr="00F825E0">
        <w:rPr>
          <w:i/>
          <w:lang w:val="en-GB" w:eastAsia="zh-CN"/>
        </w:rPr>
        <w:t>npdsch-ConfigDedicated-v1700</w:t>
      </w:r>
      <w:r>
        <w:rPr>
          <w:lang w:val="en-GB" w:eastAsia="zh-CN"/>
        </w:rPr>
        <w:t xml:space="preserve"> is used to configure 16QAM for connected mode, and </w:t>
      </w:r>
      <w:r w:rsidRPr="00F825E0">
        <w:rPr>
          <w:i/>
          <w:lang w:val="en-GB" w:eastAsia="zh-CN"/>
        </w:rPr>
        <w:t>pur-DL-16QAM-Config-r17</w:t>
      </w:r>
      <w:r>
        <w:rPr>
          <w:lang w:val="en-GB" w:eastAsia="zh-CN"/>
        </w:rPr>
        <w:t xml:space="preserve"> is used for PUR procedure, while both refer to </w:t>
      </w:r>
      <w:r w:rsidRPr="00F825E0">
        <w:rPr>
          <w:lang w:val="en-GB" w:eastAsia="zh-CN"/>
        </w:rPr>
        <w:t>NPDSCH-16QAM-Config-NB-r17</w:t>
      </w:r>
      <w:r w:rsidR="00927E2F">
        <w:rPr>
          <w:lang w:val="en-GB" w:eastAsia="zh-CN"/>
        </w:rPr>
        <w:t xml:space="preserve"> as the structure of the parameters.</w:t>
      </w:r>
      <w:r w:rsidR="007460F0">
        <w:rPr>
          <w:lang w:val="en-GB" w:eastAsia="zh-CN"/>
        </w:rPr>
        <w:t xml:space="preserve"> However, with the following field description, </w:t>
      </w:r>
      <w:r w:rsidR="007460F0" w:rsidRPr="007460F0">
        <w:rPr>
          <w:lang w:val="en-GB" w:eastAsia="zh-CN"/>
        </w:rPr>
        <w:t>npdsch-16QAM-Config</w:t>
      </w:r>
      <w:r w:rsidR="007460F0">
        <w:rPr>
          <w:lang w:val="en-GB" w:eastAsia="zh-CN"/>
        </w:rPr>
        <w:t xml:space="preserve"> is the field identifier to configure 16QAM for connected mode, as that have used in RAN1 specs. It’s also noted that there’s some CR submitted to correct this</w:t>
      </w:r>
      <w:r w:rsidR="00236631">
        <w:rPr>
          <w:lang w:val="en-GB" w:eastAsia="zh-CN"/>
        </w:rPr>
        <w:t xml:space="preserve"> inconsistency</w:t>
      </w:r>
      <w:r w:rsidR="00BE1872">
        <w:rPr>
          <w:lang w:val="en-GB" w:eastAsia="zh-CN"/>
        </w:rPr>
        <w:t xml:space="preserve"> (e.g., </w:t>
      </w:r>
      <w:r w:rsidR="00BE1872" w:rsidRPr="00BE1872">
        <w:rPr>
          <w:lang w:val="en-GB" w:eastAsia="zh-CN"/>
        </w:rPr>
        <w:t>R2-2206039</w:t>
      </w:r>
      <w:r w:rsidR="00BE1872">
        <w:rPr>
          <w:lang w:val="en-GB" w:eastAsia="zh-CN"/>
        </w:rPr>
        <w:t>)</w:t>
      </w:r>
      <w:r w:rsidR="00236631">
        <w:rPr>
          <w:lang w:val="en-GB" w:eastAsia="zh-CN"/>
        </w:rPr>
        <w:t>.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7460F0" w:rsidRPr="00E136FF" w14:paraId="484F9D97" w14:textId="77777777" w:rsidTr="009805A7">
        <w:trPr>
          <w:cantSplit/>
          <w:tblHeader/>
        </w:trPr>
        <w:tc>
          <w:tcPr>
            <w:tcW w:w="9639" w:type="dxa"/>
          </w:tcPr>
          <w:p w14:paraId="4C29A82E" w14:textId="77777777" w:rsidR="007460F0" w:rsidRPr="00E136FF" w:rsidRDefault="007460F0" w:rsidP="009805A7">
            <w:pPr>
              <w:pStyle w:val="TAL"/>
              <w:rPr>
                <w:b/>
                <w:i/>
              </w:rPr>
            </w:pPr>
            <w:r w:rsidRPr="00E136FF">
              <w:rPr>
                <w:b/>
                <w:i/>
              </w:rPr>
              <w:t>npdsch-16QAM-Config</w:t>
            </w:r>
          </w:p>
          <w:p w14:paraId="7525DB01" w14:textId="77777777" w:rsidR="007460F0" w:rsidRPr="00E136FF" w:rsidRDefault="007460F0" w:rsidP="009805A7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E136FF">
              <w:t xml:space="preserve">Activativation of 16QAM for DL, </w:t>
            </w:r>
            <w:r w:rsidRPr="00E136FF">
              <w:rPr>
                <w:bCs/>
                <w:noProof/>
                <w:lang w:eastAsia="en-GB"/>
              </w:rPr>
              <w:t>see TS 36.213 [23].</w:t>
            </w:r>
          </w:p>
        </w:tc>
      </w:tr>
    </w:tbl>
    <w:p w14:paraId="2D45ECC1" w14:textId="77777777" w:rsidR="007460F0" w:rsidRPr="007460F0" w:rsidRDefault="007460F0" w:rsidP="00F833D2">
      <w:pPr>
        <w:rPr>
          <w:lang w:eastAsia="zh-CN"/>
        </w:rPr>
      </w:pPr>
    </w:p>
    <w:p w14:paraId="66BF18DC" w14:textId="73B291B4" w:rsidR="007460F0" w:rsidRDefault="006F24DC" w:rsidP="00F833D2">
      <w:pPr>
        <w:rPr>
          <w:lang w:val="en-GB" w:eastAsia="zh-CN"/>
        </w:rPr>
      </w:pPr>
      <w:r>
        <w:rPr>
          <w:lang w:val="en-GB" w:eastAsia="zh-CN"/>
        </w:rPr>
        <w:t>B</w:t>
      </w:r>
      <w:r>
        <w:rPr>
          <w:rFonts w:hint="eastAsia"/>
          <w:lang w:val="en-GB" w:eastAsia="zh-CN"/>
        </w:rPr>
        <w:t xml:space="preserve">ased </w:t>
      </w:r>
      <w:r>
        <w:rPr>
          <w:lang w:val="en-GB" w:eastAsia="zh-CN"/>
        </w:rPr>
        <w:t xml:space="preserve">on the above observation, it should be RAN2’s intention to use </w:t>
      </w:r>
      <w:r w:rsidRPr="00FF2669">
        <w:rPr>
          <w:i/>
          <w:lang w:val="en-GB" w:eastAsia="zh-CN"/>
        </w:rPr>
        <w:t>npdsch-16QAM-Config</w:t>
      </w:r>
      <w:r>
        <w:rPr>
          <w:lang w:val="en-GB" w:eastAsia="zh-CN"/>
        </w:rPr>
        <w:t xml:space="preserve"> for connected configuration and </w:t>
      </w:r>
      <w:r w:rsidRPr="00FF2669">
        <w:rPr>
          <w:i/>
          <w:lang w:val="en-GB" w:eastAsia="zh-CN"/>
        </w:rPr>
        <w:t>pur-DL-16QAM-Config-r17</w:t>
      </w:r>
      <w:r>
        <w:rPr>
          <w:lang w:val="en-GB" w:eastAsia="zh-CN"/>
        </w:rPr>
        <w:t xml:space="preserve"> for PUR procedure in idle mode.</w:t>
      </w:r>
    </w:p>
    <w:p w14:paraId="248CA279" w14:textId="7188D23A" w:rsidR="006F24DC" w:rsidRDefault="006F24DC" w:rsidP="00F833D2">
      <w:pPr>
        <w:rPr>
          <w:lang w:val="en-GB" w:eastAsia="zh-CN"/>
        </w:rPr>
      </w:pPr>
      <w:r>
        <w:rPr>
          <w:lang w:val="en-GB" w:eastAsia="zh-CN"/>
        </w:rPr>
        <w:t>Please input your comments to this issue and the related text proposal.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6F24DC" w14:paraId="196ACB4A" w14:textId="77777777" w:rsidTr="009805A7">
        <w:tc>
          <w:tcPr>
            <w:tcW w:w="1271" w:type="dxa"/>
          </w:tcPr>
          <w:p w14:paraId="42515379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44FC2D83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6F24DC" w14:paraId="77851902" w14:textId="77777777" w:rsidTr="009805A7">
        <w:tc>
          <w:tcPr>
            <w:tcW w:w="1271" w:type="dxa"/>
          </w:tcPr>
          <w:p w14:paraId="3105A169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400E1695" w14:textId="77777777" w:rsidR="006F24DC" w:rsidRDefault="006F24DC" w:rsidP="009805A7">
            <w:pPr>
              <w:spacing w:line="240" w:lineRule="auto"/>
            </w:pPr>
          </w:p>
        </w:tc>
      </w:tr>
      <w:tr w:rsidR="006F24DC" w14:paraId="51207404" w14:textId="77777777" w:rsidTr="009805A7">
        <w:tc>
          <w:tcPr>
            <w:tcW w:w="1271" w:type="dxa"/>
          </w:tcPr>
          <w:p w14:paraId="481D5B7C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294B8455" w14:textId="77777777" w:rsidR="006F24DC" w:rsidRDefault="006F24DC" w:rsidP="009805A7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</w:p>
        </w:tc>
      </w:tr>
      <w:tr w:rsidR="006F24DC" w14:paraId="6684C3C1" w14:textId="77777777" w:rsidTr="009805A7">
        <w:tc>
          <w:tcPr>
            <w:tcW w:w="1271" w:type="dxa"/>
          </w:tcPr>
          <w:p w14:paraId="650F8DB3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20BBFA79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</w:p>
        </w:tc>
      </w:tr>
    </w:tbl>
    <w:p w14:paraId="4241CE01" w14:textId="77777777" w:rsidR="006F24DC" w:rsidRPr="002A272F" w:rsidRDefault="006F24DC" w:rsidP="00F833D2">
      <w:pPr>
        <w:rPr>
          <w:lang w:val="en-GB" w:eastAsia="zh-CN"/>
        </w:rPr>
      </w:pPr>
      <w:bookmarkStart w:id="16" w:name="_GoBack"/>
      <w:bookmarkEnd w:id="16"/>
    </w:p>
    <w:p w14:paraId="691DCBFC" w14:textId="77777777" w:rsidR="0096387E" w:rsidRDefault="0096387E"/>
    <w:p w14:paraId="691DCBFD" w14:textId="77777777" w:rsidR="0096387E" w:rsidRDefault="00A636A1">
      <w:pPr>
        <w:pStyle w:val="1"/>
        <w:rPr>
          <w:lang w:eastAsia="zh-CN"/>
        </w:rPr>
      </w:pPr>
      <w:r>
        <w:rPr>
          <w:rFonts w:hint="eastAsia"/>
          <w:lang w:eastAsia="zh-CN"/>
        </w:rPr>
        <w:t>Summary</w:t>
      </w:r>
    </w:p>
    <w:p w14:paraId="245DA475" w14:textId="39C3C094" w:rsidR="006766DD" w:rsidRPr="006766DD" w:rsidRDefault="005F0D7C" w:rsidP="006766DD">
      <w:pPr>
        <w:rPr>
          <w:lang w:eastAsia="zh-CN"/>
        </w:rPr>
      </w:pPr>
      <w:r>
        <w:rPr>
          <w:lang w:eastAsia="zh-CN"/>
        </w:rPr>
        <w:t>TBD.</w:t>
      </w:r>
    </w:p>
    <w:p w14:paraId="42273EF6" w14:textId="77777777" w:rsidR="006766DD" w:rsidRDefault="006766DD"/>
    <w:p w14:paraId="691DCBFF" w14:textId="77777777" w:rsidR="0096387E" w:rsidRDefault="00A636A1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91DCC4C" wp14:editId="691DCC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691DCC00" w14:textId="77777777" w:rsidR="0096387E" w:rsidRDefault="00A636A1">
      <w:pPr>
        <w:pStyle w:val="af7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bookmarkStart w:id="17" w:name="_Ref520312828"/>
      <w:r>
        <w:rPr>
          <w:rFonts w:ascii="Times New Roman" w:hAnsi="Times New Roman" w:cs="Times New Roman"/>
          <w:sz w:val="22"/>
        </w:rPr>
        <w:t xml:space="preserve">RP-211340, “WID revision: Additional enhancements for NB-IoT and LTE-MTC”, </w:t>
      </w:r>
      <w:bookmarkEnd w:id="17"/>
      <w:r>
        <w:rPr>
          <w:rFonts w:ascii="Times New Roman" w:hAnsi="Times New Roman" w:cs="Times New Roman"/>
          <w:sz w:val="22"/>
        </w:rPr>
        <w:t>Huawei, HiSilicon, RAN#92e, E-meeting, June 2021.</w:t>
      </w:r>
    </w:p>
    <w:p w14:paraId="17B5CADC" w14:textId="77777777" w:rsidR="00E47F32" w:rsidRPr="00E47F32" w:rsidRDefault="00E47F32" w:rsidP="00E47F32">
      <w:pPr>
        <w:pStyle w:val="af7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R1-2203223</w:t>
      </w:r>
      <w:r w:rsidRPr="00E47F32">
        <w:rPr>
          <w:rFonts w:ascii="Times New Roman" w:hAnsi="Times New Roman" w:cs="Times New Roman"/>
          <w:sz w:val="22"/>
        </w:rPr>
        <w:tab/>
        <w:t>On use of DwPTS for 16QAM NPDSCH in NB-IoT</w:t>
      </w:r>
      <w:r w:rsidRPr="00E47F32">
        <w:rPr>
          <w:rFonts w:ascii="Times New Roman" w:hAnsi="Times New Roman" w:cs="Times New Roman"/>
          <w:sz w:val="22"/>
        </w:rPr>
        <w:tab/>
        <w:t>Huawei, HiSilicon</w:t>
      </w:r>
    </w:p>
    <w:p w14:paraId="34342AD8" w14:textId="77777777" w:rsidR="00E47F32" w:rsidRPr="00E47F32" w:rsidRDefault="00E47F32" w:rsidP="00E47F32">
      <w:pPr>
        <w:pStyle w:val="af7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R1-2203631</w:t>
      </w:r>
      <w:r w:rsidRPr="00E47F32">
        <w:rPr>
          <w:rFonts w:ascii="Times New Roman" w:hAnsi="Times New Roman" w:cs="Times New Roman"/>
          <w:sz w:val="22"/>
        </w:rPr>
        <w:tab/>
        <w:t>Clarifications for DL power allocation for 16-QAM</w:t>
      </w:r>
      <w:r w:rsidRPr="00E47F32">
        <w:rPr>
          <w:rFonts w:ascii="Times New Roman" w:hAnsi="Times New Roman" w:cs="Times New Roman"/>
          <w:sz w:val="22"/>
        </w:rPr>
        <w:tab/>
        <w:t>ZTE, Sanechips</w:t>
      </w:r>
    </w:p>
    <w:p w14:paraId="505C80E7" w14:textId="77777777" w:rsidR="00E47F32" w:rsidRPr="00E47F32" w:rsidRDefault="00E47F32" w:rsidP="00E47F32">
      <w:pPr>
        <w:pStyle w:val="af7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R1-2204082</w:t>
      </w:r>
      <w:r w:rsidRPr="00E47F32">
        <w:rPr>
          <w:rFonts w:ascii="Times New Roman" w:hAnsi="Times New Roman" w:cs="Times New Roman"/>
          <w:sz w:val="22"/>
        </w:rPr>
        <w:tab/>
        <w:t>Support of 16-QAM for unicast in UL and DL in NB-IoT</w:t>
      </w:r>
      <w:r w:rsidRPr="00E47F32">
        <w:rPr>
          <w:rFonts w:ascii="Times New Roman" w:hAnsi="Times New Roman" w:cs="Times New Roman"/>
          <w:sz w:val="22"/>
        </w:rPr>
        <w:tab/>
        <w:t>Ericsson</w:t>
      </w:r>
    </w:p>
    <w:p w14:paraId="07C9EEFE" w14:textId="77777777" w:rsidR="00E47F32" w:rsidRDefault="00E47F32" w:rsidP="00E47F32">
      <w:pPr>
        <w:pStyle w:val="af7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R1-2204878</w:t>
      </w:r>
      <w:r w:rsidRPr="00E47F32">
        <w:rPr>
          <w:rFonts w:ascii="Times New Roman" w:hAnsi="Times New Roman" w:cs="Times New Roman"/>
          <w:sz w:val="22"/>
        </w:rPr>
        <w:tab/>
        <w:t>Support of 16-QAM in NB-IoT TDD</w:t>
      </w:r>
      <w:r w:rsidRPr="00E47F32">
        <w:rPr>
          <w:rFonts w:ascii="Times New Roman" w:hAnsi="Times New Roman" w:cs="Times New Roman"/>
          <w:sz w:val="22"/>
        </w:rPr>
        <w:tab/>
        <w:t>Nokia, Nokia Shanghai Bell</w:t>
      </w:r>
    </w:p>
    <w:p w14:paraId="11B3FAAB" w14:textId="4A48C3C7" w:rsidR="00E47F32" w:rsidRPr="00E47F32" w:rsidRDefault="004B3025" w:rsidP="004B3025">
      <w:pPr>
        <w:pStyle w:val="af7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R1-2204878</w:t>
      </w:r>
      <w:r w:rsidRPr="00E47F32">
        <w:rPr>
          <w:rFonts w:ascii="Times New Roman" w:hAnsi="Times New Roman" w:cs="Times New Roman"/>
          <w:sz w:val="22"/>
        </w:rPr>
        <w:tab/>
      </w:r>
      <w:r w:rsidRPr="004B3025">
        <w:rPr>
          <w:rFonts w:ascii="Times New Roman" w:hAnsi="Times New Roman" w:cs="Times New Roman"/>
          <w:sz w:val="22"/>
        </w:rPr>
        <w:t>Preparation phase discussion on 109-e-Prep-AI8.9 NB-IoT-eMTC</w:t>
      </w:r>
      <w:r>
        <w:rPr>
          <w:rFonts w:ascii="Times New Roman" w:hAnsi="Times New Roman" w:cs="Times New Roman"/>
          <w:sz w:val="22"/>
        </w:rPr>
        <w:tab/>
        <w:t>Moderator (Huawei)</w:t>
      </w:r>
    </w:p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E47E9" w14:textId="77777777" w:rsidR="00BD39FD" w:rsidRDefault="00BD39FD"/>
  </w:endnote>
  <w:endnote w:type="continuationSeparator" w:id="0">
    <w:p w14:paraId="3920368B" w14:textId="77777777" w:rsidR="00BD39FD" w:rsidRDefault="00BD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C3F4E" w14:textId="77777777" w:rsidR="00BD39FD" w:rsidRDefault="00BD39FD"/>
  </w:footnote>
  <w:footnote w:type="continuationSeparator" w:id="0">
    <w:p w14:paraId="388CA778" w14:textId="77777777" w:rsidR="00BD39FD" w:rsidRDefault="00BD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66D58"/>
    <w:multiLevelType w:val="hybridMultilevel"/>
    <w:tmpl w:val="ADDA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D32A3"/>
    <w:multiLevelType w:val="hybridMultilevel"/>
    <w:tmpl w:val="138A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C3CBB"/>
    <w:multiLevelType w:val="hybridMultilevel"/>
    <w:tmpl w:val="37CCDF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9"/>
  </w:num>
  <w:num w:numId="5">
    <w:abstractNumId w:val="9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2"/>
  </w:num>
  <w:num w:numId="11">
    <w:abstractNumId w:val="3"/>
  </w:num>
  <w:num w:numId="12">
    <w:abstractNumId w:val="11"/>
  </w:num>
  <w:num w:numId="13">
    <w:abstractNumId w:val="22"/>
  </w:num>
  <w:num w:numId="14">
    <w:abstractNumId w:val="10"/>
  </w:num>
  <w:num w:numId="15">
    <w:abstractNumId w:val="17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6"/>
  </w:num>
  <w:num w:numId="21">
    <w:abstractNumId w:val="16"/>
  </w:num>
  <w:num w:numId="22">
    <w:abstractNumId w:val="11"/>
  </w:num>
  <w:num w:numId="23">
    <w:abstractNumId w:val="15"/>
  </w:num>
  <w:num w:numId="24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87DA6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0AC6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911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12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631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72F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5EE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52C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6AA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02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0A36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5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3B9E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0D7C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B94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4DC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F5C"/>
    <w:rsid w:val="0070231F"/>
    <w:rsid w:val="00702505"/>
    <w:rsid w:val="00702830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0F0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A22"/>
    <w:rsid w:val="007845E8"/>
    <w:rsid w:val="0078474F"/>
    <w:rsid w:val="0078475A"/>
    <w:rsid w:val="0078495E"/>
    <w:rsid w:val="00784AC1"/>
    <w:rsid w:val="00784BE0"/>
    <w:rsid w:val="00784FED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AA1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16C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A14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9DB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1D6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20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316C"/>
    <w:rsid w:val="0092321F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E2F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5B9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288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2C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5DC4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9F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3D5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39FD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872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22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D0D"/>
    <w:rsid w:val="00D0289F"/>
    <w:rsid w:val="00D035C9"/>
    <w:rsid w:val="00D0373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0FD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52F"/>
    <w:rsid w:val="00D33D64"/>
    <w:rsid w:val="00D34850"/>
    <w:rsid w:val="00D34CE7"/>
    <w:rsid w:val="00D3529F"/>
    <w:rsid w:val="00D3542E"/>
    <w:rsid w:val="00D35B0B"/>
    <w:rsid w:val="00D35C02"/>
    <w:rsid w:val="00D36193"/>
    <w:rsid w:val="00D36B6B"/>
    <w:rsid w:val="00D3700D"/>
    <w:rsid w:val="00D37504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7F5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822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47F32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4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D94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5E0"/>
    <w:rsid w:val="00F82870"/>
    <w:rsid w:val="00F82CFC"/>
    <w:rsid w:val="00F82E74"/>
    <w:rsid w:val="00F832E0"/>
    <w:rsid w:val="00F833D2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A53"/>
    <w:rsid w:val="00FD6B05"/>
    <w:rsid w:val="00FD7130"/>
    <w:rsid w:val="00FD7450"/>
    <w:rsid w:val="00FD75B8"/>
    <w:rsid w:val="00FD78E1"/>
    <w:rsid w:val="00FE01BA"/>
    <w:rsid w:val="00FE08EA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2669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4DC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16"/>
      <w:szCs w:val="16"/>
    </w:rPr>
  </w:style>
  <w:style w:type="character" w:styleId="af6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7">
    <w:name w:val="List Paragraph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link w:val="af7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file:///C:\Users\10234951\AppData\Local\Temp\ksohtml11660\wps2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file:///C:\Users\10234951\AppData\Local\Temp\ksohtml11660\wps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file:///C:\Users\10234951\AppData\Local\Temp\ksohtml11660\wps3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7286EF-4EB2-48D8-8D47-33A8FEF4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yangyubo (A)</dc:creator>
  <cp:lastModifiedBy>yangyubo</cp:lastModifiedBy>
  <cp:revision>42</cp:revision>
  <dcterms:created xsi:type="dcterms:W3CDTF">2022-05-04T08:22:00Z</dcterms:created>
  <dcterms:modified xsi:type="dcterms:W3CDTF">2022-05-09T06:33:00Z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(3)BMLkT7rgGv9bQqPY2QX7WSNmwehVf0INMVsOTX4VlogK0LSmnz3L0/62dir9X099yNLwkMAX
ryMd+DMYSCpwaW3oRptKP5LqQFBpnN/UIa1mYhoJg+P4dAlD3SAz84b0hA6QHFd67ENjNq0e
BB9o13gvMIarPuACbywBo2DIbR6fhmazpuOtUyLcNoEISZzot2ruLjWfO0+Dezwq6nyTj5a+
c7uKw4XuKmfaif9g+b</vt:lpwstr>
  </property>
  <property fmtid="{D5CDD505-2E9C-101B-9397-08002B2CF9AE}" pid="3" name="_2015_ms_pID_7253431">
    <vt:lpwstr>REGgWsYg+/sWhTrVJglntnZ94JufdRjPJKDH2LK+TxUa0piQIVu1K7
z8pvMApqtm59grbFozXPMPk2iWwJMOmchFvk5REICcYcS5zC3G/+RX2vyoqsEqHBA/Lg/FOq
UX1q9ahwBgI6moFoz7JapEXtcko4H3naJyCWasgQ0f7zxZ40ZF2sMctmItAbGFMcLoA4dYrB
ajA+kS0uIzIoOC5fuLrQ3d8NcK0gYXh0Jhhu</vt:lpwstr>
  </property>
  <property fmtid="{D5CDD505-2E9C-101B-9397-08002B2CF9AE}" pid="4" name="_2015_ms_pID_7253432">
    <vt:lpwstr>5g==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