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7A89" w14:textId="5CFCC8F2" w:rsidR="00BE4022" w:rsidRDefault="00431199">
      <w:pPr>
        <w:pStyle w:val="Header"/>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Header"/>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for preparatory phase for Rel-17 RedCap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(RedCap)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for Rel-17 RedCap maintenance</w:t>
      </w:r>
      <w:r>
        <w:rPr>
          <w:lang w:val="en-US"/>
        </w:rPr>
        <w:t>:</w:t>
      </w:r>
    </w:p>
    <w:tbl>
      <w:tblPr>
        <w:tblStyle w:val="TableGrid"/>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[109-e-Prep-AI8.6 Rel-17 RedCap]</w:t>
            </w:r>
            <w:r w:rsidR="00431199" w:rsidRPr="006E551F">
              <w:rPr>
                <w:highlight w:val="cyan"/>
                <w:lang w:eastAsia="zh-CN"/>
              </w:rPr>
              <w:t xml:space="preserve"> </w:t>
            </w:r>
            <w:r w:rsidRPr="006E551F">
              <w:rPr>
                <w:highlight w:val="cyan"/>
                <w:lang w:eastAsia="zh-CN"/>
              </w:rPr>
              <w:t>Preparation phase for Rel-17 RedCap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5C74B5" w14:textId="099767A5"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BE4022"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4758B247" w:rsidR="00BE4022" w:rsidRDefault="00BE402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52B55E74" w14:textId="2540F08A" w:rsidR="00BE4022" w:rsidRDefault="00BE4022">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2F5667A" w14:textId="402D4F1D" w:rsidR="00BE4022" w:rsidRDefault="00BE4022">
            <w:pPr>
              <w:spacing w:after="0"/>
              <w:jc w:val="center"/>
              <w:rPr>
                <w:lang w:val="en-US"/>
              </w:rPr>
            </w:pPr>
          </w:p>
        </w:tc>
      </w:tr>
      <w:tr w:rsidR="00BE4022"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5E368C0D" w:rsidR="00BE4022" w:rsidRDefault="00BE402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54809BF" w14:textId="3D2F64B0" w:rsidR="00BE4022" w:rsidRDefault="00BE4022">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7AAA3A1" w14:textId="30BC26F5" w:rsidR="00BE4022" w:rsidRDefault="00BE4022">
            <w:pPr>
              <w:spacing w:after="0"/>
              <w:jc w:val="center"/>
              <w:rPr>
                <w:rFonts w:eastAsiaTheme="minorEastAsia"/>
                <w:lang w:val="en-US" w:eastAsia="zh-CN"/>
              </w:rPr>
            </w:pPr>
          </w:p>
        </w:tc>
      </w:tr>
    </w:tbl>
    <w:p w14:paraId="44272D06" w14:textId="77777777" w:rsidR="00BE4022" w:rsidRDefault="00BE4022">
      <w:pPr>
        <w:rPr>
          <w:lang w:val="en-US"/>
        </w:rPr>
      </w:pPr>
    </w:p>
    <w:p w14:paraId="02288512" w14:textId="70207F52" w:rsidR="00095B8F" w:rsidRDefault="005B339F" w:rsidP="00095B8F">
      <w:pPr>
        <w:pStyle w:val="Heading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473F87">
      <w:pPr>
        <w:pStyle w:val="ListParagraph"/>
        <w:numPr>
          <w:ilvl w:val="0"/>
          <w:numId w:val="77"/>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473F87">
      <w:pPr>
        <w:pStyle w:val="ListParagraph"/>
        <w:numPr>
          <w:ilvl w:val="0"/>
          <w:numId w:val="77"/>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0F242E">
      <w:pPr>
        <w:pStyle w:val="ListParagraph"/>
        <w:numPr>
          <w:ilvl w:val="0"/>
          <w:numId w:val="77"/>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473F87">
      <w:pPr>
        <w:pStyle w:val="ListParagraph"/>
        <w:numPr>
          <w:ilvl w:val="0"/>
          <w:numId w:val="77"/>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473F87">
      <w:pPr>
        <w:pStyle w:val="ListParagraph"/>
        <w:numPr>
          <w:ilvl w:val="0"/>
          <w:numId w:val="77"/>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473F87">
      <w:pPr>
        <w:pStyle w:val="ListParagraph"/>
        <w:numPr>
          <w:ilvl w:val="0"/>
          <w:numId w:val="77"/>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473F87">
      <w:pPr>
        <w:pStyle w:val="ListParagraph"/>
        <w:numPr>
          <w:ilvl w:val="0"/>
          <w:numId w:val="77"/>
        </w:numPr>
        <w:rPr>
          <w:sz w:val="20"/>
          <w:szCs w:val="22"/>
          <w:lang w:val="en-US"/>
        </w:rPr>
      </w:pPr>
      <w:r>
        <w:rPr>
          <w:sz w:val="20"/>
          <w:szCs w:val="22"/>
          <w:lang w:val="en-US"/>
        </w:rPr>
        <w:t>Paging/Msg2/Msg4 configuration in shared initial DL BWP [12]</w:t>
      </w:r>
    </w:p>
    <w:p w14:paraId="40B0E69C" w14:textId="778E4149" w:rsidR="00F66577" w:rsidRDefault="00F66577" w:rsidP="00473F87">
      <w:pPr>
        <w:pStyle w:val="ListParagraph"/>
        <w:numPr>
          <w:ilvl w:val="0"/>
          <w:numId w:val="77"/>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473F87">
      <w:pPr>
        <w:pStyle w:val="ListParagraph"/>
        <w:numPr>
          <w:ilvl w:val="0"/>
          <w:numId w:val="77"/>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473F87">
      <w:pPr>
        <w:pStyle w:val="ListParagraph"/>
        <w:numPr>
          <w:ilvl w:val="0"/>
          <w:numId w:val="77"/>
        </w:numPr>
        <w:rPr>
          <w:sz w:val="20"/>
          <w:szCs w:val="22"/>
          <w:lang w:val="en-US"/>
        </w:rPr>
      </w:pPr>
      <w:r>
        <w:rPr>
          <w:sz w:val="20"/>
          <w:szCs w:val="22"/>
          <w:lang w:val="en-US"/>
        </w:rPr>
        <w:t>Ask RAN2 to capture paging monitoring in idle/inactive/connected mode [28]</w:t>
      </w:r>
    </w:p>
    <w:p w14:paraId="3BB81621" w14:textId="34B36743" w:rsidR="00241D60" w:rsidRDefault="00241D60" w:rsidP="00473F87">
      <w:pPr>
        <w:pStyle w:val="ListParagraph"/>
        <w:numPr>
          <w:ilvl w:val="0"/>
          <w:numId w:val="77"/>
        </w:numPr>
        <w:rPr>
          <w:sz w:val="20"/>
          <w:szCs w:val="22"/>
          <w:lang w:val="en-US"/>
        </w:rPr>
      </w:pPr>
      <w:r>
        <w:rPr>
          <w:sz w:val="20"/>
          <w:szCs w:val="22"/>
          <w:lang w:val="en-US"/>
        </w:rPr>
        <w:t>Clarifications of interaction between RedCap and SDT features [31]</w:t>
      </w:r>
    </w:p>
    <w:p w14:paraId="618D5386" w14:textId="2ADDA500" w:rsidR="003747C4" w:rsidRDefault="00377782" w:rsidP="00473F87">
      <w:pPr>
        <w:pStyle w:val="ListParagraph"/>
        <w:numPr>
          <w:ilvl w:val="0"/>
          <w:numId w:val="77"/>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o address Vivo’s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r w:rsidR="00525847" w14:paraId="7EC4AA41" w14:textId="77777777" w:rsidTr="00E056CA">
        <w:tc>
          <w:tcPr>
            <w:tcW w:w="1479" w:type="dxa"/>
          </w:tcPr>
          <w:p w14:paraId="5DE4F8AB" w14:textId="52347B2A" w:rsidR="00525847" w:rsidRPr="00525847" w:rsidRDefault="00525847" w:rsidP="00525847">
            <w:pPr>
              <w:jc w:val="left"/>
              <w:rPr>
                <w:rFonts w:eastAsiaTheme="minorEastAsia"/>
                <w:lang w:val="en-US" w:eastAsia="zh-CN"/>
              </w:rPr>
            </w:pPr>
            <w:r w:rsidRPr="00525847">
              <w:rPr>
                <w:rFonts w:eastAsiaTheme="minorEastAsia"/>
                <w:lang w:val="en-US" w:eastAsia="zh-CN"/>
              </w:rPr>
              <w:t>Intel</w:t>
            </w:r>
          </w:p>
        </w:tc>
        <w:tc>
          <w:tcPr>
            <w:tcW w:w="1372" w:type="dxa"/>
          </w:tcPr>
          <w:p w14:paraId="3424927C" w14:textId="7FA7FF85" w:rsidR="00525847" w:rsidRPr="00525847" w:rsidRDefault="00525847" w:rsidP="00525847">
            <w:pPr>
              <w:tabs>
                <w:tab w:val="left" w:pos="551"/>
              </w:tabs>
              <w:jc w:val="left"/>
              <w:rPr>
                <w:rFonts w:eastAsiaTheme="minorEastAsia"/>
                <w:lang w:val="en-US" w:eastAsia="zh-CN"/>
              </w:rPr>
            </w:pPr>
            <w:r w:rsidRPr="00525847">
              <w:rPr>
                <w:rFonts w:eastAsiaTheme="minorEastAsia"/>
                <w:lang w:val="en-US" w:eastAsia="zh-CN"/>
              </w:rPr>
              <w:t xml:space="preserve">1, 2, 3, </w:t>
            </w:r>
            <w:r w:rsidR="00C626B8">
              <w:rPr>
                <w:rFonts w:eastAsiaTheme="minorEastAsia"/>
                <w:lang w:val="en-US" w:eastAsia="zh-CN"/>
              </w:rPr>
              <w:t>[</w:t>
            </w:r>
            <w:r w:rsidRPr="00525847">
              <w:rPr>
                <w:rFonts w:eastAsiaTheme="minorEastAsia"/>
                <w:lang w:val="en-US" w:eastAsia="zh-CN"/>
              </w:rPr>
              <w:t>4</w:t>
            </w:r>
            <w:r w:rsidR="00C626B8">
              <w:rPr>
                <w:rFonts w:eastAsiaTheme="minorEastAsia"/>
                <w:lang w:val="en-US" w:eastAsia="zh-CN"/>
              </w:rPr>
              <w:t>] (see comments)</w:t>
            </w:r>
            <w:r w:rsidRPr="00525847">
              <w:rPr>
                <w:rFonts w:eastAsiaTheme="minorEastAsia"/>
                <w:lang w:val="en-US" w:eastAsia="zh-CN"/>
              </w:rPr>
              <w:t>, 12</w:t>
            </w:r>
          </w:p>
        </w:tc>
        <w:tc>
          <w:tcPr>
            <w:tcW w:w="6780" w:type="dxa"/>
          </w:tcPr>
          <w:p w14:paraId="7A147B21" w14:textId="0FA4BA1C" w:rsidR="00525847" w:rsidRPr="00525847" w:rsidRDefault="00525847" w:rsidP="00525847">
            <w:pPr>
              <w:jc w:val="left"/>
              <w:rPr>
                <w:rFonts w:eastAsiaTheme="minorEastAsia"/>
                <w:lang w:val="en-US" w:eastAsia="zh-CN"/>
              </w:rPr>
            </w:pPr>
            <w:r w:rsidRPr="00525847">
              <w:rPr>
                <w:rFonts w:eastAsiaTheme="minorEastAsia"/>
                <w:lang w:val="en-US" w:eastAsia="zh-CN"/>
              </w:rPr>
              <w:t>We suggest moving [29] to under issue #3</w:t>
            </w:r>
            <w:r w:rsidR="002E3CC5">
              <w:rPr>
                <w:rFonts w:eastAsiaTheme="minorEastAsia"/>
                <w:lang w:val="en-US" w:eastAsia="zh-CN"/>
              </w:rPr>
              <w:t xml:space="preserve"> from issue #4</w:t>
            </w:r>
            <w:r w:rsidRPr="00525847">
              <w:rPr>
                <w:rFonts w:eastAsiaTheme="minorEastAsia"/>
                <w:lang w:val="en-US" w:eastAsia="zh-CN"/>
              </w:rPr>
              <w:t xml:space="preserve"> as the proposal on center frequency alignment is essentially a correction to Subclause 7.1 of 38.213 (to capture existing RAN1 agreement) and not a new discussion topic. </w:t>
            </w:r>
          </w:p>
        </w:tc>
      </w:tr>
    </w:tbl>
    <w:p w14:paraId="0383B97B" w14:textId="77777777" w:rsidR="003A2D56" w:rsidRDefault="003A2D56" w:rsidP="00095B8F">
      <w:pPr>
        <w:rPr>
          <w:lang w:val="en-US"/>
        </w:rPr>
      </w:pPr>
    </w:p>
    <w:p w14:paraId="559C3FAE" w14:textId="122269B5" w:rsidR="005B339F" w:rsidRDefault="005B339F" w:rsidP="005B339F">
      <w:pPr>
        <w:pStyle w:val="Heading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473F87">
      <w:pPr>
        <w:pStyle w:val="ListParagraph"/>
        <w:numPr>
          <w:ilvl w:val="0"/>
          <w:numId w:val="78"/>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CA69B1">
      <w:pPr>
        <w:pStyle w:val="ListParagraph"/>
        <w:numPr>
          <w:ilvl w:val="0"/>
          <w:numId w:val="78"/>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473F87">
      <w:pPr>
        <w:pStyle w:val="ListParagraph"/>
        <w:numPr>
          <w:ilvl w:val="0"/>
          <w:numId w:val="78"/>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473F87">
      <w:pPr>
        <w:pStyle w:val="ListParagraph"/>
        <w:numPr>
          <w:ilvl w:val="0"/>
          <w:numId w:val="78"/>
        </w:numPr>
        <w:rPr>
          <w:sz w:val="20"/>
          <w:szCs w:val="22"/>
          <w:lang w:val="en-US"/>
        </w:rPr>
      </w:pPr>
      <w:r>
        <w:rPr>
          <w:sz w:val="20"/>
          <w:szCs w:val="22"/>
          <w:lang w:val="en-US"/>
        </w:rPr>
        <w:t>Available slot determination for Msg3 repetition [17]</w:t>
      </w:r>
    </w:p>
    <w:p w14:paraId="08359475" w14:textId="574CDF54" w:rsidR="004A7B51" w:rsidRDefault="004A7B51" w:rsidP="00473F87">
      <w:pPr>
        <w:pStyle w:val="ListParagraph"/>
        <w:numPr>
          <w:ilvl w:val="0"/>
          <w:numId w:val="78"/>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473F87">
      <w:pPr>
        <w:pStyle w:val="ListParagraph"/>
        <w:numPr>
          <w:ilvl w:val="0"/>
          <w:numId w:val="78"/>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lastRenderedPageBreak/>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6D293C" w14:paraId="5CF42D7D" w14:textId="77777777" w:rsidTr="00363A07">
        <w:tc>
          <w:tcPr>
            <w:tcW w:w="1479" w:type="dxa"/>
          </w:tcPr>
          <w:p w14:paraId="17FC76CD" w14:textId="64F4CCC8" w:rsidR="006D293C" w:rsidRPr="006D293C" w:rsidRDefault="006D293C" w:rsidP="006D293C">
            <w:pPr>
              <w:jc w:val="left"/>
              <w:rPr>
                <w:rFonts w:eastAsiaTheme="minorEastAsia"/>
                <w:lang w:val="en-US" w:eastAsia="zh-CN"/>
              </w:rPr>
            </w:pPr>
            <w:r w:rsidRPr="006D293C">
              <w:rPr>
                <w:rFonts w:eastAsiaTheme="minorEastAsia"/>
                <w:lang w:val="en-US" w:eastAsia="zh-CN"/>
              </w:rPr>
              <w:t>Intel</w:t>
            </w:r>
          </w:p>
        </w:tc>
        <w:tc>
          <w:tcPr>
            <w:tcW w:w="1372" w:type="dxa"/>
          </w:tcPr>
          <w:p w14:paraId="4B665EA1" w14:textId="1E60FD7C" w:rsidR="006D293C" w:rsidRPr="006D293C" w:rsidRDefault="006D293C" w:rsidP="006D293C">
            <w:pPr>
              <w:tabs>
                <w:tab w:val="left" w:pos="551"/>
              </w:tabs>
              <w:jc w:val="left"/>
              <w:rPr>
                <w:rFonts w:eastAsiaTheme="minorEastAsia"/>
                <w:lang w:val="en-US" w:eastAsia="zh-CN"/>
              </w:rPr>
            </w:pPr>
            <w:r w:rsidRPr="006D293C">
              <w:rPr>
                <w:rFonts w:eastAsiaTheme="minorEastAsia"/>
                <w:lang w:val="en-US" w:eastAsia="zh-CN"/>
              </w:rPr>
              <w:t>1</w:t>
            </w:r>
            <w:r w:rsidRPr="006D293C">
              <w:rPr>
                <w:rFonts w:eastAsiaTheme="minorEastAsia" w:hint="eastAsia"/>
                <w:lang w:val="en-US" w:eastAsia="zh-CN"/>
              </w:rPr>
              <w:t>,</w:t>
            </w:r>
            <w:r w:rsidRPr="006D293C">
              <w:rPr>
                <w:rFonts w:eastAsiaTheme="minorEastAsia"/>
                <w:lang w:val="en-US" w:eastAsia="zh-CN"/>
              </w:rPr>
              <w:t xml:space="preserve"> 2, 6</w:t>
            </w:r>
          </w:p>
        </w:tc>
        <w:tc>
          <w:tcPr>
            <w:tcW w:w="6780" w:type="dxa"/>
          </w:tcPr>
          <w:p w14:paraId="31491D42" w14:textId="338204DF" w:rsidR="006D293C" w:rsidRPr="006D293C" w:rsidRDefault="006D293C" w:rsidP="006D293C">
            <w:pPr>
              <w:jc w:val="left"/>
              <w:rPr>
                <w:rFonts w:eastAsiaTheme="minorEastAsia"/>
                <w:lang w:val="en-US" w:eastAsia="zh-CN"/>
              </w:rPr>
            </w:pPr>
            <w:r w:rsidRPr="006D293C">
              <w:rPr>
                <w:rFonts w:eastAsiaTheme="minorEastAsia"/>
                <w:lang w:val="en-US" w:eastAsia="zh-CN"/>
              </w:rPr>
              <w:t xml:space="preserve">We would like to clarify both PUSCH repetition Type A and B are covered by issue </w:t>
            </w:r>
            <w:r w:rsidR="007330AC">
              <w:rPr>
                <w:rFonts w:eastAsiaTheme="minorEastAsia"/>
                <w:lang w:val="en-US" w:eastAsia="zh-CN"/>
              </w:rPr>
              <w:t>#</w:t>
            </w:r>
            <w:r w:rsidRPr="006D293C">
              <w:rPr>
                <w:rFonts w:eastAsiaTheme="minorEastAsia"/>
                <w:lang w:val="en-US" w:eastAsia="zh-CN"/>
              </w:rPr>
              <w:t xml:space="preserve">2. Particularly, </w:t>
            </w:r>
            <w:r w:rsidR="007330AC">
              <w:rPr>
                <w:rFonts w:eastAsiaTheme="minorEastAsia"/>
                <w:lang w:val="en-US" w:eastAsia="zh-CN"/>
              </w:rPr>
              <w:t>our understanding is that #2</w:t>
            </w:r>
            <w:r w:rsidRPr="006D293C">
              <w:rPr>
                <w:rFonts w:eastAsiaTheme="minorEastAsia"/>
                <w:lang w:val="en-US" w:eastAsia="zh-CN"/>
              </w:rPr>
              <w:t xml:space="preserve"> is </w:t>
            </w:r>
            <w:r w:rsidR="007330AC">
              <w:rPr>
                <w:rFonts w:eastAsiaTheme="minorEastAsia"/>
                <w:lang w:val="en-US" w:eastAsia="zh-CN"/>
              </w:rPr>
              <w:t xml:space="preserve">to </w:t>
            </w:r>
            <w:r w:rsidRPr="006D293C">
              <w:rPr>
                <w:rFonts w:eastAsiaTheme="minorEastAsia"/>
                <w:lang w:val="en-US" w:eastAsia="zh-CN"/>
              </w:rPr>
              <w:t>clarify the invalid symbol determination for PUSCH repetition Type B</w:t>
            </w:r>
          </w:p>
        </w:tc>
      </w:tr>
    </w:tbl>
    <w:p w14:paraId="516ADEE8" w14:textId="77777777" w:rsidR="00763552" w:rsidRDefault="00763552" w:rsidP="00095B8F">
      <w:pPr>
        <w:rPr>
          <w:lang w:val="en-US"/>
        </w:rPr>
      </w:pPr>
    </w:p>
    <w:p w14:paraId="17EFF6F1" w14:textId="1AFE331C" w:rsidR="00992BDA" w:rsidRPr="00A3521F" w:rsidRDefault="00A2113B" w:rsidP="00A3521F">
      <w:pPr>
        <w:pStyle w:val="Heading1"/>
        <w:ind w:left="1134" w:hanging="1134"/>
        <w:rPr>
          <w:lang w:val="en-US"/>
        </w:rPr>
      </w:pPr>
      <w:r w:rsidRPr="00A3521F">
        <w:rPr>
          <w:lang w:val="en-US"/>
        </w:rPr>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8E7436">
      <w:pPr>
        <w:pStyle w:val="ListParagraph"/>
        <w:numPr>
          <w:ilvl w:val="0"/>
          <w:numId w:val="74"/>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8E7436">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8E7436">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8E7436">
      <w:pPr>
        <w:pStyle w:val="ListParagraph"/>
        <w:numPr>
          <w:ilvl w:val="0"/>
          <w:numId w:val="74"/>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8E7436">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8E7436">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44397F">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9F1978">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Msg1/MsgA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9F1978">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0A47AA">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0A47AA">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29E9529D" w14:textId="283DAAEC" w:rsidR="000A47AA" w:rsidRDefault="00C6290F" w:rsidP="000A47AA">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TableGrid"/>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B07E72">
            <w:pPr>
              <w:pStyle w:val="ListParagraph"/>
              <w:numPr>
                <w:ilvl w:val="0"/>
                <w:numId w:val="79"/>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B07E72">
            <w:pPr>
              <w:pStyle w:val="ListParagraph"/>
              <w:numPr>
                <w:ilvl w:val="0"/>
                <w:numId w:val="80"/>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3B58AD">
            <w:pPr>
              <w:pStyle w:val="ListParagraph"/>
              <w:numPr>
                <w:ilvl w:val="0"/>
                <w:numId w:val="80"/>
              </w:numPr>
              <w:jc w:val="left"/>
              <w:rPr>
                <w:rFonts w:eastAsiaTheme="minorEastAsia"/>
                <w:sz w:val="20"/>
                <w:szCs w:val="22"/>
                <w:lang w:val="en-US" w:eastAsia="zh-CN"/>
              </w:rPr>
            </w:pPr>
            <w:r w:rsidRPr="00B07E72">
              <w:rPr>
                <w:rFonts w:eastAsiaTheme="minorEastAsia"/>
                <w:sz w:val="20"/>
                <w:szCs w:val="22"/>
                <w:lang w:val="en-US" w:eastAsia="zh-CN"/>
              </w:rPr>
              <w:t>Otherwise, RAN2 should explain their motivations to introduce such an offset, and why it is necessary to trigger the RAN1 discussion.</w:t>
            </w:r>
          </w:p>
          <w:p w14:paraId="10FD3199" w14:textId="6782E1F2" w:rsidR="003B58AD" w:rsidRPr="003B58AD" w:rsidRDefault="00B07E72" w:rsidP="003B58AD">
            <w:pPr>
              <w:pStyle w:val="ListParagraph"/>
              <w:numPr>
                <w:ilvl w:val="0"/>
                <w:numId w:val="79"/>
              </w:numPr>
              <w:jc w:val="left"/>
              <w:rPr>
                <w:rFonts w:eastAsiaTheme="minorEastAsia"/>
                <w:sz w:val="20"/>
                <w:szCs w:val="22"/>
                <w:lang w:val="en-US" w:eastAsia="zh-CN"/>
              </w:rPr>
            </w:pPr>
            <w:r w:rsidRPr="00B07E72">
              <w:rPr>
                <w:rFonts w:eastAsiaTheme="minorEastAsia"/>
                <w:sz w:val="20"/>
                <w:szCs w:val="22"/>
                <w:lang w:val="en-US" w:eastAsia="zh-CN"/>
              </w:rPr>
              <w:t>Given the limited RAN1 TUs assigned to R17 maintenance and the very limited responses to the RAN2 LS, we believe RAN1 should focus on solving remaining issues with higher priority, such as UE complexity reduction and UE features for R17 RedCap.</w:t>
            </w:r>
          </w:p>
          <w:p w14:paraId="75C6B79F" w14:textId="28D3288D" w:rsidR="00B07E72" w:rsidRPr="00B07E72" w:rsidRDefault="00B07E72" w:rsidP="00B07E72">
            <w:pPr>
              <w:pStyle w:val="ListParagraph"/>
              <w:numPr>
                <w:ilvl w:val="0"/>
                <w:numId w:val="79"/>
              </w:numPr>
              <w:jc w:val="left"/>
              <w:rPr>
                <w:rFonts w:eastAsiaTheme="minorEastAsia"/>
                <w:lang w:val="en-US" w:eastAsia="zh-CN"/>
              </w:rPr>
            </w:pPr>
            <w:r w:rsidRPr="00B07E72">
              <w:rPr>
                <w:rFonts w:eastAsiaTheme="minorEastAsia"/>
                <w:sz w:val="20"/>
                <w:szCs w:val="22"/>
                <w:lang w:val="en-US" w:eastAsia="zh-CN"/>
              </w:rPr>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5F9AF9DF" w:rsidR="00100AF5" w:rsidRDefault="00382F1B" w:rsidP="00363A07">
            <w:pPr>
              <w:jc w:val="left"/>
              <w:rPr>
                <w:rFonts w:eastAsiaTheme="minorEastAsia"/>
                <w:lang w:val="en-US" w:eastAsia="zh-CN"/>
              </w:rPr>
            </w:pPr>
            <w:r>
              <w:rPr>
                <w:rFonts w:eastAsiaTheme="minorEastAsia"/>
                <w:lang w:val="en-US" w:eastAsia="zh-CN"/>
              </w:rPr>
              <w:t>Intel</w:t>
            </w:r>
          </w:p>
        </w:tc>
        <w:tc>
          <w:tcPr>
            <w:tcW w:w="1372" w:type="dxa"/>
          </w:tcPr>
          <w:p w14:paraId="3F155C9E" w14:textId="5770CFBB" w:rsidR="00100AF5" w:rsidRDefault="00382F1B" w:rsidP="00363A0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EEDFE" w14:textId="60BE25FD" w:rsidR="00100AF5" w:rsidRDefault="00100AF5" w:rsidP="00363A07">
            <w:pPr>
              <w:jc w:val="left"/>
              <w:rPr>
                <w:rFonts w:eastAsiaTheme="minorEastAsia"/>
                <w:lang w:val="en-US" w:eastAsia="zh-CN"/>
              </w:rPr>
            </w:pPr>
          </w:p>
        </w:tc>
      </w:tr>
    </w:tbl>
    <w:p w14:paraId="2062F9CB" w14:textId="77777777" w:rsidR="006C1625" w:rsidRDefault="006C1625">
      <w:pPr>
        <w:spacing w:after="100" w:afterAutospacing="1"/>
        <w:rPr>
          <w:lang w:val="en-US"/>
        </w:rPr>
      </w:pPr>
      <w:bookmarkStart w:id="6" w:name="_Hlk41391803"/>
    </w:p>
    <w:p w14:paraId="6CCDC241" w14:textId="77777777" w:rsidR="00BE4022" w:rsidRDefault="00431199">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382F1B">
            <w:pPr>
              <w:rPr>
                <w:color w:val="0000FF"/>
                <w:u w:val="single"/>
                <w:lang w:val="en-US"/>
              </w:rPr>
            </w:pPr>
            <w:hyperlink r:id="rId13" w:history="1">
              <w:r w:rsidR="00062397">
                <w:rPr>
                  <w:rStyle w:val="Hyperlink"/>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419DA9EF" w:rsidR="00BE4022" w:rsidRDefault="00382F1B">
            <w:pPr>
              <w:rPr>
                <w:color w:val="0000FF"/>
                <w:u w:val="single"/>
                <w:lang w:val="en-US"/>
              </w:rPr>
            </w:pPr>
            <w:hyperlink r:id="rId14" w:history="1">
              <w:r w:rsidR="00FC4DE1">
                <w:rPr>
                  <w:rStyle w:val="Hyperlink"/>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6"/>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t>[3]</w:t>
            </w:r>
          </w:p>
        </w:tc>
        <w:tc>
          <w:tcPr>
            <w:tcW w:w="1456" w:type="dxa"/>
            <w:tcMar>
              <w:top w:w="0" w:type="dxa"/>
              <w:left w:w="70" w:type="dxa"/>
              <w:bottom w:w="0" w:type="dxa"/>
              <w:right w:w="70" w:type="dxa"/>
            </w:tcMar>
          </w:tcPr>
          <w:p w14:paraId="772F8F58" w14:textId="4AEB428A" w:rsidR="00153044" w:rsidRDefault="00382F1B" w:rsidP="00153044">
            <w:pPr>
              <w:rPr>
                <w:lang w:val="en-US"/>
              </w:rPr>
            </w:pPr>
            <w:hyperlink r:id="rId15" w:history="1">
              <w:r w:rsidR="00153044" w:rsidRPr="0066652E">
                <w:rPr>
                  <w:rStyle w:val="Hyperlink"/>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t>[4]</w:t>
            </w:r>
          </w:p>
        </w:tc>
        <w:tc>
          <w:tcPr>
            <w:tcW w:w="1456" w:type="dxa"/>
            <w:tcMar>
              <w:top w:w="0" w:type="dxa"/>
              <w:left w:w="70" w:type="dxa"/>
              <w:bottom w:w="0" w:type="dxa"/>
              <w:right w:w="70" w:type="dxa"/>
            </w:tcMar>
          </w:tcPr>
          <w:p w14:paraId="2499090A" w14:textId="382701E2" w:rsidR="00153044" w:rsidRPr="0066652E" w:rsidRDefault="00382F1B" w:rsidP="00153044">
            <w:pPr>
              <w:rPr>
                <w:rStyle w:val="Hyperlink"/>
                <w:color w:val="0000FF"/>
                <w:lang w:eastAsia="sv-SE"/>
              </w:rPr>
            </w:pPr>
            <w:hyperlink r:id="rId16" w:history="1">
              <w:r w:rsidR="00153044" w:rsidRPr="0066652E">
                <w:rPr>
                  <w:rStyle w:val="Hyperlink"/>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Huawei, HiSilicon</w:t>
            </w:r>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382F1B" w:rsidP="00153044">
            <w:pPr>
              <w:rPr>
                <w:rStyle w:val="Hyperlink"/>
                <w:color w:val="0000FF"/>
                <w:lang w:eastAsia="sv-SE"/>
              </w:rPr>
            </w:pPr>
            <w:hyperlink r:id="rId17" w:history="1">
              <w:r w:rsidR="00153044" w:rsidRPr="0066652E">
                <w:rPr>
                  <w:rStyle w:val="Hyperlink"/>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382F1B" w:rsidP="00153044">
            <w:pPr>
              <w:rPr>
                <w:rStyle w:val="Hyperlink"/>
                <w:color w:val="0000FF"/>
                <w:lang w:eastAsia="sv-SE"/>
              </w:rPr>
            </w:pPr>
            <w:hyperlink r:id="rId18" w:history="1">
              <w:r w:rsidR="00153044" w:rsidRPr="0066652E">
                <w:rPr>
                  <w:rStyle w:val="Hyperlink"/>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t>[7]</w:t>
            </w:r>
          </w:p>
        </w:tc>
        <w:tc>
          <w:tcPr>
            <w:tcW w:w="1456" w:type="dxa"/>
            <w:tcMar>
              <w:top w:w="0" w:type="dxa"/>
              <w:left w:w="70" w:type="dxa"/>
              <w:bottom w:w="0" w:type="dxa"/>
              <w:right w:w="70" w:type="dxa"/>
            </w:tcMar>
          </w:tcPr>
          <w:p w14:paraId="1591E6A9" w14:textId="22191155" w:rsidR="00153044" w:rsidRPr="0066652E" w:rsidRDefault="00382F1B" w:rsidP="00153044">
            <w:pPr>
              <w:rPr>
                <w:rStyle w:val="Hyperlink"/>
                <w:color w:val="0000FF"/>
                <w:lang w:eastAsia="sv-SE"/>
              </w:rPr>
            </w:pPr>
            <w:hyperlink r:id="rId19" w:history="1">
              <w:r w:rsidR="00153044" w:rsidRPr="0066652E">
                <w:rPr>
                  <w:rStyle w:val="Hyperlink"/>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r w:rsidRPr="0066652E">
              <w:rPr>
                <w:rFonts w:eastAsia="Times New Roman"/>
                <w:lang w:eastAsia="sv-SE"/>
              </w:rPr>
              <w:t>Spreadtrum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382F1B" w:rsidP="00153044">
            <w:pPr>
              <w:rPr>
                <w:rStyle w:val="Hyperlink"/>
                <w:color w:val="0000FF"/>
                <w:lang w:eastAsia="sv-SE"/>
              </w:rPr>
            </w:pPr>
            <w:hyperlink r:id="rId20" w:history="1">
              <w:r w:rsidR="00153044" w:rsidRPr="0066652E">
                <w:rPr>
                  <w:rStyle w:val="Hyperlink"/>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382F1B" w:rsidP="00153044">
            <w:pPr>
              <w:rPr>
                <w:rStyle w:val="Hyperlink"/>
                <w:color w:val="0000FF"/>
                <w:lang w:eastAsia="sv-SE"/>
              </w:rPr>
            </w:pPr>
            <w:hyperlink r:id="rId21" w:history="1">
              <w:r w:rsidR="00153044" w:rsidRPr="0066652E">
                <w:rPr>
                  <w:rStyle w:val="Hyperlink"/>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382F1B" w:rsidP="00153044">
            <w:pPr>
              <w:rPr>
                <w:rStyle w:val="Hyperlink"/>
                <w:color w:val="0000FF"/>
                <w:lang w:eastAsia="sv-SE"/>
              </w:rPr>
            </w:pPr>
            <w:hyperlink r:id="rId22" w:history="1">
              <w:r w:rsidR="00153044" w:rsidRPr="0066652E">
                <w:rPr>
                  <w:rStyle w:val="Hyperlink"/>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Remaining issues on RedCap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382F1B" w:rsidP="00153044">
            <w:pPr>
              <w:rPr>
                <w:rStyle w:val="Hyperlink"/>
                <w:color w:val="0000FF"/>
                <w:lang w:eastAsia="sv-SE"/>
              </w:rPr>
            </w:pPr>
            <w:hyperlink r:id="rId23" w:history="1">
              <w:r w:rsidR="00153044" w:rsidRPr="0066652E">
                <w:rPr>
                  <w:rStyle w:val="Hyperlink"/>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ZTE, Sanechips</w:t>
            </w:r>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382F1B" w:rsidP="00153044">
            <w:pPr>
              <w:rPr>
                <w:rStyle w:val="Hyperlink"/>
                <w:color w:val="0000FF"/>
                <w:lang w:eastAsia="sv-SE"/>
              </w:rPr>
            </w:pPr>
            <w:hyperlink r:id="rId24" w:history="1">
              <w:r w:rsidR="00153044" w:rsidRPr="0066652E">
                <w:rPr>
                  <w:rStyle w:val="Hyperlink"/>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Remaining aspects for Rel-17 RedCap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ZTE, Sanechips</w:t>
            </w:r>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382F1B" w:rsidP="00153044">
            <w:pPr>
              <w:rPr>
                <w:rStyle w:val="Hyperlink"/>
                <w:color w:val="0000FF"/>
                <w:lang w:eastAsia="sv-SE"/>
              </w:rPr>
            </w:pPr>
            <w:hyperlink r:id="rId25" w:history="1">
              <w:r w:rsidR="00153044" w:rsidRPr="0066652E">
                <w:rPr>
                  <w:rStyle w:val="Hyperlink"/>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SIB reception for RedCap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382F1B" w:rsidP="00153044">
            <w:pPr>
              <w:rPr>
                <w:rStyle w:val="Hyperlink"/>
                <w:color w:val="0000FF"/>
                <w:lang w:eastAsia="sv-SE"/>
              </w:rPr>
            </w:pPr>
            <w:hyperlink r:id="rId26" w:history="1">
              <w:r w:rsidR="00153044" w:rsidRPr="0066652E">
                <w:rPr>
                  <w:rStyle w:val="Hyperlink"/>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r w:rsidRPr="0066652E">
              <w:rPr>
                <w:rFonts w:eastAsia="Times New Roman"/>
                <w:lang w:eastAsia="sv-SE"/>
              </w:rPr>
              <w:t>xiaomi</w:t>
            </w:r>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382F1B" w:rsidP="00153044">
            <w:pPr>
              <w:rPr>
                <w:rStyle w:val="Hyperlink"/>
                <w:color w:val="0000FF"/>
                <w:lang w:eastAsia="sv-SE"/>
              </w:rPr>
            </w:pPr>
            <w:hyperlink r:id="rId27" w:history="1">
              <w:r w:rsidR="00153044" w:rsidRPr="0066652E">
                <w:rPr>
                  <w:rStyle w:val="Hyperlink"/>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Discussion on the other aspects for R17 RedCap</w:t>
            </w:r>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r w:rsidRPr="0066652E">
              <w:rPr>
                <w:rFonts w:eastAsia="Times New Roman"/>
                <w:lang w:eastAsia="sv-SE"/>
              </w:rPr>
              <w:t>xiaomi</w:t>
            </w:r>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t>[16]</w:t>
            </w:r>
          </w:p>
        </w:tc>
        <w:tc>
          <w:tcPr>
            <w:tcW w:w="1456" w:type="dxa"/>
            <w:tcMar>
              <w:top w:w="0" w:type="dxa"/>
              <w:left w:w="70" w:type="dxa"/>
              <w:bottom w:w="0" w:type="dxa"/>
              <w:right w:w="70" w:type="dxa"/>
            </w:tcMar>
          </w:tcPr>
          <w:p w14:paraId="44FE1697" w14:textId="3830ACF4" w:rsidR="00153044" w:rsidRPr="0066652E" w:rsidRDefault="00382F1B" w:rsidP="00153044">
            <w:pPr>
              <w:rPr>
                <w:rStyle w:val="Hyperlink"/>
                <w:color w:val="0000FF"/>
                <w:lang w:eastAsia="sv-SE"/>
              </w:rPr>
            </w:pPr>
            <w:hyperlink r:id="rId28" w:history="1">
              <w:r w:rsidR="00153044" w:rsidRPr="0066652E">
                <w:rPr>
                  <w:rStyle w:val="Hyperlink"/>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382F1B" w:rsidP="00153044">
            <w:pPr>
              <w:rPr>
                <w:rStyle w:val="Hyperlink"/>
                <w:color w:val="0000FF"/>
                <w:lang w:eastAsia="sv-SE"/>
              </w:rPr>
            </w:pPr>
            <w:hyperlink r:id="rId29" w:history="1">
              <w:r w:rsidR="00153044" w:rsidRPr="0066652E">
                <w:rPr>
                  <w:rStyle w:val="Hyperlink"/>
                  <w:color w:val="0000FF"/>
                  <w:lang w:val="en-US" w:eastAsia="sv-SE"/>
                </w:rPr>
                <w:t>R1-2203992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t>[18]</w:t>
            </w:r>
          </w:p>
        </w:tc>
        <w:tc>
          <w:tcPr>
            <w:tcW w:w="1456" w:type="dxa"/>
            <w:tcMar>
              <w:top w:w="0" w:type="dxa"/>
              <w:left w:w="70" w:type="dxa"/>
              <w:bottom w:w="0" w:type="dxa"/>
              <w:right w:w="70" w:type="dxa"/>
            </w:tcMar>
          </w:tcPr>
          <w:p w14:paraId="4E1B7926" w14:textId="3B3DC91C" w:rsidR="00153044" w:rsidRPr="0066652E" w:rsidRDefault="00382F1B" w:rsidP="00153044">
            <w:pPr>
              <w:rPr>
                <w:rStyle w:val="Hyperlink"/>
                <w:color w:val="0000FF"/>
                <w:lang w:eastAsia="sv-SE"/>
              </w:rPr>
            </w:pPr>
            <w:hyperlink r:id="rId30" w:history="1">
              <w:r w:rsidR="00153044" w:rsidRPr="0066652E">
                <w:rPr>
                  <w:rStyle w:val="Hyperlink"/>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382F1B" w:rsidP="00153044">
            <w:pPr>
              <w:rPr>
                <w:rStyle w:val="Hyperlink"/>
                <w:color w:val="0000FF"/>
                <w:lang w:eastAsia="sv-SE"/>
              </w:rPr>
            </w:pPr>
            <w:hyperlink r:id="rId31" w:history="1">
              <w:r w:rsidR="00153044" w:rsidRPr="0066652E">
                <w:rPr>
                  <w:rStyle w:val="Hyperlink"/>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Other Remaining Issues in RedCap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382F1B" w:rsidP="00153044">
            <w:pPr>
              <w:rPr>
                <w:rStyle w:val="Hyperlink"/>
                <w:color w:val="0000FF"/>
                <w:lang w:eastAsia="sv-SE"/>
              </w:rPr>
            </w:pPr>
            <w:hyperlink r:id="rId32" w:history="1">
              <w:r w:rsidR="00153044" w:rsidRPr="0066652E">
                <w:rPr>
                  <w:rStyle w:val="Hyperlink"/>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382F1B" w:rsidP="00153044">
            <w:pPr>
              <w:rPr>
                <w:rStyle w:val="Hyperlink"/>
                <w:color w:val="0000FF"/>
                <w:lang w:eastAsia="sv-SE"/>
              </w:rPr>
            </w:pPr>
            <w:hyperlink r:id="rId33" w:history="1">
              <w:r w:rsidR="00153044" w:rsidRPr="0066652E">
                <w:rPr>
                  <w:rStyle w:val="Hyperlink"/>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382F1B" w:rsidP="00153044">
            <w:pPr>
              <w:rPr>
                <w:rStyle w:val="Hyperlink"/>
                <w:color w:val="0000FF"/>
                <w:lang w:eastAsia="sv-SE"/>
              </w:rPr>
            </w:pPr>
            <w:hyperlink r:id="rId34" w:history="1">
              <w:r w:rsidR="00153044" w:rsidRPr="0066652E">
                <w:rPr>
                  <w:rStyle w:val="Hyperlink"/>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382F1B" w:rsidP="00153044">
            <w:pPr>
              <w:rPr>
                <w:rStyle w:val="Hyperlink"/>
                <w:color w:val="0000FF"/>
                <w:lang w:eastAsia="sv-SE"/>
              </w:rPr>
            </w:pPr>
            <w:hyperlink r:id="rId35" w:history="1">
              <w:r w:rsidR="00153044" w:rsidRPr="0066652E">
                <w:rPr>
                  <w:rStyle w:val="Hyperlink"/>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Maintenance on complexity reduction for RedCap</w:t>
            </w:r>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t>[24]</w:t>
            </w:r>
          </w:p>
        </w:tc>
        <w:tc>
          <w:tcPr>
            <w:tcW w:w="1456" w:type="dxa"/>
            <w:tcMar>
              <w:top w:w="0" w:type="dxa"/>
              <w:left w:w="70" w:type="dxa"/>
              <w:bottom w:w="0" w:type="dxa"/>
              <w:right w:w="70" w:type="dxa"/>
            </w:tcMar>
          </w:tcPr>
          <w:p w14:paraId="4C7ECDF2" w14:textId="43C3F41B" w:rsidR="00153044" w:rsidRPr="0066652E" w:rsidRDefault="00382F1B" w:rsidP="00153044">
            <w:pPr>
              <w:rPr>
                <w:rStyle w:val="Hyperlink"/>
                <w:color w:val="0000FF"/>
                <w:lang w:eastAsia="sv-SE"/>
              </w:rPr>
            </w:pPr>
            <w:hyperlink r:id="rId36" w:history="1">
              <w:r w:rsidR="00153044" w:rsidRPr="0066652E">
                <w:rPr>
                  <w:rStyle w:val="Hyperlink"/>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Remaining details on BWP operation for RedCap</w:t>
            </w:r>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382F1B" w:rsidP="00153044">
            <w:pPr>
              <w:rPr>
                <w:rStyle w:val="Hyperlink"/>
                <w:color w:val="0000FF"/>
                <w:lang w:eastAsia="sv-SE"/>
              </w:rPr>
            </w:pPr>
            <w:hyperlink r:id="rId37" w:history="1">
              <w:r w:rsidR="00153044" w:rsidRPr="0066652E">
                <w:rPr>
                  <w:rStyle w:val="Hyperlink"/>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382F1B" w:rsidP="00153044">
            <w:pPr>
              <w:rPr>
                <w:rStyle w:val="Hyperlink"/>
                <w:color w:val="0000FF"/>
                <w:lang w:eastAsia="sv-SE"/>
              </w:rPr>
            </w:pPr>
            <w:hyperlink r:id="rId38" w:history="1">
              <w:r w:rsidR="00153044" w:rsidRPr="0066652E">
                <w:rPr>
                  <w:rStyle w:val="Hyperlink"/>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lastRenderedPageBreak/>
              <w:t>[27]</w:t>
            </w:r>
          </w:p>
        </w:tc>
        <w:tc>
          <w:tcPr>
            <w:tcW w:w="1456" w:type="dxa"/>
            <w:tcMar>
              <w:top w:w="0" w:type="dxa"/>
              <w:left w:w="70" w:type="dxa"/>
              <w:bottom w:w="0" w:type="dxa"/>
              <w:right w:w="70" w:type="dxa"/>
            </w:tcMar>
          </w:tcPr>
          <w:p w14:paraId="706431B1" w14:textId="4D25ADAC" w:rsidR="00153044" w:rsidRPr="0066652E" w:rsidRDefault="00382F1B" w:rsidP="00153044">
            <w:pPr>
              <w:rPr>
                <w:rStyle w:val="Hyperlink"/>
                <w:color w:val="0000FF"/>
                <w:lang w:eastAsia="sv-SE"/>
              </w:rPr>
            </w:pPr>
            <w:hyperlink r:id="rId39" w:history="1">
              <w:r w:rsidR="00153044" w:rsidRPr="0066652E">
                <w:rPr>
                  <w:rStyle w:val="Hyperlink"/>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On RedCap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r w:rsidRPr="0066652E">
              <w:rPr>
                <w:rFonts w:eastAsia="Times New Roman"/>
                <w:lang w:eastAsia="sv-SE"/>
              </w:rPr>
              <w:t>MediaTek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382F1B" w:rsidP="00153044">
            <w:pPr>
              <w:rPr>
                <w:rStyle w:val="Hyperlink"/>
                <w:color w:val="0000FF"/>
                <w:lang w:eastAsia="sv-SE"/>
              </w:rPr>
            </w:pPr>
            <w:hyperlink r:id="rId40" w:history="1">
              <w:r w:rsidR="00153044" w:rsidRPr="0066652E">
                <w:rPr>
                  <w:rStyle w:val="Hyperlink"/>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t>[29]</w:t>
            </w:r>
          </w:p>
        </w:tc>
        <w:tc>
          <w:tcPr>
            <w:tcW w:w="1456" w:type="dxa"/>
            <w:tcMar>
              <w:top w:w="0" w:type="dxa"/>
              <w:left w:w="70" w:type="dxa"/>
              <w:bottom w:w="0" w:type="dxa"/>
              <w:right w:w="70" w:type="dxa"/>
            </w:tcMar>
          </w:tcPr>
          <w:p w14:paraId="07FDB385" w14:textId="0BC9C956" w:rsidR="00153044" w:rsidRPr="0066652E" w:rsidRDefault="00382F1B" w:rsidP="00153044">
            <w:pPr>
              <w:rPr>
                <w:rStyle w:val="Hyperlink"/>
                <w:color w:val="0000FF"/>
                <w:lang w:eastAsia="sv-SE"/>
              </w:rPr>
            </w:pPr>
            <w:hyperlink r:id="rId41" w:history="1">
              <w:r w:rsidR="00153044" w:rsidRPr="0066652E">
                <w:rPr>
                  <w:rStyle w:val="Hyperlink"/>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t>[30]</w:t>
            </w:r>
          </w:p>
        </w:tc>
        <w:tc>
          <w:tcPr>
            <w:tcW w:w="1456" w:type="dxa"/>
            <w:tcMar>
              <w:top w:w="0" w:type="dxa"/>
              <w:left w:w="70" w:type="dxa"/>
              <w:bottom w:w="0" w:type="dxa"/>
              <w:right w:w="70" w:type="dxa"/>
            </w:tcMar>
          </w:tcPr>
          <w:p w14:paraId="0DAD3C5D" w14:textId="79DF3CF1" w:rsidR="00153044" w:rsidRPr="0066652E" w:rsidRDefault="00382F1B" w:rsidP="00153044">
            <w:pPr>
              <w:rPr>
                <w:rStyle w:val="Hyperlink"/>
                <w:color w:val="0000FF"/>
                <w:lang w:eastAsia="sv-SE"/>
              </w:rPr>
            </w:pPr>
            <w:hyperlink r:id="rId42" w:history="1">
              <w:r w:rsidR="00153044" w:rsidRPr="0066652E">
                <w:rPr>
                  <w:rStyle w:val="Hyperlink"/>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t>[31]</w:t>
            </w:r>
          </w:p>
        </w:tc>
        <w:tc>
          <w:tcPr>
            <w:tcW w:w="1456" w:type="dxa"/>
            <w:tcMar>
              <w:top w:w="0" w:type="dxa"/>
              <w:left w:w="70" w:type="dxa"/>
              <w:bottom w:w="0" w:type="dxa"/>
              <w:right w:w="70" w:type="dxa"/>
            </w:tcMar>
          </w:tcPr>
          <w:p w14:paraId="63232E3B" w14:textId="636DF2F4" w:rsidR="00153044" w:rsidRPr="0066652E" w:rsidRDefault="00382F1B" w:rsidP="00153044">
            <w:pPr>
              <w:rPr>
                <w:rStyle w:val="Hyperlink"/>
                <w:color w:val="0000FF"/>
                <w:lang w:eastAsia="sv-SE"/>
              </w:rPr>
            </w:pPr>
            <w:hyperlink r:id="rId43" w:history="1">
              <w:r w:rsidR="00153044" w:rsidRPr="0066652E">
                <w:rPr>
                  <w:rStyle w:val="Hyperlink"/>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Huawei, HiSilicon</w:t>
            </w:r>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382F1B" w:rsidP="00153044">
            <w:pPr>
              <w:rPr>
                <w:rStyle w:val="Hyperlink"/>
                <w:color w:val="0000FF"/>
                <w:lang w:eastAsia="sv-SE"/>
              </w:rPr>
            </w:pPr>
            <w:hyperlink r:id="rId44" w:history="1">
              <w:r w:rsidR="00153044" w:rsidRPr="0066652E">
                <w:rPr>
                  <w:rStyle w:val="Hyperlink"/>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F5BB" w14:textId="77777777" w:rsidR="0049249C" w:rsidRDefault="0049249C" w:rsidP="00081D58">
      <w:pPr>
        <w:spacing w:after="0" w:line="240" w:lineRule="auto"/>
      </w:pPr>
      <w:r>
        <w:separator/>
      </w:r>
    </w:p>
  </w:endnote>
  <w:endnote w:type="continuationSeparator" w:id="0">
    <w:p w14:paraId="22CAC5C0" w14:textId="77777777" w:rsidR="0049249C" w:rsidRDefault="0049249C"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4AE1" w14:textId="77777777" w:rsidR="0049249C" w:rsidRDefault="0049249C" w:rsidP="00081D58">
      <w:pPr>
        <w:spacing w:after="0" w:line="240" w:lineRule="auto"/>
      </w:pPr>
      <w:r>
        <w:separator/>
      </w:r>
    </w:p>
  </w:footnote>
  <w:footnote w:type="continuationSeparator" w:id="0">
    <w:p w14:paraId="549D4A00" w14:textId="77777777" w:rsidR="0049249C" w:rsidRDefault="0049249C" w:rsidP="00081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6" w15:restartNumberingAfterBreak="0">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EE13D28"/>
    <w:multiLevelType w:val="hybridMultilevel"/>
    <w:tmpl w:val="B420A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4"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AD05004"/>
    <w:multiLevelType w:val="hybridMultilevel"/>
    <w:tmpl w:val="E92845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1"/>
  </w:num>
  <w:num w:numId="3">
    <w:abstractNumId w:val="3"/>
  </w:num>
  <w:num w:numId="4">
    <w:abstractNumId w:val="2"/>
  </w:num>
  <w:num w:numId="5">
    <w:abstractNumId w:val="27"/>
  </w:num>
  <w:num w:numId="6">
    <w:abstractNumId w:val="39"/>
    <w:lvlOverride w:ilvl="0">
      <w:startOverride w:val="1"/>
    </w:lvlOverride>
  </w:num>
  <w:num w:numId="7">
    <w:abstractNumId w:val="40"/>
  </w:num>
  <w:num w:numId="8">
    <w:abstractNumId w:val="53"/>
  </w:num>
  <w:num w:numId="9">
    <w:abstractNumId w:val="45"/>
  </w:num>
  <w:num w:numId="10">
    <w:abstractNumId w:val="30"/>
  </w:num>
  <w:num w:numId="11">
    <w:abstractNumId w:val="22"/>
  </w:num>
  <w:num w:numId="12">
    <w:abstractNumId w:val="62"/>
  </w:num>
  <w:num w:numId="13">
    <w:abstractNumId w:val="16"/>
  </w:num>
  <w:num w:numId="14">
    <w:abstractNumId w:val="41"/>
  </w:num>
  <w:num w:numId="15">
    <w:abstractNumId w:val="43"/>
  </w:num>
  <w:num w:numId="16">
    <w:abstractNumId w:val="66"/>
  </w:num>
  <w:num w:numId="17">
    <w:abstractNumId w:val="25"/>
  </w:num>
  <w:num w:numId="18">
    <w:abstractNumId w:val="77"/>
  </w:num>
  <w:num w:numId="19">
    <w:abstractNumId w:val="35"/>
  </w:num>
  <w:num w:numId="20">
    <w:abstractNumId w:val="17"/>
  </w:num>
  <w:num w:numId="21">
    <w:abstractNumId w:val="44"/>
  </w:num>
  <w:num w:numId="22">
    <w:abstractNumId w:val="38"/>
  </w:num>
  <w:num w:numId="23">
    <w:abstractNumId w:val="33"/>
  </w:num>
  <w:num w:numId="24">
    <w:abstractNumId w:val="1"/>
  </w:num>
  <w:num w:numId="25">
    <w:abstractNumId w:val="49"/>
  </w:num>
  <w:num w:numId="26">
    <w:abstractNumId w:val="36"/>
  </w:num>
  <w:num w:numId="27">
    <w:abstractNumId w:val="64"/>
  </w:num>
  <w:num w:numId="28">
    <w:abstractNumId w:val="23"/>
  </w:num>
  <w:num w:numId="29">
    <w:abstractNumId w:val="69"/>
  </w:num>
  <w:num w:numId="30">
    <w:abstractNumId w:val="71"/>
  </w:num>
  <w:num w:numId="31">
    <w:abstractNumId w:val="20"/>
  </w:num>
  <w:num w:numId="32">
    <w:abstractNumId w:val="10"/>
  </w:num>
  <w:num w:numId="33">
    <w:abstractNumId w:val="0"/>
  </w:num>
  <w:num w:numId="34">
    <w:abstractNumId w:val="50"/>
  </w:num>
  <w:num w:numId="35">
    <w:abstractNumId w:val="67"/>
  </w:num>
  <w:num w:numId="36">
    <w:abstractNumId w:val="5"/>
  </w:num>
  <w:num w:numId="37">
    <w:abstractNumId w:val="47"/>
  </w:num>
  <w:num w:numId="38">
    <w:abstractNumId w:val="61"/>
  </w:num>
  <w:num w:numId="39">
    <w:abstractNumId w:val="6"/>
  </w:num>
  <w:num w:numId="40">
    <w:abstractNumId w:val="15"/>
  </w:num>
  <w:num w:numId="41">
    <w:abstractNumId w:val="9"/>
  </w:num>
  <w:num w:numId="42">
    <w:abstractNumId w:val="72"/>
  </w:num>
  <w:num w:numId="43">
    <w:abstractNumId w:val="63"/>
  </w:num>
  <w:num w:numId="44">
    <w:abstractNumId w:val="29"/>
  </w:num>
  <w:num w:numId="45">
    <w:abstractNumId w:val="74"/>
  </w:num>
  <w:num w:numId="46">
    <w:abstractNumId w:val="46"/>
  </w:num>
  <w:num w:numId="47">
    <w:abstractNumId w:val="60"/>
  </w:num>
  <w:num w:numId="48">
    <w:abstractNumId w:val="54"/>
  </w:num>
  <w:num w:numId="49">
    <w:abstractNumId w:val="19"/>
  </w:num>
  <w:num w:numId="50">
    <w:abstractNumId w:val="56"/>
  </w:num>
  <w:num w:numId="51">
    <w:abstractNumId w:val="12"/>
  </w:num>
  <w:num w:numId="52">
    <w:abstractNumId w:val="14"/>
  </w:num>
  <w:num w:numId="53">
    <w:abstractNumId w:val="13"/>
  </w:num>
  <w:num w:numId="54">
    <w:abstractNumId w:val="76"/>
  </w:num>
  <w:num w:numId="55">
    <w:abstractNumId w:val="65"/>
  </w:num>
  <w:num w:numId="56">
    <w:abstractNumId w:val="11"/>
  </w:num>
  <w:num w:numId="57">
    <w:abstractNumId w:val="8"/>
  </w:num>
  <w:num w:numId="58">
    <w:abstractNumId w:val="57"/>
  </w:num>
  <w:num w:numId="59">
    <w:abstractNumId w:val="7"/>
  </w:num>
  <w:num w:numId="60">
    <w:abstractNumId w:val="51"/>
  </w:num>
  <w:num w:numId="61">
    <w:abstractNumId w:val="32"/>
  </w:num>
  <w:num w:numId="62">
    <w:abstractNumId w:val="37"/>
  </w:num>
  <w:num w:numId="63">
    <w:abstractNumId w:val="59"/>
  </w:num>
  <w:num w:numId="64">
    <w:abstractNumId w:val="28"/>
  </w:num>
  <w:num w:numId="65">
    <w:abstractNumId w:val="48"/>
  </w:num>
  <w:num w:numId="66">
    <w:abstractNumId w:val="55"/>
  </w:num>
  <w:num w:numId="67">
    <w:abstractNumId w:val="58"/>
  </w:num>
  <w:num w:numId="68">
    <w:abstractNumId w:val="75"/>
  </w:num>
  <w:num w:numId="69">
    <w:abstractNumId w:val="24"/>
  </w:num>
  <w:num w:numId="70">
    <w:abstractNumId w:val="70"/>
  </w:num>
  <w:num w:numId="71">
    <w:abstractNumId w:val="31"/>
  </w:num>
  <w:num w:numId="72">
    <w:abstractNumId w:val="43"/>
  </w:num>
  <w:num w:numId="73">
    <w:abstractNumId w:val="4"/>
  </w:num>
  <w:num w:numId="74">
    <w:abstractNumId w:val="42"/>
  </w:num>
  <w:num w:numId="75">
    <w:abstractNumId w:val="73"/>
  </w:num>
  <w:num w:numId="76">
    <w:abstractNumId w:val="34"/>
  </w:num>
  <w:num w:numId="77">
    <w:abstractNumId w:val="52"/>
  </w:num>
  <w:num w:numId="78">
    <w:abstractNumId w:val="18"/>
  </w:num>
  <w:num w:numId="79">
    <w:abstractNumId w:val="68"/>
  </w:num>
  <w:num w:numId="80">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rPr>
      <w:lang w:val="en-GB" w:eastAsia="en-US"/>
    </w:rPr>
  </w:style>
  <w:style w:type="character" w:styleId="UnresolvedMention">
    <w:name w:val="Unresolved Mention"/>
    <w:basedOn w:val="DefaultParagraphFont"/>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1D14-7D6E-488F-8F54-209F6BDA34C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10</cp:revision>
  <dcterms:created xsi:type="dcterms:W3CDTF">2022-04-26T20:46:00Z</dcterms:created>
  <dcterms:modified xsi:type="dcterms:W3CDTF">2022-04-27T03:59:00Z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