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maintenance on HD-FDD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(Qualcomm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HD-FDD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r>
              <w:fldChar w:fldCharType="begin"/>
            </w:r>
            <w:r>
              <w:instrText xml:space="preserve"> HYPERLINK "https://www.3gpp.org/ftp/tsg_ran/WG1_RL1/TSGR1_109-e/Docs/R1-2205107.zip" </w:instrText>
            </w:r>
            <w:r>
              <w:fldChar w:fldCharType="separate"/>
            </w:r>
            <w:r>
              <w:rPr>
                <w:rFonts w:ascii="Times" w:hAnsi="Times"/>
                <w:szCs w:val="24"/>
                <w:highlight w:val="cyan"/>
                <w:lang w:eastAsia="zh-CN"/>
              </w:rPr>
              <w:t>R1-2205107</w:t>
            </w:r>
            <w:r>
              <w:rPr>
                <w:rFonts w:ascii="Times" w:hAnsi="Times"/>
                <w:szCs w:val="24"/>
                <w:highlight w:val="cyan"/>
                <w:lang w:eastAsia="zh-CN"/>
              </w:rPr>
              <w:fldChar w:fldCharType="end"/>
            </w:r>
            <w:r>
              <w:rPr>
                <w:rFonts w:ascii="Times" w:hAnsi="Times"/>
                <w:szCs w:val="24"/>
                <w:highlight w:val="cyan"/>
                <w:lang w:eastAsia="zh-CN"/>
              </w:rPr>
              <w:t>– Chao (Qualcomm)</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pPr>
              <w:spacing w:after="0" w:line="240" w:lineRule="auto"/>
              <w:jc w:val="left"/>
              <w:rPr>
                <w:rFonts w:ascii="Times" w:hAnsi="Times"/>
                <w:szCs w:val="24"/>
                <w:highlight w:val="cyan"/>
                <w:lang w:eastAsia="zh-CN"/>
              </w:rPr>
            </w:pPr>
          </w:p>
        </w:tc>
      </w:tr>
    </w:tbl>
    <w:p>
      <w:pPr>
        <w:rPr>
          <w:lang w:val="en-US"/>
        </w:rPr>
      </w:pPr>
      <w:r>
        <w:rPr>
          <w:lang w:val="en-US"/>
        </w:rPr>
        <w:br w:type="textWrapping"/>
      </w:r>
      <w:r>
        <w:rPr>
          <w:lang w:val="en-US"/>
        </w:rPr>
        <w:t>The three issues mentioned above are the following ones: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0"/>
              </w:numPr>
              <w:jc w:val="left"/>
              <w:rPr>
                <w:sz w:val="20"/>
                <w:szCs w:val="22"/>
                <w:lang w:val="en-US"/>
              </w:rPr>
            </w:pPr>
            <w:r>
              <w:rPr>
                <w:sz w:val="20"/>
                <w:szCs w:val="22"/>
                <w:lang w:val="en-US"/>
              </w:rPr>
              <w:t>Collision handling between SSB and RACH related transmissions</w:t>
            </w:r>
          </w:p>
          <w:p>
            <w:pPr>
              <w:pStyle w:val="50"/>
              <w:numPr>
                <w:ilvl w:val="1"/>
                <w:numId w:val="10"/>
              </w:numPr>
              <w:jc w:val="left"/>
              <w:rPr>
                <w:sz w:val="20"/>
                <w:szCs w:val="22"/>
                <w:lang w:val="en-US"/>
              </w:rPr>
            </w:pPr>
            <w:r>
              <w:rPr>
                <w:sz w:val="20"/>
                <w:szCs w:val="22"/>
                <w:lang w:val="en-US"/>
              </w:rPr>
              <w:t>See references [5, 8, 10, 12, 16, 18, 21, 22, 25, 28, 30, 32]</w:t>
            </w:r>
          </w:p>
          <w:p>
            <w:pPr>
              <w:pStyle w:val="50"/>
              <w:numPr>
                <w:ilvl w:val="0"/>
                <w:numId w:val="10"/>
              </w:numPr>
              <w:jc w:val="left"/>
              <w:rPr>
                <w:sz w:val="20"/>
                <w:szCs w:val="22"/>
                <w:lang w:val="en-US"/>
              </w:rPr>
            </w:pPr>
            <w:r>
              <w:rPr>
                <w:sz w:val="20"/>
                <w:szCs w:val="22"/>
                <w:lang w:val="en-US"/>
              </w:rPr>
              <w:t>Available slot/symbol determination for PUCCH and PUSCH</w:t>
            </w:r>
          </w:p>
          <w:p>
            <w:pPr>
              <w:pStyle w:val="50"/>
              <w:numPr>
                <w:ilvl w:val="1"/>
                <w:numId w:val="10"/>
              </w:numPr>
              <w:jc w:val="left"/>
              <w:rPr>
                <w:sz w:val="20"/>
                <w:szCs w:val="22"/>
                <w:lang w:val="en-US"/>
              </w:rPr>
            </w:pPr>
            <w:r>
              <w:rPr>
                <w:sz w:val="20"/>
                <w:szCs w:val="22"/>
                <w:lang w:val="en-US"/>
              </w:rPr>
              <w:t>See references [10, 16, 18, 26, 30]</w:t>
            </w:r>
          </w:p>
          <w:p>
            <w:pPr>
              <w:pStyle w:val="50"/>
              <w:numPr>
                <w:ilvl w:val="0"/>
                <w:numId w:val="10"/>
              </w:numPr>
              <w:rPr>
                <w:sz w:val="20"/>
                <w:szCs w:val="22"/>
                <w:lang w:val="en-US"/>
              </w:rPr>
            </w:pPr>
            <w:r>
              <w:rPr>
                <w:sz w:val="20"/>
                <w:szCs w:val="22"/>
                <w:lang w:val="en-US"/>
              </w:rPr>
              <w:t>Lower priority: Collision handling between NCD-SSB and UL transmission</w:t>
            </w:r>
          </w:p>
          <w:p>
            <w:pPr>
              <w:pStyle w:val="50"/>
              <w:numPr>
                <w:ilvl w:val="1"/>
                <w:numId w:val="10"/>
              </w:numPr>
              <w:jc w:val="left"/>
              <w:rPr>
                <w:sz w:val="20"/>
                <w:szCs w:val="22"/>
                <w:lang w:val="en-US"/>
              </w:rPr>
            </w:pPr>
            <w:r>
              <w:rPr>
                <w:sz w:val="20"/>
                <w:szCs w:val="22"/>
                <w:lang w:val="en-US"/>
              </w:rPr>
              <w:t>See reference [30]</w:t>
            </w:r>
          </w:p>
        </w:tc>
      </w:tr>
    </w:tbl>
    <w:p>
      <w:pPr>
        <w:rPr>
          <w:lang w:val="en-US"/>
        </w:rPr>
      </w:pPr>
      <w:r>
        <w:rPr>
          <w:lang w:val="en-US"/>
        </w:rPr>
        <w:br w:type="textWrapping"/>
      </w:r>
      <w:r>
        <w:rPr>
          <w:lang w:val="en-US"/>
        </w:rP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hinya Kumagai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Yu Mincho"/>
                <w:lang w:val="en-US" w:eastAsia="ja-JP"/>
              </w:rPr>
            </w:pPr>
            <w:r>
              <w:rPr>
                <w:rFonts w:eastAsia="Yu Mincho"/>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w:t>
            </w:r>
            <w:bookmarkStart w:id="4" w:name="_GoBack"/>
            <w:bookmarkEnd w:id="4"/>
            <w:r>
              <w:rPr>
                <w:rFonts w:hint="eastAsia" w:eastAsiaTheme="minorEastAsia"/>
                <w:lang w:val="en-US" w:eastAsia="zh-CN"/>
              </w:rPr>
              <w:t>u.youjun1@zte.com.cn</w:t>
            </w:r>
          </w:p>
        </w:tc>
      </w:tr>
    </w:tbl>
    <w:p/>
    <w:p>
      <w:pPr>
        <w:pStyle w:val="2"/>
        <w:numPr>
          <w:ilvl w:val="0"/>
          <w:numId w:val="0"/>
        </w:numPr>
        <w:ind w:left="1134" w:hanging="1134"/>
        <w:jc w:val="left"/>
      </w:pPr>
      <w:r>
        <w:t>1</w:t>
      </w:r>
      <w:r>
        <w:tab/>
      </w:r>
      <w:r>
        <w:t>Issue #1: Collision handling between SSB and RACH related transmissions</w:t>
      </w:r>
    </w:p>
    <w:p>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pPr>
        <w:rPr>
          <w:rFonts w:ascii="Times" w:hAnsi="Times"/>
          <w:b/>
          <w:szCs w:val="24"/>
          <w:lang w:val="en-US"/>
        </w:rPr>
      </w:pPr>
      <w:r>
        <w:rPr>
          <w:b/>
          <w:highlight w:val="yellow"/>
          <w:lang w:val="en-US"/>
        </w:rPr>
        <w:t>FL1 High Priority Proposal 1-1</w:t>
      </w:r>
      <w:r>
        <w:rPr>
          <w:rFonts w:hint="eastAsia" w:ascii="Times" w:hAnsi="Times"/>
          <w:b/>
          <w:szCs w:val="24"/>
          <w:lang w:val="en-US"/>
        </w:rPr>
        <w:t>: Confirm the following WA from RAN1#108-e:</w:t>
      </w:r>
    </w:p>
    <w:p>
      <w:pPr>
        <w:pStyle w:val="5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5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hint="eastAsia" w:ascii="Times New Roman" w:hAnsi="Times New Roman" w:cs="Times New Roman"/>
          <w:sz w:val="20"/>
          <w:szCs w:val="20"/>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Nokia, NSB</w:t>
            </w:r>
          </w:p>
        </w:tc>
        <w:tc>
          <w:tcPr>
            <w:tcW w:w="1372" w:type="dxa"/>
          </w:tcPr>
          <w:p>
            <w:pPr>
              <w:tabs>
                <w:tab w:val="left" w:pos="551"/>
              </w:tabs>
              <w:jc w:val="left"/>
              <w:rPr>
                <w:rFonts w:hint="eastAsia"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4472C4" w:themeColor="accent1"/>
                <w:lang w:val="en-US" w:eastAsia="ja-JP" w:bidi="ar-SA"/>
                <w14:textFill>
                  <w14:solidFill>
                    <w14:schemeClr w14:val="accent1"/>
                  </w14:solidFill>
                </w14:textFill>
              </w:rPr>
            </w:pPr>
            <w:r>
              <w:rPr>
                <w:rFonts w:hint="eastAsia" w:eastAsiaTheme="minorEastAsia"/>
                <w:color w:val="auto"/>
                <w:lang w:val="en-US" w:eastAsia="zh-CN"/>
              </w:rPr>
              <w:t>ZTE, Sanechips</w:t>
            </w:r>
          </w:p>
        </w:tc>
        <w:tc>
          <w:tcPr>
            <w:tcW w:w="1372" w:type="dxa"/>
            <w:vAlign w:val="top"/>
          </w:tcPr>
          <w:p>
            <w:pPr>
              <w:tabs>
                <w:tab w:val="left" w:pos="551"/>
              </w:tabs>
              <w:jc w:val="left"/>
              <w:rPr>
                <w:rFonts w:ascii="Times New Roman" w:hAnsi="Times New Roman" w:cs="Times New Roman" w:eastAsiaTheme="minorEastAsia"/>
                <w:color w:val="4472C4" w:themeColor="accent1"/>
                <w:lang w:val="en-US" w:eastAsia="ja-JP" w:bidi="ar-SA"/>
                <w14:textFill>
                  <w14:solidFill>
                    <w14:schemeClr w14:val="accent1"/>
                  </w14:solidFill>
                </w14:textFill>
              </w:rPr>
            </w:pPr>
          </w:p>
        </w:tc>
        <w:tc>
          <w:tcPr>
            <w:tcW w:w="6780" w:type="dxa"/>
            <w:vAlign w:val="top"/>
          </w:tcPr>
          <w:p>
            <w:pPr>
              <w:jc w:val="left"/>
              <w:rPr>
                <w:rFonts w:hint="default" w:eastAsiaTheme="minorEastAsia"/>
                <w:color w:val="auto"/>
                <w:lang w:val="en-US" w:eastAsia="zh-CN"/>
              </w:rPr>
            </w:pPr>
            <w:r>
              <w:rPr>
                <w:rFonts w:hint="eastAsia" w:eastAsiaTheme="minorEastAsia"/>
                <w:color w:val="auto"/>
                <w:lang w:val="en-US" w:eastAsia="zh-CN"/>
              </w:rPr>
              <w:t>Comment 1:</w:t>
            </w:r>
          </w:p>
          <w:p>
            <w:pPr>
              <w:jc w:val="left"/>
              <w:rPr>
                <w:rFonts w:hint="eastAsia" w:eastAsiaTheme="minorEastAsia"/>
                <w:color w:val="auto"/>
                <w:lang w:val="en-US" w:eastAsia="zh-CN"/>
              </w:rPr>
            </w:pPr>
            <w:r>
              <w:rPr>
                <w:rFonts w:hint="eastAsia" w:eastAsiaTheme="minorEastAsia"/>
                <w:color w:val="auto"/>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pPr>
              <w:jc w:val="left"/>
              <w:rPr>
                <w:rFonts w:hint="eastAsia" w:eastAsiaTheme="minorEastAsia"/>
                <w:color w:val="auto"/>
                <w:lang w:val="en-US" w:eastAsia="zh-CN"/>
              </w:rPr>
            </w:pPr>
          </w:p>
          <w:p>
            <w:pPr>
              <w:jc w:val="left"/>
              <w:rPr>
                <w:rFonts w:hint="default" w:eastAsiaTheme="minorEastAsia"/>
                <w:color w:val="auto"/>
                <w:lang w:val="en-US" w:eastAsia="zh-CN"/>
              </w:rPr>
            </w:pPr>
            <w:r>
              <w:rPr>
                <w:rFonts w:hint="eastAsia" w:eastAsiaTheme="minorEastAsia"/>
                <w:color w:val="auto"/>
                <w:lang w:val="en-US" w:eastAsia="zh-CN"/>
              </w:rPr>
              <w:t>Comment 2:</w:t>
            </w:r>
          </w:p>
          <w:p>
            <w:pPr>
              <w:jc w:val="left"/>
              <w:rPr>
                <w:rFonts w:hint="eastAsia" w:eastAsia="宋体"/>
                <w:b/>
                <w:color w:val="auto"/>
                <w:highlight w:val="yellow"/>
                <w:lang w:val="en-US" w:eastAsia="zh-CN"/>
              </w:rPr>
            </w:pPr>
            <w:r>
              <w:rPr>
                <w:rFonts w:hint="eastAsia" w:eastAsiaTheme="minorEastAsia"/>
                <w:color w:val="auto"/>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color w:val="auto"/>
                <w:highlight w:val="yellow"/>
                <w:lang w:val="en-US"/>
              </w:rPr>
              <w:t>Question 1-2</w:t>
            </w:r>
            <w:r>
              <w:rPr>
                <w:rFonts w:hint="eastAsia" w:eastAsiaTheme="minorEastAsia"/>
                <w:color w:val="auto"/>
                <w:lang w:val="en-US" w:eastAsia="zh-CN"/>
              </w:rPr>
              <w:t xml:space="preserve">), then this WA would not be applied for the case that the separate initial DL BWP does not contain CD-SSB. Therefore, considering the </w:t>
            </w:r>
            <w:r>
              <w:rPr>
                <w:b/>
                <w:color w:val="auto"/>
                <w:highlight w:val="yellow"/>
                <w:lang w:val="en-US"/>
              </w:rPr>
              <w:t>Question 1-2</w:t>
            </w:r>
            <w:r>
              <w:rPr>
                <w:rFonts w:hint="eastAsia" w:eastAsiaTheme="minorEastAsia"/>
                <w:color w:val="auto"/>
                <w:lang w:val="en-US" w:eastAsia="zh-CN"/>
              </w:rPr>
              <w:t xml:space="preserve"> addresses this issue, we think this WA should be decided together with </w:t>
            </w:r>
            <w:r>
              <w:rPr>
                <w:b/>
                <w:color w:val="auto"/>
                <w:highlight w:val="yellow"/>
                <w:lang w:val="en-US"/>
              </w:rPr>
              <w:t>Question 1-2</w:t>
            </w:r>
            <w:r>
              <w:rPr>
                <w:rFonts w:hint="eastAsia" w:eastAsia="宋体"/>
                <w:b/>
                <w:color w:val="auto"/>
                <w:highlight w:val="yellow"/>
                <w:lang w:val="en-US" w:eastAsia="zh-CN"/>
              </w:rPr>
              <w:t>.</w:t>
            </w:r>
          </w:p>
          <w:p>
            <w:pPr>
              <w:jc w:val="left"/>
              <w:rPr>
                <w:rFonts w:hint="default" w:eastAsiaTheme="minorEastAsia"/>
                <w:color w:val="auto"/>
                <w:lang w:val="en-US" w:eastAsia="zh-CN"/>
              </w:rPr>
            </w:pPr>
            <w:r>
              <w:rPr>
                <w:rFonts w:hint="eastAsia" w:eastAsiaTheme="minorEastAsia"/>
                <w:color w:val="auto"/>
                <w:lang w:val="en-US" w:eastAsia="zh-CN"/>
              </w:rPr>
              <w:t>For the case that separate initial DL BWP does not contain CD-SSB, we think the following agreement would be applied. In this case, UE would send the msg3/PUCCH for msg4, instead of receiving SSB via BWP switching.</w:t>
            </w:r>
          </w:p>
          <w:p>
            <w:pPr>
              <w:keepNext w:val="0"/>
              <w:keepLines w:val="0"/>
              <w:widowControl/>
              <w:suppressLineNumbers w:val="0"/>
              <w:shd w:val="clear" w:fill="FFFFFF"/>
              <w:spacing w:before="0" w:beforeAutospacing="0" w:after="0" w:afterAutospacing="0" w:line="231" w:lineRule="atLeast"/>
              <w:ind w:left="0" w:right="0"/>
              <w:jc w:val="left"/>
              <w:rPr>
                <w:rFonts w:hint="default" w:ascii="Times New Roman" w:hAnsi="Times New Roman" w:eastAsia="Microsoft YaHei UI" w:cs="Times New Roman"/>
                <w:color w:val="000000"/>
                <w:szCs w:val="20"/>
                <w:highlight w:val="green"/>
                <w:lang w:val="en-US" w:eastAsia="zh-CN"/>
              </w:rPr>
            </w:pPr>
            <w:r>
              <w:rPr>
                <w:rFonts w:hint="default" w:ascii="Times New Roman" w:hAnsi="Times New Roman" w:eastAsia="Microsoft YaHei UI" w:cs="Times New Roman"/>
                <w:color w:val="000000"/>
                <w:kern w:val="0"/>
                <w:sz w:val="20"/>
                <w:szCs w:val="20"/>
                <w:highlight w:val="green"/>
                <w:lang w:val="en-US" w:eastAsia="zh-CN" w:bidi="ar"/>
              </w:rPr>
              <w:t>Agreement:</w:t>
            </w:r>
            <w:r>
              <w:rPr>
                <w:rFonts w:hint="default" w:ascii="Times New Roman" w:hAnsi="Times New Roman" w:eastAsia="Microsoft YaHei UI" w:cs="Times New Roman"/>
                <w:color w:val="000000"/>
                <w:kern w:val="0"/>
                <w:sz w:val="20"/>
                <w:szCs w:val="20"/>
                <w:shd w:val="clear" w:fill="FFFFFF"/>
                <w:lang w:val="en-US" w:eastAsia="zh-CN" w:bidi="ar"/>
              </w:rPr>
              <w:t xml:space="preserve"> </w:t>
            </w:r>
            <w:r>
              <w:rPr>
                <w:rFonts w:hint="default" w:ascii="Times" w:hAnsi="Times" w:eastAsia="Batang" w:cs="Times"/>
                <w:color w:val="FF0000"/>
                <w:kern w:val="0"/>
                <w:sz w:val="20"/>
                <w:szCs w:val="20"/>
                <w:shd w:val="clear" w:fill="FFFFFF"/>
                <w:lang w:val="en-US" w:eastAsia="zh-CN" w:bidi="ar"/>
              </w:rPr>
              <w:t>[38.213, 38.331]</w:t>
            </w:r>
          </w:p>
          <w:p>
            <w:pPr>
              <w:keepNext w:val="0"/>
              <w:keepLines w:val="0"/>
              <w:widowControl/>
              <w:numPr>
                <w:ilvl w:val="0"/>
                <w:numId w:val="12"/>
              </w:numPr>
              <w:suppressLineNumbers w:val="0"/>
              <w:tabs>
                <w:tab w:val="left" w:pos="720"/>
              </w:tabs>
              <w:spacing w:before="0" w:beforeAutospacing="0" w:after="0" w:afterAutospacing="0" w:line="231" w:lineRule="atLeast"/>
              <w:ind w:left="720" w:right="0" w:hanging="360"/>
              <w:textAlignment w:val="baseline"/>
              <w:rPr>
                <w:rFonts w:hint="default" w:ascii="Times" w:hAnsi="Times" w:eastAsia="Microsoft YaHei UI" w:cs="Times New Roman"/>
                <w:sz w:val="20"/>
                <w:szCs w:val="24"/>
                <w:vertAlign w:val="baseline"/>
                <w:lang w:val="en-US" w:eastAsia="zh-CN"/>
              </w:rPr>
            </w:pPr>
            <w:r>
              <w:rPr>
                <w:rFonts w:hint="default" w:ascii="Times" w:hAnsi="Times" w:eastAsia="Microsoft YaHei UI" w:cs="Times New Roman"/>
                <w:sz w:val="20"/>
                <w:szCs w:val="24"/>
                <w:vertAlign w:val="baseline"/>
                <w:lang w:val="en-US" w:eastAsia="zh-CN"/>
              </w:rPr>
              <w:t>For FR1,</w:t>
            </w:r>
          </w:p>
          <w:p>
            <w:pPr>
              <w:keepNext w:val="0"/>
              <w:keepLines w:val="0"/>
              <w:widowControl/>
              <w:numPr>
                <w:ilvl w:val="1"/>
                <w:numId w:val="12"/>
              </w:numPr>
              <w:suppressLineNumbers w:val="0"/>
              <w:tabs>
                <w:tab w:val="left" w:pos="1440"/>
              </w:tabs>
              <w:spacing w:before="0" w:beforeAutospacing="0" w:after="0" w:afterAutospacing="0" w:line="231" w:lineRule="atLeast"/>
              <w:ind w:left="1440" w:right="0" w:hanging="360"/>
              <w:textAlignment w:val="baseline"/>
              <w:rPr>
                <w:rFonts w:hint="default" w:ascii="Times" w:hAnsi="Times" w:eastAsia="Microsoft YaHei UI" w:cs="Times New Roman"/>
                <w:sz w:val="20"/>
                <w:szCs w:val="24"/>
                <w:vertAlign w:val="baseline"/>
                <w:lang w:val="en-US" w:eastAsia="zh-CN"/>
              </w:rPr>
            </w:pPr>
            <w:r>
              <w:rPr>
                <w:rFonts w:hint="default" w:ascii="Times" w:hAnsi="Times" w:eastAsia="Microsoft YaHei UI" w:cs="Times New Roman"/>
                <w:sz w:val="20"/>
                <w:szCs w:val="24"/>
                <w:vertAlign w:val="baseline"/>
                <w:lang w:val="en-US" w:eastAsia="zh-CN"/>
              </w:rPr>
              <w:t>For a separate initial DL BWP (if it does not include CD-SSB and the entire CORESET#0) from RAN1 perspective,</w:t>
            </w:r>
          </w:p>
          <w:p>
            <w:pPr>
              <w:keepNext w:val="0"/>
              <w:keepLines w:val="0"/>
              <w:widowControl/>
              <w:numPr>
                <w:ilvl w:val="2"/>
                <w:numId w:val="12"/>
              </w:numPr>
              <w:suppressLineNumbers w:val="0"/>
              <w:tabs>
                <w:tab w:val="left" w:pos="2160"/>
              </w:tabs>
              <w:spacing w:before="0" w:beforeAutospacing="0" w:after="0" w:afterAutospacing="0" w:line="231" w:lineRule="atLeast"/>
              <w:ind w:left="2160" w:right="0" w:hanging="360"/>
              <w:textAlignment w:val="baseline"/>
              <w:rPr>
                <w:rFonts w:hint="default" w:ascii="Times" w:hAnsi="Times" w:eastAsia="Microsoft YaHei UI" w:cs="Times New Roman"/>
                <w:sz w:val="20"/>
                <w:szCs w:val="24"/>
                <w:vertAlign w:val="baseline"/>
                <w:lang w:val="en-US" w:eastAsia="zh-CN"/>
              </w:rPr>
            </w:pPr>
            <w:r>
              <w:rPr>
                <w:rFonts w:hint="default" w:ascii="Times" w:hAnsi="Times" w:eastAsia="Microsoft YaHei UI" w:cs="Times New Roman"/>
                <w:sz w:val="20"/>
                <w:szCs w:val="24"/>
                <w:vertAlign w:val="baseline"/>
                <w:lang w:val="en-US" w:eastAsia="zh-CN"/>
              </w:rPr>
              <w:t>If it is configured for random access while not for paging in idle/inactive mode, RedCap UE does NOT expect it to contain SSB/CORESET#0/SIB.</w:t>
            </w:r>
          </w:p>
          <w:p>
            <w:pPr>
              <w:keepNext w:val="0"/>
              <w:keepLines w:val="0"/>
              <w:widowControl/>
              <w:numPr>
                <w:ilvl w:val="2"/>
                <w:numId w:val="12"/>
              </w:numPr>
              <w:suppressLineNumbers w:val="0"/>
              <w:tabs>
                <w:tab w:val="left" w:pos="2160"/>
              </w:tabs>
              <w:spacing w:before="0" w:beforeAutospacing="0" w:after="0" w:afterAutospacing="0" w:line="231" w:lineRule="atLeast"/>
              <w:ind w:left="2160" w:leftChars="0" w:right="0" w:rightChars="0" w:hanging="360" w:firstLineChars="0"/>
              <w:textAlignment w:val="baseline"/>
              <w:rPr>
                <w:rFonts w:hint="default" w:ascii="Times New Roman" w:hAnsi="Times New Roman" w:cs="Times New Roman" w:eastAsiaTheme="minorEastAsia"/>
                <w:color w:val="auto"/>
                <w:lang w:val="en-US" w:eastAsia="zh-CN" w:bidi="ar-SA"/>
              </w:rPr>
            </w:pPr>
            <w:r>
              <w:rPr>
                <w:rFonts w:hint="default" w:ascii="Times" w:hAnsi="Times" w:eastAsia="Microsoft YaHei UI" w:cs="Times New Roman"/>
                <w:sz w:val="20"/>
                <w:szCs w:val="24"/>
                <w:vertAlign w:val="baseline"/>
                <w:lang w:val="en-US" w:eastAsia="zh-CN"/>
              </w:rPr>
              <w:t>Note: RAN1 assumes REDCAP UE performing Random access in the separate DL BWP does not need to monitor paging in a BWP containing CORESET#0</w:t>
            </w:r>
          </w:p>
        </w:tc>
      </w:tr>
    </w:tbl>
    <w:p/>
    <w:p>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 </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SB in the active DL BWP is considered for the collision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Nokia, NSB</w:t>
            </w:r>
          </w:p>
        </w:tc>
        <w:tc>
          <w:tcPr>
            <w:tcW w:w="1372" w:type="dxa"/>
          </w:tcPr>
          <w:p>
            <w:pPr>
              <w:tabs>
                <w:tab w:val="left" w:pos="551"/>
              </w:tabs>
              <w:jc w:val="left"/>
              <w:rPr>
                <w:rFonts w:hint="eastAsia" w:eastAsia="Yu Mincho"/>
                <w:lang w:val="en-US" w:eastAsia="ja-JP"/>
              </w:rPr>
            </w:pPr>
            <w:r>
              <w:rPr>
                <w:rFonts w:eastAsia="Yu Mincho"/>
                <w:lang w:val="en-US" w:eastAsia="ja-JP"/>
              </w:rPr>
              <w:t>Y</w:t>
            </w:r>
          </w:p>
        </w:tc>
        <w:tc>
          <w:tcPr>
            <w:tcW w:w="6780" w:type="dxa"/>
          </w:tcPr>
          <w:p>
            <w:pPr>
              <w:jc w:val="left"/>
              <w:rPr>
                <w:rFonts w:hint="eastAsia" w:eastAsia="Yu Mincho"/>
                <w:lang w:val="en-US" w:eastAsia="ja-JP"/>
              </w:rPr>
            </w:pPr>
            <w:r>
              <w:rPr>
                <w:rFonts w:eastAsia="Yu Mincho"/>
                <w:lang w:val="en-US" w:eastAsia="ja-JP"/>
              </w:rPr>
              <w:t>Agree that this refers to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auto"/>
                <w:lang w:val="en-US" w:eastAsia="ja-JP" w:bidi="ar-SA"/>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auto"/>
                <w:lang w:val="en-US" w:eastAsia="ja-JP" w:bidi="ar-SA"/>
              </w:rPr>
            </w:pPr>
            <w:r>
              <w:rPr>
                <w:rFonts w:hint="eastAsia" w:eastAsiaTheme="minorEastAsia"/>
                <w:color w:val="auto"/>
                <w:lang w:val="en-US" w:eastAsia="zh-CN"/>
              </w:rPr>
              <w:t>Y</w:t>
            </w:r>
          </w:p>
        </w:tc>
        <w:tc>
          <w:tcPr>
            <w:tcW w:w="6780" w:type="dxa"/>
            <w:vAlign w:val="top"/>
          </w:tcPr>
          <w:p>
            <w:pPr>
              <w:jc w:val="left"/>
              <w:rPr>
                <w:rFonts w:hint="eastAsia" w:eastAsiaTheme="minorEastAsia"/>
                <w:color w:val="auto"/>
                <w:lang w:val="en-US" w:eastAsia="zh-CN"/>
              </w:rPr>
            </w:pPr>
            <w:r>
              <w:rPr>
                <w:rFonts w:hint="eastAsia" w:eastAsiaTheme="minorEastAsia"/>
                <w:color w:val="auto"/>
                <w:lang w:val="en-US" w:eastAsia="zh-CN"/>
              </w:rPr>
              <w:t xml:space="preserve">We agree that the SSB for collision handling only refers to be within the active BWP. </w:t>
            </w:r>
          </w:p>
          <w:p>
            <w:pPr>
              <w:jc w:val="left"/>
              <w:rPr>
                <w:rFonts w:hint="eastAsia" w:eastAsiaTheme="minorEastAsia"/>
                <w:color w:val="auto"/>
                <w:lang w:val="en-US" w:eastAsia="zh-CN"/>
              </w:rPr>
            </w:pPr>
            <w:r>
              <w:rPr>
                <w:rFonts w:hint="eastAsia" w:eastAsiaTheme="minorEastAsia"/>
                <w:color w:val="auto"/>
                <w:lang w:val="en-US" w:eastAsia="zh-CN"/>
              </w:rPr>
              <w:t>When the active BWP, e.g., separate initial DL BWP, does not contain SSB, we think the mentioned agreement would be applied. In this case, UE would send the msg3/PUCCH for msg4, instead of receiving SSB via BWP switching.</w:t>
            </w:r>
          </w:p>
          <w:p>
            <w:pPr>
              <w:jc w:val="left"/>
              <w:rPr>
                <w:rFonts w:hint="default" w:ascii="Times New Roman" w:hAnsi="Times New Roman" w:cs="Times New Roman" w:eastAsiaTheme="minorEastAsia"/>
                <w:color w:val="auto"/>
                <w:lang w:val="en-US" w:eastAsia="ja-JP" w:bidi="ar-SA"/>
              </w:rPr>
            </w:pPr>
            <w:r>
              <w:rPr>
                <w:rFonts w:hint="eastAsia" w:eastAsiaTheme="minorEastAsia"/>
                <w:color w:val="auto"/>
                <w:lang w:val="en-US" w:eastAsia="zh-CN"/>
              </w:rPr>
              <w:t xml:space="preserve">For NCD-SSB, before UE acquiring the NCD-SSB configuration, the collision between NCD-SSB and UL transmission does not exist and there is no need to consider the collision. </w:t>
            </w:r>
          </w:p>
        </w:tc>
      </w:tr>
    </w:tbl>
    <w:p>
      <w:pPr>
        <w:rPr>
          <w:lang w:val="en-US"/>
        </w:rPr>
      </w:pPr>
    </w:p>
    <w:p>
      <w:pPr>
        <w:pStyle w:val="2"/>
        <w:numPr>
          <w:ilvl w:val="0"/>
          <w:numId w:val="0"/>
        </w:numPr>
        <w:ind w:left="1134" w:hanging="1134"/>
        <w:jc w:val="left"/>
      </w:pPr>
      <w:r>
        <w:t>2</w:t>
      </w:r>
      <w:r>
        <w:tab/>
      </w:r>
      <w:r>
        <w:t>Issue #2: Available slot/symbol determination for PUCCH and PUSCH</w:t>
      </w:r>
    </w:p>
    <w:p>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rFonts w:ascii="Cambria Math"/>
              </w:rPr>
              <m:t>T</m:t>
            </m:r>
            <m:r>
              <m:rPr>
                <m:nor/>
                <m:sty m:val="p"/>
              </m:rPr>
              <m:t>x-Rx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r>
          <w:rPr>
            <w:rFonts w:ascii="Cambria Math" w:hAnsi="Cambria Math" w:eastAsia="Microsoft YaHei UI"/>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r>
        <w:rPr>
          <w:b/>
          <w:highlight w:val="yellow"/>
        </w:rPr>
        <w:t>FL1 High Priority Proposal 2-1</w:t>
      </w:r>
      <w:r>
        <w:rPr>
          <w:b/>
        </w:rPr>
        <w:t>:</w:t>
      </w:r>
    </w:p>
    <w:p>
      <w:pPr>
        <w:pStyle w:val="5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pPr>
        <w:tabs>
          <w:tab w:val="left" w:pos="772"/>
        </w:tabs>
        <w:spacing w:after="100" w:afterAutospacing="1"/>
        <w:rPr>
          <w:b/>
          <w:bCs/>
          <w:lang w:val="sv-SE"/>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 but</w:t>
            </w:r>
          </w:p>
        </w:tc>
        <w:tc>
          <w:tcPr>
            <w:tcW w:w="6780" w:type="dxa"/>
          </w:tcPr>
          <w:p>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It is necessary to clarify if the SSB is an CD-SSB or NCD-SSB.</w:t>
            </w:r>
          </w:p>
          <w:p>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t least for PUCCH/PUSCH repetition case it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Nokia, NSB</w:t>
            </w:r>
          </w:p>
        </w:tc>
        <w:tc>
          <w:tcPr>
            <w:tcW w:w="1372" w:type="dxa"/>
          </w:tcPr>
          <w:p>
            <w:pPr>
              <w:tabs>
                <w:tab w:val="left" w:pos="551"/>
              </w:tabs>
              <w:jc w:val="left"/>
              <w:rPr>
                <w:rFonts w:hint="eastAsia" w:eastAsia="Yu Mincho"/>
                <w:lang w:val="en-US" w:eastAsia="ja-JP"/>
              </w:rPr>
            </w:pPr>
            <w:r>
              <w:rPr>
                <w:rFonts w:eastAsia="Yu Mincho"/>
                <w:lang w:val="en-US" w:eastAsia="ja-JP"/>
              </w:rPr>
              <w:t>Y</w:t>
            </w:r>
          </w:p>
        </w:tc>
        <w:tc>
          <w:tcPr>
            <w:tcW w:w="6780" w:type="dxa"/>
          </w:tcPr>
          <w:p>
            <w:pPr>
              <w:jc w:val="left"/>
              <w:rPr>
                <w:rFonts w:hint="eastAsia" w:eastAsia="Yu Mincho"/>
                <w:lang w:val="en-US" w:eastAsia="ja-JP"/>
              </w:rPr>
            </w:pPr>
            <w:r>
              <w:rPr>
                <w:rFonts w:eastAsia="Yu Mincho"/>
                <w:lang w:val="en-US" w:eastAsia="ja-JP"/>
              </w:rPr>
              <w:t>We prefer to have the same solution for PUCCH and PUSCH repetition and therefore this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auto"/>
                <w:lang w:val="en-US" w:eastAsia="ja-JP" w:bidi="ar-SA"/>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auto"/>
                <w:lang w:val="en-US" w:eastAsia="ja-JP" w:bidi="ar-SA"/>
              </w:rPr>
            </w:pPr>
            <w:r>
              <w:rPr>
                <w:rFonts w:hint="eastAsia" w:eastAsiaTheme="minorEastAsia"/>
                <w:color w:val="auto"/>
                <w:lang w:val="en-US" w:eastAsia="zh-CN"/>
              </w:rPr>
              <w:t>Y</w:t>
            </w:r>
          </w:p>
        </w:tc>
        <w:tc>
          <w:tcPr>
            <w:tcW w:w="6780" w:type="dxa"/>
            <w:vAlign w:val="top"/>
          </w:tcPr>
          <w:p>
            <w:pPr>
              <w:jc w:val="left"/>
              <w:rPr>
                <w:rFonts w:hint="default" w:ascii="Times New Roman" w:hAnsi="Times New Roman" w:eastAsia="宋体" w:cs="Times New Roman"/>
                <w:color w:val="auto"/>
                <w:lang w:val="en-US" w:eastAsia="ja-JP" w:bidi="ar-SA"/>
              </w:rPr>
            </w:pPr>
            <w:r>
              <w:rPr>
                <w:rFonts w:hint="eastAsia" w:eastAsiaTheme="minorEastAsia"/>
                <w:color w:val="auto"/>
                <w:lang w:val="en-US" w:eastAsia="zh-CN"/>
              </w:rPr>
              <w:t xml:space="preserve">We suggest a unified solution to solve the collision between SSB and </w:t>
            </w:r>
            <w:r>
              <w:rPr>
                <w:rFonts w:ascii="Times New Roman" w:hAnsi="Times New Roman" w:cs="Times New Roman"/>
                <w:color w:val="auto"/>
                <w:sz w:val="20"/>
                <w:szCs w:val="20"/>
              </w:rPr>
              <w:t>dynamically scheduled UL</w:t>
            </w:r>
            <w:r>
              <w:rPr>
                <w:rFonts w:hint="eastAsia" w:eastAsia="宋体" w:cs="Times New Roman"/>
                <w:color w:val="auto"/>
                <w:sz w:val="20"/>
                <w:szCs w:val="20"/>
                <w:lang w:val="en-US" w:eastAsia="zh-CN"/>
              </w:rPr>
              <w:t>/</w:t>
            </w:r>
            <w:r>
              <w:rPr>
                <w:color w:val="auto"/>
                <w:lang w:val="en-US" w:eastAsia="zh-CN"/>
              </w:rPr>
              <w:t>dedicated configured UL</w:t>
            </w:r>
            <w:r>
              <w:rPr>
                <w:rFonts w:hint="eastAsia"/>
                <w:color w:val="auto"/>
                <w:lang w:val="en-US" w:eastAsia="zh-CN"/>
              </w:rPr>
              <w:t xml:space="preserve">, and since </w:t>
            </w:r>
            <w:r>
              <w:rPr>
                <w:rFonts w:hint="eastAsia" w:eastAsiaTheme="minorEastAsia"/>
                <w:color w:val="auto"/>
                <w:lang w:val="en-US" w:eastAsia="zh-CN"/>
              </w:rPr>
              <w:t xml:space="preserve">in RAN1#107-e meeting, collision between SSB and </w:t>
            </w:r>
            <w:r>
              <w:rPr>
                <w:color w:val="auto"/>
                <w:lang w:val="en-US" w:eastAsia="zh-CN"/>
              </w:rPr>
              <w:t>dedicated configured UL</w:t>
            </w:r>
            <w:r>
              <w:rPr>
                <w:rFonts w:hint="eastAsia"/>
                <w:color w:val="auto"/>
                <w:lang w:val="en-US" w:eastAsia="zh-CN"/>
              </w:rPr>
              <w:t xml:space="preserve"> is allowed,</w:t>
            </w:r>
            <w:r>
              <w:rPr>
                <w:rFonts w:hint="eastAsia" w:eastAsiaTheme="minorEastAsia"/>
                <w:color w:val="auto"/>
                <w:lang w:val="en-US" w:eastAsia="zh-CN"/>
              </w:rPr>
              <w:t xml:space="preserve"> the Proposal 2-1 can be also supported.</w:t>
            </w:r>
          </w:p>
        </w:tc>
      </w:tr>
    </w:tbl>
    <w:p>
      <w:pPr>
        <w:rPr>
          <w:b/>
          <w:highlight w:val="yellow"/>
        </w:rPr>
      </w:pPr>
    </w:p>
    <w:p>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
        <w:rPr>
          <w:b/>
          <w:highlight w:val="yellow"/>
        </w:rPr>
        <w:t>FL1 High Priority Proposal 2-2</w:t>
      </w:r>
      <w:r>
        <w:rPr>
          <w:b/>
        </w:rPr>
        <w:t>:</w:t>
      </w:r>
    </w:p>
    <w:p>
      <w:pPr>
        <w:pStyle w:val="5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w:t>
      </w:r>
    </w:p>
    <w:p>
      <w:pPr>
        <w:pStyle w:val="5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SSB transmission </w:t>
      </w:r>
    </w:p>
    <w:p>
      <w:pPr>
        <w:tabs>
          <w:tab w:val="left" w:pos="772"/>
        </w:tabs>
        <w:spacing w:after="100" w:afterAutospacing="1"/>
        <w:rPr>
          <w:b/>
          <w:bCs/>
          <w:lang w:val="sv-SE"/>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6780" w:type="dxa"/>
          </w:tcPr>
          <w:p>
            <w:pPr>
              <w:jc w:val="left"/>
              <w:rPr>
                <w:rFonts w:eastAsiaTheme="minorEastAsia"/>
                <w:lang w:val="en-US" w:eastAsia="zh-CN"/>
              </w:rPr>
            </w:pPr>
          </w:p>
        </w:tc>
      </w:tr>
    </w:tbl>
    <w:p>
      <w:pPr>
        <w:rPr>
          <w:lang w:val="en-US"/>
        </w:rPr>
      </w:pPr>
    </w:p>
    <w:p>
      <w:r>
        <w:rPr>
          <w:b/>
          <w:highlight w:val="yellow"/>
        </w:rPr>
        <w:t>FL1 High Priority Proposal 2-3</w:t>
      </w:r>
      <w:r>
        <w:rPr>
          <w:b/>
        </w:rPr>
        <w:t>:</w:t>
      </w:r>
    </w:p>
    <w:p>
      <w:pPr>
        <w:pStyle w:val="5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pPr>
        <w:pStyle w:val="5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pPr>
        <w:pStyle w:val="5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SSB transmission </w:t>
      </w:r>
    </w:p>
    <w:p>
      <w:pPr>
        <w:pStyle w:val="5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respectively, from the last or first symbol in the set of symbols with SSB transmission</w:t>
      </w:r>
    </w:p>
    <w:p>
      <w:pPr>
        <w:pStyle w:val="5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respectively, from the last or first symbol in the set of symbols with SSB transmission</w:t>
      </w:r>
    </w:p>
    <w:p>
      <w:pPr>
        <w:tabs>
          <w:tab w:val="left" w:pos="772"/>
        </w:tabs>
        <w:spacing w:after="100" w:afterAutospacing="1"/>
        <w:rPr>
          <w:b/>
          <w:bCs/>
          <w:lang w:val="sv-SE"/>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this proposal to align the UE behavior agreed in Cov_enh.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6780" w:type="dxa"/>
            <w:vAlign w:val="top"/>
          </w:tcPr>
          <w:p>
            <w:pPr>
              <w:jc w:val="left"/>
              <w:rPr>
                <w:rFonts w:hint="default" w:ascii="Times New Roman" w:hAnsi="Times New Roman" w:cs="Times New Roman" w:eastAsiaTheme="minorEastAsia"/>
                <w:color w:val="auto"/>
                <w:lang w:val="en-US" w:eastAsia="zh-CN" w:bidi="ar-SA"/>
              </w:rPr>
            </w:pPr>
          </w:p>
        </w:tc>
      </w:tr>
    </w:tbl>
    <w:p>
      <w:pPr>
        <w:rPr>
          <w:lang w:val="en-US"/>
        </w:rPr>
      </w:pPr>
    </w:p>
    <w:p>
      <w:r>
        <w:rPr>
          <w:b/>
          <w:highlight w:val="yellow"/>
        </w:rPr>
        <w:t>FL1 High Priority Proposal 2-4</w:t>
      </w:r>
      <w:r>
        <w:rPr>
          <w:b/>
        </w:rPr>
        <w:t>:</w:t>
      </w:r>
    </w:p>
    <w:p>
      <w:pPr>
        <w:pStyle w:val="5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pPr>
        <w:pStyle w:val="5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pPr>
        <w:tabs>
          <w:tab w:val="left" w:pos="772"/>
        </w:tabs>
        <w:spacing w:after="100" w:afterAutospacing="1"/>
        <w:rPr>
          <w:b/>
          <w:bCs/>
          <w:lang w:val="sv-SE"/>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auto"/>
                <w:lang w:val="en-US" w:eastAsia="zh-CN" w:bidi="ar-SA"/>
              </w:rPr>
            </w:pPr>
          </w:p>
        </w:tc>
        <w:tc>
          <w:tcPr>
            <w:tcW w:w="6780" w:type="dxa"/>
            <w:vAlign w:val="top"/>
          </w:tcPr>
          <w:p>
            <w:pPr>
              <w:jc w:val="left"/>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 xml:space="preserve">Since the collision handling rule for PUSCH repetition type B is not discussed in </w:t>
            </w:r>
            <w:r>
              <w:rPr>
                <w:rFonts w:eastAsiaTheme="minorEastAsia"/>
                <w:color w:val="auto"/>
                <w:lang w:val="en-US" w:eastAsia="zh-CN"/>
              </w:rPr>
              <w:t>Cov_enh</w:t>
            </w:r>
            <w:r>
              <w:rPr>
                <w:rFonts w:hint="eastAsia" w:eastAsiaTheme="minorEastAsia"/>
                <w:color w:val="auto"/>
                <w:lang w:val="en-US" w:eastAsia="zh-CN"/>
              </w:rPr>
              <w:t xml:space="preserve">, we suggest to reuse legacy rule, i.e., dropping </w:t>
            </w:r>
            <w:r>
              <w:rPr>
                <w:rFonts w:ascii="Times New Roman" w:hAnsi="Times New Roman" w:cs="Times New Roman"/>
                <w:sz w:val="20"/>
                <w:szCs w:val="20"/>
              </w:rPr>
              <w:t>PUSCH repetition type B transmission</w:t>
            </w:r>
            <w:r>
              <w:rPr>
                <w:rFonts w:hint="eastAsia" w:eastAsiaTheme="minorEastAsia"/>
                <w:color w:val="auto"/>
                <w:lang w:val="en-US" w:eastAsia="zh-CN"/>
              </w:rPr>
              <w:t>, to solve this collision.</w:t>
            </w:r>
          </w:p>
        </w:tc>
      </w:tr>
    </w:tbl>
    <w:p>
      <w:pPr>
        <w:rPr>
          <w:lang w:val="en-US"/>
        </w:rPr>
      </w:pPr>
    </w:p>
    <w:p>
      <w:pPr>
        <w:rPr>
          <w:lang w:val="en-US"/>
        </w:rPr>
      </w:pPr>
    </w:p>
    <w:p>
      <w:pPr>
        <w:pStyle w:val="2"/>
        <w:numPr>
          <w:ilvl w:val="0"/>
          <w:numId w:val="0"/>
        </w:numPr>
        <w:ind w:left="1134" w:hanging="1134"/>
        <w:jc w:val="left"/>
      </w:pPr>
      <w:r>
        <w:t>3</w:t>
      </w:r>
      <w:r>
        <w:tab/>
      </w:r>
      <w:r>
        <w:t>Issue #3: Collision handling between NCD-SSB and UL transmission</w:t>
      </w:r>
    </w:p>
    <w:p>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pPr>
        <w:rPr>
          <w:b/>
          <w:highlight w:val="cyan"/>
        </w:rPr>
      </w:pPr>
      <w:r>
        <w:rPr>
          <w:b/>
          <w:highlight w:val="cyan"/>
        </w:rPr>
        <w:t>FL1 Medium Priority Proposal 3-1:</w:t>
      </w:r>
    </w:p>
    <w:p>
      <w:pPr>
        <w:pStyle w:val="5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pPr>
        <w:pStyle w:val="50"/>
        <w:spacing w:after="0"/>
        <w:jc w:val="left"/>
        <w:rPr>
          <w:rFonts w:ascii="Times New Roman" w:hAnsi="Times New Roman" w:cs="Times New Roman"/>
          <w:sz w:val="20"/>
          <w:szCs w:val="20"/>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Nokia, NSB</w:t>
            </w:r>
          </w:p>
        </w:tc>
        <w:tc>
          <w:tcPr>
            <w:tcW w:w="1372" w:type="dxa"/>
          </w:tcPr>
          <w:p>
            <w:pPr>
              <w:tabs>
                <w:tab w:val="left" w:pos="551"/>
              </w:tabs>
              <w:jc w:val="left"/>
              <w:rPr>
                <w:rFonts w:hint="eastAsia"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color w:val="4472C4" w:themeColor="accent1"/>
                <w:lang w:val="en-US" w:eastAsia="ja-JP" w:bidi="ar-SA"/>
                <w14:textFill>
                  <w14:solidFill>
                    <w14:schemeClr w14:val="accent1"/>
                  </w14:solidFill>
                </w14:textFill>
              </w:rPr>
            </w:pPr>
            <w:r>
              <w:rPr>
                <w:rFonts w:hint="eastAsia" w:eastAsiaTheme="minorEastAsia"/>
                <w:color w:val="auto"/>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color w:val="4472C4" w:themeColor="accent1"/>
                <w:lang w:val="en-US" w:eastAsia="ja-JP" w:bidi="ar-SA"/>
                <w14:textFill>
                  <w14:solidFill>
                    <w14:schemeClr w14:val="accent1"/>
                  </w14:solidFill>
                </w14:textFill>
              </w:rPr>
            </w:pPr>
            <w:r>
              <w:rPr>
                <w:rFonts w:hint="eastAsia" w:eastAsiaTheme="minorEastAsia"/>
                <w:color w:val="auto"/>
                <w:lang w:val="en-US" w:eastAsia="zh-CN"/>
              </w:rPr>
              <w:t>Y with modification</w:t>
            </w:r>
          </w:p>
        </w:tc>
        <w:tc>
          <w:tcPr>
            <w:tcW w:w="6780" w:type="dxa"/>
            <w:vAlign w:val="top"/>
          </w:tcPr>
          <w:p>
            <w:pPr>
              <w:jc w:val="left"/>
              <w:rPr>
                <w:rFonts w:hint="default" w:eastAsiaTheme="minorEastAsia"/>
                <w:color w:val="auto"/>
                <w:lang w:val="en-US" w:eastAsia="zh-CN"/>
              </w:rPr>
            </w:pPr>
            <w:r>
              <w:rPr>
                <w:rFonts w:hint="eastAsia" w:eastAsiaTheme="minorEastAsia"/>
                <w:color w:val="auto"/>
                <w:lang w:val="en-US" w:eastAsia="zh-CN"/>
              </w:rPr>
              <w:t>Before UE acquiring the NCD-SSB configuration, the collision issue does not need to be considered. Therefore, we have the following modification.</w:t>
            </w:r>
          </w:p>
          <w:p>
            <w:pPr>
              <w:pStyle w:val="50"/>
              <w:numPr>
                <w:ilvl w:val="0"/>
                <w:numId w:val="13"/>
              </w:numPr>
              <w:spacing w:after="0"/>
              <w:ind w:left="720" w:leftChars="0" w:hanging="360" w:firstLineChars="0"/>
              <w:jc w:val="left"/>
              <w:rPr>
                <w:rFonts w:hint="default" w:ascii="Times" w:hAnsi="Times" w:cs="Times" w:eastAsiaTheme="minorEastAsia"/>
                <w:color w:val="4472C4" w:themeColor="accent1"/>
                <w:sz w:val="22"/>
                <w:szCs w:val="24"/>
                <w:lang w:val="en-US" w:eastAsia="zh-CN" w:bidi="ar-SA"/>
                <w14:textFill>
                  <w14:solidFill>
                    <w14:schemeClr w14:val="accent1"/>
                  </w14:solidFill>
                </w14:textFill>
              </w:rPr>
            </w:pPr>
            <w:r>
              <w:rPr>
                <w:rFonts w:hint="eastAsia" w:eastAsiaTheme="minorEastAsia"/>
                <w:color w:val="4472C4" w:themeColor="accent1"/>
                <w:lang w:val="en-US" w:eastAsia="zh-CN"/>
                <w14:textFill>
                  <w14:solidFill>
                    <w14:schemeClr w14:val="accent1"/>
                  </w14:solidFill>
                </w14:textFill>
              </w:rPr>
              <w:t xml:space="preserve"> </w:t>
            </w:r>
            <w:r>
              <w:rPr>
                <w:rFonts w:ascii="Times New Roman" w:hAnsi="Times New Roman" w:cs="Times New Roman"/>
                <w:sz w:val="20"/>
                <w:szCs w:val="20"/>
              </w:rPr>
              <w:t>For collision handling between NCD-SSB and UL transmission</w:t>
            </w:r>
            <w:r>
              <w:rPr>
                <w:rFonts w:hint="eastAsia" w:ascii="Times New Roman" w:hAnsi="Times New Roman" w:cs="Times New Roman"/>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bl>
    <w:p>
      <w:pPr>
        <w:rPr>
          <w:lang w:val="en-US"/>
        </w:rPr>
      </w:pPr>
    </w:p>
    <w:p>
      <w:pPr>
        <w:pStyle w:val="2"/>
        <w:numPr>
          <w:ilvl w:val="0"/>
          <w:numId w:val="0"/>
        </w:numPr>
        <w:ind w:left="1134" w:hanging="1134"/>
      </w:pPr>
      <w: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F63B"/>
    <w:multiLevelType w:val="multilevel"/>
    <w:tmpl w:val="B4D5F63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rFonts w:cs="Times New Roman"/>
      <w:b/>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Unresolved Mention"/>
    <w:basedOn w:val="36"/>
    <w:semiHidden/>
    <w:unhideWhenUsed/>
    <w:qFormat/>
    <w:uiPriority w:val="99"/>
    <w:rPr>
      <w:color w:val="605E5C"/>
      <w:shd w:val="clear" w:color="auto" w:fill="E1DFDD"/>
    </w:rPr>
  </w:style>
  <w:style w:type="table" w:customStyle="1" w:styleId="333">
    <w:name w:val="Table Grid2"/>
    <w:basedOn w:val="3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E34D3-61EA-4C79-968D-A72CF7353AA2}">
  <ds:schemaRefs/>
</ds:datastoreItem>
</file>

<file path=customXml/itemProps3.xml><?xml version="1.0" encoding="utf-8"?>
<ds:datastoreItem xmlns:ds="http://schemas.openxmlformats.org/officeDocument/2006/customXml" ds:itemID="{C84C9139-2C32-4A6E-BF21-A58A8FDA890D}">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6</Pages>
  <Words>2397</Words>
  <Characters>13663</Characters>
  <Lines>113</Lines>
  <Paragraphs>32</Paragraphs>
  <TotalTime>0</TotalTime>
  <ScaleCrop>false</ScaleCrop>
  <LinksUpToDate>false</LinksUpToDate>
  <CharactersWithSpaces>16028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2022-05-10T00:59:00Z</dcterms:created>
  <dc:creator>Johan Bergman</dc:creator>
  <cp:lastModifiedBy>ZTE-Youjun</cp:lastModifiedBy>
  <dcterms:modified xsi:type="dcterms:W3CDTF">2022-05-10T03:28:49Z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