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CB4C7" w14:textId="77777777" w:rsidR="00D72F41" w:rsidRDefault="00E22480">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w:t>
      </w:r>
      <w:r>
        <w:rPr>
          <w:lang w:val="en-US"/>
        </w:rPr>
        <w:t>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w:t>
            </w:r>
            <w:r>
              <w:rPr>
                <w:rFonts w:ascii="Times" w:hAnsi="Times"/>
                <w:szCs w:val="24"/>
                <w:highlight w:val="cyan"/>
                <w:lang w:eastAsia="zh-CN"/>
              </w:rPr>
              <w:t xml:space="preserve">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e"/>
              <w:numPr>
                <w:ilvl w:val="0"/>
                <w:numId w:val="11"/>
              </w:numPr>
              <w:jc w:val="left"/>
              <w:rPr>
                <w:sz w:val="20"/>
                <w:szCs w:val="22"/>
                <w:lang w:val="en-US"/>
              </w:rPr>
            </w:pPr>
            <w:r>
              <w:rPr>
                <w:sz w:val="20"/>
                <w:szCs w:val="22"/>
                <w:lang w:val="en-US"/>
              </w:rPr>
              <w:t xml:space="preserve">Clarification of case when </w:t>
            </w:r>
            <w:r>
              <w:rPr>
                <w:sz w:val="20"/>
                <w:szCs w:val="22"/>
                <w:lang w:val="en-US"/>
              </w:rPr>
              <w:t>initial DL BWP is wider than maximum UE bandwidth, including discussion on center frequency alignment for TDD</w:t>
            </w:r>
          </w:p>
          <w:p w14:paraId="68C39C4A" w14:textId="77777777" w:rsidR="00D72F41" w:rsidRDefault="00E22480">
            <w:pPr>
              <w:pStyle w:val="afe"/>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e"/>
              <w:numPr>
                <w:ilvl w:val="0"/>
                <w:numId w:val="11"/>
              </w:numPr>
              <w:jc w:val="left"/>
              <w:rPr>
                <w:sz w:val="20"/>
                <w:szCs w:val="22"/>
                <w:lang w:val="en-US"/>
              </w:rPr>
            </w:pPr>
            <w:r>
              <w:rPr>
                <w:sz w:val="20"/>
                <w:szCs w:val="22"/>
                <w:lang w:val="en-US"/>
              </w:rPr>
              <w:t xml:space="preserve">SSB presence in separate initial DL BWP in </w:t>
            </w:r>
            <w:r>
              <w:rPr>
                <w:sz w:val="20"/>
                <w:szCs w:val="22"/>
                <w:lang w:val="en-US"/>
              </w:rPr>
              <w:t>connected mode for BWP configuration option 1</w:t>
            </w:r>
          </w:p>
          <w:p w14:paraId="138950DC" w14:textId="77777777" w:rsidR="00D72F41" w:rsidRDefault="00E22480">
            <w:pPr>
              <w:pStyle w:val="afe"/>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e"/>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e"/>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w:t>
      </w:r>
      <w:r>
        <w:rPr>
          <w:lang w:val="en-US"/>
        </w:rPr>
        <w:t>ues listed above is treated in its own section in this document. All contributions submitted to agenda items 8.6.1 and 8.6.2 are included in the References section as references [3] – [32]. The final FLS on UE bandwidth reduction from the previous RAN1 mee</w:t>
      </w:r>
      <w:r>
        <w:rPr>
          <w:lang w:val="en-US"/>
        </w:rPr>
        <w:t>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w:t>
      </w:r>
      <w:r>
        <w:rPr>
          <w:rFonts w:ascii="Times" w:hAnsi="Times"/>
          <w:b/>
          <w:szCs w:val="24"/>
          <w:lang w:val="en-US"/>
        </w:rPr>
        <w: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r>
              <w:rPr>
                <w:rFonts w:eastAsiaTheme="minorEastAsia"/>
                <w:lang w:val="en-US" w:eastAsia="zh-CN"/>
              </w:rPr>
              <w:t>debdeep.chatterjee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游明朝"/>
                <w:lang w:val="en-US" w:eastAsia="ja-JP"/>
              </w:rPr>
            </w:pPr>
            <w:r>
              <w:rPr>
                <w:rFonts w:eastAsia="游明朝"/>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游明朝"/>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游明朝"/>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游明朝"/>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游明朝"/>
                <w:lang w:val="en-US" w:eastAsia="ja-JP"/>
              </w:rPr>
            </w:pPr>
            <w:r>
              <w:rPr>
                <w:rFonts w:eastAsia="游明朝"/>
                <w:lang w:val="en-US" w:eastAsia="ja-JP"/>
              </w:rPr>
              <w:t>FUTUREWEI</w:t>
            </w:r>
          </w:p>
        </w:tc>
        <w:tc>
          <w:tcPr>
            <w:tcW w:w="2977" w:type="dxa"/>
          </w:tcPr>
          <w:p w14:paraId="27292BBE" w14:textId="77777777" w:rsidR="00D72F41" w:rsidRDefault="00E22480">
            <w:pPr>
              <w:spacing w:after="0"/>
              <w:jc w:val="center"/>
              <w:rPr>
                <w:rFonts w:eastAsia="游明朝"/>
                <w:lang w:val="en-US" w:eastAsia="ja-JP"/>
              </w:rPr>
            </w:pPr>
            <w:r>
              <w:rPr>
                <w:rFonts w:eastAsia="游明朝"/>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游明朝"/>
                <w:lang w:val="en-US" w:eastAsia="ja-JP"/>
              </w:rPr>
            </w:pPr>
            <w:r>
              <w:rPr>
                <w:rFonts w:eastAsia="游明朝"/>
                <w:lang w:val="en-US" w:eastAsia="ja-JP"/>
              </w:rPr>
              <w:t>CMCC</w:t>
            </w:r>
          </w:p>
        </w:tc>
        <w:tc>
          <w:tcPr>
            <w:tcW w:w="2977" w:type="dxa"/>
          </w:tcPr>
          <w:p w14:paraId="7743C114" w14:textId="77777777" w:rsidR="00D72F41" w:rsidRDefault="00E22480">
            <w:pPr>
              <w:spacing w:after="0"/>
              <w:jc w:val="center"/>
              <w:rPr>
                <w:rFonts w:eastAsia="游明朝"/>
                <w:lang w:val="en-US" w:eastAsia="zh-CN"/>
              </w:rPr>
            </w:pPr>
            <w:r>
              <w:rPr>
                <w:rFonts w:eastAsia="游明朝"/>
                <w:lang w:val="en-US" w:eastAsia="ja-JP"/>
              </w:rPr>
              <w:t>Lijie</w:t>
            </w:r>
            <w:r>
              <w:rPr>
                <w:rFonts w:eastAsia="游明朝"/>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 xml:space="preserve">Issue #1: Clarification of case when </w:t>
      </w:r>
      <w:r>
        <w:t>initial DL BWP is wider than maximum UE bandwidth, including discussion on center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w:t>
      </w:r>
      <w:r>
        <w:rPr>
          <w:lang w:val="en-US"/>
        </w:rPr>
        <w:t>iscussed in contributions [3, 4, 5, 7, 8, 9, 11, 14, 16, 18, 20, 22, 23, 24, 25, 27, 28, 29, 32]. This issue was discussed in the previous RAN1 meeting, and the discussion is captured on pages 3-44 in the FLS in [33]. The following agreement was made regar</w:t>
      </w:r>
      <w:r>
        <w:rPr>
          <w:lang w:val="en-US"/>
        </w:rPr>
        <w:t>ding DL/UL center frequency alignment for TDD:</w:t>
      </w:r>
    </w:p>
    <w:tbl>
      <w:tblPr>
        <w:tblStyle w:val="af7"/>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w:t>
            </w:r>
            <w:r>
              <w:rPr>
                <w:rFonts w:eastAsia="SimSun"/>
                <w:lang w:val="en-US" w:eastAsia="zh-CN"/>
              </w:rPr>
              <w:t>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 xml:space="preserve">High Priority Proposal 2-1-2b: For the case that the initial DL BWP for non-RedCap </w:t>
            </w:r>
            <w:r>
              <w:rPr>
                <w:bCs/>
                <w:lang w:val="en-US"/>
              </w:rPr>
              <w:t>UEs is wider than the maximum RedCap UE bandwidth, down select between the following options:</w:t>
            </w:r>
          </w:p>
          <w:p w14:paraId="3640DCF2"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w:t>
            </w:r>
            <w:r>
              <w:rPr>
                <w:rFonts w:ascii="Times New Roman" w:hAnsi="Times New Roman" w:cs="Times New Roman"/>
                <w:bCs/>
                <w:sz w:val="20"/>
                <w:szCs w:val="20"/>
                <w:lang w:val="en-US"/>
              </w:rPr>
              <w:t>For TDD, the center frequencies of the separate initial DL BWP and the initial UL BWP are aligned (in accordance with earlier agreement).</w:t>
            </w:r>
          </w:p>
          <w:p w14:paraId="6482CFF9"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w:t>
            </w:r>
            <w:r>
              <w:rPr>
                <w:rFonts w:ascii="Times New Roman" w:hAnsi="Times New Roman" w:cs="Times New Roman"/>
                <w:bCs/>
                <w:sz w:val="20"/>
                <w:szCs w:val="20"/>
                <w:lang w:val="en-US"/>
              </w:rPr>
              <w:t>tion, bandwidth, SCS, and cyclic prefix of the MIB-configured CORESET#0.</w:t>
            </w:r>
          </w:p>
          <w:p w14:paraId="09718191"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w:t>
            </w:r>
            <w:r>
              <w:rPr>
                <w:rFonts w:ascii="Times New Roman" w:hAnsi="Times New Roman" w:cs="Times New Roman"/>
                <w:bCs/>
                <w:sz w:val="20"/>
                <w:szCs w:val="20"/>
                <w:lang w:val="en-US"/>
              </w:rPr>
              <w:t>nfigured for RedCap, the RedCap UE continues to use at least the location, bandwidth, SCS, and cyclic prefix of the MIB-configured CORESET#0.</w:t>
            </w:r>
          </w:p>
          <w:p w14:paraId="068C1CA1"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 xml:space="preserve">The </w:t>
      </w:r>
      <w:r>
        <w:rPr>
          <w:lang w:val="en-US"/>
        </w:rPr>
        <w:t>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w:t>
            </w:r>
            <w:r>
              <w:rPr>
                <w:rFonts w:ascii="Times New Roman" w:hAnsi="Times New Roman" w:cs="Times New Roman"/>
                <w:bCs/>
                <w:sz w:val="20"/>
                <w:szCs w:val="20"/>
                <w:lang w:val="en-US"/>
              </w:rPr>
              <w:t>eparate initial DL BWP is always configured for RedCap if the initial DL BWP for non-RedCap UEs is wider than the maximum RedCap UE bandwidth.</w:t>
            </w:r>
          </w:p>
          <w:p w14:paraId="57AA377F"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w:t>
            </w:r>
            <w:r>
              <w:rPr>
                <w:rFonts w:ascii="Times New Roman" w:hAnsi="Times New Roman" w:cs="Times New Roman"/>
                <w:bCs/>
                <w:sz w:val="20"/>
                <w:szCs w:val="20"/>
                <w:lang w:val="en-US"/>
              </w:rPr>
              <w:t>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w:t>
            </w:r>
            <w:r>
              <w:rPr>
                <w:rFonts w:ascii="Times New Roman" w:hAnsi="Times New Roman" w:cs="Times New Roman"/>
                <w:bCs/>
                <w:sz w:val="20"/>
                <w:szCs w:val="20"/>
                <w:lang w:val="en-US"/>
              </w:rPr>
              <w:t>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w:t>
      </w:r>
      <w:r>
        <w:rPr>
          <w:lang w:val="en-US"/>
        </w:rPr>
        <w:t xml:space="preserv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Some contributions [16, 28] note that the RRC parameter descrip</w:t>
      </w:r>
      <w:r>
        <w:rPr>
          <w:lang w:val="en-US"/>
        </w:rPr>
        <w:t xml:space="preserve">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xml:space="preserve">” and express that no additional agreement or specification </w:t>
      </w:r>
      <w:r>
        <w:rPr>
          <w:lang w:val="en-US"/>
        </w:rPr>
        <w:t>change may be needed. One more contribution [11] also argues that the current specifications are enough and that no further optimization is needed, whereas another contribution [3] argues that an agreement is needed to specify the UE behavior for this case</w:t>
      </w:r>
      <w:r>
        <w:rPr>
          <w:lang w:val="en-US"/>
        </w:rPr>
        <w:t>. Some contributions [3, 14] note that the analysis for issue #1 may be different for FDD and TDD.</w:t>
      </w:r>
    </w:p>
    <w:p w14:paraId="633465B8" w14:textId="77777777" w:rsidR="00D72F41" w:rsidRDefault="00E22480">
      <w:pPr>
        <w:rPr>
          <w:lang w:val="en-US"/>
        </w:rPr>
      </w:pPr>
      <w:r>
        <w:rPr>
          <w:lang w:val="en-US"/>
        </w:rPr>
        <w:t xml:space="preserve">Based on the submitted contributions, the following proposal can be considered. It is the same as Proposal 2-1-2e which was proposed in the previous meeting </w:t>
      </w:r>
      <w:r>
        <w:rPr>
          <w:lang w:val="en-US"/>
        </w:rPr>
        <w:t>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RedCap if the </w:t>
      </w:r>
      <w:r>
        <w:rPr>
          <w:rFonts w:ascii="Times New Roman" w:hAnsi="Times New Roman" w:cs="Times New Roman"/>
          <w:b/>
          <w:sz w:val="20"/>
          <w:szCs w:val="20"/>
          <w:lang w:val="en-US"/>
        </w:rPr>
        <w:t>initial DL BWP for non-RedCap UEs is wider than the maximum RedCap UE bandwidth.</w:t>
      </w:r>
    </w:p>
    <w:p w14:paraId="35781532"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w:t>
      </w:r>
      <w:r>
        <w:rPr>
          <w:rFonts w:ascii="Times New Roman" w:hAnsi="Times New Roman" w:cs="Times New Roman"/>
          <w:b/>
          <w:sz w:val="20"/>
          <w:szCs w:val="20"/>
          <w:lang w:val="en-US"/>
        </w:rPr>
        <w:t>on, bandwidth, SCS, and cyclic prefix of the MIB-configured CORESET#0. Necessity and feasibility of signaling optimizations are up to RAN2.</w:t>
      </w:r>
    </w:p>
    <w:p w14:paraId="5AD1DDF4"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w:t>
      </w:r>
      <w:r>
        <w:rPr>
          <w:rFonts w:ascii="Times New Roman" w:hAnsi="Times New Roman" w:cs="Times New Roman"/>
          <w:b/>
          <w:sz w:val="20"/>
          <w:szCs w:val="20"/>
          <w:lang w:val="en-US"/>
        </w:rPr>
        <w:t>ce with earlier agreement).</w:t>
      </w:r>
    </w:p>
    <w:tbl>
      <w:tblPr>
        <w:tblStyle w:val="af7"/>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w:t>
            </w:r>
            <w:r>
              <w:rPr>
                <w:rFonts w:eastAsiaTheme="minorEastAsia"/>
                <w:lang w:val="en-US" w:eastAsia="zh-CN"/>
              </w:rPr>
              <w:t>p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non-RedCap UEs is wider than the maximum RedCap UE bandwidth,</w:t>
            </w:r>
          </w:p>
          <w:p w14:paraId="0B0BDA2E"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w:t>
            </w:r>
            <w:r>
              <w:rPr>
                <w:rFonts w:ascii="Times New Roman" w:hAnsi="Times New Roman" w:cs="Times New Roman"/>
                <w:b/>
                <w:sz w:val="20"/>
                <w:szCs w:val="20"/>
                <w:lang w:val="en-US"/>
              </w:rPr>
              <w:t xml:space="preserve"> initial DL BWP for non-RedCap UEs is wider than the maximum RedCap UE bandwidth.</w:t>
            </w:r>
          </w:p>
          <w:p w14:paraId="60BDBDD2"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w:t>
            </w:r>
            <w:r>
              <w:rPr>
                <w:rFonts w:ascii="Times New Roman" w:hAnsi="Times New Roman" w:cs="Times New Roman"/>
                <w:b/>
                <w:color w:val="FF0000"/>
                <w:sz w:val="20"/>
                <w:szCs w:val="20"/>
                <w:lang w:val="en-US"/>
              </w:rPr>
              <w:t>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afe"/>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w:t>
            </w:r>
            <w:r>
              <w:rPr>
                <w:rFonts w:eastAsiaTheme="minorEastAsia"/>
                <w:lang w:val="en-US" w:eastAsia="zh-CN"/>
              </w:rPr>
              <w:t xml:space="preserve">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afe"/>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9CE6A83" w14:textId="77777777" w:rsidR="00D72F41" w:rsidRDefault="00E22480">
            <w:pPr>
              <w:pStyle w:val="afe"/>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r>
              <w:rPr>
                <w:rFonts w:eastAsiaTheme="minorEastAsia"/>
                <w:sz w:val="20"/>
                <w:szCs w:val="22"/>
                <w:lang w:val="en-US" w:eastAsia="zh-CN"/>
              </w:rPr>
              <w:t>.</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00150B3A" w14:textId="77777777" w:rsidR="00D72F41" w:rsidRDefault="00E22480">
            <w:pPr>
              <w:pStyle w:val="afe"/>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w:t>
            </w:r>
            <w:r>
              <w:rPr>
                <w:rFonts w:ascii="Times New Roman" w:eastAsiaTheme="minorEastAsia" w:hAnsi="Times New Roman" w:cs="Times New Roman"/>
                <w:sz w:val="20"/>
                <w:szCs w:val="22"/>
                <w:lang w:val="en-US" w:eastAsia="zh-CN"/>
              </w:rPr>
              <w:t xml:space="preserve">s, the following heavily debated use case is NOT allowed by this proposal, </w:t>
            </w:r>
          </w:p>
          <w:p w14:paraId="425C4EA4" w14:textId="77777777" w:rsidR="00D72F41" w:rsidRDefault="00E22480">
            <w:pPr>
              <w:pStyle w:val="afe"/>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w:t>
            </w:r>
            <w:r>
              <w:rPr>
                <w:rFonts w:eastAsiaTheme="minorEastAsia" w:hint="eastAsia"/>
                <w:lang w:val="en-US" w:eastAsia="zh-CN"/>
              </w:rPr>
              <w:t>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afe"/>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xml:space="preserve">”. And the center frequency </w:t>
            </w:r>
            <w:r>
              <w:rPr>
                <w:sz w:val="20"/>
                <w:lang w:val="en-US"/>
              </w:rPr>
              <w:t>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w:t>
            </w:r>
            <w:r>
              <w:rPr>
                <w:rFonts w:eastAsiaTheme="minorEastAsia"/>
                <w:szCs w:val="22"/>
                <w:lang w:val="en-US" w:eastAsia="zh-CN"/>
              </w:rPr>
              <w:t xml:space="preserve">solution as described in our tdoc,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 xml:space="preserve">Lastly, </w:t>
            </w:r>
            <w:r>
              <w:rPr>
                <w:rFonts w:eastAsiaTheme="minorEastAsia"/>
                <w:szCs w:val="22"/>
                <w:lang w:val="en-US" w:eastAsia="zh-CN"/>
              </w:rPr>
              <w:t>the second bullet should be sub-bullet of the first one.</w:t>
            </w:r>
          </w:p>
          <w:p w14:paraId="18E52374" w14:textId="77777777" w:rsidR="00D72F41" w:rsidRDefault="00E22480">
            <w:pPr>
              <w:rPr>
                <w:b/>
                <w:lang w:val="en-US"/>
              </w:rPr>
            </w:pPr>
            <w:r>
              <w:rPr>
                <w:b/>
                <w:lang w:val="en-US"/>
              </w:rPr>
              <w:t>For the case that the initial DL BWP for non-RedCap UEs is wider than the maximum RedCap UE bandwidth,</w:t>
            </w:r>
          </w:p>
          <w:p w14:paraId="298DE738"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w:t>
            </w:r>
            <w:r>
              <w:rPr>
                <w:rFonts w:ascii="Times New Roman" w:hAnsi="Times New Roman" w:cs="Times New Roman"/>
                <w:b/>
                <w:sz w:val="20"/>
                <w:szCs w:val="20"/>
                <w:lang w:val="en-US"/>
              </w:rPr>
              <w:t>Es is wider than the maximum RedCap UE bandwidth.</w:t>
            </w:r>
          </w:p>
          <w:p w14:paraId="43EC0D29" w14:textId="77777777" w:rsidR="00D72F41" w:rsidRDefault="00E22480">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w:t>
            </w:r>
            <w:r>
              <w:rPr>
                <w:rFonts w:ascii="Times New Roman" w:hAnsi="Times New Roman" w:cs="Times New Roman"/>
                <w:b/>
                <w:sz w:val="20"/>
                <w:szCs w:val="20"/>
                <w:lang w:val="en-US"/>
              </w:rPr>
              <w:t xml:space="preserve">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游明朝"/>
                <w:lang w:val="en-US" w:eastAsia="ja-JP"/>
              </w:rPr>
              <w:t>We have similar view as MediaTek, but we are OK with the proposal as a compromise. vivo’s modification would be fine.</w:t>
            </w:r>
          </w:p>
        </w:tc>
      </w:tr>
      <w:tr w:rsidR="00D72F41" w14:paraId="4128C7A4" w14:textId="77777777">
        <w:tc>
          <w:tcPr>
            <w:tcW w:w="1479" w:type="dxa"/>
          </w:tcPr>
          <w:p w14:paraId="30E4D7EA" w14:textId="77777777" w:rsidR="00D72F41" w:rsidRDefault="00E2248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63BEACC" w14:textId="77777777" w:rsidR="00D72F41" w:rsidRDefault="00E22480">
            <w:pPr>
              <w:tabs>
                <w:tab w:val="left" w:pos="551"/>
              </w:tabs>
              <w:jc w:val="left"/>
              <w:rPr>
                <w:rFonts w:eastAsia="游明朝"/>
                <w:lang w:val="en-US" w:eastAsia="ja-JP"/>
              </w:rPr>
            </w:pPr>
            <w:r>
              <w:rPr>
                <w:rFonts w:eastAsia="游明朝"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w:t>
            </w:r>
            <w:r>
              <w:rPr>
                <w:rFonts w:eastAsiaTheme="minorEastAsia"/>
                <w:lang w:val="en-US" w:eastAsia="zh-CN"/>
              </w:rPr>
              <w:t xml:space="preserve">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Default="00E22480">
            <w:pPr>
              <w:jc w:val="left"/>
              <w:rPr>
                <w:rFonts w:eastAsia="游明朝"/>
                <w:lang w:val="en-US" w:eastAsia="ja-JP"/>
              </w:rPr>
            </w:pPr>
            <w:r>
              <w:rPr>
                <w:rFonts w:eastAsia="游明朝"/>
                <w:szCs w:val="22"/>
                <w:lang w:val="en-US" w:eastAsia="ja-JP"/>
              </w:rPr>
              <w:t>Regarding the center frequencies of MIB-configured CORESET#0 and initial UL BW</w:t>
            </w:r>
            <w:r>
              <w:rPr>
                <w:rFonts w:eastAsia="游明朝"/>
                <w:szCs w:val="22"/>
                <w:lang w:val="en-US" w:eastAsia="ja-JP"/>
              </w:rPr>
              <w:t>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Huawei, HiSilicon</w:t>
            </w:r>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w:t>
            </w:r>
            <w:r>
              <w:rPr>
                <w:lang w:val="en-US"/>
              </w:rPr>
              <w:t>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w:t>
            </w:r>
            <w:r>
              <w:rPr>
                <w:color w:val="000000" w:themeColor="text1"/>
                <w:lang w:val="en-US"/>
              </w:rPr>
              <w:t>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游明朝"/>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游明朝"/>
                <w:lang w:val="en-US" w:eastAsia="ja-JP"/>
              </w:rPr>
            </w:pPr>
            <w:r>
              <w:rPr>
                <w:rFonts w:eastAsia="游明朝"/>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游明朝"/>
                <w:lang w:val="en-US" w:eastAsia="ja-JP"/>
              </w:rPr>
              <w:t xml:space="preserve">We don’t see strong motivation to have second bullet and the </w:t>
            </w:r>
            <w:r>
              <w:rPr>
                <w:rFonts w:eastAsia="游明朝"/>
                <w:lang w:val="en-US" w:eastAsia="ja-JP"/>
              </w:rPr>
              <w:t xml:space="preserve">note. We think current RAN 2 spec is clear enough. There is no need for further agreement for optimize the RRC overhead with new RAN 1 ageement.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 xml:space="preserve">We prefer Option 1 like MediaTek. Beside the current specification text in TS 38.331 (as </w:t>
            </w:r>
            <w:r>
              <w:rPr>
                <w:rFonts w:eastAsiaTheme="minorEastAsia"/>
                <w:lang w:val="en-US" w:eastAsia="zh-CN"/>
              </w:rPr>
              <w:t>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3220C89" w14:textId="77777777" w:rsidR="00D72F41" w:rsidRDefault="00E22480">
            <w:pPr>
              <w:tabs>
                <w:tab w:val="left" w:pos="551"/>
              </w:tabs>
              <w:jc w:val="left"/>
              <w:rPr>
                <w:rFonts w:eastAsia="游明朝"/>
                <w:lang w:val="en-US" w:eastAsia="ja-JP"/>
              </w:rPr>
            </w:pPr>
            <w:r>
              <w:rPr>
                <w:rFonts w:eastAsia="游明朝"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F1A4E19" w14:textId="77777777" w:rsidR="00D72F41" w:rsidRDefault="00E22480">
            <w:pPr>
              <w:tabs>
                <w:tab w:val="left" w:pos="551"/>
              </w:tabs>
              <w:jc w:val="left"/>
              <w:rPr>
                <w:rFonts w:eastAsia="游明朝"/>
                <w:lang w:val="en-US" w:eastAsia="ja-JP"/>
              </w:rPr>
            </w:pPr>
            <w:r>
              <w:rPr>
                <w:rFonts w:eastAsia="游明朝"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游明朝" w:hint="eastAsia"/>
                <w:lang w:val="en-US" w:eastAsia="ja-JP"/>
              </w:rPr>
              <w:t>T</w:t>
            </w:r>
            <w:r>
              <w:rPr>
                <w:rFonts w:eastAsia="游明朝"/>
                <w:lang w:val="en-US" w:eastAsia="ja-JP"/>
              </w:rPr>
              <w:t>he current FL proposal is a compr</w:t>
            </w:r>
            <w:r>
              <w:rPr>
                <w:rFonts w:eastAsia="游明朝"/>
                <w:lang w:val="en-US" w:eastAsia="ja-JP"/>
              </w:rPr>
              <w:t>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SimSun"/>
                <w:lang w:val="en-US" w:eastAsia="ja-JP"/>
              </w:rPr>
            </w:pPr>
            <w:r>
              <w:rPr>
                <w:rFonts w:eastAsia="SimSun" w:hint="eastAsia"/>
                <w:lang w:val="en-US" w:eastAsia="zh-CN"/>
              </w:rPr>
              <w:t>ZTE, Sanechips</w:t>
            </w:r>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SimSun"/>
                <w:lang w:val="en-US" w:eastAsia="ja-JP"/>
              </w:rPr>
            </w:pPr>
            <w:r>
              <w:rPr>
                <w:rFonts w:eastAsia="SimSun"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w:t>
            </w:r>
            <w:r>
              <w:rPr>
                <w:rFonts w:eastAsiaTheme="minorEastAsia"/>
                <w:szCs w:val="22"/>
                <w:lang w:val="en-US" w:eastAsia="zh-CN"/>
              </w:rPr>
              <w:t>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s mentioned before, we are fine to accept the current FL proposal (with some minor reivisions shown above) as compromise. However, if there are more companies prefer to go with original option 1, we are certainly fine with that as w</w:t>
            </w:r>
            <w:r>
              <w:rPr>
                <w:rFonts w:eastAsiaTheme="minorEastAsia"/>
                <w:szCs w:val="22"/>
                <w:lang w:val="en-US" w:eastAsia="zh-CN"/>
              </w:rPr>
              <w:t xml:space="preserve">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A slight majority of the received</w:t>
            </w:r>
            <w:r>
              <w:rPr>
                <w:rFonts w:eastAsiaTheme="minorEastAsia"/>
                <w:szCs w:val="22"/>
                <w:lang w:val="en-US" w:eastAsia="zh-CN"/>
              </w:rPr>
              <w:t xml:space="preserve"> responses support the proposal. A few responses are concerned that the proposal might be interpreted as if the separate initial DL BWP might not be center frequency aligned with the separate initial UL BWP if the frequency location is inherited from CORES</w:t>
            </w:r>
            <w:r>
              <w:rPr>
                <w:rFonts w:eastAsiaTheme="minorEastAsia"/>
                <w:szCs w:val="22"/>
                <w:lang w:val="en-US" w:eastAsia="zh-CN"/>
              </w:rPr>
              <w:t xml:space="preserve">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w:t>
            </w:r>
            <w:r>
              <w:rPr>
                <w:rFonts w:eastAsiaTheme="minorEastAsia"/>
                <w:szCs w:val="22"/>
                <w:lang w:val="en-US" w:eastAsia="zh-CN"/>
              </w:rPr>
              <w:t>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non-RedCap UEs is wider than th</w:t>
            </w:r>
            <w:r>
              <w:rPr>
                <w:b/>
                <w:lang w:val="en-US"/>
              </w:rPr>
              <w:t>e maximum RedCap UE bandwidth,</w:t>
            </w:r>
          </w:p>
          <w:p w14:paraId="56EB25D7"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Default="00E22480">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Default="00E22480">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w:t>
            </w:r>
            <w:r>
              <w:rPr>
                <w:rFonts w:ascii="Times New Roman" w:hAnsi="Times New Roman" w:cs="Times New Roman"/>
                <w:b/>
                <w:sz w:val="20"/>
                <w:szCs w:val="20"/>
                <w:lang w:val="en-US"/>
              </w:rPr>
              <w:t>p UE can continue to use the location, bandwidth, SCS, and cyclic prefix of the MIB-configured CORESET#0. Necessity and feasibility of signaling optimizations are up to RAN2.</w:t>
            </w:r>
          </w:p>
          <w:p w14:paraId="0783EE5A" w14:textId="77777777" w:rsidR="00D72F41" w:rsidRDefault="00E22480">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w:t>
            </w:r>
            <w:r>
              <w:rPr>
                <w:rFonts w:ascii="Times New Roman" w:hAnsi="Times New Roman" w:cs="Times New Roman"/>
                <w:b/>
                <w:sz w:val="20"/>
                <w:szCs w:val="20"/>
                <w:lang w:val="en-US"/>
              </w:rPr>
              <w: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r>
              <w:rPr>
                <w:rFonts w:eastAsiaTheme="minorEastAsia" w:hint="eastAsia"/>
                <w:lang w:eastAsia="zh-CN"/>
              </w:rPr>
              <w:t>Spreadtrum</w:t>
            </w:r>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游明朝"/>
                <w:szCs w:val="22"/>
                <w:lang w:val="en-US" w:eastAsia="ja-JP"/>
              </w:rPr>
              <w:t xml:space="preserve">We prefer Proposal 1-1a, but can accept Proposal 1-1b. As we commented in the previous round, RF retuning is not required unless the </w:t>
            </w:r>
            <w:r>
              <w:rPr>
                <w:rFonts w:eastAsia="游明朝"/>
                <w:szCs w:val="22"/>
                <w:lang w:val="en-US" w:eastAsia="ja-JP"/>
              </w:rPr>
              <w:t>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Default="00E22480">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游明朝"/>
                <w:szCs w:val="22"/>
                <w:lang w:val="en-US" w:eastAsia="ja-JP"/>
              </w:rPr>
            </w:pPr>
            <w:r>
              <w:rPr>
                <w:rFonts w:eastAsia="游明朝"/>
                <w:szCs w:val="22"/>
                <w:lang w:val="en-US" w:eastAsia="ja-JP"/>
              </w:rPr>
              <w:t>Though we prefer Option 1, we can in prin</w:t>
            </w:r>
            <w:r>
              <w:rPr>
                <w:rFonts w:eastAsia="游明朝"/>
                <w:szCs w:val="22"/>
                <w:lang w:val="en-US" w:eastAsia="ja-JP"/>
              </w:rPr>
              <w:t xml:space="preserve">ciple accept this proposal for progresss. Some questions and comments. </w:t>
            </w:r>
          </w:p>
          <w:p w14:paraId="5C04CF47" w14:textId="77777777" w:rsidR="00D72F41" w:rsidRDefault="00E22480">
            <w:pPr>
              <w:jc w:val="left"/>
              <w:rPr>
                <w:rFonts w:eastAsia="游明朝"/>
                <w:szCs w:val="22"/>
                <w:lang w:val="en-US" w:eastAsia="ja-JP"/>
              </w:rPr>
            </w:pPr>
            <w:r>
              <w:rPr>
                <w:rFonts w:eastAsia="游明朝"/>
                <w:szCs w:val="22"/>
                <w:lang w:val="en-US" w:eastAsia="ja-JP"/>
              </w:rPr>
              <w:t xml:space="preserve">1. </w:t>
            </w:r>
            <w:r>
              <w:rPr>
                <w:rFonts w:eastAsia="游明朝" w:hint="eastAsia"/>
                <w:szCs w:val="22"/>
                <w:lang w:val="en-US" w:eastAsia="ja-JP"/>
              </w:rPr>
              <w:t>F</w:t>
            </w:r>
            <w:r>
              <w:rPr>
                <w:rFonts w:eastAsia="游明朝"/>
                <w:szCs w:val="22"/>
                <w:lang w:val="en-US" w:eastAsia="ja-JP"/>
              </w:rPr>
              <w:t xml:space="preserve">DD seems a typo to me and should be removed. </w:t>
            </w:r>
          </w:p>
          <w:p w14:paraId="3F90BA5F" w14:textId="77777777" w:rsidR="00D72F41" w:rsidRDefault="00E22480">
            <w:pPr>
              <w:jc w:val="left"/>
              <w:rPr>
                <w:rFonts w:eastAsia="游明朝"/>
                <w:szCs w:val="22"/>
                <w:lang w:val="en-US" w:eastAsia="ja-JP"/>
              </w:rPr>
            </w:pPr>
            <w:r>
              <w:rPr>
                <w:rFonts w:eastAsia="游明朝"/>
                <w:szCs w:val="22"/>
                <w:lang w:val="en-US" w:eastAsia="ja-JP"/>
              </w:rPr>
              <w:t>2. While the generic parameters can be absent, we think pdcch-ConfigCommon and pdsch-ConfigCommon in this separate initial DL BWP should be always configured so that RedCap UEs do not need to read the initial DL BWP configured for non-RedCap UEs in this ca</w:t>
            </w:r>
            <w:r>
              <w:rPr>
                <w:rFonts w:eastAsia="游明朝"/>
                <w:szCs w:val="22"/>
                <w:lang w:val="en-US" w:eastAsia="ja-JP"/>
              </w:rPr>
              <w:t xml:space="preserve">se. </w:t>
            </w:r>
          </w:p>
          <w:p w14:paraId="2E4AB7B6" w14:textId="77777777" w:rsidR="00D72F41" w:rsidRDefault="00E22480">
            <w:pPr>
              <w:jc w:val="left"/>
              <w:rPr>
                <w:rFonts w:eastAsia="游明朝"/>
                <w:szCs w:val="22"/>
                <w:lang w:val="en-US" w:eastAsia="ja-JP"/>
              </w:rPr>
            </w:pPr>
            <w:r>
              <w:rPr>
                <w:rFonts w:eastAsia="游明朝"/>
                <w:szCs w:val="22"/>
                <w:lang w:val="en-US" w:eastAsia="ja-JP"/>
              </w:rPr>
              <w:t>3. Does the added red text intend to say that in TDD, only when the center frequency of the CORESET#0 is aligned with that of the initial UL BWP, gNB can have the flexibility to leave the generic parameters absent? We think the following editorial cha</w:t>
            </w:r>
            <w:r>
              <w:rPr>
                <w:rFonts w:eastAsia="游明朝"/>
                <w:szCs w:val="22"/>
                <w:lang w:val="en-US" w:eastAsia="ja-JP"/>
              </w:rPr>
              <w:t xml:space="preserve">nges may be easier to understand. </w:t>
            </w:r>
          </w:p>
          <w:p w14:paraId="03769BDC" w14:textId="77777777" w:rsidR="00D72F41" w:rsidRDefault="00E22480">
            <w:pPr>
              <w:jc w:val="left"/>
              <w:rPr>
                <w:rFonts w:eastAsia="游明朝"/>
                <w:szCs w:val="22"/>
                <w:lang w:val="en-US" w:eastAsia="ja-JP"/>
              </w:rPr>
            </w:pPr>
            <w:r>
              <w:rPr>
                <w:rFonts w:eastAsia="游明朝" w:hint="eastAsia"/>
                <w:szCs w:val="22"/>
                <w:lang w:val="en-US" w:eastAsia="ja-JP"/>
              </w:rPr>
              <w:t>W</w:t>
            </w:r>
            <w:r>
              <w:rPr>
                <w:rFonts w:eastAsia="游明朝"/>
                <w:szCs w:val="22"/>
                <w:lang w:val="en-US" w:eastAsia="ja-JP"/>
              </w:rPr>
              <w:t xml:space="preserve">ith the above, we propose some modification as follows: </w:t>
            </w:r>
          </w:p>
          <w:p w14:paraId="7845F91F"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w:t>
            </w:r>
            <w:r>
              <w:rPr>
                <w:rFonts w:ascii="Times New Roman" w:hAnsi="Times New Roman" w:cs="Times New Roman"/>
                <w:b/>
                <w:sz w:val="20"/>
                <w:szCs w:val="20"/>
                <w:lang w:val="en-US"/>
              </w:rPr>
              <w:t xml:space="preserve"> maximum RedCap UE bandwidth.</w:t>
            </w:r>
          </w:p>
          <w:p w14:paraId="2F730EED" w14:textId="77777777" w:rsidR="00D72F41" w:rsidRDefault="00E22480">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w:t>
            </w:r>
            <w:r>
              <w:rPr>
                <w:rFonts w:ascii="Times New Roman" w:hAnsi="Times New Roman" w:cs="Times New Roman"/>
                <w:b/>
                <w:sz w:val="20"/>
                <w:szCs w:val="20"/>
                <w:lang w:val="en-US"/>
              </w:rPr>
              <w:t>essity and feasibility of signaling optimizations are up to RAN2.</w:t>
            </w:r>
          </w:p>
          <w:p w14:paraId="6C106CE4" w14:textId="77777777" w:rsidR="00D72F41" w:rsidRDefault="00E22480">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14:paraId="4D2E5C04" w14:textId="77777777" w:rsidR="00D72F41" w:rsidRDefault="00E22480">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 xml:space="preserve">Note: For TDD, the center frequencies of the separate initial DL BWP and the </w:t>
            </w:r>
            <w:r>
              <w:rPr>
                <w:rFonts w:ascii="Times New Roman" w:hAnsi="Times New Roman" w:cs="Times New Roman"/>
                <w:b/>
                <w:sz w:val="20"/>
                <w:szCs w:val="20"/>
                <w:lang w:val="en-US"/>
              </w:rPr>
              <w:t>initial UL BWP are aligned (in accordance with earlier agreement).</w:t>
            </w:r>
          </w:p>
          <w:p w14:paraId="068CE298" w14:textId="77777777" w:rsidR="00D72F41" w:rsidRDefault="00E22480">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hint="eastAsia"/>
                <w:b/>
                <w:color w:val="FF0000"/>
                <w:sz w:val="20"/>
                <w:szCs w:val="20"/>
                <w:lang w:val="en-US"/>
              </w:rPr>
              <w:t>N</w:t>
            </w:r>
            <w:r>
              <w:rPr>
                <w:rFonts w:ascii="Times New Roman" w:eastAsia="游明朝" w:hAnsi="Times New Roman" w:cs="Times New Roman"/>
                <w:b/>
                <w:color w:val="FF0000"/>
                <w:sz w:val="20"/>
                <w:szCs w:val="20"/>
                <w:lang w:val="en-US"/>
              </w:rPr>
              <w:t xml:space="preserve">ote: RedCap UEs do not need to read initial DL BWP configured for non-RedCap UEs in this case. </w:t>
            </w:r>
          </w:p>
        </w:tc>
      </w:tr>
      <w:tr w:rsidR="00D72F41" w14:paraId="234F4153" w14:textId="77777777">
        <w:tc>
          <w:tcPr>
            <w:tcW w:w="1479" w:type="dxa"/>
          </w:tcPr>
          <w:p w14:paraId="7F5970F2" w14:textId="77777777" w:rsidR="00D72F41" w:rsidRDefault="00E22480">
            <w:pPr>
              <w:jc w:val="left"/>
              <w:rPr>
                <w:rFonts w:eastAsia="SimSun"/>
                <w:lang w:val="en-US" w:eastAsia="zh-CN"/>
              </w:rPr>
            </w:pPr>
            <w:r>
              <w:rPr>
                <w:rFonts w:eastAsia="SimSun" w:hint="eastAsia"/>
                <w:lang w:val="en-US" w:eastAsia="zh-CN"/>
              </w:rPr>
              <w:lastRenderedPageBreak/>
              <w:t>ZTE, Sanechips</w:t>
            </w:r>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游明朝"/>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15649AF" w14:textId="2C876CB8" w:rsidR="00D01380" w:rsidRPr="00D01380" w:rsidRDefault="00D0138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6559F29" w14:textId="77777777" w:rsidR="00D01380" w:rsidRDefault="00D01380">
            <w:pPr>
              <w:jc w:val="left"/>
              <w:rPr>
                <w:rFonts w:eastAsia="游明朝"/>
                <w:szCs w:val="22"/>
                <w:lang w:val="en-US" w:eastAsia="ja-JP"/>
              </w:rPr>
            </w:pPr>
          </w:p>
        </w:tc>
      </w:tr>
    </w:tbl>
    <w:p w14:paraId="3289CD5E" w14:textId="77777777" w:rsidR="00D72F41" w:rsidRDefault="00D72F41">
      <w:pPr>
        <w:rPr>
          <w:lang w:val="en-US"/>
        </w:rPr>
      </w:pPr>
    </w:p>
    <w:p w14:paraId="6B985C2C" w14:textId="77777777" w:rsidR="00D72F41" w:rsidRDefault="00E22480">
      <w:pPr>
        <w:pStyle w:val="1"/>
        <w:numPr>
          <w:ilvl w:val="0"/>
          <w:numId w:val="0"/>
        </w:numPr>
        <w:ind w:left="1134" w:hanging="1134"/>
        <w:jc w:val="left"/>
      </w:pPr>
      <w:r>
        <w:t>2</w:t>
      </w:r>
      <w:r>
        <w:tab/>
        <w:t xml:space="preserve">Issue #2: SSB presence in separate initial DL BWP in </w:t>
      </w:r>
      <w:r>
        <w:t>connected mode for BWP configuration option 1</w:t>
      </w:r>
    </w:p>
    <w:p w14:paraId="4F14F9B2" w14:textId="77777777" w:rsidR="00D72F41" w:rsidRDefault="00E22480">
      <w:pPr>
        <w:rPr>
          <w:lang w:val="en-US"/>
        </w:rPr>
      </w:pPr>
      <w:r>
        <w:rPr>
          <w:lang w:val="en-US"/>
        </w:rPr>
        <w:t xml:space="preserve">SSB presence in separate initial DL BWP in connected mode for BWP configuration option 1 is discussed in contributions [5, 7, 8, 9, 11, 14, 16, 18, 20, 22, 23, 24, 25, 27, 28, 29, 32]. This issue was discussed </w:t>
      </w:r>
      <w:r>
        <w:rPr>
          <w:lang w:val="en-US"/>
        </w:rPr>
        <w:t>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w:t>
            </w:r>
            <w:r>
              <w:rPr>
                <w:rFonts w:eastAsia="Microsoft YaHei UI"/>
                <w:bCs/>
                <w:lang w:val="en-US" w:eastAsia="zh-CN"/>
              </w:rPr>
              <w:t>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w:t>
            </w:r>
            <w:r>
              <w:rPr>
                <w:rFonts w:eastAsia="Microsoft YaHei UI"/>
                <w:bCs/>
                <w:lang w:val="en-US" w:eastAsia="zh-CN"/>
              </w:rPr>
              <w:t>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 xml:space="preserve">For a </w:t>
            </w:r>
            <w:r>
              <w:rPr>
                <w:rFonts w:eastAsia="Microsoft YaHei UI"/>
                <w:bCs/>
                <w:lang w:eastAsia="zh-CN"/>
              </w:rPr>
              <w:t>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BWP#0 configuration option 1, upon successful completion of th</w:t>
            </w:r>
            <w:r>
              <w:rPr>
                <w:rFonts w:eastAsia="Microsoft YaHei UI"/>
                <w:bCs/>
                <w:lang w:val="en-US" w:eastAsia="zh-CN"/>
              </w:rPr>
              <w:t xml:space="preserve">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w:t>
            </w:r>
            <w:r>
              <w:rPr>
                <w:rFonts w:eastAsia="Microsoft YaHei UI"/>
                <w:bCs/>
                <w:lang w:val="en-US" w:eastAsia="zh-CN"/>
              </w:rPr>
              <w:t>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w:t>
      </w:r>
      <w:r>
        <w:rPr>
          <w:lang w:val="en-US"/>
        </w:rPr>
        <w:t xml:space="preserve">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lastRenderedPageBreak/>
        <w:t xml:space="preserve">One contribution [24] points out that RAN2 has agreed that </w:t>
      </w:r>
      <w:r>
        <w:rPr>
          <w:lang w:val="en-US"/>
        </w:rPr>
        <w:t>“</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w:t>
      </w:r>
      <w:r>
        <w:rPr>
          <w:i/>
          <w:iCs/>
          <w:lang w:val="en-US"/>
        </w:rPr>
        <w:t>inkBWP-RedCap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 xml:space="preserve">For BWP#0 configuration option 1, upon </w:t>
      </w:r>
      <w:r>
        <w:rPr>
          <w:i/>
          <w:iCs/>
          <w:lang w:val="en-US"/>
        </w:rPr>
        <w:t>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w:t>
      </w:r>
      <w:r>
        <w:rPr>
          <w:lang w:val="en-US"/>
        </w:rPr>
        <w:t xml:space="preserve"> (FG 6-1/6-1a) are known when they need to be known, or what “required to operate” means, or how the UE is switched back to its ordinary active DL BWP, or whether there is a risk that the UE may in practice be required to transmit or receive data even afte</w:t>
      </w:r>
      <w:r>
        <w:rPr>
          <w:lang w:val="en-US"/>
        </w:rPr>
        <w:t>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w:t>
      </w:r>
      <w:r>
        <w:rPr>
          <w:b/>
          <w:bCs/>
          <w:lang w:val="en-US"/>
        </w:rPr>
        <w:t>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In initial access/idle/inactive modes, when UE triggers RACH, RRC (re-</w:t>
            </w:r>
            <w:r>
              <w:rPr>
                <w:rFonts w:eastAsiaTheme="minorEastAsia"/>
                <w:lang w:val="en-US" w:eastAsia="zh-CN"/>
              </w:rPr>
              <w:t xml:space="preserve">)connection request is often transmitted to gNB.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ut for connected mode, operating on such a BWP w/o any reference signals (no SSB and no TRS) for synchronization im</w:t>
            </w:r>
            <w:r>
              <w:rPr>
                <w:rFonts w:eastAsiaTheme="minorEastAsia"/>
                <w:lang w:val="en-US" w:eastAsia="zh-CN"/>
              </w:rPr>
              <w:t xml:space="preserve">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w:t>
            </w:r>
            <w:r>
              <w:rPr>
                <w:rFonts w:eastAsiaTheme="minorEastAsia"/>
                <w:lang w:val="en-US" w:eastAsia="zh-CN"/>
              </w:rPr>
              <w:t xml:space="preserve"> or UE is willing to fully trust the NW, when the UE is unforntunately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Opt</w:t>
            </w:r>
            <w:r>
              <w:rPr>
                <w:rFonts w:eastAsiaTheme="minorEastAsia"/>
                <w:lang w:val="en-US" w:eastAsia="zh-CN"/>
              </w:rPr>
              <w:t xml:space="preserve">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w:t>
            </w:r>
            <w:r>
              <w:rPr>
                <w:rFonts w:eastAsiaTheme="minorEastAsia"/>
                <w:lang w:val="en-US" w:eastAsia="zh-CN"/>
              </w:rPr>
              <w:t xml:space="preserve">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w:t>
            </w:r>
            <w:r>
              <w:rPr>
                <w:rFonts w:eastAsiaTheme="minorEastAsia"/>
                <w:b/>
                <w:bCs/>
                <w:lang w:val="en-US" w:eastAsia="zh-CN"/>
              </w:rPr>
              <w:t xml:space="preserve">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w:t>
            </w:r>
            <w:r>
              <w:rPr>
                <w:rFonts w:eastAsiaTheme="minorEastAsia"/>
                <w:lang w:val="en-US" w:eastAsia="zh-CN"/>
              </w:rPr>
              <w:t xml:space="preserve">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w:t>
            </w:r>
            <w:r>
              <w:rPr>
                <w:rFonts w:eastAsiaTheme="minorEastAsia"/>
                <w:lang w:val="en-US" w:eastAsia="zh-CN"/>
              </w:rPr>
              <w:t>definition of BWP-Option 1 is that BWP#0 is not provided with BWP-DownlinkDedicated.</w:t>
            </w:r>
          </w:p>
          <w:p w14:paraId="0703F81C" w14:textId="77777777" w:rsidR="00D72F41" w:rsidRDefault="00E22480">
            <w:pPr>
              <w:jc w:val="left"/>
              <w:rPr>
                <w:rFonts w:eastAsiaTheme="minorEastAsia"/>
                <w:lang w:val="en-US" w:eastAsia="zh-CN"/>
              </w:rPr>
            </w:pPr>
            <w:r>
              <w:rPr>
                <w:rFonts w:eastAsiaTheme="minorEastAsia"/>
                <w:lang w:val="en-US" w:eastAsia="zh-CN"/>
              </w:rPr>
              <w:t xml:space="preserve">Making NCD-SSB dependent on BWP-DownlinkDedicated is in fact NOT equivalent to the agreement we made, which says that baseline RedCap UE in </w:t>
            </w:r>
            <w:r>
              <w:rPr>
                <w:rFonts w:eastAsiaTheme="minorEastAsia"/>
                <w:lang w:val="en-US" w:eastAsia="zh-CN"/>
              </w:rPr>
              <w:lastRenderedPageBreak/>
              <w:t xml:space="preserve">RRC Connected expects NCD-SSB. </w:t>
            </w:r>
            <w:r>
              <w:rPr>
                <w:rFonts w:eastAsiaTheme="minorEastAsia"/>
                <w:lang w:val="en-US" w:eastAsia="zh-CN"/>
              </w:rPr>
              <w:t>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lastRenderedPageBreak/>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 xml:space="preserve">If BWP#0 configuration option 1 is supported by RedCap UE, it is necessary for the BWP#0 to include CD-SSB. Otherwise, </w:t>
            </w:r>
            <w:r>
              <w:rPr>
                <w:rFonts w:eastAsiaTheme="minorEastAsia"/>
                <w:lang w:val="en-US" w:eastAsia="zh-CN"/>
              </w:rPr>
              <w:t>RedCap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BWP#0 configuration optio</w:t>
            </w:r>
            <w:r>
              <w:rPr>
                <w:bCs/>
                <w:lang w:val="en-US"/>
              </w:rPr>
              <w:t xml:space="preserve">n 1 is NOT supported for Redcap-specific initial DL BWP to close the discussion in maintainance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 xml:space="preserve">supporting FG 6-1 </w:t>
            </w:r>
            <w:r>
              <w:rPr>
                <w:rFonts w:eastAsia="Microsoft YaHei UI" w:hint="eastAsia"/>
                <w:b/>
                <w:bCs/>
                <w:color w:val="FF0000"/>
                <w:lang w:eastAsia="zh-CN"/>
              </w:rPr>
              <w:t>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w:t>
            </w:r>
            <w:r>
              <w:rPr>
                <w:rFonts w:eastAsia="Microsoft YaHei UI"/>
                <w:b/>
                <w:bCs/>
                <w:lang w:eastAsia="zh-CN"/>
              </w:rPr>
              <w:t>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w:t>
            </w:r>
            <w:r>
              <w:rPr>
                <w:rFonts w:eastAsiaTheme="minorEastAsia"/>
                <w:lang w:val="en-US" w:eastAsia="zh-CN"/>
              </w:rPr>
              <w:t>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w:t>
            </w:r>
            <w:r>
              <w:rPr>
                <w:rFonts w:eastAsiaTheme="minorEastAsia"/>
                <w:lang w:val="en-US" w:eastAsia="zh-CN"/>
              </w:rPr>
              <w:t>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 xml:space="preserve">@Nordic, we do not quite see </w:t>
            </w:r>
            <w:r>
              <w:rPr>
                <w:rFonts w:eastAsiaTheme="minorEastAsia"/>
                <w:lang w:val="en-US" w:eastAsia="zh-CN"/>
              </w:rPr>
              <w:t>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@CATT, we are not sure the additions</w:t>
            </w:r>
            <w:r>
              <w:rPr>
                <w:rFonts w:eastAsiaTheme="minorEastAsia"/>
                <w:lang w:val="en-US" w:eastAsia="zh-CN"/>
              </w:rPr>
              <w:t xml:space="preserve"> related to FG 6-1/6-1a would make much difference to configuration provided by the gNB. For the scenario at hand, the gNB would need to configure separate initial DL BWP in any case to include CD-SSB (and entire CORESET#0 in FR1) irrespective of UE capabi</w:t>
            </w:r>
            <w:r>
              <w:rPr>
                <w:rFonts w:eastAsiaTheme="minorEastAsia"/>
                <w:lang w:val="en-US" w:eastAsia="zh-CN"/>
              </w:rPr>
              <w:t>lity as it likely would not be aware of UE capabilities of FG 6-1a during configuration in SIB1 for separatae initial DL BWP for RedCap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center frequencies for the (separate or shared) initial DL BWP and the (separate or shared) initial UL </w:t>
            </w:r>
            <w:r>
              <w:rPr>
                <w:b/>
                <w:bCs/>
                <w:i/>
                <w:iCs/>
                <w:color w:val="000000"/>
              </w:rPr>
              <w:t>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w:t>
            </w:r>
            <w:r>
              <w:rPr>
                <w:bCs/>
                <w:lang w:val="en-US"/>
              </w:rPr>
              <w:t>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w:t>
            </w:r>
            <w:r>
              <w:rPr>
                <w:bCs/>
                <w:lang w:val="en-US"/>
              </w:rPr>
              <w: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w:t>
            </w:r>
            <w:r>
              <w:rPr>
                <w:rFonts w:eastAsiaTheme="minorEastAsia"/>
                <w:lang w:val="en-US" w:eastAsia="zh-CN"/>
              </w:rPr>
              <w:t>initial DL BWP for random access in RRC idle/inactive mode and this operation is also agreed as a component of RedCap basic feature FG28-1. Thus it is reasonable to allow using the separate initial DL BWP which does not include SSB (i.e., BWP#0 configurati</w:t>
            </w:r>
            <w:r>
              <w:rPr>
                <w:rFonts w:eastAsiaTheme="minorEastAsia"/>
                <w:lang w:val="en-US" w:eastAsia="zh-CN"/>
              </w:rPr>
              <w:t>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游明朝"/>
                <w:lang w:val="en-US" w:eastAsia="ja-JP"/>
              </w:rPr>
            </w:pPr>
            <w:r>
              <w:rPr>
                <w:rFonts w:eastAsia="游明朝"/>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 xml:space="preserve">Option 2 is preferred as it provide more flexibility over Option 1 from NW p.o.v. Also, if the UE can operate without SSB during random access in idle/inactive mode (as already agreed), we </w:t>
            </w:r>
            <w:r>
              <w:rPr>
                <w:rFonts w:eastAsiaTheme="minorEastAsia"/>
                <w:lang w:val="en-US" w:eastAsia="zh-CN"/>
              </w:rPr>
              <w:t>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 xml:space="preserve">We </w:t>
            </w:r>
            <w:r>
              <w:rPr>
                <w:bCs/>
                <w:lang w:val="en-US" w:eastAsia="ko-KR"/>
              </w:rPr>
              <w:t>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游明朝"/>
                <w:lang w:val="en-US" w:eastAsia="ja-JP"/>
              </w:rPr>
              <w:t>We support CATT’s suggestion in prin</w:t>
            </w:r>
            <w:r>
              <w:rPr>
                <w:rFonts w:eastAsia="游明朝"/>
                <w:lang w:val="en-US" w:eastAsia="ja-JP"/>
              </w:rPr>
              <w:t>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E2C6C5" w14:textId="77777777" w:rsidR="00D72F41" w:rsidRDefault="00E2248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2BF04038" w14:textId="77777777" w:rsidR="00D72F41" w:rsidRDefault="00E22480">
            <w:pPr>
              <w:jc w:val="left"/>
              <w:rPr>
                <w:bCs/>
                <w:lang w:val="en-US" w:eastAsia="ko-KR"/>
              </w:rPr>
            </w:pPr>
            <w:r>
              <w:rPr>
                <w:rFonts w:eastAsia="游明朝"/>
                <w:bCs/>
                <w:lang w:val="en-US" w:eastAsia="ja-JP"/>
              </w:rPr>
              <w:t xml:space="preserve">Option 2 is preferred. </w:t>
            </w:r>
            <w:r>
              <w:rPr>
                <w:rFonts w:eastAsia="游明朝" w:hint="eastAsia"/>
                <w:bCs/>
                <w:lang w:val="en-US" w:eastAsia="ja-JP"/>
              </w:rPr>
              <w:t>W</w:t>
            </w:r>
            <w:r>
              <w:rPr>
                <w:rFonts w:eastAsia="游明朝"/>
                <w:bCs/>
                <w:lang w:val="en-US" w:eastAsia="ja-JP"/>
              </w:rPr>
              <w:t>e share same views with DOCOMO and Ericsson. For Option 2, the RRC-configured UL BW</w:t>
            </w:r>
            <w:r>
              <w:rPr>
                <w:rFonts w:eastAsia="游明朝"/>
                <w:bCs/>
                <w:lang w:val="en-US" w:eastAsia="ja-JP"/>
              </w:rPr>
              <w:t>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SimSun"/>
                <w:lang w:val="en-US" w:eastAsia="ja-JP"/>
              </w:rPr>
            </w:pPr>
            <w:r>
              <w:rPr>
                <w:rFonts w:eastAsia="SimSun" w:hint="eastAsia"/>
                <w:lang w:val="en-US" w:eastAsia="zh-CN"/>
              </w:rPr>
              <w:t>ZTE, Sanechips</w:t>
            </w:r>
          </w:p>
        </w:tc>
        <w:tc>
          <w:tcPr>
            <w:tcW w:w="1372" w:type="dxa"/>
          </w:tcPr>
          <w:p w14:paraId="5698DAF2" w14:textId="77777777" w:rsidR="00D72F41" w:rsidRDefault="00E22480">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11447A9" w14:textId="77777777" w:rsidR="00D72F41" w:rsidRDefault="00E22480">
            <w:pPr>
              <w:jc w:val="left"/>
              <w:rPr>
                <w:rFonts w:eastAsia="SimSun"/>
                <w:bCs/>
                <w:lang w:val="en-US" w:eastAsia="zh-CN"/>
              </w:rPr>
            </w:pPr>
            <w:r>
              <w:rPr>
                <w:rFonts w:eastAsia="SimSun" w:hint="eastAsia"/>
                <w:bCs/>
                <w:lang w:val="en-US" w:eastAsia="zh-CN"/>
              </w:rPr>
              <w:t>We do not think there is a problem for the UE to operate RACH as in idle mode. For option1, the fallback BWP mechanism would be problematic if separate initial DL BWP is not used in connected mode. Moreover, it does not make sense that the UE with 6-1a can</w:t>
            </w:r>
            <w:r>
              <w:rPr>
                <w:rFonts w:eastAsia="SimSun" w:hint="eastAsia"/>
                <w:bCs/>
                <w:lang w:val="en-US" w:eastAsia="zh-CN"/>
              </w:rPr>
              <w:t xml:space="preserve"> not use the separate initial DL BWP without SSB. </w:t>
            </w:r>
          </w:p>
          <w:p w14:paraId="420DFEC1" w14:textId="77777777" w:rsidR="00D72F41" w:rsidRDefault="00E22480">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SimSun"/>
                <w:bCs/>
                <w:lang w:val="en-US" w:eastAsia="zh-CN"/>
              </w:rPr>
            </w:pPr>
            <w:r>
              <w:rPr>
                <w:rFonts w:eastAsia="SimSun" w:hint="eastAsia"/>
                <w:bCs/>
                <w:lang w:val="en-US" w:eastAsia="zh-CN"/>
              </w:rPr>
              <w:t>More specifically, after RACH, the UE would be configured to a BWP with SSB for measurement r</w:t>
            </w:r>
            <w:r>
              <w:rPr>
                <w:rFonts w:eastAsia="SimSun" w:hint="eastAsia"/>
                <w:bCs/>
                <w:lang w:val="en-US" w:eastAsia="zh-CN"/>
              </w:rPr>
              <w:t>equirement when the separate initial DL BWP does not contain CD-SSB. Based on this, the UE would not always stay in the separate initial DL BWP without SSB.</w:t>
            </w:r>
          </w:p>
          <w:p w14:paraId="5DC2BC78" w14:textId="77777777" w:rsidR="00D72F41" w:rsidRDefault="00E22480">
            <w:pPr>
              <w:jc w:val="left"/>
              <w:rPr>
                <w:rFonts w:eastAsia="SimSun"/>
                <w:bCs/>
                <w:lang w:val="en-US" w:eastAsia="zh-CN"/>
              </w:rPr>
            </w:pPr>
            <w:r>
              <w:rPr>
                <w:rFonts w:eastAsia="SimSun" w:hint="eastAsia"/>
                <w:bCs/>
                <w:lang w:val="en-US" w:eastAsia="zh-CN"/>
              </w:rPr>
              <w:t>After gNB acquiring UE capability, the UE with 6-1a can retune to separate initial DL BWP and opera</w:t>
            </w:r>
            <w:r>
              <w:rPr>
                <w:rFonts w:eastAsia="SimSun" w:hint="eastAsia"/>
                <w:bCs/>
                <w:lang w:val="en-US" w:eastAsia="zh-CN"/>
              </w:rPr>
              <w:t xml:space="preserve">te in this BWP. For RedCap UE with 6-1 only or with </w:t>
            </w:r>
            <w:r>
              <w:rPr>
                <w:rFonts w:eastAsia="SimSun" w:hint="eastAsia"/>
                <w:bCs/>
                <w:lang w:val="en-US" w:eastAsia="zh-CN"/>
              </w:rPr>
              <w:lastRenderedPageBreak/>
              <w:t>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 xml:space="preserve">A RedCap UE in connected mode does </w:t>
            </w:r>
            <w:r>
              <w:rPr>
                <w:rFonts w:eastAsia="Microsoft YaHei UI"/>
                <w:bCs/>
                <w:lang w:val="en-US" w:eastAsia="zh-CN"/>
              </w:rPr>
              <w:t>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w:t>
            </w:r>
            <w:r>
              <w:rPr>
                <w:rFonts w:eastAsia="Microsoft YaHei UI"/>
                <w:bCs/>
                <w:color w:val="FF0000"/>
                <w:lang w:val="en-US" w:eastAsia="zh-CN"/>
              </w:rPr>
              <w:t xml:space="preserve">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 xml:space="preserve">A RedCap UE in connected </w:t>
            </w:r>
            <w:r>
              <w:rPr>
                <w:rFonts w:eastAsia="Microsoft YaHei UI"/>
                <w:bCs/>
                <w:lang w:val="en-US" w:eastAsia="zh-CN"/>
              </w:rPr>
              <w:t>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游明朝"/>
                <w:lang w:val="en-US" w:eastAsia="ja-JP"/>
              </w:rPr>
            </w:pPr>
            <w:r>
              <w:rPr>
                <w:rFonts w:eastAsia="游明朝"/>
                <w:lang w:val="en-US" w:eastAsia="ja-JP"/>
              </w:rPr>
              <w:lastRenderedPageBreak/>
              <w:t>Nokia, NSB</w:t>
            </w:r>
          </w:p>
        </w:tc>
        <w:tc>
          <w:tcPr>
            <w:tcW w:w="1372" w:type="dxa"/>
          </w:tcPr>
          <w:p w14:paraId="19427165" w14:textId="77777777" w:rsidR="00D72F41" w:rsidRDefault="00E22480">
            <w:pPr>
              <w:tabs>
                <w:tab w:val="left" w:pos="551"/>
              </w:tabs>
              <w:jc w:val="left"/>
              <w:rPr>
                <w:rFonts w:eastAsia="游明朝"/>
                <w:lang w:val="en-US" w:eastAsia="ja-JP"/>
              </w:rPr>
            </w:pPr>
            <w:r>
              <w:rPr>
                <w:rFonts w:eastAsia="游明朝"/>
                <w:lang w:val="en-US" w:eastAsia="ja-JP"/>
              </w:rPr>
              <w:t>Option 2</w:t>
            </w:r>
          </w:p>
        </w:tc>
        <w:tc>
          <w:tcPr>
            <w:tcW w:w="6780" w:type="dxa"/>
          </w:tcPr>
          <w:p w14:paraId="2504F441" w14:textId="77777777" w:rsidR="00D72F41" w:rsidRDefault="00E22480">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w:t>
            </w:r>
            <w:r>
              <w:rPr>
                <w:rFonts w:eastAsiaTheme="minorEastAsia"/>
                <w:lang w:val="en-US" w:eastAsia="zh-CN"/>
              </w:rPr>
              <w:t xml:space="preserve">nected mode. Compared with Option1, Option2 does not require </w:t>
            </w:r>
            <w:r>
              <w:rPr>
                <w:rFonts w:eastAsia="游明朝"/>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w:t>
            </w:r>
            <w:r>
              <w:rPr>
                <w:rFonts w:eastAsiaTheme="minorEastAsia"/>
                <w:lang w:val="en-US" w:eastAsia="zh-CN"/>
              </w:rPr>
              <w:t>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center frequencies for the (separate or shared) initial DL BWP and the (separate </w:t>
            </w:r>
            <w:r>
              <w:rPr>
                <w:b/>
                <w:bCs/>
                <w:i/>
                <w:iCs/>
                <w:color w:val="000000"/>
              </w:rPr>
              <w:t>or shared) initial UL BWP are assumed to be the same.</w:t>
            </w:r>
          </w:p>
          <w:p w14:paraId="331495E7" w14:textId="77777777" w:rsidR="00D72F41" w:rsidRDefault="00E22480">
            <w:pPr>
              <w:rPr>
                <w:bCs/>
                <w:iCs/>
                <w:color w:val="000000"/>
              </w:rPr>
            </w:pPr>
            <w:r>
              <w:rPr>
                <w:bCs/>
                <w:iCs/>
                <w:color w:val="000000"/>
              </w:rPr>
              <w:lastRenderedPageBreak/>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he total frequency span restriction), the center frequencie</w:t>
            </w:r>
            <w:r>
              <w:rPr>
                <w:bCs/>
                <w:iCs/>
                <w:color w:val="000000"/>
                <w:highlight w:val="yellow"/>
              </w:rPr>
              <w:t>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w:t>
            </w:r>
            <w:r>
              <w:rPr>
                <w:bCs/>
                <w:iCs/>
                <w:color w:val="000000"/>
              </w:rPr>
              <w:t xml:space="preserve">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w:t>
            </w:r>
            <w:r>
              <w:rPr>
                <w:bCs/>
                <w:iCs/>
                <w:color w:val="000000"/>
                <w:highlight w:val="yellow"/>
              </w:rPr>
              <w:t>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6D4491F2" w14:textId="77777777" w:rsidR="00D72F41" w:rsidRDefault="00E22480">
            <w:pPr>
              <w:rPr>
                <w:rFonts w:eastAsiaTheme="minorEastAsia"/>
                <w:lang w:val="en-US" w:eastAsia="zh-CN"/>
              </w:rPr>
            </w:pPr>
            <w:r>
              <w:rPr>
                <w:bCs/>
                <w:iCs/>
                <w:color w:val="000000"/>
              </w:rPr>
              <w:t>Anyway, if my conc</w:t>
            </w:r>
            <w:r>
              <w:rPr>
                <w:bCs/>
                <w:iCs/>
                <w:color w:val="000000"/>
              </w:rPr>
              <w:t>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 xml:space="preserve">In the received responses, the support is rather evenly split between Options 1 and 2. Some alternative ways forward have been proposed, but the FL’s understanding is that they may have </w:t>
            </w:r>
            <w:r>
              <w:rPr>
                <w:rFonts w:eastAsiaTheme="minorEastAsia"/>
                <w:lang w:val="en-US" w:eastAsia="zh-CN"/>
              </w:rPr>
              <w:t>some issues:</w:t>
            </w:r>
          </w:p>
          <w:p w14:paraId="44B23492" w14:textId="77777777" w:rsidR="00D72F41" w:rsidRDefault="00E22480">
            <w:pPr>
              <w:pStyle w:val="afe"/>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afe"/>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Default="00E22480">
            <w:pPr>
              <w:pStyle w:val="afe"/>
              <w:numPr>
                <w:ilvl w:val="1"/>
                <w:numId w:val="18"/>
              </w:numPr>
              <w:jc w:val="left"/>
              <w:rPr>
                <w:rFonts w:eastAsiaTheme="minorEastAsia"/>
                <w:sz w:val="20"/>
                <w:szCs w:val="22"/>
                <w:lang w:val="en-US" w:eastAsia="zh-CN"/>
              </w:rPr>
            </w:pPr>
            <w:r>
              <w:rPr>
                <w:rFonts w:eastAsiaTheme="minorEastAsia"/>
                <w:sz w:val="20"/>
                <w:szCs w:val="22"/>
                <w:lang w:val="en-US" w:eastAsia="zh-CN"/>
              </w:rPr>
              <w:t>However, the F</w:t>
            </w:r>
            <w:r>
              <w:rPr>
                <w:rFonts w:eastAsiaTheme="minorEastAsia"/>
                <w:sz w:val="20"/>
                <w:szCs w:val="22"/>
                <w:lang w:val="en-US" w:eastAsia="zh-CN"/>
              </w:rPr>
              <w:t>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afe"/>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afe"/>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w:t>
            </w:r>
            <w:r>
              <w:rPr>
                <w:rFonts w:eastAsiaTheme="minorEastAsia"/>
                <w:sz w:val="20"/>
                <w:szCs w:val="22"/>
                <w:lang w:val="en-US" w:eastAsia="zh-CN"/>
              </w:rPr>
              <w:t>suggest that if no consensus can be reached for any option or compromise, then it should be concluded that there is no concensus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14:paraId="310EBF7F" w14:textId="77777777" w:rsidR="00D72F41" w:rsidRDefault="00E22480">
            <w:pPr>
              <w:pStyle w:val="afe"/>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w:t>
            </w:r>
            <w:r>
              <w:rPr>
                <w:rFonts w:eastAsiaTheme="minorEastAsia"/>
                <w:sz w:val="20"/>
                <w:szCs w:val="22"/>
                <w:lang w:val="en-US" w:eastAsia="zh-CN"/>
              </w:rPr>
              <w:t xml:space="preserve">mention that the use of separate initial DL BWP configured by </w:t>
            </w:r>
            <w:r>
              <w:rPr>
                <w:bCs/>
                <w:sz w:val="20"/>
                <w:szCs w:val="22"/>
                <w:lang w:val="en-US"/>
              </w:rPr>
              <w:t>BWP#0 configuration option 1 is quite limited.</w:t>
            </w:r>
          </w:p>
          <w:p w14:paraId="1DD53099" w14:textId="77777777" w:rsidR="00D72F41" w:rsidRDefault="00E22480">
            <w:pPr>
              <w:pStyle w:val="afe"/>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w:t>
            </w:r>
            <w:r>
              <w:rPr>
                <w:rFonts w:eastAsiaTheme="minorEastAsia"/>
                <w:sz w:val="20"/>
                <w:szCs w:val="22"/>
                <w:lang w:val="en-US" w:eastAsia="zh-CN"/>
              </w:rPr>
              <w:t>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w:t>
            </w:r>
            <w:r>
              <w:rPr>
                <w:rFonts w:eastAsiaTheme="minorEastAsia"/>
                <w:szCs w:val="22"/>
                <w:lang w:val="en-US" w:eastAsia="zh-CN"/>
              </w:rPr>
              <w:t xml:space="preserve">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 xml:space="preserve">If A is supported, it </w:t>
            </w:r>
            <w:r>
              <w:rPr>
                <w:rFonts w:eastAsiaTheme="minorEastAsia"/>
                <w:lang w:val="en-US" w:eastAsia="zh-CN"/>
              </w:rPr>
              <w:t>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t>For the sake of progress, we can live with Potential wa</w:t>
            </w:r>
            <w:r>
              <w:rPr>
                <w:rFonts w:eastAsiaTheme="minorEastAsia"/>
                <w:lang w:val="en-US" w:eastAsia="zh-CN"/>
              </w:rPr>
              <w:t xml:space="preserve">y forward B for NR R17 RedCap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RedCap UE (w/ or w/o FG 6-1a) can perform RACH in </w:t>
            </w:r>
            <w:r>
              <w:rPr>
                <w:rFonts w:eastAsiaTheme="minorEastAsia" w:hint="eastAsia"/>
                <w:lang w:val="en-US" w:eastAsia="zh-CN"/>
              </w:rPr>
              <w:lastRenderedPageBreak/>
              <w:t>separate initial DL BWP without SSB</w:t>
            </w:r>
            <w:r>
              <w:rPr>
                <w:rFonts w:eastAsiaTheme="minorEastAsia" w:hint="eastAsia"/>
                <w:lang w:val="en-US" w:eastAsia="zh-CN"/>
              </w:rPr>
              <w:t xml:space="preserve"> in IDLE, but suddently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unclear duration to stay in a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realy the case</w:t>
            </w:r>
            <w:r>
              <w:rPr>
                <w:rFonts w:eastAsiaTheme="minorEastAsia" w:hint="eastAsia"/>
                <w:lang w:val="en-US" w:eastAsia="zh-CN"/>
              </w:rPr>
              <w:t>——</w:t>
            </w:r>
          </w:p>
          <w:p w14:paraId="35865EB0" w14:textId="77777777" w:rsidR="00D72F41" w:rsidRDefault="00E22480">
            <w:pPr>
              <w:pStyle w:val="afe"/>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RedCap UE get guaranett from the NW to switch to a BWP with SSB </w:t>
            </w:r>
            <w:r>
              <w:rPr>
                <w:rFonts w:eastAsiaTheme="minorEastAsia" w:hint="eastAsia"/>
                <w:sz w:val="20"/>
                <w:u w:val="single"/>
                <w:lang w:val="en-US" w:eastAsia="zh-CN"/>
              </w:rPr>
              <w:t>just after IDLE m</w:t>
            </w:r>
            <w:r>
              <w:rPr>
                <w:rFonts w:eastAsiaTheme="minorEastAsia" w:hint="eastAsia"/>
                <w:sz w:val="20"/>
                <w:u w:val="single"/>
                <w:lang w:val="en-US" w:eastAsia="zh-CN"/>
              </w:rPr>
              <w:t>ode RACH in a SSB-less separate initial DL BWP</w:t>
            </w:r>
            <w:r>
              <w:rPr>
                <w:rFonts w:eastAsiaTheme="minorEastAsia" w:hint="eastAsia"/>
                <w:sz w:val="20"/>
                <w:lang w:val="en-US" w:eastAsia="zh-CN"/>
              </w:rPr>
              <w:t xml:space="preserve">? </w:t>
            </w:r>
          </w:p>
          <w:p w14:paraId="7EEB6488" w14:textId="77777777" w:rsidR="00D72F41" w:rsidRDefault="00E22480">
            <w:pPr>
              <w:pStyle w:val="afe"/>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What is changed from IDLE mode RACH to CONNCETED mode RACH? </w:t>
            </w:r>
          </w:p>
          <w:p w14:paraId="277CAECB" w14:textId="77777777" w:rsidR="00D72F41" w:rsidRDefault="00E22480">
            <w:pPr>
              <w:pStyle w:val="afe"/>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IDLE mode for all RedCap UEs, but CANNOT properly schedule the RACH from CONNECTED mode?</w:t>
            </w:r>
          </w:p>
          <w:p w14:paraId="754A5F1C" w14:textId="77777777" w:rsidR="00D72F41" w:rsidRDefault="00E22480">
            <w:pPr>
              <w:pStyle w:val="afe"/>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w:t>
            </w:r>
            <w:r>
              <w:rPr>
                <w:rFonts w:eastAsiaTheme="minorEastAsia" w:hint="eastAsia"/>
                <w:sz w:val="20"/>
                <w:lang w:val="en-US" w:eastAsia="zh-CN"/>
              </w:rPr>
              <w:t xml:space="preserve">he group agree </w:t>
            </w:r>
            <w:r>
              <w:rPr>
                <w:rFonts w:eastAsiaTheme="minorEastAsia"/>
                <w:sz w:val="20"/>
                <w:lang w:val="en-US" w:eastAsia="zh-CN"/>
              </w:rPr>
              <w:t>that</w:t>
            </w:r>
            <w:r>
              <w:rPr>
                <w:rFonts w:eastAsiaTheme="minorEastAsia" w:hint="eastAsia"/>
                <w:sz w:val="20"/>
                <w:lang w:val="en-US" w:eastAsia="zh-CN"/>
              </w:rPr>
              <w:t xml:space="preserve"> all RedCap UE (w/ or w/o FG 6-1a) can perform RACH in a separate initial DL BWP without any SSB during IDLE?</w:t>
            </w:r>
          </w:p>
          <w:p w14:paraId="412FAC4F" w14:textId="77777777" w:rsidR="00D72F41" w:rsidRDefault="00E22480">
            <w:pPr>
              <w:jc w:val="left"/>
              <w:rPr>
                <w:rFonts w:eastAsiaTheme="minorEastAsia"/>
                <w:lang w:val="en-US" w:eastAsia="zh-CN"/>
              </w:rPr>
            </w:pPr>
            <w:r>
              <w:rPr>
                <w:rFonts w:eastAsiaTheme="minorEastAsia" w:hint="eastAsia"/>
                <w:lang w:val="en-US" w:eastAsia="zh-CN"/>
              </w:rPr>
              <w:t>Clearly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r>
              <w:rPr>
                <w:rFonts w:eastAsiaTheme="minorEastAsia" w:hint="eastAsia"/>
                <w:lang w:val="en-US" w:eastAsia="zh-CN"/>
              </w:rPr>
              <w:lastRenderedPageBreak/>
              <w:t>Spreadtrum</w:t>
            </w:r>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Seems Wayforward A will complicate the situation.</w:t>
            </w:r>
          </w:p>
          <w:p w14:paraId="4AD3D6D4" w14:textId="77777777" w:rsidR="00D72F41" w:rsidRDefault="00E22480">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As mentioned before, we can compromise to Option 1 if ali</w:t>
            </w:r>
            <w:r>
              <w:rPr>
                <w:rFonts w:eastAsiaTheme="minorEastAsia"/>
                <w:lang w:val="en-US" w:eastAsia="zh-CN"/>
              </w:rPr>
              <w:t>gment of center frequencies for CORESET#0 and the initial UL BWP is confirmed in Issue #1. Option 1 seems fine as follows.</w:t>
            </w:r>
          </w:p>
          <w:p w14:paraId="6BB771BE" w14:textId="77777777" w:rsidR="00D72F41" w:rsidRDefault="00E22480">
            <w:pPr>
              <w:pStyle w:val="afe"/>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afe"/>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Used for paging d</w:t>
            </w:r>
            <w:r>
              <w:rPr>
                <w:rFonts w:eastAsiaTheme="minorEastAsia"/>
                <w:sz w:val="20"/>
                <w:lang w:val="en-US" w:eastAsia="zh-CN"/>
              </w:rPr>
              <w:t>uring and after initial access</w:t>
            </w:r>
          </w:p>
          <w:p w14:paraId="621AA041"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afe"/>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contains CORESET#0 (may or may </w:t>
            </w:r>
            <w:r>
              <w:rPr>
                <w:rFonts w:eastAsiaTheme="minorEastAsia"/>
                <w:sz w:val="20"/>
                <w:lang w:val="en-US" w:eastAsia="zh-CN"/>
              </w:rPr>
              <w:t>not contain CD-SSB)</w:t>
            </w:r>
          </w:p>
          <w:p w14:paraId="71D60689"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4C28371F"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afe"/>
              <w:numPr>
                <w:ilvl w:val="2"/>
                <w:numId w:val="20"/>
              </w:numPr>
              <w:jc w:val="left"/>
              <w:rPr>
                <w:rFonts w:eastAsiaTheme="minorEastAsia"/>
                <w:lang w:val="en-US" w:eastAsia="zh-CN"/>
              </w:rPr>
            </w:pPr>
            <w:r>
              <w:rPr>
                <w:rFonts w:eastAsiaTheme="minorEastAsia"/>
                <w:sz w:val="20"/>
                <w:lang w:val="en-US" w:eastAsia="zh-CN"/>
              </w:rPr>
              <w:t>Used for RACH during initi</w:t>
            </w:r>
            <w:r>
              <w:rPr>
                <w:rFonts w:eastAsiaTheme="minorEastAsia"/>
                <w:sz w:val="20"/>
                <w:lang w:val="en-US" w:eastAsia="zh-CN"/>
              </w:rPr>
              <w:t xml:space="preserve">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afe"/>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afe"/>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w:t>
            </w:r>
            <w:r>
              <w:rPr>
                <w:rFonts w:eastAsiaTheme="minorEastAsia"/>
                <w:sz w:val="20"/>
                <w:lang w:val="en-US" w:eastAsia="zh-CN"/>
              </w:rPr>
              <w:t>ontain CD-SSB)</w:t>
            </w:r>
          </w:p>
          <w:p w14:paraId="5962E04D"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 xml:space="preserve">BWP#0 </w:t>
            </w:r>
            <w:r>
              <w:rPr>
                <w:rFonts w:eastAsiaTheme="minorEastAsia"/>
                <w:sz w:val="20"/>
                <w:lang w:val="en-US" w:eastAsia="zh-CN"/>
              </w:rPr>
              <w:t>configuration option 1 (only if CD-SSB is present) and option 2 (using NCD-SSB if CD-SSB is not present)</w:t>
            </w:r>
          </w:p>
          <w:p w14:paraId="084AEBD9" w14:textId="77777777" w:rsidR="00D72F41" w:rsidRDefault="00E22480">
            <w:pPr>
              <w:pStyle w:val="afe"/>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14:paraId="3D468A7F"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Not used for paging during i</w:t>
            </w:r>
            <w:r>
              <w:rPr>
                <w:rFonts w:eastAsiaTheme="minorEastAsia"/>
                <w:sz w:val="20"/>
                <w:lang w:val="en-US" w:eastAsia="zh-CN"/>
              </w:rPr>
              <w:t>nitial access (UE receives paging in CORESET#0) or after initial access (gNB solves)</w:t>
            </w:r>
          </w:p>
          <w:p w14:paraId="55DEF199"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afe"/>
              <w:numPr>
                <w:ilvl w:val="2"/>
                <w:numId w:val="20"/>
              </w:numPr>
              <w:jc w:val="left"/>
              <w:rPr>
                <w:rFonts w:eastAsiaTheme="minorEastAsia"/>
                <w:sz w:val="20"/>
                <w:lang w:val="en-US" w:eastAsia="zh-CN"/>
              </w:rPr>
            </w:pPr>
            <w:r>
              <w:rPr>
                <w:rFonts w:eastAsiaTheme="minorEastAsia"/>
                <w:sz w:val="20"/>
                <w:lang w:val="en-US" w:eastAsia="zh-CN"/>
              </w:rPr>
              <w:lastRenderedPageBreak/>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w:t>
            </w:r>
            <w:r>
              <w:rPr>
                <w:rFonts w:eastAsiaTheme="minorEastAsia"/>
                <w:color w:val="FF0000"/>
                <w:sz w:val="20"/>
                <w:lang w:val="en-US" w:eastAsia="zh-CN"/>
              </w:rPr>
              <w:t>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the yellow highlighted part needs a few new implementations dedicated for RedCap UE. Option 2 is also workable in our view. We share the similar view as MTK that the link adaptat</w:t>
            </w:r>
            <w:r>
              <w:rPr>
                <w:rFonts w:eastAsiaTheme="minorEastAsia"/>
                <w:lang w:val="en-US" w:eastAsia="zh-CN"/>
              </w:rPr>
              <w:t>ion and maintanance (RLM) is strict in connected mode, but Network should be responsible for the unstability of linke adaptation and maintanance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e are fine with Potential way forward B. We do not see the issue for way forwad B, the separate initial DL BWP sued for RACH can be configured by</w:t>
            </w:r>
            <w:r>
              <w:rPr>
                <w:bCs/>
                <w:szCs w:val="22"/>
                <w:lang w:val="en-US"/>
              </w:rPr>
              <w:t xml:space="preserve"> BWP#0 configuration option 2. Some companies may consider way forward B has</w:t>
            </w:r>
            <w:r>
              <w:rPr>
                <w:bCs/>
                <w:szCs w:val="22"/>
                <w:lang w:val="en-US"/>
              </w:rPr>
              <w:t xml:space="preserve">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For CATT’s question on the difference between the IDLE and CONNECCTED mode, we share t</w:t>
            </w:r>
            <w:r>
              <w:rPr>
                <w:rFonts w:eastAsiaTheme="minorEastAsia"/>
                <w:lang w:val="en-US" w:eastAsia="zh-CN"/>
              </w:rPr>
              <w:t xml:space="preserve">he views with MTK, spreadtrum that the link adaptation, timing requirement and maintanance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552879F" w14:textId="77777777" w:rsidR="00D72F41" w:rsidRDefault="00E22480">
            <w:pPr>
              <w:jc w:val="left"/>
              <w:rPr>
                <w:rFonts w:eastAsia="游明朝"/>
                <w:lang w:val="en-US" w:eastAsia="ja-JP"/>
              </w:rPr>
            </w:pPr>
            <w:r>
              <w:rPr>
                <w:rFonts w:eastAsia="游明朝"/>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游明朝"/>
                <w:lang w:val="en-US" w:eastAsia="ja-JP"/>
              </w:rPr>
              <w:t>Regarding way forward A, it is uclear for us why a UE may or may not be able to support random access in SSB-less BWP depending on its UE capability (e.g., FG6-1a) in connected mode while any UE can perform random access in SSB-less BWP in idle/inactive mo</w:t>
            </w:r>
            <w:r>
              <w:rPr>
                <w:rFonts w:eastAsia="游明朝"/>
                <w:lang w:val="en-US" w:eastAsia="ja-JP"/>
              </w:rPr>
              <w:t>de regardless of its UE capability. In addition, as commented by moderator, the UE capability reporting whether UE can perform random access within separate initial DL BWP configured with BWP#0 configuration option 1 in connected mode may not be exactly th</w:t>
            </w:r>
            <w:r>
              <w:rPr>
                <w:rFonts w:eastAsia="游明朝"/>
                <w:lang w:val="en-US" w:eastAsia="ja-JP"/>
              </w:rPr>
              <w:t xml:space="preserve">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ZTE, Sanechisp</w:t>
            </w:r>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For sake of progress, we can acc</w:t>
            </w:r>
            <w:r>
              <w:rPr>
                <w:rFonts w:eastAsiaTheme="minorEastAsia" w:hint="eastAsia"/>
                <w:lang w:val="en-US" w:eastAsia="zh-CN"/>
              </w:rPr>
              <w:t>ept the UE with 6-1 only can only operate in the BWP with SSB in connected mode. However, for the UE with 6-1a, we still think the UE still can operate in the separate initial BWP without SSB after the gNB acquire the UE capability. The following compromis</w:t>
            </w:r>
            <w:r>
              <w:rPr>
                <w:rFonts w:eastAsiaTheme="minorEastAsia" w:hint="eastAsia"/>
                <w:lang w:val="en-US" w:eastAsia="zh-CN"/>
              </w:rPr>
              <w:t>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r>
              <w:rPr>
                <w:rFonts w:eastAsia="Microsoft YaHei UI"/>
                <w:bCs/>
                <w:lang w:val="en-US" w:eastAsia="zh-CN"/>
              </w:rPr>
              <w:t>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w:t>
            </w:r>
            <w:r>
              <w:rPr>
                <w:rFonts w:eastAsia="Microsoft YaHei UI"/>
                <w:bCs/>
                <w:lang w:val="en-US" w:eastAsia="zh-CN"/>
              </w:rPr>
              <w:t xml:space="preserve">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w:t>
            </w:r>
            <w:r>
              <w:rPr>
                <w:rFonts w:eastAsia="Microsoft YaHei UI" w:hint="eastAsia"/>
                <w:bCs/>
                <w:color w:val="FF0000"/>
                <w:lang w:val="en-US" w:eastAsia="zh-CN"/>
              </w:rPr>
              <w:t xml:space="preserve">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lastRenderedPageBreak/>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SimSun"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游明朝" w:hint="eastAsia"/>
                <w:lang w:val="en-US" w:eastAsia="ja-JP"/>
              </w:rPr>
              <w:t>W</w:t>
            </w:r>
            <w:r>
              <w:rPr>
                <w:rFonts w:eastAsia="游明朝"/>
                <w:lang w:val="en-US" w:eastAsia="ja-JP"/>
              </w:rPr>
              <w:t xml:space="preserve">e don’t see any issue in potential way forward B. In connected, </w:t>
            </w:r>
            <w:r>
              <w:rPr>
                <w:bCs/>
                <w:szCs w:val="22"/>
                <w:lang w:val="en-US"/>
              </w:rPr>
              <w:t xml:space="preserve">active BWP would be a separate initial BWP if configured </w:t>
            </w:r>
            <w:r>
              <w:rPr>
                <w:rFonts w:eastAsia="游明朝"/>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hint="eastAsia"/>
                <w:lang w:val="en-US" w:eastAsia="zh-CN"/>
              </w:rPr>
            </w:pPr>
            <w:r>
              <w:rPr>
                <w:rFonts w:eastAsia="游明朝" w:hint="eastAsia"/>
                <w:bCs/>
                <w:szCs w:val="22"/>
                <w:lang w:val="en-US" w:eastAsia="ja-JP"/>
              </w:rPr>
              <w:t>O</w:t>
            </w:r>
            <w:r>
              <w:rPr>
                <w:rFonts w:eastAsia="游明朝"/>
                <w:bCs/>
                <w:szCs w:val="22"/>
                <w:lang w:val="en-US" w:eastAsia="ja-JP"/>
              </w:rPr>
              <w:t>n potential way forward A, a separate initial BWP configured by BWP#0 configuration option 1 without CD-SSB and CORESET#0 would be problematic for RedCap UE of basic BWP operation capability.</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 xml:space="preserve">Issue #3: </w:t>
      </w:r>
      <w:r>
        <w:t>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 xml:space="preserve">The following RAN1 agreements have not </w:t>
            </w:r>
            <w:r>
              <w:rPr>
                <w:rFonts w:ascii="Times New Roman" w:hAnsi="Times New Roman"/>
              </w:rPr>
              <w:t>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w:t>
            </w:r>
            <w:r>
              <w:rPr>
                <w:rFonts w:eastAsia="Microsoft YaHei UI"/>
                <w:lang w:eastAsia="zh-CN"/>
              </w:rPr>
              <w:t>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w:t>
            </w:r>
            <w:r>
              <w:rPr>
                <w:rFonts w:eastAsia="Microsoft YaHei UI"/>
                <w:lang w:eastAsia="zh-CN"/>
              </w:rPr>
              <w: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w:t>
            </w:r>
            <w:r>
              <w:rPr>
                <w:rFonts w:eastAsia="Microsoft YaHei UI"/>
                <w:lang w:eastAsia="zh-CN"/>
              </w:rPr>
              <w:t>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w:t>
            </w:r>
            <w:r>
              <w:rPr>
                <w:rFonts w:eastAsia="Microsoft YaHei UI"/>
                <w:lang w:eastAsia="zh-CN"/>
              </w:rPr>
              <w:t>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 xml:space="preserve">For a separate initial DL BWP, for a RedCap UE in connected </w:t>
            </w:r>
            <w:r>
              <w:t>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w:t>
            </w:r>
            <w:r>
              <w:rPr>
                <w:rFonts w:eastAsia="Microsoft YaHei UI"/>
                <w:color w:val="000000"/>
                <w:lang w:eastAsia="zh-CN"/>
              </w:rPr>
              <w:t>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w:t>
            </w:r>
            <w:r>
              <w:rPr>
                <w:rFonts w:eastAsia="Microsoft YaHei UI"/>
                <w:color w:val="000000"/>
                <w:lang w:eastAsia="zh-CN"/>
              </w:rPr>
              <w:t xml:space="preserv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r>
              <w:rPr>
                <w:rFonts w:eastAsia="ＭＳ 明朝"/>
                <w:strike/>
                <w:color w:val="FF0000"/>
              </w:rPr>
              <w:t>or</w:t>
            </w:r>
            <w:r>
              <w:rPr>
                <w:rFonts w:eastAsia="ＭＳ 明朝"/>
                <w:color w:val="FF0000"/>
              </w:rPr>
              <w:t>and</w:t>
            </w:r>
            <w:r>
              <w:rPr>
                <w:rFonts w:eastAsia="ＭＳ 明朝"/>
              </w:rPr>
              <w:t xml:space="preserve"> the CORESET with index 0. If the UE mon</w:t>
            </w:r>
            <w:r>
              <w:rPr>
                <w:rFonts w:eastAsia="ＭＳ 明朝"/>
              </w:rPr>
              <w:t xml:space="preserve">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ＭＳ 明朝"/>
              </w:rPr>
              <w:t xml:space="preserve">, a UE assumes that the active DL BWP includes </w:t>
            </w:r>
            <w:r>
              <w:rPr>
                <w:rFonts w:eastAsia="ＭＳ 明朝"/>
              </w:rPr>
              <w:t xml:space="preserve">a SS/PBCH block, unless the UE indicates a capability to operate in the DL BWP without receiving an SS/PBCH block, and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S</w:t>
            </w:r>
            <w:r>
              <w:rPr>
                <w:rFonts w:eastAsia="SimSun"/>
                <w:color w:val="FF0000"/>
              </w:rPr>
              <w:t xml:space="preserve">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w:t>
            </w:r>
            <w:r>
              <w:rPr>
                <w:rFonts w:eastAsiaTheme="minorEastAsia"/>
                <w:lang w:val="en-US" w:eastAsia="zh-CN"/>
              </w:rPr>
              <w:t>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w:t>
            </w:r>
            <w:r>
              <w:rPr>
                <w:rFonts w:eastAsiaTheme="minorEastAsia"/>
                <w:lang w:val="en-US" w:eastAsia="zh-CN"/>
              </w:rPr>
              <w:t xml:space="preserve">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ＭＳ 明朝"/>
                <w:iCs/>
              </w:rPr>
            </w:pPr>
            <w:r>
              <w:rPr>
                <w:rFonts w:eastAsiaTheme="minorEastAsia"/>
                <w:lang w:val="en-US" w:eastAsia="zh-CN"/>
              </w:rPr>
              <w:t>@Spreadt</w:t>
            </w:r>
            <w:r>
              <w:rPr>
                <w:rFonts w:eastAsiaTheme="minorEastAsia"/>
                <w:lang w:val="en-US" w:eastAsia="zh-CN"/>
              </w:rPr>
              <w:t xml:space="preserve">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w:t>
            </w:r>
            <w:r>
              <w:rPr>
                <w:rFonts w:eastAsia="ＭＳ 明朝"/>
                <w:iCs/>
              </w:rPr>
              <w:t xml:space="preserve"> idle/inactive mode or in connected mode.</w:t>
            </w:r>
          </w:p>
          <w:p w14:paraId="1850DA68" w14:textId="77777777" w:rsidR="00D72F41" w:rsidRDefault="00E22480">
            <w:pPr>
              <w:jc w:val="left"/>
              <w:rPr>
                <w:rFonts w:eastAsia="ＭＳ 明朝"/>
                <w:iCs/>
              </w:rPr>
            </w:pPr>
            <w:r>
              <w:rPr>
                <w:rFonts w:eastAsia="ＭＳ 明朝"/>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 xml:space="preserve">if it does not include CD-SSB and the entire </w:t>
            </w:r>
            <w:r>
              <w:rPr>
                <w:rFonts w:eastAsia="Microsoft YaHei UI"/>
                <w:highlight w:val="yellow"/>
                <w:lang w:eastAsia="zh-CN"/>
              </w:rPr>
              <w:t>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w:t>
            </w:r>
            <w:r>
              <w:rPr>
                <w:rFonts w:eastAsia="Microsoft YaHei UI"/>
                <w:lang w:eastAsia="zh-CN"/>
              </w:rPr>
              <w:t>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ＭＳ 明朝"/>
                <w:iCs/>
              </w:rPr>
            </w:pPr>
            <w:r>
              <w:rPr>
                <w:rFonts w:eastAsia="ＭＳ 明朝"/>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w:t>
            </w:r>
            <w:r>
              <w:rPr>
                <w:rFonts w:eastAsiaTheme="minorEastAsia"/>
                <w:u w:val="single"/>
                <w:lang w:val="en-US" w:eastAsia="zh-CN"/>
              </w:rPr>
              <w:t>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t>Huaw</w:t>
            </w:r>
            <w:r>
              <w:rPr>
                <w:rFonts w:eastAsiaTheme="minorEastAsia"/>
                <w:lang w:val="en-US" w:eastAsia="zh-CN"/>
              </w:rPr>
              <w:t>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游明朝"/>
                <w:lang w:val="en-US" w:eastAsia="ja-JP"/>
              </w:rPr>
            </w:pPr>
            <w:r>
              <w:rPr>
                <w:rFonts w:eastAsiaTheme="minorEastAsia"/>
                <w:lang w:eastAsia="zh-CN"/>
              </w:rPr>
              <w:lastRenderedPageBreak/>
              <w:t>Spreadtrum2</w:t>
            </w:r>
          </w:p>
        </w:tc>
        <w:tc>
          <w:tcPr>
            <w:tcW w:w="1372" w:type="dxa"/>
          </w:tcPr>
          <w:p w14:paraId="59F9E040" w14:textId="77777777" w:rsidR="00D72F41" w:rsidRDefault="00E22480">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agreeement quoted by you seems RAN1#107e agreement. It has been </w:t>
            </w:r>
            <w:r>
              <w:rPr>
                <w:rFonts w:eastAsiaTheme="minorEastAsia"/>
                <w:lang w:val="en-US" w:eastAsia="zh-CN"/>
              </w:rPr>
              <w:t>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w:t>
                  </w:r>
                  <w:r>
                    <w:rPr>
                      <w:rFonts w:eastAsia="Microsoft YaHei UI"/>
                      <w:lang w:eastAsia="zh-CN"/>
                    </w:rPr>
                    <w:t xml:space="preserve">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w:t>
                  </w:r>
                  <w:r>
                    <w:rPr>
                      <w:rFonts w:eastAsia="Microsoft YaHei UI"/>
                      <w:highlight w:val="green"/>
                      <w:lang w:val="en-US" w:eastAsia="zh-CN"/>
                    </w:rPr>
                    <w:t>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77777777" w:rsidR="00D72F41" w:rsidRDefault="00E22480">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游明朝"/>
                <w:lang w:val="en-US" w:eastAsia="ja-JP"/>
              </w:rPr>
            </w:pPr>
            <w:r>
              <w:rPr>
                <w:rFonts w:eastAsiaTheme="minorEastAsia"/>
                <w:lang w:val="en-US" w:eastAsia="zh-CN"/>
              </w:rPr>
              <w:t xml:space="preserve">Therefore, capturing the above green highlighted is correct. However, I’m not sure </w:t>
            </w:r>
            <w:r>
              <w:rPr>
                <w:rFonts w:eastAsiaTheme="minorEastAsia"/>
                <w:lang w:val="en-US" w:eastAsia="zh-CN"/>
              </w:rPr>
              <w:t>whether we need to address multiplexing pattern 1 and neglect “BWP#0 configuraiton option 1”.</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w:t>
      </w:r>
      <w:r>
        <w:rPr>
          <w:lang w:eastAsia="ja-JP"/>
        </w:rPr>
        <w:t>otivation for its text proposal for TS 38.213 clause 17.1:</w:t>
      </w:r>
    </w:p>
    <w:tbl>
      <w:tblPr>
        <w:tblStyle w:val="af7"/>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BWP-DownlinkDedicated</w:t>
                  </w:r>
                  <w:r>
                    <w:rPr>
                      <w:rFonts w:eastAsia="ＭＳ 明朝"/>
                    </w:rPr>
                    <w:t xml:space="preserve">, a UE assumes that the active DL </w:t>
                  </w:r>
                  <w:r>
                    <w:rPr>
                      <w:rFonts w:eastAsia="ＭＳ 明朝"/>
                    </w:rPr>
                    <w:t>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w:t>
            </w:r>
            <w:r>
              <w:rPr>
                <w:lang w:eastAsia="zh-CN"/>
              </w:rPr>
              <w:t>cted mode was updated in terms of the working assumption.</w:t>
            </w:r>
          </w:p>
          <w:tbl>
            <w:tblPr>
              <w:tblStyle w:val="af7"/>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w:t>
                  </w:r>
                  <w:r>
                    <w:rPr>
                      <w:rFonts w:eastAsia="Microsoft YaHei UI"/>
                      <w:color w:val="000000"/>
                      <w:lang w:eastAsia="zh-CN"/>
                    </w:rPr>
                    <w:t>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t xml:space="preserve">Considering this agreement, a “basic” RedCap UE should support the </w:t>
            </w:r>
            <w:r>
              <w:rPr>
                <w:lang w:eastAsia="zh-CN"/>
              </w:rPr>
              <w:t>NCD-SSB and the NCD-SSB is QCLed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the UE uses the SS/PBCH block [provided by dedicated RRC configuration</w:t>
                  </w:r>
                  <w:r>
                    <w:rPr>
                      <w:rFonts w:eastAsia="DengXian"/>
                    </w:rPr>
                    <w:t xml:space="preserve">] to support all Layer-1 UE features that are mandatory without </w:t>
                  </w:r>
                  <w:r>
                    <w:rPr>
                      <w:rFonts w:eastAsia="DengXian"/>
                    </w:rPr>
                    <w:lastRenderedPageBreak/>
                    <w:t xml:space="preserve">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w:t>
                  </w:r>
                  <w:r>
                    <w:rPr>
                      <w:rFonts w:eastAsia="DengXian"/>
                    </w:rPr>
                    <w:t>on have same quasi-colocation properties, if they have the same index.</w:t>
                  </w:r>
                </w:p>
              </w:tc>
            </w:tr>
          </w:tbl>
          <w:p w14:paraId="69B00F4E" w14:textId="77777777" w:rsidR="00D72F41" w:rsidRDefault="00E22480">
            <w:pPr>
              <w:rPr>
                <w:lang w:eastAsia="zh-CN"/>
              </w:rPr>
            </w:pPr>
            <w:r>
              <w:rPr>
                <w:lang w:eastAsia="zh-CN"/>
              </w:rPr>
              <w:lastRenderedPageBreak/>
              <w:t xml:space="preserve">Some companies suggested differentiating FR1 and FR2 by using multiplexing patterns. We think it may be a misunderstanding in the context of email discussion. Along this way, the Text </w:t>
            </w:r>
            <w:r>
              <w:rPr>
                <w:lang w:eastAsia="zh-CN"/>
              </w:rPr>
              <w:t>is finally updated as the follows.</w:t>
            </w:r>
          </w:p>
          <w:tbl>
            <w:tblPr>
              <w:tblStyle w:val="af7"/>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w:t>
                  </w:r>
                  <w:r>
                    <w:rPr>
                      <w:rFonts w:eastAsia="SimSun"/>
                      <w:lang w:eastAsia="zh-CN"/>
                    </w:rPr>
                    <w:t>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the UE uses the SS/PBCH block pr</w:t>
                  </w:r>
                  <w:r>
                    <w:rPr>
                      <w:rFonts w:eastAsia="SimSun"/>
                      <w:lang w:eastAsia="zh-CN"/>
                    </w:rPr>
                    <w:t xml:space="preserve">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w:t>
                  </w:r>
                  <w:r>
                    <w:rPr>
                      <w:rFonts w:eastAsia="SimSun"/>
                      <w:lang w:eastAsia="zh-CN"/>
                    </w:rPr>
                    <w:t>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w:t>
            </w:r>
            <w:r>
              <w:rPr>
                <w:lang w:eastAsia="zh-CN"/>
              </w:rPr>
              <w:t>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w:t>
            </w:r>
            <w:r>
              <w:rPr>
                <w:rFonts w:eastAsia="ＭＳ 明朝"/>
                <w:lang w:eastAsia="en-GB"/>
              </w:rPr>
              <w:t>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w:t>
            </w:r>
            <w:r>
              <w:rPr>
                <w:lang w:eastAsia="zh-CN"/>
              </w:rPr>
              <w:t>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e"/>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e"/>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the active </w:t>
            </w:r>
            <w:r>
              <w:rPr>
                <w:rFonts w:ascii="Times New Roman" w:hAnsi="Times New Roman" w:cs="Times New Roman"/>
                <w:sz w:val="20"/>
                <w:szCs w:val="20"/>
                <w:lang w:val="en-US" w:eastAsia="zh-CN"/>
              </w:rPr>
              <w:t>RRC-configured DL BWP</w:t>
            </w:r>
          </w:p>
          <w:p w14:paraId="37BECDC9"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e"/>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lang w:val="en-US" w:eastAsia="zh-CN"/>
              </w:rPr>
              <w:t>containing the CD-SSB as legacy, no spec impact.</w:t>
            </w:r>
          </w:p>
          <w:p w14:paraId="511027B5"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SimSun"/>
                <w:lang w:val="en-US"/>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SimSun"/>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[an SS/PBCH block that the UE use</w:t>
            </w:r>
            <w:r>
              <w:rPr>
                <w:color w:val="FF0000"/>
                <w:lang w:eastAsia="zh-CN"/>
              </w:rPr>
              <w:t xml:space="preserve">d to obtain </w:t>
            </w:r>
            <w:r>
              <w:rPr>
                <w:i/>
                <w:iCs/>
                <w:color w:val="FF0000"/>
              </w:rPr>
              <w:lastRenderedPageBreak/>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ＭＳ 明朝"/>
              </w:rPr>
            </w:pPr>
            <w:r>
              <w:rPr>
                <w:rFonts w:eastAsia="SimSun"/>
                <w:lang w:eastAsia="zh-CN"/>
              </w:rPr>
              <w:t xml:space="preserve">For an active DL BWP provided by </w:t>
            </w:r>
            <w:r>
              <w:rPr>
                <w:rFonts w:eastAsia="SimSun"/>
                <w:i/>
                <w:iCs/>
              </w:rPr>
              <w:t>BWP-DownlinkDedicated</w:t>
            </w:r>
            <w:r>
              <w:rPr>
                <w:rFonts w:eastAsia="ＭＳ 明朝"/>
              </w:rPr>
              <w:t>,</w:t>
            </w:r>
            <w:r>
              <w:rPr>
                <w:rFonts w:eastAsia="ＭＳ 明朝"/>
              </w:rPr>
              <w:t xml:space="preserve"> </w:t>
            </w:r>
          </w:p>
          <w:p w14:paraId="285BC82C" w14:textId="77777777" w:rsidR="00D72F41" w:rsidRDefault="00E22480">
            <w:pPr>
              <w:pStyle w:val="afe"/>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ＭＳ 明朝"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ＭＳ 明朝" w:hAnsi="Times New Roman" w:cs="Times New Roman"/>
                <w:sz w:val="20"/>
                <w:szCs w:val="20"/>
                <w:lang w:val="en-GB"/>
              </w:rPr>
              <w:t xml:space="preserve"> assumes that the active DL BWP includes a SS/PBCH block.</w:t>
            </w:r>
          </w:p>
          <w:p w14:paraId="641AFCE6" w14:textId="77777777" w:rsidR="00D72F41" w:rsidRDefault="00E22480">
            <w:pPr>
              <w:pStyle w:val="afe"/>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w:t>
            </w:r>
            <w:r>
              <w:rPr>
                <w:rFonts w:ascii="Times New Roman" w:hAnsi="Times New Roman" w:cs="Times New Roman"/>
                <w:sz w:val="20"/>
                <w:szCs w:val="20"/>
                <w:lang w:val="en-US" w:eastAsia="zh-CN"/>
              </w:rPr>
              <w:t xml:space="preserve">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w:t>
      </w:r>
      <w:r>
        <w:rPr>
          <w:b/>
          <w:highlight w:val="cyan"/>
          <w:lang w:val="en-US"/>
        </w:rPr>
        <w:t xml:space="preserve">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r>
              <w:rPr>
                <w:rFonts w:eastAsiaTheme="minorEastAsia"/>
                <w:lang w:val="en-US" w:eastAsia="zh-CN"/>
              </w:rPr>
              <w:t>statemement that initial DL BWP is excluded from the agreement,  i.e.</w:t>
            </w:r>
          </w:p>
          <w:p w14:paraId="6142CC87"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 xml:space="preserve">We think this TP may not be needed if TP #1 is agreed. Also, the formulation “UE that supports all Layer-1 UE features that are mandatory without capability signaling” could, if possible, be avoided in </w:t>
            </w:r>
            <w:r>
              <w:rPr>
                <w:rFonts w:eastAsiaTheme="minorEastAsia"/>
                <w:lang w:val="en-US" w:eastAsia="zh-CN"/>
              </w:rPr>
              <w:t>TS 38.213.</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w:t>
            </w:r>
            <w:r>
              <w:rPr>
                <w:rFonts w:eastAsia="Microsoft YaHei UI"/>
                <w:color w:val="000000"/>
                <w:lang w:eastAsia="zh-CN"/>
              </w:rPr>
              <w:t>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w:t>
            </w:r>
            <w:r>
              <w:rPr>
                <w:rFonts w:eastAsia="Microsoft YaHei UI"/>
                <w:color w:val="000000"/>
                <w:lang w:eastAsia="zh-CN"/>
              </w:rPr>
              <w:t>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Capture above conclusion and </w:t>
            </w:r>
            <w:r>
              <w:rPr>
                <w:rFonts w:ascii="Times New Roman" w:eastAsia="Microsoft YaHei UI" w:hAnsi="Times New Roman"/>
                <w:sz w:val="20"/>
                <w:szCs w:val="20"/>
                <w:lang w:val="en-GB" w:eastAsia="en-US"/>
              </w:rPr>
              <w:t>agreements in clause 17.1.</w:t>
            </w:r>
          </w:p>
          <w:p w14:paraId="269DC398" w14:textId="77777777" w:rsidR="00D72F41" w:rsidRDefault="00E22480">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lastRenderedPageBreak/>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r>
              <w:rPr>
                <w:rFonts w:eastAsia="ＭＳ 明朝"/>
                <w:i/>
                <w:szCs w:val="24"/>
                <w:lang w:val="en-US"/>
              </w:rPr>
              <w:t>initialDownlinkBWP</w:t>
            </w:r>
            <w:r>
              <w:rPr>
                <w:rFonts w:eastAsia="ＭＳ 明朝"/>
                <w:szCs w:val="24"/>
                <w:lang w:val="en-US"/>
              </w:rPr>
              <w:t xml:space="preserve"> in </w:t>
            </w:r>
            <w:r>
              <w:rPr>
                <w:rFonts w:eastAsia="ＭＳ 明朝"/>
                <w:i/>
                <w:iCs/>
                <w:szCs w:val="24"/>
                <w:lang w:val="en-US"/>
              </w:rPr>
              <w:t>DownlinkConfigCommonRedCapSIB</w:t>
            </w:r>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Type2</w:t>
            </w:r>
            <w:r>
              <w:rPr>
                <w:rFonts w:eastAsia="ＭＳ 明朝"/>
                <w:szCs w:val="24"/>
                <w:lang w:val="en-US"/>
              </w:rPr>
              <w:t xml:space="preserve">-PDCCH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w:t>
            </w:r>
            <w:r>
              <w:rPr>
                <w:rFonts w:eastAsia="Times New Roman"/>
                <w:strike/>
                <w:color w:val="FF0000"/>
                <w:lang w:eastAsia="en-GB"/>
              </w:rPr>
              <w:t xml:space="preserve">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ＭＳ 明朝"/>
                <w:szCs w:val="24"/>
                <w:lang w:val="en-US"/>
              </w:rPr>
              <w:t>, a UE assumes that the active DL BWP includes a SS/PBCH block, unless t</w:t>
            </w:r>
            <w:r>
              <w:rPr>
                <w:rFonts w:eastAsia="ＭＳ 明朝"/>
                <w:szCs w:val="24"/>
                <w:lang w:val="en-US"/>
              </w:rPr>
              <w:t xml:space="preserve">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r>
              <w:rPr>
                <w:rFonts w:eastAsia="ＭＳ 明朝"/>
                <w:i/>
                <w:color w:val="FF0000"/>
                <w:szCs w:val="24"/>
                <w:lang w:val="en-US"/>
              </w:rPr>
              <w:t>NonCellDefiningSSB</w:t>
            </w:r>
            <w:r>
              <w:rPr>
                <w:rFonts w:eastAsia="ＭＳ 明朝"/>
                <w:color w:val="FF0000"/>
                <w:szCs w:val="24"/>
                <w:lang w:val="en-US"/>
              </w:rPr>
              <w:t xml:space="preserve"> and does not include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the UE uses the SS/PBCH block provided by </w:t>
            </w:r>
            <w:r>
              <w:rPr>
                <w:rFonts w:eastAsia="ＭＳ 明朝"/>
                <w:i/>
                <w:color w:val="FF0000"/>
                <w:szCs w:val="24"/>
                <w:lang w:val="en-US"/>
              </w:rPr>
              <w:t>NonCellDefini</w:t>
            </w:r>
            <w:r>
              <w:rPr>
                <w:rFonts w:eastAsia="ＭＳ 明朝"/>
                <w:i/>
                <w:color w:val="FF0000"/>
                <w:szCs w:val="24"/>
                <w:lang w:val="en-US"/>
              </w:rPr>
              <w:t>ngSSB</w:t>
            </w:r>
            <w:r>
              <w:rPr>
                <w:rFonts w:eastAsia="ＭＳ 明朝"/>
                <w:color w:val="FF0000"/>
                <w:szCs w:val="24"/>
                <w:lang w:val="en-US"/>
              </w:rPr>
              <w:t xml:space="preserve"> to support all mandatory UE features that are based on SS/PBCH block.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and the SS/PBCH block provided by </w:t>
            </w:r>
            <w:r>
              <w:rPr>
                <w:rFonts w:eastAsia="ＭＳ 明朝"/>
                <w:i/>
                <w:color w:val="FF0000"/>
                <w:szCs w:val="24"/>
                <w:lang w:val="en-US"/>
              </w:rPr>
              <w:t>NonCellDefiningSSB</w:t>
            </w:r>
            <w:r>
              <w:rPr>
                <w:rFonts w:eastAsia="ＭＳ 明朝"/>
                <w:color w:val="FF0000"/>
                <w:szCs w:val="24"/>
                <w:lang w:val="en-US"/>
              </w:rPr>
              <w:t xml:space="preserve"> have same quasi-colocation</w:t>
            </w:r>
            <w:r>
              <w:rPr>
                <w:rFonts w:eastAsia="ＭＳ 明朝"/>
                <w:color w:val="FF0000"/>
                <w:szCs w:val="24"/>
                <w:lang w:val="en-US"/>
              </w:rPr>
              <w:t xml:space="preserve">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 xml:space="preserve">This can </w:t>
            </w:r>
            <w:r>
              <w:rPr>
                <w:rFonts w:eastAsiaTheme="minorEastAsia" w:hint="eastAsia"/>
                <w:lang w:val="en-US" w:eastAsia="zh-CN"/>
              </w:rPr>
              <w:t>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 xml:space="preserve">Should be </w:t>
            </w:r>
            <w:r>
              <w:rPr>
                <w:rFonts w:eastAsiaTheme="minorEastAsia"/>
                <w:lang w:val="en-US" w:eastAsia="zh-CN"/>
              </w:rPr>
              <w:t>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According to the current text, restricting the separate initial UL BWP to be smaller</w:t>
            </w:r>
            <w:r>
              <w:rPr>
                <w:rFonts w:eastAsia="DengXian"/>
                <w:lang w:eastAsia="zh-CN"/>
              </w:rPr>
              <w:t xml:space="preserve">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lastRenderedPageBreak/>
                    <w:t>Confirm the following working assumption from R</w:t>
                  </w:r>
                  <w:r>
                    <w:t>AN1#105-e regarding RACH occasions.</w:t>
                  </w:r>
                </w:p>
                <w:p w14:paraId="4DF8223D" w14:textId="77777777" w:rsidR="00D72F41" w:rsidRDefault="00E22480">
                  <w:pPr>
                    <w:numPr>
                      <w:ilvl w:val="0"/>
                      <w:numId w:val="28"/>
                    </w:numPr>
                    <w:autoSpaceDN w:val="0"/>
                    <w:spacing w:after="0" w:line="252" w:lineRule="auto"/>
                    <w:contextualSpacing/>
                    <w:jc w:val="left"/>
                  </w:pPr>
                  <w:r>
                    <w:t xml:space="preserve">For enabling/supporting that the RACH occasion (RO) associated with the best SSB falls within the RedCap UE bandwidth, support separate initial UL BWP for RedCap UEs (which is not expected to exceed the maximum </w:t>
                  </w:r>
                  <w:r>
                    <w:t>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RedCap CR of 38.331[2] as indicated below, there </w:t>
            </w:r>
            <w:r>
              <w:rPr>
                <w:rFonts w:eastAsia="DengXian"/>
                <w:lang w:eastAsia="zh-CN"/>
              </w:rPr>
              <w:t xml:space="preserve">is no definition of </w:t>
            </w:r>
            <w:r>
              <w:rPr>
                <w:rFonts w:eastAsia="ＭＳ 明朝"/>
                <w:i/>
                <w:iCs/>
              </w:rPr>
              <w:t xml:space="preserve">DownlinkConfigCommonRedCapSIB </w:t>
            </w:r>
            <w:r>
              <w:rPr>
                <w:rFonts w:eastAsia="ＭＳ 明朝"/>
                <w:iCs/>
              </w:rPr>
              <w:t xml:space="preserve">and </w:t>
            </w:r>
            <w:r>
              <w:rPr>
                <w:rFonts w:eastAsia="ＭＳ 明朝"/>
                <w:i/>
                <w:iCs/>
              </w:rPr>
              <w:t>UplinkConfigCommonRedCapSIB</w:t>
            </w:r>
            <w:r>
              <w:rPr>
                <w:lang w:eastAsia="zh-CN"/>
              </w:rPr>
              <w:t xml:space="preserve"> dedicated for RedCap. RedCap would reuse the IE of </w:t>
            </w:r>
            <w:r>
              <w:rPr>
                <w:rFonts w:eastAsia="ＭＳ 明朝"/>
                <w:i/>
                <w:iCs/>
              </w:rPr>
              <w:t xml:space="preserve">UplinkConfigCommonSIB </w:t>
            </w:r>
            <w:r>
              <w:rPr>
                <w:rFonts w:eastAsia="ＭＳ 明朝"/>
                <w:iCs/>
              </w:rPr>
              <w:t>and</w:t>
            </w:r>
            <w:r>
              <w:rPr>
                <w:rFonts w:eastAsia="ＭＳ 明朝"/>
                <w:i/>
                <w:iCs/>
              </w:rPr>
              <w:t xml:space="preserve"> DownlinkConfigCommonSIB </w:t>
            </w:r>
            <w:r>
              <w:rPr>
                <w:rFonts w:eastAsia="ＭＳ 明朝"/>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w:t>
            </w:r>
            <w:r>
              <w:t xml:space="preserve">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w:t>
                  </w:r>
                  <w:r>
                    <w:rPr>
                      <w:rFonts w:eastAsia="Times New Roman"/>
                      <w:lang w:eastAsia="en-GB"/>
                    </w:rPr>
                    <w:t>P-RedCap-r17    BWP-DownlinkCommon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w:t>
                  </w:r>
                  <w:r>
                    <w:rPr>
                      <w:rFonts w:eastAsia="Times New Roman"/>
                      <w:lang w:eastAsia="en-GB"/>
                    </w:rPr>
                    <w:t>UplinkBWP-RedCap-r17          BWP-UplinkCommon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 xml:space="preserve"> </w:t>
            </w:r>
            <w:r>
              <w:rPr>
                <w:i/>
              </w:rPr>
              <w:t>initialDownlinkBWP-RedCap</w:t>
            </w:r>
            <w:r>
              <w:rPr>
                <w:rFonts w:eastAsia="ＭＳ 明朝"/>
              </w:rPr>
              <w:t xml:space="preserve">  in </w:t>
            </w:r>
            <w:r>
              <w:rPr>
                <w:i/>
              </w:rPr>
              <w:t>Downli</w:t>
            </w:r>
            <w:r>
              <w:rPr>
                <w:i/>
              </w:rPr>
              <w:t>nkConfigCommonSIB</w:t>
            </w:r>
            <w:r>
              <w:rPr>
                <w:rFonts w:eastAsia="ＭＳ 明朝"/>
                <w:i/>
                <w:iCs/>
              </w:rPr>
              <w:t xml:space="preserve"> </w:t>
            </w:r>
            <w:r>
              <w:rPr>
                <w:rFonts w:eastAsia="ＭＳ 明朝"/>
              </w:rPr>
              <w:t xml:space="preserve">, and an UL BWP by </w:t>
            </w:r>
            <w:r>
              <w:t xml:space="preserve"> </w:t>
            </w:r>
            <w:r>
              <w:rPr>
                <w:i/>
              </w:rPr>
              <w:t>initialUplinkBWP-RedCap</w:t>
            </w:r>
            <w:r>
              <w:t xml:space="preserve"> </w:t>
            </w:r>
            <w:r>
              <w:rPr>
                <w:rFonts w:eastAsia="ＭＳ 明朝"/>
              </w:rPr>
              <w:lastRenderedPageBreak/>
              <w:t>in</w:t>
            </w:r>
            <w:r>
              <w:rPr>
                <w:bCs/>
                <w:i/>
                <w:iCs/>
              </w:rPr>
              <w:t>UplinkConfigCommonSIB</w:t>
            </w:r>
            <w:r>
              <w:rPr>
                <w:rFonts w:eastAsia="ＭＳ 明朝"/>
                <w:i/>
                <w:iCs/>
              </w:rPr>
              <w:t xml:space="preserve"> </w:t>
            </w:r>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i/>
              </w:rPr>
              <w:t>ini</w:t>
            </w:r>
            <w:r>
              <w:rPr>
                <w:i/>
              </w:rPr>
              <w:t>tialUplinkBWP-RedCap</w:t>
            </w:r>
            <w:r>
              <w:rPr>
                <w:rFonts w:eastAsia="ＭＳ 明朝"/>
                <w:i/>
              </w:rPr>
              <w:t xml:space="preserve">  </w:t>
            </w:r>
            <w:r>
              <w:rPr>
                <w:rFonts w:eastAsia="ＭＳ 明朝"/>
              </w:rPr>
              <w:t>in</w:t>
            </w:r>
            <w:r>
              <w:rPr>
                <w:bCs/>
                <w:i/>
                <w:iCs/>
              </w:rPr>
              <w:t xml:space="preserve"> UplinkConfigCommonSIB</w:t>
            </w:r>
            <w:r>
              <w:rPr>
                <w:bCs/>
              </w:rPr>
              <w:t xml:space="preserve"> </w:t>
            </w:r>
            <w:r>
              <w:rPr>
                <w:rFonts w:eastAsia="ＭＳ 明朝"/>
              </w:rPr>
              <w:t xml:space="preserve">, that is smaller than or equal to the maximum UL bandwidth that the UE supports </w:t>
            </w:r>
            <w:r>
              <w:rPr>
                <w:lang w:eastAsia="zh-CN"/>
              </w:rPr>
              <w:t>.</w:t>
            </w:r>
          </w:p>
          <w:p w14:paraId="23D224C3" w14:textId="77777777" w:rsidR="00D72F41" w:rsidRDefault="00E22480">
            <w:pPr>
              <w:jc w:val="left"/>
              <w:rPr>
                <w:rFonts w:eastAsia="ＭＳ 明朝"/>
              </w:rPr>
            </w:pPr>
            <w:r>
              <w:rPr>
                <w:lang w:eastAsia="zh-CN"/>
              </w:rPr>
              <w:t xml:space="preserve">A UE </w:t>
            </w:r>
            <w:r>
              <w:rPr>
                <w:rFonts w:eastAsia="ＭＳ 明朝"/>
              </w:rPr>
              <w:t xml:space="preserve">can be provided by </w:t>
            </w:r>
            <w:r>
              <w:rPr>
                <w:i/>
                <w:iCs/>
              </w:rPr>
              <w:t>BWP-DownlinkDedicated</w:t>
            </w:r>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BWP-UplinkDedic</w:t>
            </w:r>
            <w:r>
              <w:rPr>
                <w:i/>
                <w:iCs/>
              </w:rPr>
              <w:t>ated</w:t>
            </w:r>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 xml:space="preserve">This </w:t>
            </w:r>
            <w:r>
              <w:rPr>
                <w:rFonts w:eastAsiaTheme="minorEastAsia"/>
                <w:lang w:val="en-US" w:eastAsia="zh-CN"/>
              </w:rPr>
              <w:t>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 xml:space="preserve">The TP is related to UL BWP. So, we are fine with not waiting until resolution of Issue #1 to </w:t>
            </w:r>
            <w:r>
              <w:rPr>
                <w:rFonts w:eastAsiaTheme="minorEastAsia"/>
                <w:lang w:val="en-US" w:eastAsia="zh-CN"/>
              </w:rPr>
              <w:t>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游明朝"/>
                <w:lang w:val="en-US" w:eastAsia="ja-JP"/>
              </w:rPr>
              <w:t>We share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 xml:space="preserve">Next, we discuss corrections to the text in TS 38.213 based on the </w:t>
            </w:r>
            <w:r>
              <w:rPr>
                <w:rFonts w:eastAsia="Microsoft YaHei UI"/>
                <w:lang w:val="en-US" w:eastAsia="zh-CN"/>
              </w:rPr>
              <w:t>following considerations. Some of the RedCap parameter names used in TS 38.213 are not aligned with how the RedCap-specific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w:t>
            </w:r>
            <w:r>
              <w:rPr>
                <w:rFonts w:eastAsia="ＭＳ 明朝"/>
                <w:i/>
              </w:rPr>
              <w:t>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ＭＳ 明朝"/>
                <w:i/>
              </w:rPr>
              <w:t>initialDownlinkBWP-RedCap</w:t>
            </w:r>
            <w:r>
              <w:rPr>
                <w:rFonts w:eastAsia="Microsoft YaHei UI"/>
                <w:lang w:val="en-US" w:eastAsia="zh-CN"/>
              </w:rPr>
              <w:t>) and a new initial UL BWP IE (</w:t>
            </w:r>
            <w:r>
              <w:rPr>
                <w:rFonts w:eastAsia="ＭＳ 明朝"/>
                <w:i/>
              </w:rPr>
              <w:t>initialUplinkBWP-RedCap</w:t>
            </w:r>
            <w:r>
              <w:rPr>
                <w:rFonts w:eastAsia="Microsoft YaHei UI"/>
                <w:lang w:val="en-US" w:eastAsia="zh-CN"/>
              </w:rPr>
              <w:t>) are defined</w:t>
            </w:r>
            <w:r>
              <w:rPr>
                <w:rFonts w:eastAsia="Microsoft YaHei UI"/>
                <w:lang w:val="en-US" w:eastAsia="zh-CN"/>
              </w:rPr>
              <w:t xml:space="preserve">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The name and use of the parameter for enabling/disabling frequency hopping for PUCCH transmission in TS 38.213 is not aligned with</w:t>
            </w:r>
            <w:r>
              <w:rPr>
                <w:rFonts w:eastAsia="Microsoft YaHei UI"/>
                <w:lang w:val="en-US" w:eastAsia="zh-CN"/>
              </w:rPr>
              <w:t xml:space="preserve">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Another parameter name misalignment issue is related to h</w:t>
            </w:r>
            <w:r>
              <w:rPr>
                <w:rFonts w:eastAsia="Microsoft YaHei UI"/>
                <w:lang w:val="en-US" w:eastAsia="zh-CN"/>
              </w:rPr>
              <w:t xml:space="preserve">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This suggests that separate RACH</w:t>
            </w:r>
            <w:r>
              <w:rPr>
                <w:rFonts w:eastAsia="Microsoft YaHei UI"/>
                <w:lang w:val="en-US" w:eastAsia="zh-CN"/>
              </w:rPr>
              <w:t xml:space="preserve">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IE. This may cause some confusion, however, since according to the specification in TS 38.331, the RACH configurations for a RedC</w:t>
            </w:r>
            <w:r>
              <w:rPr>
                <w:rFonts w:eastAsia="Microsoft YaHei UI"/>
                <w:lang w:val="en-US" w:eastAsia="zh-CN"/>
              </w:rPr>
              <w:t xml:space="preserve">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ＭＳ 明朝"/>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w:t>
            </w:r>
            <w:r>
              <w:rPr>
                <w:lang w:val="en-US"/>
              </w:rPr>
              <w:t>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i/>
                <w:color w:val="FF0000"/>
              </w:rPr>
              <w:t>-RedCap</w:t>
            </w:r>
            <w:r>
              <w:rPr>
                <w:rFonts w:eastAsia="ＭＳ 明朝"/>
              </w:rPr>
              <w:t xml:space="preserve"> in </w:t>
            </w:r>
            <w:r>
              <w:rPr>
                <w:rFonts w:eastAsia="ＭＳ 明朝"/>
                <w:i/>
                <w:iCs/>
              </w:rPr>
              <w:t>DownlinkConfigCommon</w:t>
            </w:r>
            <w:r>
              <w:rPr>
                <w:rFonts w:eastAsia="ＭＳ 明朝"/>
                <w:i/>
                <w:iCs/>
                <w:strike/>
                <w:color w:val="FF0000"/>
              </w:rPr>
              <w:t>RedCap</w:t>
            </w:r>
            <w:r>
              <w:rPr>
                <w:rFonts w:eastAsia="ＭＳ 明朝"/>
                <w:i/>
                <w:iCs/>
              </w:rPr>
              <w:t>SIB</w:t>
            </w:r>
            <w:r>
              <w:rPr>
                <w:rFonts w:eastAsia="ＭＳ 明朝"/>
              </w:rPr>
              <w:t xml:space="preserve">, and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w:t>
            </w:r>
            <w:r>
              <w:rPr>
                <w:rFonts w:eastAsia="ＭＳ 明朝"/>
              </w:rPr>
              <w:lastRenderedPageBreak/>
              <w:t xml:space="preserve">larger than a maximum UL BWP that a UE supports, the UE expects to be provided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rFonts w:eastAsia="ＭＳ 明朝"/>
              </w:rPr>
              <w:t>.</w:t>
            </w:r>
          </w:p>
          <w:p w14:paraId="4D4D5992" w14:textId="77777777" w:rsidR="00D72F41" w:rsidRDefault="00E22480">
            <w:pPr>
              <w:rPr>
                <w:rFonts w:eastAsia="ＭＳ 明朝"/>
              </w:rPr>
            </w:pPr>
            <w:r>
              <w:rPr>
                <w:lang w:eastAsia="zh-CN"/>
              </w:rPr>
              <w:t xml:space="preserve">A UE </w:t>
            </w:r>
            <w:r>
              <w:rPr>
                <w:rFonts w:eastAsia="ＭＳ 明朝"/>
              </w:rPr>
              <w:t xml:space="preserve">can be provided by </w:t>
            </w:r>
            <w:r>
              <w:rPr>
                <w:i/>
                <w:iCs/>
              </w:rPr>
              <w:t>BWP-Downl</w:t>
            </w:r>
            <w:r>
              <w:rPr>
                <w:i/>
                <w:iCs/>
              </w:rPr>
              <w:t>inkDedicated</w:t>
            </w:r>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BWP-UplinkDedicated</w:t>
            </w:r>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B722037" w14:textId="77777777" w:rsidR="00D72F41" w:rsidRDefault="00E22480">
            <w:pPr>
              <w:rPr>
                <w:color w:val="FF0000"/>
              </w:rPr>
            </w:pPr>
            <w:r>
              <w:rPr>
                <w:rFonts w:eastAsia="ＭＳ 明朝"/>
                <w:strike/>
                <w:color w:val="FF0000"/>
              </w:rPr>
              <w:t xml:space="preserve">If a UE is provided </w:t>
            </w:r>
            <w:r>
              <w:rPr>
                <w:i/>
                <w:strike/>
                <w:color w:val="FF0000"/>
              </w:rPr>
              <w:t>RACH-ConfigComm</w:t>
            </w:r>
            <w:r>
              <w:rPr>
                <w:i/>
                <w:strike/>
                <w:color w:val="FF0000"/>
              </w:rPr>
              <w:t>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ＭＳ 明朝"/>
                <w:color w:val="FF0000"/>
              </w:rPr>
              <w:t>If a UE is pr</w:t>
            </w:r>
            <w:r>
              <w:rPr>
                <w:rFonts w:eastAsia="ＭＳ 明朝"/>
                <w:color w:val="FF0000"/>
              </w:rPr>
              <w:t xml:space="preserve">ovided an UL BWP by </w:t>
            </w:r>
            <w:r>
              <w:rPr>
                <w:rFonts w:eastAsia="ＭＳ 明朝"/>
                <w:i/>
                <w:color w:val="FF0000"/>
              </w:rPr>
              <w:t>initialUplinkBWP-RedCap</w:t>
            </w:r>
            <w:r>
              <w:rPr>
                <w:rFonts w:eastAsia="ＭＳ 明朝"/>
                <w:color w:val="FF0000"/>
              </w:rPr>
              <w:t xml:space="preserve"> in </w:t>
            </w:r>
            <w:r>
              <w:rPr>
                <w:rFonts w:eastAsia="ＭＳ 明朝"/>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w:t>
            </w:r>
            <w:r>
              <w:rPr>
                <w:color w:val="FF0000"/>
              </w:rPr>
              <w:t xml:space="preserve">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ＭＳ 明朝"/>
                <w:i/>
                <w:color w:val="FF0000"/>
              </w:rPr>
              <w:t>initialUplinkBWP</w:t>
            </w:r>
            <w:r>
              <w:rPr>
                <w:color w:val="FF0000"/>
              </w:rPr>
              <w:t>.</w:t>
            </w:r>
          </w:p>
          <w:p w14:paraId="544AA037" w14:textId="77777777" w:rsidR="00D72F41" w:rsidRDefault="00E22480">
            <w:r>
              <w:rPr>
                <w:rFonts w:eastAsia="ＭＳ 明朝"/>
              </w:rPr>
              <w:t xml:space="preserve">If a UE is provided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w:t>
            </w:r>
            <w:r>
              <w:t>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UE determines the initial cyclic shift inde</w:t>
            </w:r>
            <w:r>
              <w:rPr>
                <w:lang w:val="en-US"/>
              </w:rPr>
              <w:t xml:space="preserv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1D334E9" w14:textId="77777777" w:rsidR="00D72F41" w:rsidRDefault="00E2248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654420F" w14:textId="77777777" w:rsidR="00D72F41" w:rsidRDefault="00E22480">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w:t>
            </w:r>
            <w:r>
              <w:rPr>
                <w:bCs/>
                <w:iCs/>
                <w:szCs w:val="22"/>
                <w:lang w:eastAsia="sv-SE"/>
              </w:rPr>
              <w:t xml:space="preserve">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w:t>
            </w:r>
            <w:r>
              <w:rPr>
                <w:bCs/>
                <w:iCs/>
                <w:szCs w:val="22"/>
                <w:lang w:eastAsia="sv-SE"/>
              </w:rPr>
              <w:t xml:space="preserve"> one side of the UL BWP and this parameter determines whether the PRB index in the PRB mapping is counted in </w:t>
            </w:r>
            <w:r>
              <w:rPr>
                <w:bCs/>
                <w:iCs/>
                <w:szCs w:val="22"/>
                <w:lang w:eastAsia="sv-SE"/>
              </w:rPr>
              <w:lastRenderedPageBreak/>
              <w:t>increasing order from the lower edge or in decreasing order from the upper edge of the UL BWP.</w:t>
            </w:r>
            <w:r>
              <w:rPr>
                <w:color w:val="FF0000"/>
              </w:rPr>
              <w:t xml:space="preserve"> </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w:t>
            </w:r>
            <w:r>
              <w:rPr>
                <w:rFonts w:ascii="Times New Roman" w:eastAsiaTheme="minorEastAsia" w:hAnsi="Times New Roman" w:cs="Times New Roman"/>
                <w:sz w:val="20"/>
                <w:szCs w:val="20"/>
                <w:lang w:val="en-US" w:eastAsia="zh-CN"/>
              </w:rPr>
              <w:t>s as below.</w:t>
            </w:r>
          </w:p>
          <w:p w14:paraId="5D829D26" w14:textId="77777777" w:rsidR="00D72F41" w:rsidRDefault="00E22480">
            <w:pPr>
              <w:rPr>
                <w:rFonts w:eastAsia="ＭＳ 明朝"/>
              </w:rPr>
            </w:pPr>
            <w:r>
              <w:rPr>
                <w:rFonts w:eastAsia="ＭＳ 明朝"/>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 xml:space="preserve">In last round of discussion on CR, there has been </w:t>
            </w:r>
            <w:r>
              <w:rPr>
                <w:rFonts w:eastAsia="DengXian"/>
                <w:lang w:eastAsia="zh-CN"/>
              </w:rPr>
              <w:t>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ＭＳ 明朝"/>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75F0091F" w14:textId="77777777" w:rsidR="00D72F41" w:rsidRDefault="00E22480">
            <w:pPr>
              <w:pStyle w:val="afe"/>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provided by</w:t>
            </w:r>
            <w:r>
              <w:rPr>
                <w:rFonts w:ascii="Times New Roman" w:eastAsia="DengXian" w:hAnsi="Times New Roman" w:cs="Times New Roman"/>
                <w:sz w:val="20"/>
                <w:szCs w:val="20"/>
                <w:lang w:val="en-US" w:eastAsia="zh-CN"/>
              </w:rPr>
              <w:t xml:space="preserve"> </w:t>
            </w:r>
            <w:r>
              <w:rPr>
                <w:rFonts w:ascii="Times New Roman" w:eastAsia="ＭＳ 明朝" w:hAnsi="Times New Roman" w:cs="Times New Roman"/>
                <w:i/>
                <w:sz w:val="20"/>
                <w:szCs w:val="20"/>
                <w:lang w:val="en-US" w:eastAsia="en-US"/>
              </w:rPr>
              <w:t>initialDownlinkBWP-RedCap-r17</w:t>
            </w:r>
            <w:r>
              <w:rPr>
                <w:rFonts w:ascii="Times New Roman" w:eastAsia="ＭＳ 明朝" w:hAnsi="Times New Roman" w:cs="Times New Roman"/>
                <w:sz w:val="20"/>
                <w:szCs w:val="20"/>
                <w:lang w:val="en-US" w:eastAsia="en-US"/>
              </w:rPr>
              <w:t xml:space="preserve"> in </w:t>
            </w:r>
            <w:r>
              <w:rPr>
                <w:rFonts w:ascii="Times New Roman" w:eastAsia="ＭＳ 明朝" w:hAnsi="Times New Roman" w:cs="Times New Roman"/>
                <w:i/>
                <w:iCs/>
                <w:sz w:val="20"/>
                <w:szCs w:val="20"/>
                <w:lang w:val="en-US" w:eastAsia="en-US"/>
              </w:rPr>
              <w:t>DownlinkConfigCommonSIB</w:t>
            </w:r>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BWP-DownlinkDedicated</w:t>
            </w:r>
            <w:r>
              <w:rPr>
                <w:rFonts w:ascii="Times New Roman" w:eastAsia="ＭＳ 明朝"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ＭＳ 明朝"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w:t>
            </w:r>
            <w:r>
              <w:rPr>
                <w:rFonts w:ascii="Times New Roman" w:hAnsi="Times New Roman" w:cs="Times New Roman"/>
                <w:sz w:val="20"/>
                <w:szCs w:val="20"/>
                <w:lang w:val="en-US" w:eastAsia="zh-CN"/>
              </w:rPr>
              <w:t>ng an SS/PBCH block and does not include the CORESET with index 0.</w:t>
            </w:r>
          </w:p>
          <w:p w14:paraId="149AEB5E" w14:textId="77777777" w:rsidR="00D72F41" w:rsidRDefault="00E22480">
            <w:pPr>
              <w:pStyle w:val="afe"/>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 xml:space="preserve">FL2 </w:t>
      </w:r>
      <w:r>
        <w:rPr>
          <w:b/>
          <w:highlight w:val="cyan"/>
          <w:lang w:val="en-US"/>
        </w:rPr>
        <w:t>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 xml:space="preserve">Text </w:t>
      </w:r>
      <w:r>
        <w:rPr>
          <w:rFonts w:ascii="Arial" w:hAnsi="Arial" w:cs="Arial"/>
          <w:sz w:val="32"/>
          <w:szCs w:val="32"/>
          <w:lang w:eastAsia="ja-JP"/>
        </w:rPr>
        <w:t>proposal #7</w:t>
      </w:r>
    </w:p>
    <w:p w14:paraId="545AC409" w14:textId="77777777" w:rsidR="00D72F41" w:rsidRDefault="00E22480">
      <w:pPr>
        <w:rPr>
          <w:lang w:eastAsia="ja-JP"/>
        </w:rPr>
      </w:pPr>
      <w:r>
        <w:rPr>
          <w:lang w:eastAsia="ja-JP"/>
        </w:rPr>
        <w:t xml:space="preserve">Proposal 1 in contribution </w:t>
      </w:r>
      <w:hyperlink r:id="rId19"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w:t>
            </w:r>
            <w:r>
              <w:rPr>
                <w:rFonts w:ascii="Arial" w:eastAsia="ＭＳ ゴシック" w:hAnsi="Arial" w:cs="Arial"/>
                <w:lang w:eastAsia="ja-JP"/>
              </w:rPr>
              <w:lastRenderedPageBreak/>
              <w:t>the RedCap UE receives the separate initial DL BWP configuration in SIB1 and the separate DL BWP does not i</w:t>
            </w:r>
            <w:r>
              <w:rPr>
                <w:rFonts w:ascii="Arial" w:eastAsia="ＭＳ ゴシック" w:hAnsi="Arial" w:cs="Arial"/>
                <w:lang w:eastAsia="ja-JP"/>
              </w:rPr>
              <w:t xml:space="preserve">nclude the CORESET#0. </w:t>
            </w:r>
          </w:p>
          <w:p w14:paraId="4E622801"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ＭＳ ゴシック"/>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ＭＳ ゴシック"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.Clarify that if RedCap UE receives the seperate initial DL BWP configuration in SIB1 and the separate initial DL BWP does not include the CORESET#0, the RedCap UE is provided the initial DL BWP by the separate initial DL BWP configurat</w:t>
            </w:r>
            <w:r>
              <w:rPr>
                <w:rFonts w:ascii="Arial" w:eastAsia="ＭＳ ゴシック" w:hAnsi="Arial" w:cs="Arial"/>
                <w:lang w:eastAsia="ja-JP"/>
              </w:rPr>
              <w:t xml:space="preserve">ion upon and after the initiation of the random access procedure. </w:t>
            </w:r>
          </w:p>
          <w:p w14:paraId="488A8FA5"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seperate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ＭＳ ゴシック"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It is unclear when the RedCap UE is provided the</w:t>
            </w:r>
            <w:r>
              <w:rPr>
                <w:rFonts w:ascii="Arial" w:eastAsia="ＭＳ ゴシック" w:hAnsi="Arial" w:cs="Arial"/>
                <w:lang w:eastAsia="ja-JP"/>
              </w:rPr>
              <w:t xml:space="preserv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w:t>
            </w:r>
            <w:r>
              <w:rPr>
                <w:rFonts w:eastAsia="SimSun"/>
                <w:lang w:eastAsia="zh-CN"/>
              </w:rPr>
              <w:t xml:space="preserve">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upon initiation of the physical random access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r>
              <w:rPr>
                <w:rFonts w:eastAsia="ＭＳ 明朝"/>
                <w:i/>
                <w:color w:val="FF0000"/>
              </w:rPr>
              <w:t>initialUplink</w:t>
            </w:r>
            <w:r>
              <w:rPr>
                <w:rFonts w:eastAsia="ＭＳ 明朝"/>
                <w:i/>
                <w:color w:val="FF0000"/>
              </w:rPr>
              <w:t>BWP</w:t>
            </w:r>
            <w:r>
              <w:rPr>
                <w:rFonts w:eastAsia="ＭＳ 明朝"/>
                <w:color w:val="FF0000"/>
              </w:rPr>
              <w:t xml:space="preserve"> in </w:t>
            </w:r>
            <w:r>
              <w:rPr>
                <w:rFonts w:eastAsia="ＭＳ 明朝"/>
                <w:i/>
                <w:iCs/>
                <w:color w:val="FF0000"/>
              </w:rPr>
              <w:t>UplinkConfigCommonRedCapSIB</w:t>
            </w:r>
            <w:r>
              <w:rPr>
                <w:rFonts w:eastAsia="游明朝"/>
                <w:color w:val="FF0000"/>
                <w:szCs w:val="14"/>
                <w:lang w:eastAsia="ja-JP"/>
              </w:rPr>
              <w:t xml:space="preserve">, the UE is provided an initial UL BWP by the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w:t>
            </w:r>
            <w:r>
              <w:rPr>
                <w:rFonts w:eastAsia="ＭＳ 明朝"/>
              </w:rPr>
              <w:t xml:space="preserve">E expects to be provided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w:t>
            </w:r>
          </w:p>
          <w:p w14:paraId="6339A7DF" w14:textId="77777777" w:rsidR="00D72F41" w:rsidRDefault="00E22480">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BWP-DownlinkDedicated</w:t>
            </w:r>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BWP-UplinkDedicated</w:t>
            </w:r>
            <w:r>
              <w:rPr>
                <w:rFonts w:eastAsia="ＭＳ 明朝"/>
              </w:rPr>
              <w:t xml:space="preserve"> an UL BWP, other than the initial UL B</w:t>
            </w:r>
            <w:r>
              <w:rPr>
                <w:rFonts w:eastAsia="ＭＳ 明朝"/>
              </w:rPr>
              <w:t xml:space="preserve">WP, that is </w:t>
            </w:r>
            <w:r>
              <w:rPr>
                <w:rFonts w:eastAsia="SimSun"/>
                <w:lang w:eastAsia="zh-CN"/>
              </w:rPr>
              <w:t>smaller than or equal to the maximum UL bandwidth that the UE supports</w:t>
            </w:r>
            <w:r>
              <w:rPr>
                <w:rFonts w:eastAsia="ＭＳ 明朝"/>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w:t>
            </w:r>
            <w:r>
              <w:rPr>
                <w:rFonts w:eastAsiaTheme="minorEastAsia"/>
                <w:lang w:val="en-US" w:eastAsia="zh-CN"/>
              </w:rPr>
              <w:t>the similar view as Nodic</w:t>
            </w:r>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w:t>
            </w:r>
            <w:r>
              <w:rPr>
                <w:rFonts w:eastAsiaTheme="minorEastAsia"/>
                <w:lang w:val="en-US" w:eastAsia="zh-CN"/>
              </w:rPr>
              <w:t>ld clarify the intention in the next round.</w:t>
            </w:r>
            <w:r>
              <w:rPr>
                <w:rFonts w:eastAsia="ＭＳ 明朝"/>
                <w:color w:val="FF0000"/>
              </w:rPr>
              <w:t xml:space="preserve"> </w:t>
            </w:r>
          </w:p>
        </w:tc>
      </w:tr>
      <w:tr w:rsidR="00D72F41" w14:paraId="02EB4F4B" w14:textId="77777777">
        <w:tc>
          <w:tcPr>
            <w:tcW w:w="1479" w:type="dxa"/>
          </w:tcPr>
          <w:p w14:paraId="55CAAB82" w14:textId="77777777" w:rsidR="00D72F41" w:rsidRDefault="00E2248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or initial DL/UL BWPs. For a UE, before SIB1 recetpion, initial DL BWP is CORESET#0, which upon reception of SIB1, in</w:t>
            </w:r>
            <w:r>
              <w:rPr>
                <w:rFonts w:eastAsia="游明朝"/>
                <w:lang w:val="en-US" w:eastAsia="ja-JP"/>
              </w:rPr>
              <w:t>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 xml:space="preserve">herefore, the intention of the TP related to </w:t>
            </w:r>
            <w:r>
              <w:rPr>
                <w:rFonts w:eastAsia="游明朝"/>
                <w:lang w:val="en-US" w:eastAsia="ja-JP"/>
              </w:rPr>
              <w:lastRenderedPageBreak/>
              <w:t>DL B</w:t>
            </w:r>
            <w:r>
              <w:rPr>
                <w:rFonts w:eastAsia="游明朝"/>
                <w:lang w:val="en-US" w:eastAsia="ja-JP"/>
              </w:rPr>
              <w:t>WP is to solve the ambiguity on definition of the separate initial DL BWP if the separate initial DL BWP does not include CORESET#0. In this case, even if the RedCap UE receives the SIB1, the RedCap UE can not be immediately provided the separate initial D</w:t>
            </w:r>
            <w:r>
              <w:rPr>
                <w:rFonts w:eastAsia="游明朝"/>
                <w:lang w:val="en-US" w:eastAsia="ja-JP"/>
              </w:rPr>
              <w:t>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游明朝"/>
                <w:lang w:val="en-US" w:eastAsia="ja-JP"/>
              </w:rPr>
              <w:t>Lastly</w:t>
            </w:r>
            <w:r>
              <w:rPr>
                <w:rFonts w:eastAsia="游明朝"/>
                <w:lang w:val="en-US" w:eastAsia="ja-JP"/>
              </w:rPr>
              <w:t>, futher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w:t>
            </w:r>
            <w:r>
              <w:rPr>
                <w:rFonts w:eastAsia="SimSun"/>
              </w:rPr>
              <w:t>or BWP or not. At the same time, it should not depend on whether BWP has been configured with BWP-DownlinkDedicated or not (as in current spec). Instead, based on agreements (“For an RRC-configured active DL BWP in connected mode (if it does not include CD</w:t>
            </w:r>
            <w:r>
              <w:rPr>
                <w:rFonts w:eastAsia="SimSun"/>
              </w:rPr>
              <w:t>-SSB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ＭＳ 明朝"/>
                <w:strike/>
                <w:color w:val="FF0000"/>
              </w:rPr>
            </w:pPr>
            <w:r>
              <w:rPr>
                <w:lang w:eastAsia="zh-CN"/>
              </w:rPr>
              <w:t>For an initial DL BWP provided b</w:t>
            </w:r>
            <w:r>
              <w:rPr>
                <w:lang w:eastAsia="zh-CN"/>
              </w:rPr>
              <w:t xml:space="preserve">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w:t>
            </w:r>
            <w:r>
              <w:rPr>
                <w:rFonts w:eastAsia="ＭＳ 明朝"/>
                <w:i/>
                <w:iCs/>
                <w:strike/>
                <w:color w:val="FF0000"/>
              </w:rPr>
              <w:t>nfigCommonRedCapSIB</w:t>
            </w:r>
            <w:r>
              <w:rPr>
                <w:rFonts w:eastAsia="ＭＳ 明朝"/>
                <w:strike/>
                <w:color w:val="FF0000"/>
              </w:rPr>
              <w:t>, if a UE monitors PDCCH according to a Type1-PDCCH CSS set and does not monitor PDCCH according to Type2-PDCCH CSS set, the UE assumes that the initial DL BWP does not include SS/PBCH blocks or the CORESET with index 0. If the UE monito</w:t>
            </w:r>
            <w:r>
              <w:rPr>
                <w:rFonts w:eastAsia="ＭＳ 明朝"/>
                <w:strike/>
                <w:color w:val="FF0000"/>
              </w:rPr>
              <w:t xml:space="preserve">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 xml:space="preserve">the CORESET with </w:t>
            </w:r>
            <w:r>
              <w:rPr>
                <w:strike/>
                <w:color w:val="FF0000"/>
              </w:rPr>
              <w:t>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a UE assumes that the acti</w:t>
            </w:r>
            <w:r>
              <w:rPr>
                <w:rFonts w:eastAsia="ＭＳ 明朝"/>
              </w:rPr>
              <w:t>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xml:space="preserve">: Companies are invited to </w:t>
      </w:r>
      <w:r>
        <w:rPr>
          <w:b/>
          <w:bCs/>
          <w:lang w:val="en-US"/>
        </w:rPr>
        <w:t>comment on TP8.</w:t>
      </w:r>
    </w:p>
    <w:tbl>
      <w:tblPr>
        <w:tblStyle w:val="af7"/>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e"/>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e"/>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 xml:space="preserve">For </w:t>
                  </w:r>
                  <w:r>
                    <w:rPr>
                      <w:rFonts w:eastAsia="SimSun"/>
                      <w:bCs/>
                      <w:i/>
                      <w:iCs/>
                      <w:lang w:val="en-US" w:eastAsia="zh-CN"/>
                    </w:rPr>
                    <w:t>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w:t>
                  </w:r>
                  <w:r>
                    <w:rPr>
                      <w:rFonts w:eastAsia="SimSun"/>
                      <w:bCs/>
                      <w:i/>
                      <w:iCs/>
                      <w:highlight w:val="yellow"/>
                      <w:lang w:val="en-US" w:eastAsia="zh-CN"/>
                    </w:rPr>
                    <w:t>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w:t>
                  </w:r>
                  <w:r>
                    <w:rPr>
                      <w:rFonts w:eastAsia="SimSun"/>
                      <w:b/>
                      <w:bCs/>
                      <w:color w:val="0070C0"/>
                      <w:lang w:val="en-US" w:eastAsia="zh-CN"/>
                    </w:rPr>
                    <w:t>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xml:space="preserve">), the center frequencies for the (separate or shared) initial DL BWP and the (separate or shared) initial UL BWP are assumed to be </w:t>
                  </w:r>
                  <w:r>
                    <w:rPr>
                      <w:rFonts w:eastAsia="SimSun"/>
                      <w:b/>
                      <w:bCs/>
                      <w:color w:val="000000"/>
                      <w:lang w:val="en-US" w:eastAsia="zh-CN"/>
                    </w:rPr>
                    <w:t>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w:t>
            </w:r>
            <w:r>
              <w:rPr>
                <w:rFonts w:eastAsia="SimSun"/>
                <w:lang w:val="en-US"/>
              </w:rPr>
              <w:t>RAN1 #107-e meeting, the specification editor had indicated the reason for not capturing it since the center frequency alignment is captured since Rel-15 in Section 12 of TS 38.213. However, in our understanding, the current text in Section 12 of TS 38.213</w:t>
            </w:r>
            <w:r>
              <w:rPr>
                <w:rFonts w:eastAsia="SimSun"/>
                <w:lang w:val="en-US"/>
              </w:rPr>
              <w:t xml:space="preserve">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However, the above fails to capture the decision for RedCap accurately since, with the possible configur</w:t>
            </w:r>
            <w:r>
              <w:rPr>
                <w:rFonts w:eastAsia="SimSun"/>
                <w:lang w:val="en-US"/>
              </w:rPr>
              <w:t xml:space="preserve">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w:t>
            </w:r>
            <w:r>
              <w:rPr>
                <w:rFonts w:eastAsia="SimSun"/>
                <w:color w:val="FF0000"/>
                <w:lang w:val="en-US"/>
              </w:rPr>
              <w:t>ypes 0/0A/2 PDCCH CSS sets are configured to MIB-configured CORESET#0, the UE should expect the BWP associated with Type1-PDCCH CSS set should have aligned center frequency with initial UL BWP in which the UE is expected to transmit Msg1/Msg3 or MsgA and n</w:t>
            </w:r>
            <w:r>
              <w:rPr>
                <w:rFonts w:eastAsia="SimSun"/>
                <w:color w:val="FF0000"/>
                <w:lang w:val="en-US"/>
              </w:rPr>
              <w:t>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Thus, it would be necessary to capture in the RAN1 specifications that a RedCap UE does not expect to receive a configuratio</w:t>
            </w:r>
            <w:r>
              <w:rPr>
                <w:rFonts w:eastAsia="SimSun"/>
                <w:lang w:val="en-US"/>
              </w:rPr>
              <w:t xml:space="preserve">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non-RedCap UEs) is different than the center frequency for an initial UL BWP (separate or shared with non-RedCap UEs) i</w:t>
            </w:r>
            <w:r>
              <w:rPr>
                <w:rFonts w:eastAsia="SimSun"/>
                <w:lang w:val="en-US"/>
              </w:rPr>
              <w:t>n which the RedCap UE may transmit Msg1/Msg3 or MsgA.</w:t>
            </w:r>
          </w:p>
        </w:tc>
      </w:tr>
    </w:tbl>
    <w:p w14:paraId="5F8D7E85"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center frequency for an initial DL BWP in which the UE is configured to monitor Type1-PDCCH CSS set (separate or shared </w:t>
            </w:r>
            <w:r>
              <w:rPr>
                <w:color w:val="FF0000"/>
                <w:u w:val="single"/>
              </w:rPr>
              <w:t>with non-RedCap UEs) is different than the center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lastRenderedPageBreak/>
        <w:t>FL2 Medium Priority Question 3.9-1a</w:t>
      </w:r>
      <w:r>
        <w:rPr>
          <w:b/>
          <w:bCs/>
          <w:lang w:val="en-US"/>
        </w:rPr>
        <w:t xml:space="preserve">: Companies are invited to comment on </w:t>
      </w:r>
      <w:r>
        <w:rPr>
          <w:b/>
          <w:bCs/>
          <w:lang w:val="en-US"/>
        </w:rPr>
        <w:t>TP9.</w:t>
      </w:r>
    </w:p>
    <w:tbl>
      <w:tblPr>
        <w:tblStyle w:val="af7"/>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D75B4D" w14:textId="77777777" w:rsidR="00D72F41" w:rsidRDefault="00E22480">
            <w:pPr>
              <w:tabs>
                <w:tab w:val="left" w:pos="551"/>
              </w:tabs>
              <w:jc w:val="left"/>
              <w:rPr>
                <w:rFonts w:eastAsia="游明朝"/>
                <w:lang w:val="en-US" w:eastAsia="ja-JP"/>
              </w:rPr>
            </w:pPr>
            <w:r>
              <w:rPr>
                <w:rFonts w:eastAsia="游明朝"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w:t>
            </w:r>
            <w:r>
              <w:rPr>
                <w:rFonts w:eastAsia="游明朝"/>
                <w:color w:val="FF0000"/>
                <w:lang w:val="en-US" w:eastAsia="ja-JP"/>
              </w:rPr>
              <w:t>ctrum operation,</w:t>
            </w:r>
            <w:r>
              <w:rPr>
                <w:rFonts w:eastAsia="游明朝"/>
                <w:lang w:val="en-US" w:eastAsia="ja-JP"/>
              </w:rPr>
              <w:t>’ can be added at the beginning of the TP.</w:t>
            </w:r>
          </w:p>
        </w:tc>
      </w:tr>
    </w:tbl>
    <w:p w14:paraId="139BFB50" w14:textId="77777777" w:rsidR="00D72F41" w:rsidRDefault="00D72F41">
      <w:pPr>
        <w:rPr>
          <w:rFonts w:eastAsia="游明朝"/>
          <w:lang w:val="en-US" w:eastAsia="ja-JP"/>
        </w:rPr>
      </w:pPr>
    </w:p>
    <w:p w14:paraId="6204F245" w14:textId="77777777" w:rsidR="00D72F41" w:rsidRDefault="00D72F41">
      <w:pPr>
        <w:rPr>
          <w:rFonts w:eastAsia="游明朝"/>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E22480">
            <w:pPr>
              <w:jc w:val="left"/>
              <w:rPr>
                <w:color w:val="0000FF"/>
                <w:u w:val="single"/>
                <w:lang w:val="en-US"/>
              </w:rPr>
            </w:pPr>
            <w:hyperlink r:id="rId23" w:history="1">
              <w:r>
                <w:rPr>
                  <w:rStyle w:val="afa"/>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E22480">
            <w:pPr>
              <w:jc w:val="left"/>
              <w:rPr>
                <w:color w:val="0000FF"/>
                <w:u w:val="single"/>
                <w:lang w:val="en-US"/>
              </w:rPr>
            </w:pPr>
            <w:hyperlink r:id="rId24" w:history="1">
              <w:r>
                <w:rPr>
                  <w:rStyle w:val="afa"/>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E22480">
            <w:pPr>
              <w:jc w:val="left"/>
              <w:rPr>
                <w:lang w:val="en-US"/>
              </w:rPr>
            </w:pPr>
            <w:hyperlink r:id="rId25" w:history="1">
              <w:r>
                <w:rPr>
                  <w:rStyle w:val="afa"/>
                  <w:color w:val="0000FF"/>
                  <w:lang w:val="en-US" w:eastAsia="sv-SE"/>
                </w:rPr>
                <w:t>R1-220</w:t>
              </w:r>
              <w:r>
                <w:rPr>
                  <w:rStyle w:val="afa"/>
                  <w:color w:val="0000FF"/>
                  <w:lang w:val="en-US" w:eastAsia="sv-SE"/>
                </w:rPr>
                <w:t>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E22480">
            <w:pPr>
              <w:jc w:val="left"/>
              <w:rPr>
                <w:rStyle w:val="afa"/>
                <w:color w:val="0000FF"/>
                <w:lang w:eastAsia="sv-SE"/>
              </w:rPr>
            </w:pPr>
            <w:hyperlink r:id="rId26" w:history="1">
              <w:r>
                <w:rPr>
                  <w:rStyle w:val="afa"/>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E22480">
            <w:pPr>
              <w:jc w:val="left"/>
              <w:rPr>
                <w:rStyle w:val="afa"/>
                <w:color w:val="0000FF"/>
                <w:lang w:eastAsia="sv-SE"/>
              </w:rPr>
            </w:pPr>
            <w:hyperlink r:id="rId27" w:history="1">
              <w:r>
                <w:rPr>
                  <w:rStyle w:val="afa"/>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E22480">
            <w:pPr>
              <w:jc w:val="left"/>
              <w:rPr>
                <w:rStyle w:val="afa"/>
                <w:color w:val="0000FF"/>
                <w:lang w:eastAsia="sv-SE"/>
              </w:rPr>
            </w:pPr>
            <w:hyperlink r:id="rId28" w:history="1">
              <w:r>
                <w:rPr>
                  <w:rStyle w:val="afa"/>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E22480">
            <w:pPr>
              <w:jc w:val="left"/>
              <w:rPr>
                <w:rStyle w:val="afa"/>
                <w:color w:val="0000FF"/>
                <w:lang w:eastAsia="sv-SE"/>
              </w:rPr>
            </w:pPr>
            <w:hyperlink r:id="rId29" w:history="1">
              <w:r>
                <w:rPr>
                  <w:rStyle w:val="afa"/>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E22480">
            <w:pPr>
              <w:jc w:val="left"/>
              <w:rPr>
                <w:rStyle w:val="afa"/>
                <w:color w:val="0000FF"/>
                <w:lang w:eastAsia="sv-SE"/>
              </w:rPr>
            </w:pPr>
            <w:hyperlink r:id="rId30" w:history="1">
              <w:r>
                <w:rPr>
                  <w:rStyle w:val="afa"/>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E22480">
            <w:pPr>
              <w:jc w:val="left"/>
              <w:rPr>
                <w:rStyle w:val="afa"/>
                <w:color w:val="0000FF"/>
                <w:lang w:eastAsia="sv-SE"/>
              </w:rPr>
            </w:pPr>
            <w:hyperlink r:id="rId31" w:history="1">
              <w:r>
                <w:rPr>
                  <w:rStyle w:val="afa"/>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E22480">
            <w:pPr>
              <w:jc w:val="left"/>
              <w:rPr>
                <w:rStyle w:val="afa"/>
                <w:color w:val="0000FF"/>
                <w:lang w:eastAsia="sv-SE"/>
              </w:rPr>
            </w:pPr>
            <w:hyperlink r:id="rId32" w:history="1">
              <w:r>
                <w:rPr>
                  <w:rStyle w:val="afa"/>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w:t>
            </w:r>
            <w:r>
              <w:rPr>
                <w:rFonts w:eastAsia="Times New Roman"/>
                <w:lang w:eastAsia="sv-SE"/>
              </w:rPr>
              <w:t>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E22480">
            <w:pPr>
              <w:jc w:val="left"/>
              <w:rPr>
                <w:rStyle w:val="afa"/>
                <w:color w:val="0000FF"/>
                <w:lang w:eastAsia="sv-SE"/>
              </w:rPr>
            </w:pPr>
            <w:hyperlink r:id="rId33" w:history="1">
              <w:r>
                <w:rPr>
                  <w:rStyle w:val="afa"/>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E22480">
            <w:pPr>
              <w:jc w:val="left"/>
              <w:rPr>
                <w:rStyle w:val="afa"/>
                <w:color w:val="0000FF"/>
                <w:lang w:eastAsia="sv-SE"/>
              </w:rPr>
            </w:pPr>
            <w:hyperlink r:id="rId34" w:history="1">
              <w:r>
                <w:rPr>
                  <w:rStyle w:val="afa"/>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E22480">
            <w:pPr>
              <w:jc w:val="left"/>
              <w:rPr>
                <w:rStyle w:val="afa"/>
                <w:color w:val="0000FF"/>
                <w:lang w:eastAsia="sv-SE"/>
              </w:rPr>
            </w:pPr>
            <w:hyperlink r:id="rId35" w:history="1">
              <w:r>
                <w:rPr>
                  <w:rStyle w:val="afa"/>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E22480">
            <w:pPr>
              <w:jc w:val="left"/>
              <w:rPr>
                <w:rStyle w:val="afa"/>
                <w:color w:val="0000FF"/>
                <w:lang w:eastAsia="sv-SE"/>
              </w:rPr>
            </w:pPr>
            <w:hyperlink r:id="rId36" w:history="1">
              <w:r>
                <w:rPr>
                  <w:rStyle w:val="afa"/>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E22480">
            <w:pPr>
              <w:jc w:val="left"/>
              <w:rPr>
                <w:rStyle w:val="afa"/>
                <w:color w:val="0000FF"/>
                <w:lang w:eastAsia="sv-SE"/>
              </w:rPr>
            </w:pPr>
            <w:hyperlink r:id="rId37" w:history="1">
              <w:r>
                <w:rPr>
                  <w:rStyle w:val="afa"/>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lastRenderedPageBreak/>
              <w:t>[16]</w:t>
            </w:r>
          </w:p>
        </w:tc>
        <w:tc>
          <w:tcPr>
            <w:tcW w:w="1456" w:type="dxa"/>
            <w:tcMar>
              <w:top w:w="0" w:type="dxa"/>
              <w:left w:w="70" w:type="dxa"/>
              <w:bottom w:w="0" w:type="dxa"/>
              <w:right w:w="70" w:type="dxa"/>
            </w:tcMar>
          </w:tcPr>
          <w:p w14:paraId="7E546070" w14:textId="77777777" w:rsidR="00D72F41" w:rsidRDefault="00E22480">
            <w:pPr>
              <w:jc w:val="left"/>
              <w:rPr>
                <w:rStyle w:val="afa"/>
                <w:color w:val="0000FF"/>
                <w:lang w:eastAsia="sv-SE"/>
              </w:rPr>
            </w:pPr>
            <w:hyperlink r:id="rId38" w:history="1">
              <w:r>
                <w:rPr>
                  <w:rStyle w:val="afa"/>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E22480">
            <w:pPr>
              <w:jc w:val="left"/>
              <w:rPr>
                <w:rStyle w:val="afa"/>
                <w:color w:val="0000FF"/>
                <w:lang w:eastAsia="sv-SE"/>
              </w:rPr>
            </w:pPr>
            <w:hyperlink r:id="rId39" w:history="1">
              <w:r>
                <w:rPr>
                  <w:rStyle w:val="afa"/>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E22480">
            <w:pPr>
              <w:jc w:val="left"/>
              <w:rPr>
                <w:rStyle w:val="afa"/>
                <w:color w:val="0000FF"/>
                <w:lang w:eastAsia="sv-SE"/>
              </w:rPr>
            </w:pPr>
            <w:hyperlink r:id="rId40" w:history="1">
              <w:r>
                <w:rPr>
                  <w:rStyle w:val="afa"/>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E22480">
            <w:pPr>
              <w:jc w:val="left"/>
              <w:rPr>
                <w:rStyle w:val="afa"/>
                <w:color w:val="0000FF"/>
                <w:lang w:eastAsia="sv-SE"/>
              </w:rPr>
            </w:pPr>
            <w:hyperlink r:id="rId41" w:history="1">
              <w:r>
                <w:rPr>
                  <w:rStyle w:val="afa"/>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E22480">
            <w:pPr>
              <w:jc w:val="left"/>
              <w:rPr>
                <w:rStyle w:val="afa"/>
                <w:color w:val="0000FF"/>
                <w:lang w:eastAsia="sv-SE"/>
              </w:rPr>
            </w:pPr>
            <w:hyperlink r:id="rId42" w:history="1">
              <w:r>
                <w:rPr>
                  <w:rStyle w:val="afa"/>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E22480">
            <w:pPr>
              <w:jc w:val="left"/>
              <w:rPr>
                <w:rStyle w:val="afa"/>
                <w:color w:val="0000FF"/>
                <w:lang w:eastAsia="sv-SE"/>
              </w:rPr>
            </w:pPr>
            <w:hyperlink r:id="rId43" w:history="1">
              <w:r>
                <w:rPr>
                  <w:rStyle w:val="afa"/>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w:t>
            </w:r>
            <w:r>
              <w:rPr>
                <w:rFonts w:eastAsia="Times New Roman"/>
                <w:lang w:val="en-US" w:eastAsia="sv-SE"/>
              </w:rPr>
              <w:t>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E22480">
            <w:pPr>
              <w:jc w:val="left"/>
              <w:rPr>
                <w:rStyle w:val="afa"/>
                <w:color w:val="0000FF"/>
                <w:lang w:eastAsia="sv-SE"/>
              </w:rPr>
            </w:pPr>
            <w:hyperlink r:id="rId44" w:history="1">
              <w:r>
                <w:rPr>
                  <w:rStyle w:val="afa"/>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E22480">
            <w:pPr>
              <w:jc w:val="left"/>
              <w:rPr>
                <w:rStyle w:val="afa"/>
                <w:color w:val="0000FF"/>
                <w:lang w:eastAsia="sv-SE"/>
              </w:rPr>
            </w:pPr>
            <w:hyperlink r:id="rId45" w:history="1">
              <w:r>
                <w:rPr>
                  <w:rStyle w:val="afa"/>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E22480">
            <w:pPr>
              <w:jc w:val="left"/>
              <w:rPr>
                <w:rStyle w:val="afa"/>
                <w:color w:val="0000FF"/>
                <w:lang w:eastAsia="sv-SE"/>
              </w:rPr>
            </w:pPr>
            <w:hyperlink r:id="rId46" w:history="1">
              <w:r>
                <w:rPr>
                  <w:rStyle w:val="afa"/>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E22480">
            <w:pPr>
              <w:jc w:val="left"/>
              <w:rPr>
                <w:rStyle w:val="afa"/>
                <w:color w:val="0000FF"/>
                <w:lang w:eastAsia="sv-SE"/>
              </w:rPr>
            </w:pPr>
            <w:hyperlink r:id="rId47" w:history="1">
              <w:r>
                <w:rPr>
                  <w:rStyle w:val="afa"/>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E22480">
            <w:pPr>
              <w:jc w:val="left"/>
              <w:rPr>
                <w:rStyle w:val="afa"/>
                <w:color w:val="0000FF"/>
                <w:lang w:eastAsia="sv-SE"/>
              </w:rPr>
            </w:pPr>
            <w:hyperlink r:id="rId48" w:history="1">
              <w:r>
                <w:rPr>
                  <w:rStyle w:val="afa"/>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E22480">
            <w:pPr>
              <w:jc w:val="left"/>
              <w:rPr>
                <w:rStyle w:val="afa"/>
                <w:color w:val="0000FF"/>
                <w:lang w:eastAsia="sv-SE"/>
              </w:rPr>
            </w:pPr>
            <w:hyperlink r:id="rId49" w:history="1">
              <w:r>
                <w:rPr>
                  <w:rStyle w:val="afa"/>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E22480">
            <w:pPr>
              <w:jc w:val="left"/>
              <w:rPr>
                <w:rStyle w:val="afa"/>
                <w:color w:val="0000FF"/>
                <w:lang w:eastAsia="sv-SE"/>
              </w:rPr>
            </w:pPr>
            <w:hyperlink r:id="rId50" w:history="1">
              <w:r>
                <w:rPr>
                  <w:rStyle w:val="afa"/>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w:t>
            </w:r>
            <w:r>
              <w:rPr>
                <w:rFonts w:eastAsia="Times New Roman"/>
                <w:lang w:val="en-US" w:eastAsia="sv-SE"/>
              </w:rPr>
              <w:t xml:space="preserve">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E22480">
            <w:pPr>
              <w:jc w:val="left"/>
              <w:rPr>
                <w:rStyle w:val="afa"/>
                <w:color w:val="0000FF"/>
                <w:lang w:eastAsia="sv-SE"/>
              </w:rPr>
            </w:pPr>
            <w:hyperlink r:id="rId51" w:history="1">
              <w:r>
                <w:rPr>
                  <w:rStyle w:val="afa"/>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w:t>
            </w:r>
            <w:r>
              <w:rPr>
                <w:rFonts w:eastAsia="Times New Roman"/>
                <w:lang w:eastAsia="sv-SE"/>
              </w:rPr>
              <w:t>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E22480">
            <w:pPr>
              <w:jc w:val="left"/>
              <w:rPr>
                <w:rStyle w:val="afa"/>
                <w:color w:val="0000FF"/>
                <w:lang w:eastAsia="sv-SE"/>
              </w:rPr>
            </w:pPr>
            <w:hyperlink r:id="rId52" w:history="1">
              <w:r>
                <w:rPr>
                  <w:rStyle w:val="afa"/>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E22480">
            <w:pPr>
              <w:jc w:val="left"/>
              <w:rPr>
                <w:rStyle w:val="afa"/>
                <w:color w:val="0000FF"/>
                <w:lang w:eastAsia="sv-SE"/>
              </w:rPr>
            </w:pPr>
            <w:hyperlink r:id="rId53" w:history="1">
              <w:r>
                <w:rPr>
                  <w:rStyle w:val="afa"/>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E22480">
            <w:pPr>
              <w:jc w:val="left"/>
              <w:rPr>
                <w:rStyle w:val="afa"/>
                <w:color w:val="0000FF"/>
                <w:lang w:eastAsia="sv-SE"/>
              </w:rPr>
            </w:pPr>
            <w:hyperlink r:id="rId54" w:history="1">
              <w:r>
                <w:rPr>
                  <w:rStyle w:val="afa"/>
                  <w:color w:val="0000FF"/>
                  <w:lang w:val="en-US" w:eastAsia="sv-SE"/>
                </w:rPr>
                <w:t>R1-220</w:t>
              </w:r>
              <w:r>
                <w:rPr>
                  <w:rStyle w:val="afa"/>
                  <w:color w:val="0000FF"/>
                  <w:lang w:val="en-US" w:eastAsia="sv-SE"/>
                </w:rPr>
                <w:t>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E22480">
            <w:pPr>
              <w:jc w:val="left"/>
            </w:pPr>
            <w:hyperlink r:id="rId55" w:history="1">
              <w:r>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r>
              <w:rPr>
                <w:rFonts w:eastAsia="Calibri"/>
                <w:lang w:val="en-US"/>
              </w:rPr>
              <w:t>)</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E22480">
            <w:pPr>
              <w:jc w:val="left"/>
            </w:pPr>
            <w:hyperlink r:id="rId56" w:history="1">
              <w:r>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57B34" w14:textId="77777777" w:rsidR="00E22480" w:rsidRDefault="00E22480" w:rsidP="00D01380">
      <w:pPr>
        <w:spacing w:after="0" w:line="240" w:lineRule="auto"/>
      </w:pPr>
      <w:r>
        <w:separator/>
      </w:r>
    </w:p>
  </w:endnote>
  <w:endnote w:type="continuationSeparator" w:id="0">
    <w:p w14:paraId="325E1879" w14:textId="77777777" w:rsidR="00E22480" w:rsidRDefault="00E22480"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3FF58" w14:textId="77777777" w:rsidR="00E22480" w:rsidRDefault="00E22480" w:rsidP="00D01380">
      <w:pPr>
        <w:spacing w:after="0" w:line="240" w:lineRule="auto"/>
      </w:pPr>
      <w:r>
        <w:separator/>
      </w:r>
    </w:p>
  </w:footnote>
  <w:footnote w:type="continuationSeparator" w:id="0">
    <w:p w14:paraId="6DD0B985" w14:textId="77777777" w:rsidR="00E22480" w:rsidRDefault="00E22480"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422E9A1-8B9F-4967-B755-7086BE23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13385</Words>
  <Characters>76296</Characters>
  <Application>Microsoft Office Word</Application>
  <DocSecurity>0</DocSecurity>
  <Lines>635</Lines>
  <Paragraphs>179</Paragraphs>
  <ScaleCrop>false</ScaleCrop>
  <Company>Panasonic Corporation</Company>
  <LinksUpToDate>false</LinksUpToDate>
  <CharactersWithSpaces>89502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18</cp:revision>
  <dcterms:created xsi:type="dcterms:W3CDTF">2022-05-12T07:28:00Z</dcterms:created>
  <dcterms:modified xsi:type="dcterms:W3CDTF">2022-05-12T08:42:00Z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