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C8DE" w14:textId="77777777" w:rsidR="006F3610" w:rsidRDefault="00CA5D8D">
      <w:pPr>
        <w:pStyle w:val="Subtitle"/>
        <w:rPr>
          <w:rStyle w:val="1"/>
          <w:i w:val="0"/>
        </w:rPr>
      </w:pPr>
      <w:r>
        <w:rPr>
          <w:rStyle w:val="1"/>
          <w:i w:val="0"/>
        </w:rPr>
        <w:t>3GPP TSG RAN WG1 Meeting #108-e</w:t>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r>
      <w:r>
        <w:rPr>
          <w:rStyle w:val="1"/>
          <w:i w:val="0"/>
        </w:rPr>
        <w:tab/>
        <w:t xml:space="preserve">         R1-22xxxxx</w:t>
      </w:r>
    </w:p>
    <w:p w14:paraId="152BDC25" w14:textId="77777777" w:rsidR="006F3610" w:rsidRDefault="00CA5D8D">
      <w:pPr>
        <w:pStyle w:val="Subtitle"/>
        <w:rPr>
          <w:rStyle w:val="1"/>
          <w:i w:val="0"/>
        </w:rPr>
      </w:pPr>
      <w:r>
        <w:rPr>
          <w:rStyle w:val="1"/>
          <w:i w:val="0"/>
        </w:rPr>
        <w:t>21</w:t>
      </w:r>
      <w:r>
        <w:rPr>
          <w:rStyle w:val="1"/>
          <w:i w:val="0"/>
          <w:vertAlign w:val="superscript"/>
        </w:rPr>
        <w:t>st</w:t>
      </w:r>
      <w:r>
        <w:rPr>
          <w:rStyle w:val="1"/>
          <w:i w:val="0"/>
        </w:rPr>
        <w:t xml:space="preserve"> February – 3</w:t>
      </w:r>
      <w:r>
        <w:rPr>
          <w:rStyle w:val="1"/>
          <w:i w:val="0"/>
          <w:vertAlign w:val="superscript"/>
        </w:rPr>
        <w:t>rd</w:t>
      </w:r>
      <w:r>
        <w:rPr>
          <w:rStyle w:val="1"/>
          <w:i w:val="0"/>
        </w:rPr>
        <w:t xml:space="preserve"> March 2022</w:t>
      </w:r>
    </w:p>
    <w:p w14:paraId="4EA935B5" w14:textId="77777777" w:rsidR="006F3610" w:rsidRDefault="00CA5D8D">
      <w:pPr>
        <w:pBdr>
          <w:top w:val="single" w:sz="4" w:space="1" w:color="auto"/>
          <w:bottom w:val="single" w:sz="4" w:space="1" w:color="auto"/>
        </w:pBdr>
        <w:rPr>
          <w:rStyle w:val="SubtitleChar"/>
        </w:rPr>
      </w:pPr>
      <w:r>
        <w:rPr>
          <w:rStyle w:val="1"/>
        </w:rPr>
        <w:t>Agenda Item:</w:t>
      </w:r>
      <w:r>
        <w:rPr>
          <w:rStyle w:val="10"/>
        </w:rPr>
        <w:tab/>
      </w:r>
      <w:r>
        <w:rPr>
          <w:rStyle w:val="10"/>
        </w:rPr>
        <w:tab/>
      </w:r>
      <w:r>
        <w:rPr>
          <w:rStyle w:val="SubtitleChar"/>
        </w:rPr>
        <w:t>8.10.2</w:t>
      </w:r>
    </w:p>
    <w:p w14:paraId="4C7E386B" w14:textId="77777777" w:rsidR="006F3610" w:rsidRDefault="00CA5D8D">
      <w:pPr>
        <w:pBdr>
          <w:top w:val="single" w:sz="4" w:space="1" w:color="auto"/>
          <w:bottom w:val="single" w:sz="4" w:space="1" w:color="auto"/>
        </w:pBdr>
        <w:rPr>
          <w:rStyle w:val="1"/>
        </w:rPr>
      </w:pPr>
      <w:r>
        <w:rPr>
          <w:rStyle w:val="1"/>
        </w:rPr>
        <w:t>Source:</w:t>
      </w:r>
      <w:r>
        <w:rPr>
          <w:rStyle w:val="1"/>
        </w:rPr>
        <w:tab/>
      </w:r>
      <w:r>
        <w:rPr>
          <w:rStyle w:val="10"/>
        </w:rPr>
        <w:tab/>
      </w:r>
      <w:r>
        <w:rPr>
          <w:rStyle w:val="10"/>
        </w:rPr>
        <w:tab/>
      </w:r>
      <w:r>
        <w:rPr>
          <w:rStyle w:val="10"/>
        </w:rPr>
        <w:tab/>
      </w:r>
      <w:r>
        <w:rPr>
          <w:rStyle w:val="SubtitleChar"/>
        </w:rPr>
        <w:t>Moderator (Qualcomm Incorporated)</w:t>
      </w:r>
    </w:p>
    <w:p w14:paraId="21474EA5" w14:textId="77777777" w:rsidR="006F3610" w:rsidRDefault="00CA5D8D">
      <w:pPr>
        <w:pBdr>
          <w:top w:val="single" w:sz="4" w:space="1" w:color="auto"/>
          <w:bottom w:val="single" w:sz="4" w:space="1" w:color="auto"/>
        </w:pBdr>
        <w:ind w:left="1700" w:hanging="1700"/>
        <w:rPr>
          <w:rStyle w:val="SubtitleChar"/>
        </w:rPr>
      </w:pPr>
      <w:r>
        <w:rPr>
          <w:rStyle w:val="1"/>
        </w:rPr>
        <w:t xml:space="preserve">Title: </w:t>
      </w:r>
      <w:r>
        <w:rPr>
          <w:rStyle w:val="1"/>
        </w:rPr>
        <w:tab/>
      </w:r>
      <w:r>
        <w:rPr>
          <w:rStyle w:val="10"/>
        </w:rPr>
        <w:tab/>
      </w:r>
      <w:r>
        <w:rPr>
          <w:rStyle w:val="SubtitleChar"/>
        </w:rPr>
        <w:t>Summary of [108-e-R17-eIAB-02] Email discussion on other enhancements for simultaneous operation of IAB-node’s child and parent links</w:t>
      </w:r>
    </w:p>
    <w:p w14:paraId="47A0C763" w14:textId="77777777" w:rsidR="006F3610" w:rsidRDefault="00CA5D8D">
      <w:pPr>
        <w:pBdr>
          <w:top w:val="single" w:sz="4" w:space="1" w:color="auto"/>
          <w:bottom w:val="single" w:sz="4" w:space="1" w:color="auto"/>
        </w:pBdr>
        <w:rPr>
          <w:rStyle w:val="SubtitleChar"/>
        </w:rPr>
      </w:pPr>
      <w:r>
        <w:rPr>
          <w:rStyle w:val="1"/>
        </w:rPr>
        <w:t>Document for:</w:t>
      </w:r>
      <w:r>
        <w:rPr>
          <w:rStyle w:val="10"/>
        </w:rPr>
        <w:tab/>
      </w:r>
      <w:r>
        <w:rPr>
          <w:rStyle w:val="10"/>
        </w:rPr>
        <w:tab/>
      </w:r>
      <w:r>
        <w:rPr>
          <w:rStyle w:val="SubtitleChar"/>
        </w:rPr>
        <w:t>Discussion and Decision</w:t>
      </w:r>
    </w:p>
    <w:p w14:paraId="7E0E0AAF" w14:textId="77777777" w:rsidR="006F3610" w:rsidRDefault="00CA5D8D">
      <w:pPr>
        <w:pStyle w:val="Heading2"/>
      </w:pPr>
      <w:r>
        <w:t>Introduction</w:t>
      </w:r>
    </w:p>
    <w:p w14:paraId="7BBCE716" w14:textId="77777777" w:rsidR="006F3610" w:rsidRDefault="00CA5D8D">
      <w:r>
        <w:t>This contribution provides a summary of the following email discussion:</w:t>
      </w:r>
    </w:p>
    <w:p w14:paraId="18FA3F97" w14:textId="77777777" w:rsidR="006F3610" w:rsidRDefault="00CA5D8D">
      <w:r>
        <w:rPr>
          <w:highlight w:val="cyan"/>
          <w:lang w:eastAsia="zh-CN"/>
        </w:rPr>
        <w:t xml:space="preserve">[108-e-R17-eIAB-02] Email discussion on other enhancements for simultaneous operation of IAB-node’s child and parent links </w:t>
      </w:r>
      <w:r>
        <w:rPr>
          <w:highlight w:val="cyan"/>
        </w:rPr>
        <w:t>– Luca (Qualcomm)</w:t>
      </w:r>
    </w:p>
    <w:p w14:paraId="53663C6D" w14:textId="77777777" w:rsidR="006F3610" w:rsidRDefault="00CA5D8D">
      <w:pPr>
        <w:numPr>
          <w:ilvl w:val="0"/>
          <w:numId w:val="1"/>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142900C2" w14:textId="77777777" w:rsidR="006F3610" w:rsidRDefault="00CA5D8D">
      <w:pPr>
        <w:numPr>
          <w:ilvl w:val="0"/>
          <w:numId w:val="1"/>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40EE02E" w14:textId="77777777" w:rsidR="006F3610" w:rsidRDefault="006F3610"/>
    <w:p w14:paraId="49BB060C" w14:textId="77777777" w:rsidR="006F3610" w:rsidRDefault="00CA5D8D">
      <w:r>
        <w:t>There are three areas of discussion:</w:t>
      </w:r>
    </w:p>
    <w:p w14:paraId="26E3E330" w14:textId="77777777" w:rsidR="006F3610" w:rsidRDefault="00CA5D8D">
      <w:pPr>
        <w:pStyle w:val="ListParagraph"/>
        <w:numPr>
          <w:ilvl w:val="0"/>
          <w:numId w:val="2"/>
        </w:numPr>
        <w:overflowPunct/>
        <w:autoSpaceDE/>
        <w:autoSpaceDN/>
        <w:adjustRightInd/>
        <w:spacing w:line="276" w:lineRule="auto"/>
      </w:pPr>
      <w:r>
        <w:t>Timing control, covered in section 1.</w:t>
      </w:r>
    </w:p>
    <w:p w14:paraId="0F8F6056" w14:textId="77777777" w:rsidR="006F3610" w:rsidRDefault="00CA5D8D">
      <w:pPr>
        <w:pStyle w:val="ListParagraph"/>
        <w:numPr>
          <w:ilvl w:val="0"/>
          <w:numId w:val="2"/>
        </w:numPr>
        <w:overflowPunct/>
        <w:autoSpaceDE/>
        <w:autoSpaceDN/>
        <w:adjustRightInd/>
        <w:spacing w:line="276" w:lineRule="auto"/>
      </w:pPr>
      <w:r>
        <w:t>Power control, covered in section 2</w:t>
      </w:r>
    </w:p>
    <w:p w14:paraId="0A6F8A0E" w14:textId="77777777" w:rsidR="006F3610" w:rsidRDefault="00CA5D8D">
      <w:r>
        <w:t xml:space="preserve">Within each discussion area different topics are </w:t>
      </w:r>
      <w:r>
        <w:rPr>
          <w:highlight w:val="magenta"/>
        </w:rPr>
        <w:t>purple background highlighted</w:t>
      </w:r>
      <w:r>
        <w:t>.</w:t>
      </w:r>
    </w:p>
    <w:p w14:paraId="740FE126" w14:textId="77777777" w:rsidR="006F3610" w:rsidRDefault="00CA5D8D">
      <w:r>
        <w:t xml:space="preserve">FL agreements or conclusions from email discussion and/or online sessions are </w:t>
      </w:r>
      <w:r>
        <w:rPr>
          <w:highlight w:val="green"/>
        </w:rPr>
        <w:t>green background highlighted</w:t>
      </w:r>
      <w:r>
        <w:t>.</w:t>
      </w:r>
    </w:p>
    <w:p w14:paraId="203D5323" w14:textId="77777777" w:rsidR="006F3610" w:rsidRDefault="00CA5D8D">
      <w:r>
        <w:t xml:space="preserve">Active discussion items for which companies’ input is sought are </w:t>
      </w:r>
      <w:r>
        <w:rPr>
          <w:highlight w:val="yellow"/>
        </w:rPr>
        <w:t>yellow background highlighted</w:t>
      </w:r>
      <w:r>
        <w:t>.</w:t>
      </w:r>
    </w:p>
    <w:p w14:paraId="6BAB2195" w14:textId="77777777" w:rsidR="006F3610" w:rsidRDefault="00CA5D8D">
      <w:r>
        <w:t xml:space="preserve">Inactive discussion topics are </w:t>
      </w:r>
      <w:r>
        <w:rPr>
          <w:highlight w:val="lightGray"/>
        </w:rPr>
        <w:t>grey highlighted</w:t>
      </w:r>
      <w:r>
        <w:t>.</w:t>
      </w:r>
    </w:p>
    <w:p w14:paraId="1F342FFE" w14:textId="77777777" w:rsidR="006F3610" w:rsidRDefault="00CA5D8D">
      <w:r>
        <w:t xml:space="preserve">New text from the moderator in each round of discussion is highlighted in </w:t>
      </w:r>
      <w:r>
        <w:rPr>
          <w:color w:val="00B050"/>
        </w:rPr>
        <w:t>green</w:t>
      </w:r>
      <w:r>
        <w:t>.</w:t>
      </w:r>
    </w:p>
    <w:p w14:paraId="3021D540" w14:textId="77777777" w:rsidR="006F3610" w:rsidRDefault="00CA5D8D">
      <w:pPr>
        <w:overflowPunct/>
        <w:autoSpaceDE/>
        <w:autoSpaceDN/>
        <w:adjustRightInd/>
        <w:spacing w:after="0"/>
        <w:textAlignment w:val="auto"/>
      </w:pPr>
      <w:r>
        <w:br w:type="page"/>
      </w:r>
    </w:p>
    <w:p w14:paraId="1CFED803" w14:textId="77777777" w:rsidR="006F3610" w:rsidRDefault="00CA5D8D">
      <w:pPr>
        <w:pStyle w:val="Heading2"/>
      </w:pPr>
      <w:r>
        <w:lastRenderedPageBreak/>
        <w:t>1 – Discussion on timing control</w:t>
      </w:r>
    </w:p>
    <w:p w14:paraId="77B1A3CF" w14:textId="77777777" w:rsidR="006F3610" w:rsidRDefault="00CA5D8D">
      <w:r>
        <w:t>This section relates to the discussion on the remaining issues on timing control.</w:t>
      </w:r>
    </w:p>
    <w:p w14:paraId="74E6294B" w14:textId="77777777" w:rsidR="006F3610" w:rsidRDefault="00CA5D8D">
      <w:r>
        <w:t>Related input from contributions:</w:t>
      </w:r>
    </w:p>
    <w:tbl>
      <w:tblPr>
        <w:tblStyle w:val="TableGrid"/>
        <w:tblW w:w="10556" w:type="dxa"/>
        <w:tblLook w:val="04A0" w:firstRow="1" w:lastRow="0" w:firstColumn="1" w:lastColumn="0" w:noHBand="0" w:noVBand="1"/>
      </w:tblPr>
      <w:tblGrid>
        <w:gridCol w:w="1244"/>
        <w:gridCol w:w="9312"/>
      </w:tblGrid>
      <w:tr w:rsidR="006F3610" w14:paraId="09DB0E4A" w14:textId="77777777">
        <w:tc>
          <w:tcPr>
            <w:tcW w:w="1244" w:type="dxa"/>
            <w:shd w:val="clear" w:color="auto" w:fill="auto"/>
          </w:tcPr>
          <w:p w14:paraId="3CCB0E12" w14:textId="77777777" w:rsidR="006F3610" w:rsidRDefault="00CA5D8D">
            <w:pPr>
              <w:spacing w:after="0" w:line="240" w:lineRule="auto"/>
              <w:rPr>
                <w:b/>
                <w:bCs/>
                <w:i/>
                <w:iCs/>
                <w:sz w:val="22"/>
                <w:szCs w:val="22"/>
              </w:rPr>
            </w:pPr>
            <w:r>
              <w:rPr>
                <w:b/>
                <w:bCs/>
                <w:i/>
                <w:iCs/>
                <w:sz w:val="22"/>
                <w:szCs w:val="22"/>
              </w:rPr>
              <w:t>Vivo</w:t>
            </w:r>
          </w:p>
          <w:p w14:paraId="54E78AB3" w14:textId="77777777" w:rsidR="006F3610" w:rsidRDefault="00CA5D8D">
            <w:pPr>
              <w:spacing w:after="0" w:line="240" w:lineRule="auto"/>
              <w:rPr>
                <w:rFonts w:eastAsia="Batang"/>
                <w:b/>
                <w:bCs/>
                <w:i/>
                <w:iCs/>
                <w:sz w:val="22"/>
                <w:szCs w:val="22"/>
              </w:rPr>
            </w:pPr>
            <w:r>
              <w:rPr>
                <w:b/>
                <w:bCs/>
                <w:i/>
                <w:iCs/>
                <w:sz w:val="22"/>
                <w:szCs w:val="22"/>
              </w:rPr>
              <w:t>R1-2201110</w:t>
            </w:r>
          </w:p>
        </w:tc>
        <w:tc>
          <w:tcPr>
            <w:tcW w:w="9312" w:type="dxa"/>
            <w:shd w:val="clear" w:color="auto" w:fill="auto"/>
          </w:tcPr>
          <w:p w14:paraId="51C0DDC7" w14:textId="77777777" w:rsidR="006F3610" w:rsidRDefault="00CA5D8D">
            <w:pPr>
              <w:spacing w:after="0" w:line="240" w:lineRule="auto"/>
              <w:textAlignment w:val="auto"/>
              <w:rPr>
                <w:i/>
                <w:iCs/>
                <w:sz w:val="22"/>
                <w:szCs w:val="22"/>
              </w:rPr>
            </w:pPr>
            <w:r>
              <w:rPr>
                <w:b/>
                <w:bCs/>
                <w:i/>
                <w:iCs/>
                <w:sz w:val="22"/>
                <w:szCs w:val="22"/>
              </w:rPr>
              <w:t>Proposal 1:</w:t>
            </w:r>
            <w:r>
              <w:rPr>
                <w:i/>
                <w:iCs/>
                <w:sz w:val="22"/>
                <w:szCs w:val="22"/>
              </w:rPr>
              <w:t xml:space="preserve"> An IAB-MT informs a parent node via MAC CE when Case 7 timing is to be enabled.</w:t>
            </w:r>
          </w:p>
          <w:p w14:paraId="6F08F295" w14:textId="77777777" w:rsidR="006F3610" w:rsidRDefault="00CA5D8D">
            <w:pPr>
              <w:spacing w:after="0" w:line="240" w:lineRule="auto"/>
              <w:textAlignment w:val="auto"/>
              <w:rPr>
                <w:i/>
                <w:iCs/>
                <w:sz w:val="22"/>
                <w:szCs w:val="22"/>
              </w:rPr>
            </w:pPr>
            <w:r>
              <w:rPr>
                <w:b/>
                <w:bCs/>
                <w:i/>
                <w:iCs/>
                <w:sz w:val="22"/>
                <w:szCs w:val="22"/>
              </w:rPr>
              <w:t>Proposal 2:</w:t>
            </w:r>
            <w:r>
              <w:rPr>
                <w:i/>
                <w:iCs/>
                <w:sz w:val="22"/>
                <w:szCs w:val="22"/>
              </w:rPr>
              <w:t xml:space="preserve"> TP#2 should be approved to capture Case 6 and Case 7 timing mode reporting from IAB node to a parent node.</w:t>
            </w:r>
          </w:p>
          <w:p w14:paraId="454F2F6C" w14:textId="77777777" w:rsidR="006F3610" w:rsidRDefault="00CA5D8D">
            <w:pPr>
              <w:spacing w:after="0" w:line="240" w:lineRule="auto"/>
              <w:textAlignment w:val="auto"/>
              <w:rPr>
                <w:i/>
                <w:iCs/>
                <w:sz w:val="22"/>
                <w:szCs w:val="22"/>
              </w:rPr>
            </w:pPr>
            <w:r>
              <w:rPr>
                <w:i/>
                <w:iCs/>
                <w:noProof/>
                <w:sz w:val="22"/>
                <w:szCs w:val="22"/>
                <w:lang w:val="en-US" w:eastAsia="ko-KR"/>
              </w:rPr>
              <w:drawing>
                <wp:inline distT="0" distB="0" distL="0" distR="0" wp14:anchorId="33B8E147" wp14:editId="56A73982">
                  <wp:extent cx="5722620" cy="469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33532" cy="471249"/>
                          </a:xfrm>
                          <a:prstGeom prst="rect">
                            <a:avLst/>
                          </a:prstGeom>
                          <a:noFill/>
                          <a:ln>
                            <a:noFill/>
                          </a:ln>
                        </pic:spPr>
                      </pic:pic>
                    </a:graphicData>
                  </a:graphic>
                </wp:inline>
              </w:drawing>
            </w:r>
          </w:p>
        </w:tc>
      </w:tr>
      <w:tr w:rsidR="006F3610" w14:paraId="0FE91C18" w14:textId="77777777">
        <w:tc>
          <w:tcPr>
            <w:tcW w:w="1244" w:type="dxa"/>
            <w:shd w:val="clear" w:color="auto" w:fill="auto"/>
          </w:tcPr>
          <w:p w14:paraId="33BFEE5F" w14:textId="77777777" w:rsidR="006F3610" w:rsidRDefault="006F3610">
            <w:pPr>
              <w:spacing w:after="0" w:line="240" w:lineRule="auto"/>
              <w:textAlignment w:val="auto"/>
              <w:rPr>
                <w:b/>
                <w:bCs/>
                <w:i/>
                <w:iCs/>
                <w:color w:val="000000"/>
                <w:sz w:val="22"/>
                <w:szCs w:val="22"/>
                <w:lang w:val="en-US"/>
              </w:rPr>
            </w:pPr>
          </w:p>
          <w:p w14:paraId="652882E8" w14:textId="77777777" w:rsidR="006F3610" w:rsidRDefault="00CA5D8D">
            <w:pPr>
              <w:spacing w:after="0" w:line="240" w:lineRule="auto"/>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14:paraId="5E32FAA9" w14:textId="77777777" w:rsidR="006F3610" w:rsidRDefault="006F3610">
            <w:pPr>
              <w:spacing w:after="0" w:line="240" w:lineRule="auto"/>
              <w:textAlignment w:val="auto"/>
              <w:rPr>
                <w:b/>
                <w:bCs/>
                <w:i/>
                <w:iCs/>
                <w:color w:val="000000"/>
                <w:sz w:val="22"/>
                <w:szCs w:val="22"/>
                <w:lang w:val="en-US"/>
              </w:rPr>
            </w:pPr>
          </w:p>
          <w:p w14:paraId="64C71350" w14:textId="77777777" w:rsidR="006F3610" w:rsidRDefault="00CA5D8D">
            <w:pPr>
              <w:spacing w:after="0" w:line="240" w:lineRule="auto"/>
              <w:rPr>
                <w:rFonts w:eastAsia="Batang"/>
                <w:b/>
                <w:bCs/>
                <w:i/>
                <w:iCs/>
                <w:sz w:val="22"/>
                <w:szCs w:val="22"/>
              </w:rPr>
            </w:pPr>
            <w:r>
              <w:rPr>
                <w:b/>
                <w:bCs/>
                <w:i/>
                <w:iCs/>
                <w:sz w:val="22"/>
                <w:szCs w:val="22"/>
                <w:lang w:val="en-US"/>
              </w:rPr>
              <w:t>R1-2201457</w:t>
            </w:r>
          </w:p>
        </w:tc>
        <w:tc>
          <w:tcPr>
            <w:tcW w:w="9312" w:type="dxa"/>
            <w:shd w:val="clear" w:color="auto" w:fill="auto"/>
          </w:tcPr>
          <w:p w14:paraId="443CCFCF" w14:textId="77777777" w:rsidR="006F3610" w:rsidRDefault="00CA5D8D">
            <w:pPr>
              <w:spacing w:after="89" w:line="240" w:lineRule="auto"/>
              <w:textAlignment w:val="auto"/>
              <w:rPr>
                <w:i/>
                <w:iCs/>
                <w:sz w:val="22"/>
                <w:szCs w:val="22"/>
                <w:lang w:val="en-US"/>
              </w:rPr>
            </w:pPr>
            <w:r>
              <w:rPr>
                <w:b/>
                <w:bCs/>
                <w:i/>
                <w:iCs/>
                <w:sz w:val="22"/>
                <w:szCs w:val="22"/>
                <w:lang w:val="en-US"/>
              </w:rPr>
              <w:t>Proposal 1:</w:t>
            </w:r>
            <w:r>
              <w:rPr>
                <w:i/>
                <w:iCs/>
                <w:sz w:val="22"/>
                <w:szCs w:val="22"/>
                <w:lang w:val="en-US"/>
              </w:rPr>
              <w:t xml:space="preserve"> There is no update of </w:t>
            </w:r>
            <w:proofErr w:type="gramStart"/>
            <w:r>
              <w:rPr>
                <w:i/>
                <w:iCs/>
                <w:sz w:val="22"/>
                <w:szCs w:val="22"/>
                <w:lang w:val="en-US"/>
              </w:rPr>
              <w:t>one way</w:t>
            </w:r>
            <w:proofErr w:type="gramEnd"/>
            <w:r>
              <w:rPr>
                <w:i/>
                <w:iCs/>
                <w:sz w:val="22"/>
                <w:szCs w:val="22"/>
                <w:lang w:val="en-US"/>
              </w:rPr>
              <w:t xml:space="preserve"> delay estimation equation in clause 14 of TS38.213, and </w:t>
            </w:r>
            <w:r>
              <w:rPr>
                <w:rFonts w:ascii="Cambria Math" w:hAnsi="Cambria Math" w:cs="Cambria Math"/>
                <w:sz w:val="22"/>
                <w:szCs w:val="22"/>
                <w:lang w:val="en-US"/>
              </w:rPr>
              <w:t>𝑵</w:t>
            </w:r>
            <w:r>
              <w:rPr>
                <w:sz w:val="22"/>
                <w:szCs w:val="22"/>
                <w:vertAlign w:val="subscript"/>
                <w:lang w:val="en-US"/>
              </w:rPr>
              <w:t>TA</w:t>
            </w:r>
            <w:r>
              <w:rPr>
                <w:i/>
                <w:iCs/>
                <w:sz w:val="22"/>
                <w:szCs w:val="22"/>
                <w:lang w:val="en-US"/>
              </w:rPr>
              <w:t xml:space="preserve"> is defined as below. </w:t>
            </w:r>
          </w:p>
          <w:p w14:paraId="6BFD19AE" w14:textId="77777777" w:rsidR="006F3610" w:rsidRDefault="00CA5D8D">
            <w:pPr>
              <w:pStyle w:val="ListParagraph"/>
              <w:numPr>
                <w:ilvl w:val="0"/>
                <w:numId w:val="3"/>
              </w:numPr>
              <w:overflowPunct/>
              <w:spacing w:after="89" w:line="240" w:lineRule="auto"/>
              <w:textAlignment w:val="auto"/>
              <w:rPr>
                <w:i/>
                <w:iCs/>
                <w:lang w:val="en-US"/>
              </w:rPr>
            </w:pPr>
            <w:r>
              <w:rPr>
                <w:i/>
                <w:iCs/>
                <w:lang w:val="en-US"/>
              </w:rPr>
              <w:t xml:space="preserve">For case-1 timing, </w:t>
            </w:r>
            <w:r>
              <w:rPr>
                <w:rFonts w:ascii="Cambria Math" w:hAnsi="Cambria Math" w:cs="Cambria Math"/>
                <w:lang w:val="en-US"/>
              </w:rPr>
              <w:t>𝑵</w:t>
            </w:r>
            <w:r>
              <w:rPr>
                <w:vertAlign w:val="subscript"/>
                <w:lang w:val="en-US"/>
              </w:rPr>
              <w:t>TA</w:t>
            </w:r>
            <w:r>
              <w:rPr>
                <w:i/>
                <w:iCs/>
                <w:lang w:val="en-US"/>
              </w:rPr>
              <w:t xml:space="preserve"> is obtained as for a "UE" in clause 4.2 of TS 38.213. </w:t>
            </w:r>
          </w:p>
          <w:p w14:paraId="67CF0E1C" w14:textId="77777777" w:rsidR="006F3610" w:rsidRDefault="00CA5D8D">
            <w:pPr>
              <w:pStyle w:val="ListParagraph"/>
              <w:numPr>
                <w:ilvl w:val="0"/>
                <w:numId w:val="3"/>
              </w:numPr>
              <w:overflowPunct/>
              <w:spacing w:after="89" w:line="240" w:lineRule="auto"/>
              <w:textAlignment w:val="auto"/>
              <w:rPr>
                <w:i/>
                <w:iCs/>
                <w:lang w:val="en-US"/>
              </w:rPr>
            </w:pPr>
            <w:r>
              <w:rPr>
                <w:i/>
                <w:iCs/>
                <w:lang w:val="en-US"/>
              </w:rPr>
              <w:t xml:space="preserve">For case-6 timing, </w:t>
            </w:r>
            <w:r>
              <w:rPr>
                <w:rFonts w:ascii="Cambria Math" w:hAnsi="Cambria Math" w:cs="Cambria Math"/>
                <w:lang w:val="en-US"/>
              </w:rPr>
              <w:t>𝑵</w:t>
            </w:r>
            <w:r>
              <w:rPr>
                <w:vertAlign w:val="subscript"/>
                <w:lang w:val="en-US"/>
              </w:rPr>
              <w:t>TA</w:t>
            </w:r>
            <w:r>
              <w:rPr>
                <w:i/>
                <w:iCs/>
                <w:lang w:val="en-US"/>
              </w:rPr>
              <w:t xml:space="preserve"> is obtained via the equation on </w:t>
            </w:r>
            <w:r>
              <w:rPr>
                <w:rFonts w:ascii="Cambria Math" w:hAnsi="Cambria Math" w:cs="Cambria Math"/>
                <w:i/>
                <w:iCs/>
                <w:lang w:val="en-US"/>
              </w:rPr>
              <w:t>T</w:t>
            </w:r>
            <w:r>
              <w:rPr>
                <w:i/>
                <w:iCs/>
                <w:vertAlign w:val="subscript"/>
                <w:lang w:val="en-US"/>
              </w:rPr>
              <w:t>TA</w:t>
            </w:r>
            <w:r>
              <w:rPr>
                <w:i/>
                <w:iCs/>
                <w:lang w:val="en-US"/>
              </w:rPr>
              <w:t xml:space="preserve"> in clause 4.3.1 of TS 38.211, where, </w:t>
            </w:r>
            <w:r>
              <w:rPr>
                <w:rFonts w:ascii="Cambria Math" w:hAnsi="Cambria Math" w:cs="Cambria Math"/>
                <w:i/>
                <w:iCs/>
                <w:lang w:val="en-US"/>
              </w:rPr>
              <w:t>T</w:t>
            </w:r>
            <w:r>
              <w:rPr>
                <w:i/>
                <w:iCs/>
                <w:vertAlign w:val="subscript"/>
                <w:lang w:val="en-US"/>
              </w:rPr>
              <w:t>TA</w:t>
            </w:r>
            <w:r>
              <w:rPr>
                <w:i/>
                <w:iCs/>
                <w:lang w:val="en-US"/>
              </w:rPr>
              <w:t xml:space="preserve"> is the measured difference between MT-Tx timing and MT-Rx timing. </w:t>
            </w:r>
          </w:p>
          <w:p w14:paraId="0D5D4994" w14:textId="77777777" w:rsidR="006F3610" w:rsidRDefault="00CA5D8D">
            <w:pPr>
              <w:spacing w:after="0" w:line="240" w:lineRule="auto"/>
              <w:textAlignment w:val="auto"/>
              <w:rPr>
                <w:i/>
                <w:iCs/>
                <w:sz w:val="22"/>
                <w:szCs w:val="22"/>
                <w:lang w:val="en-US"/>
              </w:rPr>
            </w:pPr>
            <w:r>
              <w:rPr>
                <w:b/>
                <w:bCs/>
                <w:i/>
                <w:iCs/>
                <w:sz w:val="22"/>
                <w:szCs w:val="22"/>
                <w:lang w:val="en-US"/>
              </w:rPr>
              <w:t>Proposal 2:</w:t>
            </w:r>
            <w:r>
              <w:rPr>
                <w:i/>
                <w:iCs/>
                <w:sz w:val="22"/>
                <w:szCs w:val="22"/>
                <w:lang w:val="en-US"/>
              </w:rPr>
              <w:t xml:space="preserve"> Index range of </w:t>
            </w:r>
            <w:proofErr w:type="spellStart"/>
            <w:r>
              <w:rPr>
                <w:i/>
                <w:iCs/>
                <w:sz w:val="22"/>
                <w:szCs w:val="22"/>
                <w:lang w:val="en-US"/>
              </w:rPr>
              <w:t>T_delta</w:t>
            </w:r>
            <w:proofErr w:type="spellEnd"/>
            <w:r>
              <w:rPr>
                <w:i/>
                <w:iCs/>
                <w:sz w:val="22"/>
                <w:szCs w:val="22"/>
                <w:lang w:val="en-US"/>
              </w:rPr>
              <w:t xml:space="preserve"> in MAC-CE will be updated from (</w:t>
            </w:r>
            <w:proofErr w:type="gramStart"/>
            <w:r>
              <w:rPr>
                <w:i/>
                <w:iCs/>
                <w:sz w:val="22"/>
                <w:szCs w:val="22"/>
                <w:lang w:val="en-US"/>
              </w:rPr>
              <w:t>0,1,...</w:t>
            </w:r>
            <w:proofErr w:type="gramEnd"/>
            <w:r>
              <w:rPr>
                <w:i/>
                <w:iCs/>
                <w:sz w:val="22"/>
                <w:szCs w:val="22"/>
                <w:lang w:val="en-US"/>
              </w:rPr>
              <w:t xml:space="preserve">,1199) to (0,1,...,2047). </w:t>
            </w:r>
          </w:p>
          <w:p w14:paraId="4EDC5A7A" w14:textId="77777777" w:rsidR="006F3610" w:rsidRDefault="00CA5D8D">
            <w:pPr>
              <w:spacing w:after="0" w:line="240" w:lineRule="auto"/>
              <w:textAlignment w:val="auto"/>
              <w:rPr>
                <w:i/>
                <w:iCs/>
                <w:sz w:val="22"/>
                <w:szCs w:val="22"/>
                <w:lang w:val="en-US"/>
              </w:rPr>
            </w:pPr>
            <w:r>
              <w:rPr>
                <w:b/>
                <w:bCs/>
                <w:i/>
                <w:iCs/>
                <w:sz w:val="22"/>
                <w:szCs w:val="22"/>
                <w:lang w:val="en-US"/>
              </w:rPr>
              <w:t>Proposal 3:</w:t>
            </w:r>
            <w:r>
              <w:rPr>
                <w:i/>
                <w:iCs/>
                <w:sz w:val="22"/>
                <w:szCs w:val="22"/>
                <w:lang w:val="en-US"/>
              </w:rPr>
              <w:t xml:space="preserve"> For the numerical value of a case #7 timing offset indication in MAC CE, the following is adopted </w:t>
            </w:r>
          </w:p>
          <w:p w14:paraId="7687DE7F" w14:textId="77777777" w:rsidR="006F3610" w:rsidRDefault="00CA5D8D">
            <w:pPr>
              <w:spacing w:after="0" w:line="240" w:lineRule="auto"/>
              <w:textAlignment w:val="auto"/>
              <w:rPr>
                <w:i/>
                <w:iCs/>
                <w:sz w:val="22"/>
                <w:szCs w:val="22"/>
                <w:lang w:val="en-US"/>
              </w:rPr>
            </w:pPr>
            <w:r>
              <w:rPr>
                <w:i/>
                <w:iCs/>
                <w:sz w:val="22"/>
                <w:szCs w:val="22"/>
                <w:lang w:val="en-US"/>
              </w:rPr>
              <w:t>• offset value=</w:t>
            </w:r>
            <w:proofErr w:type="spellStart"/>
            <w:r>
              <w:rPr>
                <w:i/>
                <w:iCs/>
                <w:sz w:val="22"/>
                <w:szCs w:val="22"/>
                <w:lang w:val="en-US"/>
              </w:rPr>
              <w:t>Boffset+Ioffset</w:t>
            </w:r>
            <w:proofErr w:type="spellEnd"/>
            <w:r>
              <w:rPr>
                <w:i/>
                <w:iCs/>
                <w:sz w:val="22"/>
                <w:szCs w:val="22"/>
                <w:lang w:val="en-US"/>
              </w:rPr>
              <w:t>*</w:t>
            </w:r>
            <w:proofErr w:type="spellStart"/>
            <w:r>
              <w:rPr>
                <w:i/>
                <w:iCs/>
                <w:sz w:val="22"/>
                <w:szCs w:val="22"/>
                <w:lang w:val="en-US"/>
              </w:rPr>
              <w:t>Goffset</w:t>
            </w:r>
            <w:proofErr w:type="spellEnd"/>
            <w:r>
              <w:rPr>
                <w:i/>
                <w:iCs/>
                <w:sz w:val="22"/>
                <w:szCs w:val="22"/>
                <w:lang w:val="en-US"/>
              </w:rPr>
              <w:t xml:space="preserve">, where, </w:t>
            </w:r>
            <w:proofErr w:type="spellStart"/>
            <w:r>
              <w:rPr>
                <w:i/>
                <w:iCs/>
                <w:sz w:val="22"/>
                <w:szCs w:val="22"/>
                <w:lang w:val="en-US"/>
              </w:rPr>
              <w:t>Boffset</w:t>
            </w:r>
            <w:proofErr w:type="spellEnd"/>
            <w:r>
              <w:rPr>
                <w:i/>
                <w:iCs/>
                <w:sz w:val="22"/>
                <w:szCs w:val="22"/>
                <w:lang w:val="en-US"/>
              </w:rPr>
              <w:t xml:space="preserve"> is -4095.16.64/2</w:t>
            </w:r>
            <w:r>
              <w:rPr>
                <w:i/>
                <w:iCs/>
                <w:sz w:val="22"/>
                <w:szCs w:val="22"/>
                <w:vertAlign w:val="superscript"/>
                <w:lang w:val="en-US"/>
              </w:rPr>
              <w:t>µ</w:t>
            </w:r>
            <w:r>
              <w:rPr>
                <w:i/>
                <w:iCs/>
                <w:sz w:val="22"/>
                <w:szCs w:val="22"/>
                <w:lang w:val="en-US"/>
              </w:rPr>
              <w:t xml:space="preserve">, </w:t>
            </w:r>
            <w:proofErr w:type="spellStart"/>
            <w:r>
              <w:rPr>
                <w:i/>
                <w:iCs/>
                <w:sz w:val="22"/>
                <w:szCs w:val="22"/>
                <w:lang w:val="en-US"/>
              </w:rPr>
              <w:t>Ioffset</w:t>
            </w:r>
            <w:proofErr w:type="spellEnd"/>
            <w:r>
              <w:rPr>
                <w:i/>
                <w:iCs/>
                <w:sz w:val="22"/>
                <w:szCs w:val="22"/>
                <w:lang w:val="en-US"/>
              </w:rPr>
              <w:t xml:space="preserve"> is the index indicated in MAC CE, </w:t>
            </w:r>
            <w:proofErr w:type="spellStart"/>
            <w:r>
              <w:rPr>
                <w:i/>
                <w:iCs/>
                <w:sz w:val="22"/>
                <w:szCs w:val="22"/>
                <w:lang w:val="en-US"/>
              </w:rPr>
              <w:t>Goffset</w:t>
            </w:r>
            <w:proofErr w:type="spellEnd"/>
            <w:r>
              <w:rPr>
                <w:i/>
                <w:iCs/>
                <w:sz w:val="22"/>
                <w:szCs w:val="22"/>
                <w:lang w:val="en-US"/>
              </w:rPr>
              <w:t xml:space="preserve"> represents granularity of the offset. </w:t>
            </w:r>
          </w:p>
          <w:p w14:paraId="556FA8B8" w14:textId="77777777" w:rsidR="006F3610" w:rsidRDefault="00CA5D8D">
            <w:pPr>
              <w:spacing w:after="0" w:line="240" w:lineRule="auto"/>
              <w:textAlignment w:val="auto"/>
              <w:rPr>
                <w:i/>
                <w:iCs/>
                <w:sz w:val="22"/>
                <w:szCs w:val="22"/>
                <w:lang w:val="en-US"/>
              </w:rPr>
            </w:pPr>
            <w:r>
              <w:rPr>
                <w:b/>
                <w:bCs/>
                <w:i/>
                <w:iCs/>
                <w:sz w:val="22"/>
                <w:szCs w:val="22"/>
                <w:lang w:val="en-US"/>
              </w:rPr>
              <w:t>Proposal 4:</w:t>
            </w:r>
            <w:r>
              <w:rPr>
                <w:i/>
                <w:iCs/>
                <w:sz w:val="22"/>
                <w:szCs w:val="22"/>
                <w:lang w:val="en-US"/>
              </w:rPr>
              <w:t xml:space="preserve"> Adopt the following text proposal for TS 38.213. </w:t>
            </w:r>
          </w:p>
          <w:p w14:paraId="37A87AFA" w14:textId="77777777" w:rsidR="006F3610" w:rsidRDefault="00CA5D8D">
            <w:pPr>
              <w:spacing w:after="0" w:line="240" w:lineRule="auto"/>
              <w:textAlignment w:val="auto"/>
              <w:rPr>
                <w:i/>
                <w:iCs/>
                <w:sz w:val="22"/>
                <w:szCs w:val="22"/>
                <w:lang w:eastAsia="zh-CN"/>
              </w:rPr>
            </w:pPr>
            <w:r>
              <w:rPr>
                <w:i/>
                <w:iCs/>
                <w:noProof/>
                <w:sz w:val="22"/>
                <w:szCs w:val="22"/>
                <w:lang w:val="en-US" w:eastAsia="ko-KR"/>
              </w:rPr>
              <w:drawing>
                <wp:inline distT="0" distB="0" distL="0" distR="0" wp14:anchorId="68560C76" wp14:editId="4828FBB6">
                  <wp:extent cx="5105400" cy="16148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08682" cy="1615947"/>
                          </a:xfrm>
                          <a:prstGeom prst="rect">
                            <a:avLst/>
                          </a:prstGeom>
                          <a:noFill/>
                          <a:ln>
                            <a:noFill/>
                          </a:ln>
                        </pic:spPr>
                      </pic:pic>
                    </a:graphicData>
                  </a:graphic>
                </wp:inline>
              </w:drawing>
            </w:r>
          </w:p>
          <w:p w14:paraId="5582A462" w14:textId="77777777" w:rsidR="006F3610" w:rsidRDefault="00CA5D8D">
            <w:pPr>
              <w:spacing w:after="0" w:line="240" w:lineRule="auto"/>
              <w:textAlignment w:val="auto"/>
              <w:rPr>
                <w:i/>
                <w:iCs/>
                <w:sz w:val="22"/>
                <w:szCs w:val="22"/>
                <w:lang w:eastAsia="zh-CN"/>
              </w:rPr>
            </w:pPr>
            <w:r>
              <w:rPr>
                <w:i/>
                <w:iCs/>
                <w:noProof/>
                <w:sz w:val="22"/>
                <w:szCs w:val="22"/>
                <w:lang w:val="en-US" w:eastAsia="ko-KR"/>
              </w:rPr>
              <w:lastRenderedPageBreak/>
              <w:drawing>
                <wp:inline distT="0" distB="0" distL="0" distR="0" wp14:anchorId="674D3DB8" wp14:editId="1945BC6C">
                  <wp:extent cx="4982845" cy="398970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93768" cy="3998745"/>
                          </a:xfrm>
                          <a:prstGeom prst="rect">
                            <a:avLst/>
                          </a:prstGeom>
                          <a:noFill/>
                          <a:ln>
                            <a:noFill/>
                          </a:ln>
                        </pic:spPr>
                      </pic:pic>
                    </a:graphicData>
                  </a:graphic>
                </wp:inline>
              </w:drawing>
            </w:r>
          </w:p>
        </w:tc>
      </w:tr>
      <w:tr w:rsidR="006F3610" w14:paraId="6FD18A2E" w14:textId="77777777">
        <w:tc>
          <w:tcPr>
            <w:tcW w:w="1244" w:type="dxa"/>
            <w:shd w:val="clear" w:color="auto" w:fill="auto"/>
          </w:tcPr>
          <w:p w14:paraId="7CE78C0C" w14:textId="77777777" w:rsidR="006F3610" w:rsidRDefault="00CA5D8D">
            <w:pPr>
              <w:spacing w:after="0" w:line="240" w:lineRule="auto"/>
              <w:rPr>
                <w:b/>
                <w:bCs/>
                <w:i/>
                <w:iCs/>
                <w:sz w:val="22"/>
                <w:szCs w:val="22"/>
              </w:rPr>
            </w:pPr>
            <w:r>
              <w:rPr>
                <w:b/>
                <w:bCs/>
                <w:i/>
                <w:iCs/>
                <w:sz w:val="22"/>
                <w:szCs w:val="22"/>
              </w:rPr>
              <w:lastRenderedPageBreak/>
              <w:t>NTT DOCOMO</w:t>
            </w:r>
          </w:p>
          <w:p w14:paraId="59F4A590" w14:textId="77777777" w:rsidR="006F3610" w:rsidRDefault="00CA5D8D">
            <w:pPr>
              <w:spacing w:after="0" w:line="240" w:lineRule="auto"/>
              <w:rPr>
                <w:rFonts w:eastAsia="Batang"/>
                <w:b/>
                <w:bCs/>
                <w:i/>
                <w:iCs/>
                <w:sz w:val="22"/>
                <w:szCs w:val="22"/>
              </w:rPr>
            </w:pPr>
            <w:r>
              <w:rPr>
                <w:b/>
                <w:bCs/>
                <w:i/>
                <w:iCs/>
                <w:sz w:val="22"/>
                <w:szCs w:val="22"/>
              </w:rPr>
              <w:t>R1-2201493</w:t>
            </w:r>
          </w:p>
        </w:tc>
        <w:tc>
          <w:tcPr>
            <w:tcW w:w="9312" w:type="dxa"/>
            <w:shd w:val="clear" w:color="auto" w:fill="auto"/>
          </w:tcPr>
          <w:p w14:paraId="1980733C" w14:textId="77777777" w:rsidR="006F3610" w:rsidRDefault="00CA5D8D">
            <w:pPr>
              <w:pStyle w:val="Default"/>
              <w:rPr>
                <w:i/>
                <w:iCs/>
                <w:sz w:val="22"/>
                <w:szCs w:val="22"/>
              </w:rPr>
            </w:pPr>
            <w:r>
              <w:rPr>
                <w:b/>
                <w:bCs/>
                <w:i/>
                <w:iCs/>
                <w:sz w:val="22"/>
                <w:szCs w:val="22"/>
              </w:rPr>
              <w:t>Proposal 1:</w:t>
            </w:r>
            <w:r>
              <w:rPr>
                <w:i/>
                <w:iCs/>
                <w:sz w:val="22"/>
                <w:szCs w:val="22"/>
              </w:rPr>
              <w:t xml:space="preserve"> The offset value for Case #7 timing mode is derived by -1/2. </w:t>
            </w:r>
            <w:r>
              <w:rPr>
                <w:rFonts w:ascii="Cambria Math" w:hAnsi="Cambria Math" w:cs="Cambria Math"/>
                <w:i/>
                <w:iCs/>
                <w:sz w:val="22"/>
                <w:szCs w:val="22"/>
              </w:rPr>
              <w:t>𝑵</w:t>
            </w:r>
            <w:r>
              <w:rPr>
                <w:rFonts w:ascii="Cambria Math" w:hAnsi="Cambria Math" w:cs="Cambria Math"/>
                <w:i/>
                <w:iCs/>
                <w:sz w:val="22"/>
                <w:szCs w:val="22"/>
                <w:vertAlign w:val="subscript"/>
              </w:rPr>
              <w:t>𝑻</w:t>
            </w:r>
            <w:r>
              <w:rPr>
                <w:i/>
                <w:iCs/>
                <w:sz w:val="22"/>
                <w:szCs w:val="22"/>
                <w:vertAlign w:val="subscript"/>
              </w:rPr>
              <w:t>A</w:t>
            </w:r>
            <w:r>
              <w:rPr>
                <w:i/>
                <w:iCs/>
                <w:sz w:val="22"/>
                <w:szCs w:val="22"/>
              </w:rPr>
              <w:t>+</w:t>
            </w:r>
            <w:proofErr w:type="gramStart"/>
            <w:r>
              <w:rPr>
                <w:rFonts w:ascii="Cambria Math" w:hAnsi="Cambria Math" w:cs="Cambria Math"/>
                <w:i/>
                <w:iCs/>
                <w:sz w:val="22"/>
                <w:szCs w:val="22"/>
              </w:rPr>
              <w:t>𝟐</w:t>
            </w:r>
            <w:r>
              <w:rPr>
                <w:i/>
                <w:iCs/>
                <w:sz w:val="22"/>
                <w:szCs w:val="22"/>
              </w:rPr>
              <w:t>.</w:t>
            </w:r>
            <w:r>
              <w:rPr>
                <w:rFonts w:ascii="Cambria Math" w:hAnsi="Cambria Math" w:cs="Cambria Math"/>
                <w:i/>
                <w:iCs/>
                <w:sz w:val="22"/>
                <w:szCs w:val="22"/>
              </w:rPr>
              <w:t>𝐓</w:t>
            </w:r>
            <w:proofErr w:type="gramEnd"/>
            <w:r>
              <w:rPr>
                <w:i/>
                <w:iCs/>
                <w:sz w:val="22"/>
                <w:szCs w:val="22"/>
                <w:vertAlign w:val="subscript"/>
              </w:rPr>
              <w:t>delta</w:t>
            </w:r>
            <w:r>
              <w:rPr>
                <w:i/>
                <w:iCs/>
                <w:sz w:val="22"/>
                <w:szCs w:val="22"/>
              </w:rPr>
              <w:t>, so that the endpoint is set as -2110208 (Tc) for SCS = 15 kHz.</w:t>
            </w:r>
          </w:p>
        </w:tc>
      </w:tr>
      <w:tr w:rsidR="006F3610" w14:paraId="7C5EE35D" w14:textId="77777777">
        <w:tc>
          <w:tcPr>
            <w:tcW w:w="1244" w:type="dxa"/>
            <w:shd w:val="clear" w:color="auto" w:fill="auto"/>
          </w:tcPr>
          <w:p w14:paraId="54AEE831" w14:textId="77777777" w:rsidR="006F3610" w:rsidRDefault="00CA5D8D">
            <w:pPr>
              <w:spacing w:after="0" w:line="240" w:lineRule="auto"/>
              <w:rPr>
                <w:b/>
                <w:bCs/>
                <w:i/>
                <w:iCs/>
                <w:sz w:val="22"/>
                <w:szCs w:val="22"/>
              </w:rPr>
            </w:pPr>
            <w:r>
              <w:rPr>
                <w:b/>
                <w:bCs/>
                <w:i/>
                <w:iCs/>
                <w:sz w:val="22"/>
                <w:szCs w:val="22"/>
              </w:rPr>
              <w:t>Samsung</w:t>
            </w:r>
          </w:p>
          <w:p w14:paraId="550E85C7" w14:textId="77777777" w:rsidR="006F3610" w:rsidRDefault="00CA5D8D">
            <w:pPr>
              <w:spacing w:after="0" w:line="240" w:lineRule="auto"/>
              <w:rPr>
                <w:rFonts w:eastAsia="Batang"/>
                <w:b/>
                <w:bCs/>
                <w:i/>
                <w:iCs/>
                <w:sz w:val="22"/>
                <w:szCs w:val="22"/>
              </w:rPr>
            </w:pPr>
            <w:r>
              <w:rPr>
                <w:b/>
                <w:bCs/>
                <w:i/>
                <w:iCs/>
                <w:sz w:val="22"/>
                <w:szCs w:val="22"/>
              </w:rPr>
              <w:t>R1-2201527</w:t>
            </w:r>
          </w:p>
        </w:tc>
        <w:tc>
          <w:tcPr>
            <w:tcW w:w="9312" w:type="dxa"/>
            <w:shd w:val="clear" w:color="auto" w:fill="auto"/>
          </w:tcPr>
          <w:p w14:paraId="292F054D" w14:textId="77777777" w:rsidR="006F3610" w:rsidRDefault="00CA5D8D">
            <w:pPr>
              <w:pStyle w:val="Default"/>
              <w:rPr>
                <w:i/>
                <w:iCs/>
                <w:sz w:val="22"/>
                <w:szCs w:val="22"/>
              </w:rPr>
            </w:pPr>
            <w:r>
              <w:rPr>
                <w:b/>
                <w:bCs/>
                <w:i/>
                <w:iCs/>
                <w:sz w:val="22"/>
                <w:szCs w:val="22"/>
              </w:rPr>
              <w:t>Proposal 1</w:t>
            </w:r>
            <w:r>
              <w:rPr>
                <w:i/>
                <w:iCs/>
                <w:sz w:val="22"/>
                <w:szCs w:val="22"/>
              </w:rPr>
              <w:t xml:space="preserve">: Support </w:t>
            </w:r>
            <w:proofErr w:type="spellStart"/>
            <w:r>
              <w:rPr>
                <w:i/>
                <w:iCs/>
                <w:sz w:val="22"/>
                <w:szCs w:val="22"/>
              </w:rPr>
              <w:t>T_delta</w:t>
            </w:r>
            <w:proofErr w:type="spellEnd"/>
            <w:r>
              <w:rPr>
                <w:i/>
                <w:iCs/>
                <w:sz w:val="22"/>
                <w:szCs w:val="22"/>
              </w:rPr>
              <w:t xml:space="preserve"> index range with max. value of 2047 in Rel-17.</w:t>
            </w:r>
          </w:p>
          <w:p w14:paraId="0BEB24EE" w14:textId="77777777" w:rsidR="006F3610" w:rsidRDefault="00CA5D8D">
            <w:pPr>
              <w:pStyle w:val="Default"/>
              <w:rPr>
                <w:rFonts w:eastAsia="Malgun Gothic"/>
                <w:i/>
                <w:iCs/>
                <w:sz w:val="22"/>
                <w:szCs w:val="22"/>
              </w:rPr>
            </w:pPr>
            <w:r>
              <w:rPr>
                <w:b/>
                <w:bCs/>
                <w:i/>
                <w:iCs/>
                <w:sz w:val="22"/>
                <w:szCs w:val="22"/>
              </w:rPr>
              <w:t>Proposal 2:</w:t>
            </w:r>
            <w:r>
              <w:rPr>
                <w:i/>
                <w:iCs/>
                <w:sz w:val="22"/>
                <w:szCs w:val="22"/>
              </w:rPr>
              <w:t xml:space="preserve"> For Case 6 timing, the time difference between DU DL transmission and MT DL reception is revised to (-</w:t>
            </w:r>
            <w:r>
              <w:rPr>
                <w:rFonts w:ascii="Cambria Math" w:hAnsi="Cambria Math" w:cs="Cambria Math"/>
                <w:i/>
                <w:iCs/>
                <w:sz w:val="22"/>
                <w:szCs w:val="22"/>
              </w:rPr>
              <w:t>𝑁</w:t>
            </w:r>
            <w:proofErr w:type="spellStart"/>
            <w:proofErr w:type="gramStart"/>
            <w:r>
              <w:rPr>
                <w:rFonts w:ascii="Times New Roman Italic" w:hAnsi="Times New Roman Italic"/>
                <w:i/>
                <w:iCs/>
                <w:sz w:val="22"/>
                <w:szCs w:val="22"/>
                <w:vertAlign w:val="subscript"/>
              </w:rPr>
              <w:t>TA</w:t>
            </w:r>
            <w:r>
              <w:rPr>
                <w:rFonts w:ascii="Times New Roman Italic" w:eastAsia="Malgun Gothic" w:hAnsi="Times New Roman Italic"/>
                <w:i/>
                <w:iCs/>
                <w:sz w:val="22"/>
                <w:szCs w:val="22"/>
                <w:vertAlign w:val="subscript"/>
              </w:rPr>
              <w:t>,offset</w:t>
            </w:r>
            <w:proofErr w:type="spellEnd"/>
            <w:proofErr w:type="gramEnd"/>
            <w:r>
              <w:rPr>
                <w:rFonts w:eastAsia="Malgun Gothic"/>
                <w:i/>
                <w:iCs/>
                <w:sz w:val="22"/>
                <w:szCs w:val="22"/>
              </w:rPr>
              <w:t xml:space="preserve"> +2</w:t>
            </w:r>
            <w:r>
              <w:rPr>
                <w:rFonts w:ascii="Cambria Math" w:eastAsia="Malgun Gothic" w:hAnsi="Cambria Math" w:cs="Cambria Math"/>
                <w:i/>
                <w:iCs/>
                <w:sz w:val="22"/>
                <w:szCs w:val="22"/>
              </w:rPr>
              <w:t>⋅𝑁</w:t>
            </w:r>
            <w:r>
              <w:rPr>
                <w:rFonts w:ascii="Times New Roman Italic" w:eastAsia="Malgun Gothic" w:hAnsi="Times New Roman Italic"/>
                <w:i/>
                <w:iCs/>
                <w:sz w:val="22"/>
                <w:szCs w:val="22"/>
                <w:vertAlign w:val="subscript"/>
              </w:rPr>
              <w:t>delta</w:t>
            </w:r>
            <w:r>
              <w:rPr>
                <w:rFonts w:eastAsia="Malgun Gothic"/>
                <w:i/>
                <w:iCs/>
                <w:sz w:val="22"/>
                <w:szCs w:val="22"/>
              </w:rPr>
              <w:t>+2</w:t>
            </w:r>
            <w:r>
              <w:rPr>
                <w:rFonts w:ascii="Cambria Math" w:eastAsia="Malgun Gothic" w:hAnsi="Cambria Math" w:cs="Cambria Math"/>
                <w:i/>
                <w:iCs/>
                <w:sz w:val="22"/>
                <w:szCs w:val="22"/>
              </w:rPr>
              <w:t>⋅𝑇</w:t>
            </w:r>
            <w:proofErr w:type="spellStart"/>
            <w:r>
              <w:rPr>
                <w:rFonts w:ascii="Times New Roman Italic" w:eastAsia="Malgun Gothic" w:hAnsi="Times New Roman Italic"/>
                <w:i/>
                <w:iCs/>
                <w:sz w:val="22"/>
                <w:szCs w:val="22"/>
                <w:vertAlign w:val="subscript"/>
              </w:rPr>
              <w:t>delta,index</w:t>
            </w:r>
            <w:r>
              <w:rPr>
                <w:rFonts w:ascii="Cambria Math" w:eastAsia="Malgun Gothic" w:hAnsi="Cambria Math" w:cs="Cambria Math"/>
                <w:i/>
                <w:iCs/>
                <w:sz w:val="22"/>
                <w:szCs w:val="22"/>
              </w:rPr>
              <w:t>⋅</w:t>
            </w:r>
            <w:r>
              <w:rPr>
                <w:rFonts w:eastAsia="Malgun Gothic"/>
                <w:i/>
                <w:iCs/>
                <w:sz w:val="22"/>
                <w:szCs w:val="22"/>
              </w:rPr>
              <w:t>G</w:t>
            </w:r>
            <w:r>
              <w:rPr>
                <w:rFonts w:ascii="Times New Roman Italic" w:eastAsia="Malgun Gothic" w:hAnsi="Times New Roman Italic"/>
                <w:i/>
                <w:iCs/>
                <w:sz w:val="22"/>
                <w:szCs w:val="22"/>
                <w:vertAlign w:val="subscript"/>
              </w:rPr>
              <w:t>step</w:t>
            </w:r>
            <w:proofErr w:type="spellEnd"/>
            <w:r>
              <w:rPr>
                <w:rFonts w:eastAsia="Cambria Math"/>
                <w:i/>
                <w:iCs/>
                <w:sz w:val="22"/>
                <w:szCs w:val="22"/>
              </w:rPr>
              <w:t>)</w:t>
            </w:r>
            <w:r>
              <w:rPr>
                <w:rFonts w:ascii="Cambria Math" w:eastAsia="Malgun Gothic" w:hAnsi="Cambria Math" w:cs="Cambria Math"/>
                <w:i/>
                <w:iCs/>
                <w:sz w:val="22"/>
                <w:szCs w:val="22"/>
              </w:rPr>
              <w:t>⋅</w:t>
            </w:r>
            <w:r>
              <w:rPr>
                <w:rFonts w:eastAsia="Malgun Gothic"/>
                <w:i/>
                <w:iCs/>
                <w:sz w:val="22"/>
                <w:szCs w:val="22"/>
              </w:rPr>
              <w:t>Tc.</w:t>
            </w:r>
          </w:p>
          <w:p w14:paraId="56F47CA6" w14:textId="77777777" w:rsidR="006F3610" w:rsidRDefault="00CA5D8D">
            <w:pPr>
              <w:pStyle w:val="Default"/>
              <w:rPr>
                <w:i/>
                <w:iCs/>
                <w:sz w:val="22"/>
                <w:szCs w:val="22"/>
              </w:rPr>
            </w:pPr>
            <w:r>
              <w:rPr>
                <w:b/>
                <w:bCs/>
                <w:i/>
                <w:iCs/>
                <w:sz w:val="22"/>
                <w:szCs w:val="22"/>
              </w:rPr>
              <w:t>Proposal 3:</w:t>
            </w:r>
            <w:r>
              <w:rPr>
                <w:i/>
                <w:iCs/>
                <w:sz w:val="22"/>
                <w:szCs w:val="22"/>
              </w:rPr>
              <w:t xml:space="preserve"> The offset range of [– 2,150,144, 0] is supported for Case 7 timing</w:t>
            </w:r>
          </w:p>
        </w:tc>
      </w:tr>
      <w:tr w:rsidR="006F3610" w14:paraId="788C95C5" w14:textId="77777777">
        <w:tc>
          <w:tcPr>
            <w:tcW w:w="1244" w:type="dxa"/>
            <w:shd w:val="clear" w:color="auto" w:fill="auto"/>
          </w:tcPr>
          <w:p w14:paraId="5F4558AD" w14:textId="77777777" w:rsidR="006F3610" w:rsidRDefault="00CA5D8D">
            <w:pPr>
              <w:spacing w:after="0" w:line="240" w:lineRule="auto"/>
              <w:rPr>
                <w:b/>
                <w:bCs/>
                <w:i/>
                <w:iCs/>
                <w:sz w:val="22"/>
                <w:szCs w:val="22"/>
              </w:rPr>
            </w:pPr>
            <w:r>
              <w:rPr>
                <w:b/>
                <w:bCs/>
                <w:i/>
                <w:iCs/>
                <w:sz w:val="22"/>
                <w:szCs w:val="22"/>
              </w:rPr>
              <w:t>ETRI</w:t>
            </w:r>
          </w:p>
          <w:p w14:paraId="0267C24A" w14:textId="77777777" w:rsidR="006F3610" w:rsidRDefault="00CA5D8D">
            <w:pPr>
              <w:spacing w:after="0" w:line="240" w:lineRule="auto"/>
              <w:rPr>
                <w:rFonts w:eastAsia="Batang"/>
                <w:b/>
                <w:bCs/>
                <w:i/>
                <w:iCs/>
                <w:sz w:val="22"/>
                <w:szCs w:val="22"/>
              </w:rPr>
            </w:pPr>
            <w:r>
              <w:rPr>
                <w:b/>
                <w:bCs/>
                <w:i/>
                <w:iCs/>
                <w:sz w:val="22"/>
                <w:szCs w:val="22"/>
              </w:rPr>
              <w:t>R1-2201615</w:t>
            </w:r>
          </w:p>
        </w:tc>
        <w:tc>
          <w:tcPr>
            <w:tcW w:w="9312" w:type="dxa"/>
            <w:shd w:val="clear" w:color="auto" w:fill="auto"/>
          </w:tcPr>
          <w:p w14:paraId="61953166"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Adopt the following TP for TS38.213: </w:t>
            </w:r>
          </w:p>
          <w:p w14:paraId="33950FD1" w14:textId="77777777" w:rsidR="006F3610" w:rsidRDefault="00CA5D8D">
            <w:pPr>
              <w:pStyle w:val="ListParagraph"/>
              <w:numPr>
                <w:ilvl w:val="0"/>
                <w:numId w:val="4"/>
              </w:numPr>
              <w:overflowPunct/>
              <w:spacing w:after="0" w:line="240" w:lineRule="auto"/>
              <w:textAlignment w:val="auto"/>
              <w:rPr>
                <w:i/>
                <w:iCs/>
                <w:color w:val="000000"/>
                <w:lang w:val="en-US"/>
              </w:rPr>
            </w:pPr>
            <w:r>
              <w:rPr>
                <w:i/>
                <w:iCs/>
                <w:color w:val="000000"/>
                <w:lang w:val="en-US"/>
              </w:rPr>
              <w:t xml:space="preserve">If the indicated IAB-MT transmission timing mode in a slot is set to 'Case7', the IAB-MT is provided a timing advance offset value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gramStart"/>
            <w:r>
              <w:rPr>
                <w:i/>
                <w:iCs/>
                <w:color w:val="000000"/>
                <w:vertAlign w:val="subscript"/>
                <w:lang w:val="en-US"/>
              </w:rPr>
              <w:t>A,offset</w:t>
            </w:r>
            <w:proofErr w:type="gramEnd"/>
            <w:r>
              <w:rPr>
                <w:i/>
                <w:iCs/>
                <w:color w:val="000000"/>
                <w:vertAlign w:val="subscript"/>
                <w:lang w:val="en-US"/>
              </w:rPr>
              <w:t>,2</w:t>
            </w:r>
            <w:r>
              <w:rPr>
                <w:i/>
                <w:iCs/>
                <w:color w:val="FF0000"/>
                <w:u w:val="single"/>
                <w:lang w:val="en-US"/>
              </w:rPr>
              <w:t xml:space="preserve">, by index values of </w:t>
            </w:r>
            <w:r>
              <w:rPr>
                <w:rFonts w:ascii="Cambria Math" w:hAnsi="Cambria Math" w:cs="Cambria Math"/>
                <w:i/>
                <w:iCs/>
                <w:color w:val="FF0000"/>
                <w:u w:val="single"/>
                <w:lang w:val="en-US"/>
              </w:rPr>
              <w:t>𝑻</w:t>
            </w:r>
            <w:r>
              <w:rPr>
                <w:rFonts w:ascii="Cambria Math" w:hAnsi="Cambria Math" w:cs="Cambria Math"/>
                <w:i/>
                <w:iCs/>
                <w:color w:val="FF0000"/>
                <w:u w:val="single"/>
                <w:vertAlign w:val="subscript"/>
                <w:lang w:val="en-US"/>
              </w:rPr>
              <w:t>𝐨</w:t>
            </w:r>
            <w:r>
              <w:rPr>
                <w:i/>
                <w:iCs/>
                <w:color w:val="FF0000"/>
                <w:u w:val="single"/>
                <w:vertAlign w:val="subscript"/>
                <w:lang w:val="en-US"/>
              </w:rPr>
              <w:t>ffset,2</w:t>
            </w:r>
            <w:r>
              <w:rPr>
                <w:i/>
                <w:iCs/>
                <w:color w:val="FF0000"/>
                <w:u w:val="single"/>
                <w:lang w:val="en-US"/>
              </w:rPr>
              <w:t xml:space="preserve"> = </w:t>
            </w:r>
            <w:r>
              <w:rPr>
                <w:rFonts w:ascii="Cambria Math" w:hAnsi="Cambria Math" w:cs="Cambria Math"/>
                <w:i/>
                <w:iCs/>
                <w:color w:val="FF0000"/>
                <w:u w:val="single"/>
                <w:lang w:val="en-US"/>
              </w:rPr>
              <w:t>𝟎</w:t>
            </w:r>
            <w:r>
              <w:rPr>
                <w:i/>
                <w:iCs/>
                <w:color w:val="FF0000"/>
                <w:u w:val="single"/>
                <w:lang w:val="en-US"/>
              </w:rPr>
              <w:t xml:space="preserve">, </w:t>
            </w:r>
            <w:r>
              <w:rPr>
                <w:rFonts w:ascii="Cambria Math" w:hAnsi="Cambria Math" w:cs="Cambria Math"/>
                <w:i/>
                <w:iCs/>
                <w:color w:val="FF0000"/>
                <w:u w:val="single"/>
                <w:lang w:val="en-US"/>
              </w:rPr>
              <w:t>𝟏</w:t>
            </w:r>
            <w:r>
              <w:rPr>
                <w:i/>
                <w:iCs/>
                <w:color w:val="FF0000"/>
                <w:u w:val="single"/>
                <w:lang w:val="en-US"/>
              </w:rPr>
              <w:t xml:space="preserve">, </w:t>
            </w:r>
            <w:r>
              <w:rPr>
                <w:rFonts w:ascii="Cambria Math" w:hAnsi="Cambria Math" w:cs="Cambria Math"/>
                <w:i/>
                <w:iCs/>
                <w:color w:val="FF0000"/>
                <w:u w:val="single"/>
                <w:lang w:val="en-US"/>
              </w:rPr>
              <w:t>𝟐</w:t>
            </w:r>
            <w:r>
              <w:rPr>
                <w:i/>
                <w:iCs/>
                <w:color w:val="FF0000"/>
                <w:u w:val="single"/>
                <w:lang w:val="en-US"/>
              </w:rPr>
              <w:t>,…, [</w:t>
            </w:r>
            <w:r>
              <w:rPr>
                <w:rFonts w:ascii="Cambria Math" w:hAnsi="Cambria Math" w:cs="Cambria Math"/>
                <w:i/>
                <w:iCs/>
                <w:color w:val="FF0000"/>
                <w:u w:val="single"/>
                <w:lang w:val="en-US"/>
              </w:rPr>
              <w:t>𝑿</w:t>
            </w:r>
            <w:r>
              <w:rPr>
                <w:i/>
                <w:iCs/>
                <w:color w:val="FF0000"/>
                <w:u w:val="single"/>
                <w:lang w:val="en-US"/>
              </w:rPr>
              <w:t>]</w:t>
            </w:r>
            <w:r>
              <w:rPr>
                <w:i/>
                <w:iCs/>
                <w:color w:val="000000"/>
                <w:lang w:val="en-US"/>
              </w:rPr>
              <w:t xml:space="preserve">, for a serving cell by Case7 Timing Offset MAC CE [11, TS 38.321]. The IAB-MT determines its uplink transmission timing as </w:t>
            </w:r>
            <w:r>
              <w:rPr>
                <w:rFonts w:eastAsia="Cambria Math"/>
                <w:i/>
                <w:iCs/>
                <w:color w:val="000000"/>
                <w:lang w:val="en-US"/>
              </w:rPr>
              <w:t>(</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proofErr w:type="gramStart"/>
            <w:r>
              <w:rPr>
                <w:i/>
                <w:iCs/>
                <w:color w:val="000000"/>
                <w:vertAlign w:val="subscript"/>
                <w:lang w:val="en-US"/>
              </w:rPr>
              <w:t>A,offset</w:t>
            </w:r>
            <w:proofErr w:type="spellEnd"/>
            <w:proofErr w:type="gramEnd"/>
            <w:r>
              <w:rPr>
                <w:i/>
                <w:iCs/>
                <w:color w:val="000000"/>
                <w:lang w:val="en-US"/>
              </w:rPr>
              <w:t xml:space="preserve"> +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 </w:t>
            </w:r>
            <w:r>
              <w:rPr>
                <w:rFonts w:ascii="Cambria Math" w:hAnsi="Cambria Math" w:cs="Cambria Math"/>
                <w:i/>
                <w:iCs/>
                <w:color w:val="000000"/>
                <w:lang w:val="en-US"/>
              </w:rPr>
              <w:t>𝐓𝐜</w:t>
            </w:r>
            <w:r>
              <w:rPr>
                <w:i/>
                <w:iCs/>
                <w:color w:val="000000"/>
                <w:lang w:val="en-US"/>
              </w:rPr>
              <w:t xml:space="preserve"> where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w:t>
            </w:r>
            <w:r>
              <w:rPr>
                <w:i/>
                <w:iCs/>
                <w:color w:val="000000"/>
                <w:lang w:val="en-US"/>
              </w:rPr>
              <w:t xml:space="preserve">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proofErr w:type="spellStart"/>
            <w:proofErr w:type="gramStart"/>
            <w:r>
              <w:rPr>
                <w:i/>
                <w:iCs/>
                <w:color w:val="000000"/>
                <w:vertAlign w:val="subscript"/>
                <w:lang w:val="en-US"/>
              </w:rPr>
              <w:t>A,offset</w:t>
            </w:r>
            <w:proofErr w:type="spellEnd"/>
            <w:proofErr w:type="gramEnd"/>
            <w:r>
              <w:rPr>
                <w:i/>
                <w:iCs/>
                <w:color w:val="000000"/>
                <w:lang w:val="en-US"/>
              </w:rPr>
              <w:t xml:space="preserve"> are obtained as for a "UE" in clause 4.2 and </w:t>
            </w:r>
            <w:r>
              <w:rPr>
                <w:rFonts w:ascii="Cambria Math" w:hAnsi="Cambria Math" w:cs="Cambria Math"/>
                <w:i/>
                <w:iCs/>
                <w:color w:val="000000"/>
                <w:lang w:val="en-US"/>
              </w:rPr>
              <w:t>𝑵</w:t>
            </w:r>
            <w:r>
              <w:rPr>
                <w:rFonts w:ascii="Cambria Math" w:hAnsi="Cambria Math" w:cs="Cambria Math"/>
                <w:i/>
                <w:iCs/>
                <w:color w:val="000000"/>
                <w:vertAlign w:val="subscript"/>
                <w:lang w:val="en-US"/>
              </w:rPr>
              <w:t>𝐓</w:t>
            </w:r>
            <w:r>
              <w:rPr>
                <w:i/>
                <w:iCs/>
                <w:color w:val="000000"/>
                <w:vertAlign w:val="subscript"/>
                <w:lang w:val="en-US"/>
              </w:rPr>
              <w:t>A,offset2</w:t>
            </w:r>
            <w:r>
              <w:rPr>
                <w:i/>
                <w:iCs/>
                <w:color w:val="000000"/>
                <w:lang w:val="en-US"/>
              </w:rPr>
              <w:t xml:space="preserve"> = </w:t>
            </w:r>
            <w:r>
              <w:rPr>
                <w:rFonts w:ascii="Cambria Math" w:hAnsi="Cambria Math" w:cs="Cambria Math"/>
                <w:i/>
                <w:iCs/>
                <w:color w:val="000000"/>
                <w:lang w:val="en-US"/>
              </w:rPr>
              <w:t>𝑻</w:t>
            </w:r>
            <w:r>
              <w:rPr>
                <w:rFonts w:ascii="Cambria Math" w:hAnsi="Cambria Math" w:cs="Cambria Math"/>
                <w:i/>
                <w:iCs/>
                <w:color w:val="000000"/>
                <w:vertAlign w:val="subscript"/>
                <w:lang w:val="en-US"/>
              </w:rPr>
              <w:t>𝐨</w:t>
            </w:r>
            <w:r>
              <w:rPr>
                <w:i/>
                <w:iCs/>
                <w:color w:val="000000"/>
                <w:vertAlign w:val="subscript"/>
                <w:lang w:val="en-US"/>
              </w:rPr>
              <w:t>ffset,2</w:t>
            </w:r>
            <w:r>
              <w:rPr>
                <w:i/>
                <w:iCs/>
                <w:color w:val="000000"/>
                <w:lang w:val="en-US"/>
              </w:rPr>
              <w:t xml:space="preserve"> </w:t>
            </w:r>
            <w:r>
              <w:rPr>
                <w:rFonts w:ascii="Cambria Math" w:hAnsi="Cambria Math" w:cs="Cambria Math"/>
                <w:i/>
                <w:iCs/>
                <w:color w:val="000000"/>
                <w:lang w:val="en-US"/>
              </w:rPr>
              <w:t>⋅</w:t>
            </w:r>
            <w:r>
              <w:rPr>
                <w:i/>
                <w:iCs/>
                <w:color w:val="000000"/>
                <w:lang w:val="en-US"/>
              </w:rPr>
              <w:t xml:space="preserve"> 16.64/2</w:t>
            </w:r>
            <w:r>
              <w:rPr>
                <w:rFonts w:ascii="Cambria Math" w:hAnsi="Cambria Math" w:cs="Cambria Math"/>
                <w:i/>
                <w:iCs/>
                <w:color w:val="000000"/>
                <w:vertAlign w:val="superscript"/>
                <w:lang w:val="en-US"/>
              </w:rPr>
              <w:t>𝝁</w:t>
            </w:r>
            <w:r>
              <w:rPr>
                <w:i/>
                <w:iCs/>
                <w:color w:val="000000"/>
                <w:vertAlign w:val="superscript"/>
                <w:lang w:val="en-US"/>
              </w:rPr>
              <w:t xml:space="preserve"> </w:t>
            </w:r>
            <w:r>
              <w:rPr>
                <w:i/>
                <w:iCs/>
                <w:strike/>
                <w:color w:val="FF0000"/>
                <w:lang w:val="en-US"/>
              </w:rPr>
              <w:t xml:space="preserve">where </w:t>
            </w:r>
            <w:r>
              <w:rPr>
                <w:rFonts w:ascii="Cambria Math" w:hAnsi="Cambria Math" w:cs="Cambria Math"/>
                <w:i/>
                <w:iCs/>
                <w:strike/>
                <w:color w:val="FF0000"/>
                <w:lang w:val="en-US"/>
              </w:rPr>
              <w:t>𝑻𝐨</w:t>
            </w:r>
            <w:r>
              <w:rPr>
                <w:i/>
                <w:iCs/>
                <w:strike/>
                <w:color w:val="FF0000"/>
                <w:lang w:val="en-US"/>
              </w:rPr>
              <w:t>ffset,2 is provided by the Absolute Time Offset MAC CE [11, TS 38.321]</w:t>
            </w:r>
            <w:r>
              <w:rPr>
                <w:i/>
                <w:iCs/>
                <w:color w:val="000000"/>
                <w:lang w:val="en-US"/>
              </w:rPr>
              <w:t xml:space="preserve">. </w:t>
            </w:r>
          </w:p>
        </w:tc>
      </w:tr>
      <w:tr w:rsidR="006F3610" w14:paraId="39E96597" w14:textId="77777777">
        <w:tc>
          <w:tcPr>
            <w:tcW w:w="1244" w:type="dxa"/>
            <w:shd w:val="clear" w:color="auto" w:fill="auto"/>
          </w:tcPr>
          <w:p w14:paraId="445AA665" w14:textId="77777777" w:rsidR="006F3610" w:rsidRDefault="00CA5D8D">
            <w:pPr>
              <w:spacing w:after="0" w:line="240" w:lineRule="auto"/>
              <w:rPr>
                <w:b/>
                <w:bCs/>
                <w:i/>
                <w:iCs/>
                <w:sz w:val="22"/>
                <w:szCs w:val="22"/>
              </w:rPr>
            </w:pPr>
            <w:r>
              <w:rPr>
                <w:b/>
                <w:bCs/>
                <w:i/>
                <w:iCs/>
                <w:sz w:val="22"/>
                <w:szCs w:val="22"/>
              </w:rPr>
              <w:t>Nokia</w:t>
            </w:r>
          </w:p>
          <w:p w14:paraId="64AE4608" w14:textId="77777777" w:rsidR="006F3610" w:rsidRDefault="00CA5D8D">
            <w:pPr>
              <w:spacing w:after="0" w:line="240" w:lineRule="auto"/>
              <w:rPr>
                <w:rFonts w:eastAsia="Batang"/>
                <w:b/>
                <w:bCs/>
                <w:i/>
                <w:iCs/>
                <w:sz w:val="22"/>
                <w:szCs w:val="22"/>
              </w:rPr>
            </w:pPr>
            <w:r>
              <w:rPr>
                <w:b/>
                <w:bCs/>
                <w:i/>
                <w:iCs/>
                <w:sz w:val="22"/>
                <w:szCs w:val="22"/>
              </w:rPr>
              <w:t>R1-2201674</w:t>
            </w:r>
          </w:p>
        </w:tc>
        <w:tc>
          <w:tcPr>
            <w:tcW w:w="9312" w:type="dxa"/>
            <w:shd w:val="clear" w:color="auto" w:fill="auto"/>
          </w:tcPr>
          <w:p w14:paraId="0CC19CD7" w14:textId="77777777" w:rsidR="006F3610" w:rsidRDefault="00CA5D8D">
            <w:pPr>
              <w:spacing w:after="0" w:line="240" w:lineRule="auto"/>
              <w:textAlignment w:val="auto"/>
              <w:rPr>
                <w:i/>
                <w:iCs/>
                <w:sz w:val="22"/>
                <w:szCs w:val="22"/>
              </w:rPr>
            </w:pPr>
            <w:r>
              <w:rPr>
                <w:b/>
                <w:bCs/>
                <w:i/>
                <w:iCs/>
                <w:sz w:val="22"/>
                <w:szCs w:val="22"/>
              </w:rPr>
              <w:t>Proposal 2.1:</w:t>
            </w:r>
            <w:r>
              <w:rPr>
                <w:i/>
                <w:iCs/>
                <w:sz w:val="22"/>
                <w:szCs w:val="22"/>
              </w:rPr>
              <w:t xml:space="preserve"> Update the specification of propagation delay estimation with description of </w:t>
            </w:r>
            <w:r>
              <w:rPr>
                <w:rFonts w:ascii="Cambria Math" w:hAnsi="Cambria Math" w:cs="Cambria Math"/>
                <w:i/>
                <w:iCs/>
                <w:sz w:val="22"/>
                <w:szCs w:val="22"/>
              </w:rPr>
              <w:t>𝑁</w:t>
            </w:r>
            <w:r>
              <w:rPr>
                <w:rFonts w:ascii="Times New Roman Italic" w:hAnsi="Times New Roman Italic"/>
                <w:i/>
                <w:iCs/>
                <w:sz w:val="22"/>
                <w:szCs w:val="22"/>
                <w:vertAlign w:val="subscript"/>
              </w:rPr>
              <w:t>TA</w:t>
            </w:r>
            <w:r>
              <w:rPr>
                <w:i/>
                <w:iCs/>
                <w:sz w:val="22"/>
                <w:szCs w:val="22"/>
              </w:rPr>
              <w:t xml:space="preserve"> determination for Case 6 as </w:t>
            </w:r>
            <w:r>
              <w:rPr>
                <w:rFonts w:ascii="Cambria Math" w:hAnsi="Cambria Math" w:cs="Cambria Math"/>
                <w:i/>
                <w:iCs/>
                <w:sz w:val="22"/>
                <w:szCs w:val="22"/>
              </w:rPr>
              <w:t>𝑵</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TA</w:t>
            </w:r>
            <w:r>
              <w:rPr>
                <w:i/>
                <w:iCs/>
                <w:sz w:val="22"/>
                <w:szCs w:val="22"/>
              </w:rPr>
              <w:t>/</w:t>
            </w:r>
            <w:r>
              <w:rPr>
                <w:rFonts w:ascii="Cambria Math" w:hAnsi="Cambria Math" w:cs="Cambria Math"/>
                <w:i/>
                <w:iCs/>
                <w:sz w:val="22"/>
                <w:szCs w:val="22"/>
              </w:rPr>
              <w:t>𝑻</w:t>
            </w:r>
            <w:r>
              <w:rPr>
                <w:rFonts w:ascii="Times New Roman Italic" w:hAnsi="Times New Roman Italic"/>
                <w:i/>
                <w:iCs/>
                <w:sz w:val="22"/>
                <w:szCs w:val="22"/>
                <w:vertAlign w:val="subscript"/>
              </w:rPr>
              <w:t>c</w:t>
            </w:r>
            <w:r>
              <w:rPr>
                <w:i/>
                <w:iCs/>
                <w:sz w:val="22"/>
                <w:szCs w:val="22"/>
              </w:rPr>
              <w:t>−</w:t>
            </w:r>
            <w:r>
              <w:rPr>
                <w:rFonts w:ascii="Cambria Math" w:hAnsi="Cambria Math" w:cs="Cambria Math"/>
                <w:i/>
                <w:iCs/>
                <w:sz w:val="22"/>
                <w:szCs w:val="22"/>
              </w:rPr>
              <w:t>𝑵</w:t>
            </w:r>
            <w:r>
              <w:rPr>
                <w:rFonts w:ascii="Cambria Math" w:hAnsi="Cambria Math" w:cs="Cambria Math"/>
                <w:i/>
                <w:iCs/>
                <w:sz w:val="22"/>
                <w:szCs w:val="22"/>
                <w:vertAlign w:val="subscript"/>
              </w:rPr>
              <w:t>𝑻</w:t>
            </w:r>
            <w:proofErr w:type="spellStart"/>
            <w:proofErr w:type="gramStart"/>
            <w:r>
              <w:rPr>
                <w:rFonts w:ascii="Times New Roman Italic" w:hAnsi="Times New Roman Italic"/>
                <w:i/>
                <w:iCs/>
                <w:sz w:val="22"/>
                <w:szCs w:val="22"/>
                <w:vertAlign w:val="subscript"/>
              </w:rPr>
              <w:t>A,offset</w:t>
            </w:r>
            <w:proofErr w:type="spellEnd"/>
            <w:proofErr w:type="gramEnd"/>
            <w:r>
              <w:rPr>
                <w:i/>
                <w:iCs/>
                <w:sz w:val="22"/>
                <w:szCs w:val="22"/>
              </w:rPr>
              <w:t xml:space="preserve"> by adopting the text proposal provided above.</w:t>
            </w:r>
          </w:p>
          <w:p w14:paraId="7AAAA836" w14:textId="77777777" w:rsidR="006F3610" w:rsidRDefault="00CA5D8D">
            <w:pPr>
              <w:spacing w:after="0" w:line="240" w:lineRule="auto"/>
              <w:textAlignment w:val="auto"/>
              <w:rPr>
                <w:rFonts w:eastAsia="SimSun"/>
                <w:i/>
                <w:iCs/>
                <w:sz w:val="22"/>
                <w:szCs w:val="22"/>
                <w:lang w:eastAsia="zh-CN"/>
              </w:rPr>
            </w:pPr>
            <w:r>
              <w:rPr>
                <w:rFonts w:eastAsia="SimSun"/>
                <w:i/>
                <w:iCs/>
                <w:noProof/>
                <w:sz w:val="22"/>
                <w:szCs w:val="22"/>
                <w:lang w:val="en-US" w:eastAsia="ko-KR"/>
              </w:rPr>
              <w:lastRenderedPageBreak/>
              <w:drawing>
                <wp:inline distT="0" distB="0" distL="0" distR="0" wp14:anchorId="235A4963" wp14:editId="59BE1FBF">
                  <wp:extent cx="5356860" cy="6637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56860" cy="6637020"/>
                          </a:xfrm>
                          <a:prstGeom prst="rect">
                            <a:avLst/>
                          </a:prstGeom>
                          <a:noFill/>
                          <a:ln>
                            <a:noFill/>
                          </a:ln>
                        </pic:spPr>
                      </pic:pic>
                    </a:graphicData>
                  </a:graphic>
                </wp:inline>
              </w:drawing>
            </w:r>
          </w:p>
          <w:p w14:paraId="00042418" w14:textId="77777777" w:rsidR="006F3610" w:rsidRDefault="00CA5D8D">
            <w:pPr>
              <w:spacing w:after="0" w:line="240" w:lineRule="auto"/>
              <w:textAlignment w:val="auto"/>
              <w:rPr>
                <w:i/>
                <w:iCs/>
                <w:sz w:val="22"/>
                <w:szCs w:val="22"/>
              </w:rPr>
            </w:pPr>
            <w:r>
              <w:rPr>
                <w:b/>
                <w:bCs/>
                <w:i/>
                <w:iCs/>
                <w:sz w:val="22"/>
                <w:szCs w:val="22"/>
              </w:rPr>
              <w:t>Proposal 2.2:</w:t>
            </w:r>
            <w:r>
              <w:rPr>
                <w:i/>
                <w:iCs/>
                <w:sz w:val="22"/>
                <w:szCs w:val="22"/>
              </w:rPr>
              <w:t xml:space="preserve"> The range of possible values for </w:t>
            </w:r>
            <w:proofErr w:type="gramStart"/>
            <w:r>
              <w:rPr>
                <w:i/>
                <w:iCs/>
                <w:sz w:val="22"/>
                <w:szCs w:val="22"/>
              </w:rPr>
              <w:t>N</w:t>
            </w:r>
            <w:r>
              <w:rPr>
                <w:rFonts w:ascii="Times New Roman Italic" w:hAnsi="Times New Roman Italic"/>
                <w:i/>
                <w:iCs/>
                <w:sz w:val="22"/>
                <w:szCs w:val="22"/>
                <w:vertAlign w:val="subscript"/>
              </w:rPr>
              <w:t>TA,offset</w:t>
            </w:r>
            <w:proofErr w:type="gramEnd"/>
            <w:r>
              <w:rPr>
                <w:rFonts w:ascii="Times New Roman Italic" w:hAnsi="Times New Roman Italic"/>
                <w:i/>
                <w:iCs/>
                <w:sz w:val="22"/>
                <w:szCs w:val="22"/>
                <w:vertAlign w:val="subscript"/>
              </w:rPr>
              <w:t>2</w:t>
            </w:r>
            <w:r>
              <w:rPr>
                <w:i/>
                <w:iCs/>
                <w:sz w:val="22"/>
                <w:szCs w:val="22"/>
              </w:rPr>
              <w:t xml:space="preserve"> indicating timing offset for a child node supporting an IAB node operating in case 7 timing mode is </w:t>
            </w:r>
            <w:r>
              <w:rPr>
                <w:rFonts w:ascii="Cambria Math" w:hAnsi="Cambria Math" w:cs="Cambria Math"/>
                <w:i/>
                <w:iCs/>
                <w:sz w:val="22"/>
                <w:szCs w:val="22"/>
              </w:rPr>
              <w:t>𝟎</w:t>
            </w:r>
            <w:r>
              <w:rPr>
                <w:i/>
                <w:iCs/>
                <w:sz w:val="22"/>
                <w:szCs w:val="22"/>
              </w:rPr>
              <w:t>,…,</w:t>
            </w:r>
            <w:r>
              <w:rPr>
                <w:rFonts w:ascii="Cambria Math" w:hAnsi="Cambria Math" w:cs="Cambria Math"/>
                <w:i/>
                <w:iCs/>
                <w:sz w:val="22"/>
                <w:szCs w:val="22"/>
              </w:rPr>
              <w:t>𝟒</w:t>
            </w:r>
            <w:r>
              <w:rPr>
                <w:i/>
                <w:iCs/>
                <w:sz w:val="22"/>
                <w:szCs w:val="22"/>
              </w:rPr>
              <w:t>096.</w:t>
            </w:r>
          </w:p>
        </w:tc>
      </w:tr>
      <w:tr w:rsidR="006F3610" w14:paraId="0E7BF1E4" w14:textId="77777777">
        <w:tc>
          <w:tcPr>
            <w:tcW w:w="1244" w:type="dxa"/>
            <w:shd w:val="clear" w:color="auto" w:fill="auto"/>
          </w:tcPr>
          <w:p w14:paraId="49EB2687" w14:textId="77777777" w:rsidR="006F3610" w:rsidRDefault="00CA5D8D">
            <w:pPr>
              <w:spacing w:after="0" w:line="240" w:lineRule="auto"/>
              <w:rPr>
                <w:b/>
                <w:bCs/>
                <w:i/>
                <w:iCs/>
                <w:sz w:val="22"/>
                <w:szCs w:val="22"/>
              </w:rPr>
            </w:pPr>
            <w:r>
              <w:rPr>
                <w:b/>
                <w:bCs/>
                <w:i/>
                <w:iCs/>
                <w:sz w:val="22"/>
                <w:szCs w:val="22"/>
              </w:rPr>
              <w:lastRenderedPageBreak/>
              <w:t>Intel</w:t>
            </w:r>
          </w:p>
          <w:p w14:paraId="5D31D41F" w14:textId="77777777" w:rsidR="006F3610" w:rsidRDefault="00CA5D8D">
            <w:pPr>
              <w:spacing w:after="0" w:line="240" w:lineRule="auto"/>
              <w:rPr>
                <w:rFonts w:eastAsia="Batang"/>
                <w:b/>
                <w:bCs/>
                <w:i/>
                <w:iCs/>
                <w:sz w:val="22"/>
                <w:szCs w:val="22"/>
              </w:rPr>
            </w:pPr>
            <w:r>
              <w:rPr>
                <w:b/>
                <w:bCs/>
                <w:i/>
                <w:iCs/>
                <w:sz w:val="22"/>
                <w:szCs w:val="22"/>
              </w:rPr>
              <w:t>R1-2201714</w:t>
            </w:r>
          </w:p>
        </w:tc>
        <w:tc>
          <w:tcPr>
            <w:tcW w:w="9312" w:type="dxa"/>
            <w:shd w:val="clear" w:color="auto" w:fill="auto"/>
          </w:tcPr>
          <w:p w14:paraId="5BA38340"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RAN#1 needs to decide between two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definitions and numerical value range endpoints. </w:t>
            </w:r>
          </w:p>
          <w:p w14:paraId="2AEF0DDC"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Alt. 1: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positive value. </w:t>
            </w:r>
          </w:p>
          <w:p w14:paraId="2FF38212"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can refer to [0,max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p>
          <w:p w14:paraId="2BD1BB84"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Alt. 2: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ase7</w:t>
            </w:r>
            <w:r>
              <w:rPr>
                <w:i/>
                <w:iCs/>
                <w:color w:val="000000"/>
                <w:sz w:val="22"/>
                <w:szCs w:val="22"/>
                <w:lang w:val="en-US"/>
              </w:rPr>
              <w:t>−</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𝐶</w:t>
            </w:r>
            <w:r>
              <w:rPr>
                <w:i/>
                <w:iCs/>
                <w:color w:val="000000"/>
                <w:sz w:val="22"/>
                <w:szCs w:val="22"/>
                <w:vertAlign w:val="subscript"/>
                <w:lang w:val="en-US"/>
              </w:rPr>
              <w:t>ase1</w:t>
            </w:r>
            <w:r>
              <w:rPr>
                <w:i/>
                <w:iCs/>
                <w:color w:val="000000"/>
                <w:sz w:val="22"/>
                <w:szCs w:val="22"/>
                <w:lang w:val="en-US"/>
              </w:rPr>
              <w:t xml:space="preserve"> and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r>
              <w:rPr>
                <w:i/>
                <w:iCs/>
                <w:color w:val="000000"/>
                <w:sz w:val="22"/>
                <w:szCs w:val="22"/>
                <w:vertAlign w:val="subscript"/>
                <w:lang w:val="en-US"/>
              </w:rPr>
              <w:t>ffset,Caes7</w:t>
            </w:r>
            <w:r>
              <w:rPr>
                <w:i/>
                <w:iCs/>
                <w:color w:val="000000"/>
                <w:sz w:val="22"/>
                <w:szCs w:val="22"/>
                <w:lang w:val="en-US"/>
              </w:rPr>
              <w:t xml:space="preserve"> is always a negative value. </w:t>
            </w:r>
          </w:p>
          <w:p w14:paraId="28137BAA" w14:textId="77777777" w:rsidR="006F3610" w:rsidRDefault="00CA5D8D">
            <w:pPr>
              <w:spacing w:after="0" w:line="240" w:lineRule="auto"/>
              <w:textAlignment w:val="auto"/>
              <w:rPr>
                <w:rFonts w:eastAsia="SimSun"/>
                <w:i/>
                <w:iCs/>
                <w:sz w:val="22"/>
                <w:szCs w:val="22"/>
                <w:u w:val="single"/>
                <w:lang w:val="en-US" w:eastAsia="zh-CN"/>
              </w:rPr>
            </w:pPr>
            <w:r>
              <w:rPr>
                <w:i/>
                <w:iCs/>
                <w:color w:val="000000"/>
                <w:sz w:val="22"/>
                <w:szCs w:val="22"/>
                <w:lang w:val="en-US"/>
              </w:rPr>
              <w:t xml:space="preserve">The numerical range endpoints can be designed according to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vertAlign w:val="subscript"/>
                <w:lang w:val="en-US"/>
              </w:rPr>
              <w:t>𝑜</w:t>
            </w:r>
            <w:proofErr w:type="gramStart"/>
            <w:r>
              <w:rPr>
                <w:i/>
                <w:iCs/>
                <w:color w:val="000000"/>
                <w:sz w:val="22"/>
                <w:szCs w:val="22"/>
                <w:vertAlign w:val="subscript"/>
                <w:lang w:val="en-US"/>
              </w:rPr>
              <w:t>ffset,Caes</w:t>
            </w:r>
            <w:proofErr w:type="gramEnd"/>
            <w:r>
              <w:rPr>
                <w:i/>
                <w:iCs/>
                <w:color w:val="000000"/>
                <w:sz w:val="22"/>
                <w:szCs w:val="22"/>
                <w:vertAlign w:val="subscript"/>
                <w:lang w:val="en-US"/>
              </w:rPr>
              <w:t>7</w:t>
            </w:r>
            <w:r>
              <w:rPr>
                <w:i/>
                <w:iCs/>
                <w:color w:val="000000"/>
                <w:sz w:val="22"/>
                <w:szCs w:val="22"/>
                <w:lang w:val="en-US"/>
              </w:rPr>
              <w:t xml:space="preserve"> =2</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xml:space="preserve">-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vertAlign w:val="subscript"/>
                <w:lang w:val="en-US"/>
              </w:rPr>
              <w:t>0</w:t>
            </w:r>
            <w:r>
              <w:rPr>
                <w:i/>
                <w:iCs/>
                <w:color w:val="000000"/>
                <w:sz w:val="22"/>
                <w:szCs w:val="22"/>
                <w:lang w:val="en-US"/>
              </w:rPr>
              <w:t xml:space="preserve">, e.g., the range of </w:t>
            </w:r>
            <w:r>
              <w:rPr>
                <w:rFonts w:ascii="Cambria Math" w:hAnsi="Cambria Math" w:cs="Cambria Math"/>
                <w:i/>
                <w:iCs/>
                <w:color w:val="000000"/>
                <w:sz w:val="22"/>
                <w:szCs w:val="22"/>
                <w:lang w:val="en-US"/>
              </w:rPr>
              <w:t>𝑇</w:t>
            </w:r>
            <w:r>
              <w:rPr>
                <w:i/>
                <w:iCs/>
                <w:color w:val="000000"/>
                <w:sz w:val="22"/>
                <w:szCs w:val="22"/>
                <w:lang w:val="en-US"/>
              </w:rPr>
              <w:t>A</w:t>
            </w:r>
            <w:r>
              <w:rPr>
                <w:rFonts w:ascii="Cambria Math" w:hAnsi="Cambria Math" w:cs="Cambria Math"/>
                <w:i/>
                <w:iCs/>
                <w:color w:val="000000"/>
                <w:sz w:val="22"/>
                <w:szCs w:val="22"/>
                <w:lang w:val="en-US"/>
              </w:rPr>
              <w:t>𝑜</w:t>
            </w:r>
            <w:r>
              <w:rPr>
                <w:i/>
                <w:iCs/>
                <w:color w:val="000000"/>
                <w:sz w:val="22"/>
                <w:szCs w:val="22"/>
                <w:lang w:val="en-US"/>
              </w:rPr>
              <w:t>ffset,Caes7 can refer to [2×min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𝑑</w:t>
            </w:r>
            <w:proofErr w:type="spellStart"/>
            <w:r>
              <w:rPr>
                <w:i/>
                <w:iCs/>
                <w:color w:val="000000"/>
                <w:sz w:val="22"/>
                <w:szCs w:val="22"/>
                <w:vertAlign w:val="subscript"/>
                <w:lang w:val="en-US"/>
              </w:rPr>
              <w:t>elta</w:t>
            </w:r>
            <w:proofErr w:type="spellEnd"/>
            <w:r>
              <w:rPr>
                <w:i/>
                <w:iCs/>
                <w:color w:val="000000"/>
                <w:sz w:val="22"/>
                <w:szCs w:val="22"/>
                <w:lang w:val="en-US"/>
              </w:rPr>
              <w:t>)- max (</w:t>
            </w:r>
            <w:r>
              <w:rPr>
                <w:rFonts w:ascii="Cambria Math" w:hAnsi="Cambria Math" w:cs="Cambria Math"/>
                <w:i/>
                <w:iCs/>
                <w:color w:val="000000"/>
                <w:sz w:val="22"/>
                <w:szCs w:val="22"/>
                <w:lang w:val="en-US"/>
              </w:rPr>
              <w:t>𝑇</w:t>
            </w:r>
            <w:r>
              <w:rPr>
                <w:rFonts w:ascii="Cambria Math" w:hAnsi="Cambria Math" w:cs="Cambria Math"/>
                <w:i/>
                <w:iCs/>
                <w:color w:val="000000"/>
                <w:sz w:val="22"/>
                <w:szCs w:val="22"/>
                <w:vertAlign w:val="subscript"/>
                <w:lang w:val="en-US"/>
              </w:rPr>
              <w:t>𝑝</w:t>
            </w:r>
            <w:r>
              <w:rPr>
                <w:i/>
                <w:iCs/>
                <w:color w:val="000000"/>
                <w:sz w:val="22"/>
                <w:szCs w:val="22"/>
                <w:lang w:val="en-US"/>
              </w:rPr>
              <w:t>),0].</w:t>
            </w:r>
          </w:p>
        </w:tc>
      </w:tr>
      <w:tr w:rsidR="006F3610" w14:paraId="5BFD752C" w14:textId="77777777">
        <w:tc>
          <w:tcPr>
            <w:tcW w:w="1244" w:type="dxa"/>
            <w:shd w:val="clear" w:color="auto" w:fill="auto"/>
          </w:tcPr>
          <w:p w14:paraId="43FB7618" w14:textId="77777777" w:rsidR="006F3610" w:rsidRDefault="00CA5D8D">
            <w:pPr>
              <w:spacing w:after="0" w:line="240" w:lineRule="auto"/>
              <w:rPr>
                <w:b/>
                <w:bCs/>
                <w:i/>
                <w:iCs/>
                <w:sz w:val="22"/>
                <w:szCs w:val="22"/>
              </w:rPr>
            </w:pPr>
            <w:r>
              <w:rPr>
                <w:b/>
                <w:bCs/>
                <w:i/>
                <w:iCs/>
                <w:sz w:val="22"/>
                <w:szCs w:val="22"/>
              </w:rPr>
              <w:t>Qualcomm</w:t>
            </w:r>
          </w:p>
          <w:p w14:paraId="20EE4E63" w14:textId="77777777" w:rsidR="006F3610" w:rsidRDefault="00CA5D8D">
            <w:pPr>
              <w:spacing w:after="0" w:line="240" w:lineRule="auto"/>
              <w:rPr>
                <w:rFonts w:eastAsia="Batang"/>
                <w:b/>
                <w:bCs/>
                <w:i/>
                <w:iCs/>
                <w:sz w:val="22"/>
                <w:szCs w:val="22"/>
              </w:rPr>
            </w:pPr>
            <w:r>
              <w:rPr>
                <w:b/>
                <w:bCs/>
                <w:i/>
                <w:iCs/>
                <w:sz w:val="22"/>
                <w:szCs w:val="22"/>
              </w:rPr>
              <w:t>R1-2202157</w:t>
            </w:r>
          </w:p>
        </w:tc>
        <w:tc>
          <w:tcPr>
            <w:tcW w:w="9312" w:type="dxa"/>
            <w:shd w:val="clear" w:color="auto" w:fill="auto"/>
          </w:tcPr>
          <w:p w14:paraId="7141F35E"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1: </w:t>
            </w:r>
          </w:p>
          <w:p w14:paraId="0A226153"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Adopt the following TP for clause 14 in TS38.213:</w:t>
            </w:r>
          </w:p>
          <w:p w14:paraId="63FC7083" w14:textId="77777777" w:rsidR="006F3610" w:rsidRDefault="00CA5D8D">
            <w:pPr>
              <w:spacing w:after="0" w:line="240" w:lineRule="auto"/>
              <w:textAlignment w:val="auto"/>
              <w:rPr>
                <w:i/>
                <w:iCs/>
                <w:sz w:val="22"/>
                <w:szCs w:val="22"/>
                <w:lang w:eastAsia="ko-KR"/>
              </w:rPr>
            </w:pPr>
            <w:r>
              <w:rPr>
                <w:i/>
                <w:iCs/>
                <w:noProof/>
                <w:sz w:val="22"/>
                <w:szCs w:val="22"/>
                <w:lang w:val="en-US" w:eastAsia="ko-KR"/>
              </w:rPr>
              <w:lastRenderedPageBreak/>
              <w:drawing>
                <wp:inline distT="0" distB="0" distL="0" distR="0" wp14:anchorId="6DD4D8D9" wp14:editId="198FDD58">
                  <wp:extent cx="5532120" cy="2610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541627" cy="2615537"/>
                          </a:xfrm>
                          <a:prstGeom prst="rect">
                            <a:avLst/>
                          </a:prstGeom>
                          <a:noFill/>
                          <a:ln>
                            <a:noFill/>
                          </a:ln>
                        </pic:spPr>
                      </pic:pic>
                    </a:graphicData>
                  </a:graphic>
                </wp:inline>
              </w:drawing>
            </w:r>
          </w:p>
          <w:p w14:paraId="667536BE"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1: </w:t>
            </w:r>
          </w:p>
          <w:p w14:paraId="39C1F91B"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For different timing cases, different values of </w:t>
            </w:r>
            <w:proofErr w:type="spellStart"/>
            <w:r>
              <w:rPr>
                <w:i/>
                <w:iCs/>
                <w:color w:val="000000"/>
                <w:sz w:val="22"/>
                <w:szCs w:val="22"/>
                <w:lang w:val="en-US"/>
              </w:rPr>
              <w:t>T_delta</w:t>
            </w:r>
            <w:proofErr w:type="spellEnd"/>
            <w:r>
              <w:rPr>
                <w:i/>
                <w:iCs/>
                <w:color w:val="000000"/>
                <w:sz w:val="22"/>
                <w:szCs w:val="22"/>
                <w:lang w:val="en-US"/>
              </w:rPr>
              <w:t xml:space="preserve"> may be indicated. With support of multiple timing cases and switching across them, there may be an ambiguity at the IAB-MT to determine which timing case an indicate </w:t>
            </w:r>
            <w:proofErr w:type="spellStart"/>
            <w:r>
              <w:rPr>
                <w:i/>
                <w:iCs/>
                <w:color w:val="000000"/>
                <w:sz w:val="22"/>
                <w:szCs w:val="22"/>
                <w:lang w:val="en-US"/>
              </w:rPr>
              <w:t>T_delta</w:t>
            </w:r>
            <w:proofErr w:type="spellEnd"/>
            <w:r>
              <w:rPr>
                <w:i/>
                <w:iCs/>
                <w:color w:val="000000"/>
                <w:sz w:val="22"/>
                <w:szCs w:val="22"/>
                <w:lang w:val="en-US"/>
              </w:rPr>
              <w:t xml:space="preserve"> is related to.</w:t>
            </w:r>
          </w:p>
          <w:p w14:paraId="617E51BB"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2: </w:t>
            </w:r>
          </w:p>
          <w:p w14:paraId="4612535E"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Support an association between indicated </w:t>
            </w:r>
            <w:proofErr w:type="spellStart"/>
            <w:r>
              <w:rPr>
                <w:i/>
                <w:iCs/>
                <w:color w:val="000000"/>
                <w:sz w:val="22"/>
                <w:szCs w:val="22"/>
                <w:lang w:val="en-US"/>
              </w:rPr>
              <w:t>T_delta</w:t>
            </w:r>
            <w:proofErr w:type="spellEnd"/>
            <w:r>
              <w:rPr>
                <w:i/>
                <w:iCs/>
                <w:color w:val="000000"/>
                <w:sz w:val="22"/>
                <w:szCs w:val="22"/>
                <w:lang w:val="en-US"/>
              </w:rPr>
              <w:t xml:space="preserve"> values and the timing cases, and select from one of the following alternatives: </w:t>
            </w:r>
          </w:p>
          <w:p w14:paraId="48150E38"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Alt1: Explicit association (e.g., via the same </w:t>
            </w:r>
            <w:proofErr w:type="spellStart"/>
            <w:r>
              <w:rPr>
                <w:i/>
                <w:iCs/>
                <w:color w:val="000000"/>
                <w:sz w:val="22"/>
                <w:szCs w:val="22"/>
                <w:lang w:val="en-US"/>
              </w:rPr>
              <w:t>T_delta</w:t>
            </w:r>
            <w:proofErr w:type="spellEnd"/>
            <w:r>
              <w:rPr>
                <w:i/>
                <w:iCs/>
                <w:color w:val="000000"/>
                <w:sz w:val="22"/>
                <w:szCs w:val="22"/>
                <w:lang w:val="en-US"/>
              </w:rPr>
              <w:t xml:space="preserve"> MAC-CE). </w:t>
            </w:r>
          </w:p>
          <w:p w14:paraId="6ACF68B6"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Alt2: Implicit association via specifying a rule based on the slot on which </w:t>
            </w:r>
            <w:proofErr w:type="spellStart"/>
            <w:r>
              <w:rPr>
                <w:i/>
                <w:iCs/>
                <w:color w:val="000000"/>
                <w:sz w:val="22"/>
                <w:szCs w:val="22"/>
                <w:lang w:val="en-US"/>
              </w:rPr>
              <w:t>T_delta</w:t>
            </w:r>
            <w:proofErr w:type="spellEnd"/>
            <w:r>
              <w:rPr>
                <w:i/>
                <w:iCs/>
                <w:color w:val="000000"/>
                <w:sz w:val="22"/>
                <w:szCs w:val="22"/>
                <w:lang w:val="en-US"/>
              </w:rPr>
              <w:t xml:space="preserve"> MAC-CE is received, and the UL timing case used on one of the previous slots.</w:t>
            </w:r>
          </w:p>
          <w:p w14:paraId="31F0FD50"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3: </w:t>
            </w:r>
          </w:p>
          <w:p w14:paraId="0532AED2"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Adopt the following TP for clause 14 in TS38.213:</w:t>
            </w:r>
          </w:p>
          <w:p w14:paraId="04697014" w14:textId="77777777" w:rsidR="006F3610" w:rsidRDefault="00CA5D8D">
            <w:pPr>
              <w:spacing w:after="0" w:line="240" w:lineRule="auto"/>
              <w:textAlignment w:val="auto"/>
              <w:rPr>
                <w:i/>
                <w:iCs/>
                <w:sz w:val="22"/>
                <w:szCs w:val="22"/>
                <w:lang w:eastAsia="ko-KR"/>
              </w:rPr>
            </w:pPr>
            <w:r>
              <w:rPr>
                <w:i/>
                <w:iCs/>
                <w:noProof/>
                <w:sz w:val="22"/>
                <w:szCs w:val="22"/>
                <w:lang w:val="en-US" w:eastAsia="ko-KR"/>
              </w:rPr>
              <w:drawing>
                <wp:inline distT="0" distB="0" distL="0" distR="0" wp14:anchorId="3F2B2AA6" wp14:editId="760FE630">
                  <wp:extent cx="5775960" cy="7981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11157" cy="803285"/>
                          </a:xfrm>
                          <a:prstGeom prst="rect">
                            <a:avLst/>
                          </a:prstGeom>
                          <a:noFill/>
                          <a:ln>
                            <a:noFill/>
                          </a:ln>
                        </pic:spPr>
                      </pic:pic>
                    </a:graphicData>
                  </a:graphic>
                </wp:inline>
              </w:drawing>
            </w:r>
          </w:p>
        </w:tc>
      </w:tr>
      <w:tr w:rsidR="006F3610" w14:paraId="0BDAB47C" w14:textId="77777777">
        <w:tc>
          <w:tcPr>
            <w:tcW w:w="1244" w:type="dxa"/>
            <w:shd w:val="clear" w:color="auto" w:fill="auto"/>
          </w:tcPr>
          <w:p w14:paraId="258504E2" w14:textId="77777777" w:rsidR="006F3610" w:rsidRDefault="00CA5D8D">
            <w:pPr>
              <w:spacing w:after="0" w:line="240" w:lineRule="auto"/>
              <w:rPr>
                <w:b/>
                <w:bCs/>
                <w:i/>
                <w:iCs/>
                <w:sz w:val="22"/>
                <w:szCs w:val="22"/>
              </w:rPr>
            </w:pPr>
            <w:r>
              <w:rPr>
                <w:b/>
                <w:bCs/>
                <w:i/>
                <w:iCs/>
                <w:sz w:val="22"/>
                <w:szCs w:val="22"/>
              </w:rPr>
              <w:lastRenderedPageBreak/>
              <w:t>LG Electronics</w:t>
            </w:r>
          </w:p>
          <w:p w14:paraId="7B191B27" w14:textId="77777777" w:rsidR="006F3610" w:rsidRDefault="00CA5D8D">
            <w:pPr>
              <w:spacing w:after="0" w:line="240" w:lineRule="auto"/>
              <w:rPr>
                <w:rFonts w:eastAsia="Batang"/>
                <w:b/>
                <w:bCs/>
                <w:i/>
                <w:iCs/>
                <w:sz w:val="22"/>
                <w:szCs w:val="22"/>
              </w:rPr>
            </w:pPr>
            <w:r>
              <w:rPr>
                <w:b/>
                <w:bCs/>
                <w:i/>
                <w:iCs/>
                <w:sz w:val="22"/>
                <w:szCs w:val="22"/>
              </w:rPr>
              <w:t>R1-2202306</w:t>
            </w:r>
          </w:p>
        </w:tc>
        <w:tc>
          <w:tcPr>
            <w:tcW w:w="9312" w:type="dxa"/>
            <w:shd w:val="clear" w:color="auto" w:fill="auto"/>
          </w:tcPr>
          <w:p w14:paraId="0D33AB32" w14:textId="77777777" w:rsidR="006F3610" w:rsidRDefault="00CA5D8D">
            <w:pPr>
              <w:spacing w:after="0" w:line="240" w:lineRule="auto"/>
              <w:textAlignment w:val="auto"/>
              <w:rPr>
                <w:i/>
                <w:iCs/>
                <w:sz w:val="22"/>
                <w:szCs w:val="22"/>
              </w:rPr>
            </w:pPr>
            <w:r>
              <w:rPr>
                <w:b/>
                <w:bCs/>
                <w:i/>
                <w:iCs/>
                <w:sz w:val="22"/>
                <w:szCs w:val="22"/>
              </w:rPr>
              <w:t>Proposal 1:</w:t>
            </w:r>
            <w:r>
              <w:rPr>
                <w:i/>
                <w:iCs/>
                <w:sz w:val="22"/>
                <w:szCs w:val="22"/>
              </w:rPr>
              <w:t xml:space="preserve"> Send LS to RAN2 for detailed range of </w:t>
            </w:r>
            <w:proofErr w:type="spellStart"/>
            <w:r>
              <w:rPr>
                <w:i/>
                <w:iCs/>
                <w:sz w:val="22"/>
                <w:szCs w:val="22"/>
              </w:rPr>
              <w:t>T_delta</w:t>
            </w:r>
            <w:proofErr w:type="spellEnd"/>
            <w:r>
              <w:rPr>
                <w:i/>
                <w:iCs/>
                <w:sz w:val="22"/>
                <w:szCs w:val="22"/>
              </w:rPr>
              <w:t xml:space="preserve"> and do not update one way delay estimation equation.</w:t>
            </w:r>
          </w:p>
          <w:p w14:paraId="123B52BE"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Discuss following alternatives to determine time resource to apply Case 7 timing at the IAB-node. </w:t>
            </w:r>
          </w:p>
          <w:p w14:paraId="08E1F1A2" w14:textId="77777777" w:rsidR="006F3610" w:rsidRDefault="00CA5D8D">
            <w:pPr>
              <w:pStyle w:val="ListParagraph"/>
              <w:numPr>
                <w:ilvl w:val="0"/>
                <w:numId w:val="4"/>
              </w:numPr>
              <w:overflowPunct/>
              <w:spacing w:after="173" w:line="240" w:lineRule="auto"/>
              <w:textAlignment w:val="auto"/>
              <w:rPr>
                <w:i/>
                <w:iCs/>
                <w:color w:val="000000"/>
                <w:lang w:val="en-US"/>
              </w:rPr>
            </w:pPr>
            <w:r>
              <w:rPr>
                <w:i/>
                <w:iCs/>
                <w:color w:val="000000"/>
                <w:lang w:val="en-US"/>
              </w:rPr>
              <w:t xml:space="preserve">Alt 1. An IAB-node is explicitly indicated by the parent node when Case 7 timing is performed at the IAB node. </w:t>
            </w:r>
          </w:p>
          <w:p w14:paraId="5EFF8694" w14:textId="77777777" w:rsidR="006F3610" w:rsidRDefault="00CA5D8D">
            <w:pPr>
              <w:pStyle w:val="ListParagraph"/>
              <w:numPr>
                <w:ilvl w:val="0"/>
                <w:numId w:val="4"/>
              </w:numPr>
              <w:overflowPunct/>
              <w:spacing w:after="0" w:line="240" w:lineRule="auto"/>
              <w:textAlignment w:val="auto"/>
              <w:rPr>
                <w:i/>
                <w:iCs/>
                <w:color w:val="000000"/>
                <w:lang w:val="en-US"/>
              </w:rPr>
            </w:pPr>
            <w:r>
              <w:rPr>
                <w:i/>
                <w:iCs/>
                <w:color w:val="000000"/>
                <w:lang w:val="en-US"/>
              </w:rPr>
              <w:t xml:space="preserve">Alt 2. An IAB-node decides and reports to the parent node when Case 7 timing is performed at the IAB node. </w:t>
            </w:r>
          </w:p>
        </w:tc>
      </w:tr>
      <w:tr w:rsidR="006F3610" w14:paraId="674BE069" w14:textId="77777777">
        <w:tc>
          <w:tcPr>
            <w:tcW w:w="1244" w:type="dxa"/>
            <w:shd w:val="clear" w:color="auto" w:fill="auto"/>
          </w:tcPr>
          <w:p w14:paraId="604AAEEB" w14:textId="77777777" w:rsidR="006F3610" w:rsidRDefault="00CA5D8D">
            <w:pPr>
              <w:tabs>
                <w:tab w:val="left" w:pos="1920"/>
              </w:tabs>
              <w:spacing w:after="0" w:line="240" w:lineRule="auto"/>
              <w:rPr>
                <w:b/>
                <w:bCs/>
                <w:i/>
                <w:iCs/>
                <w:sz w:val="22"/>
                <w:szCs w:val="22"/>
              </w:rPr>
            </w:pPr>
            <w:r>
              <w:rPr>
                <w:b/>
                <w:bCs/>
                <w:i/>
                <w:iCs/>
                <w:sz w:val="22"/>
                <w:szCs w:val="22"/>
              </w:rPr>
              <w:t>Ericsson</w:t>
            </w:r>
          </w:p>
          <w:p w14:paraId="2C255E37" w14:textId="77777777" w:rsidR="006F3610" w:rsidRDefault="00CA5D8D">
            <w:pPr>
              <w:tabs>
                <w:tab w:val="left" w:pos="1920"/>
              </w:tabs>
              <w:spacing w:after="0" w:line="240" w:lineRule="auto"/>
              <w:rPr>
                <w:rFonts w:eastAsia="Batang"/>
                <w:b/>
                <w:bCs/>
                <w:i/>
                <w:iCs/>
                <w:sz w:val="22"/>
                <w:szCs w:val="22"/>
              </w:rPr>
            </w:pPr>
            <w:r>
              <w:rPr>
                <w:b/>
                <w:bCs/>
                <w:i/>
                <w:iCs/>
                <w:sz w:val="22"/>
                <w:szCs w:val="22"/>
              </w:rPr>
              <w:t>R1- 2202403</w:t>
            </w:r>
          </w:p>
        </w:tc>
        <w:tc>
          <w:tcPr>
            <w:tcW w:w="9312" w:type="dxa"/>
            <w:shd w:val="clear" w:color="auto" w:fill="auto"/>
          </w:tcPr>
          <w:p w14:paraId="309C2C96"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1</w:t>
            </w:r>
            <w:r>
              <w:rPr>
                <w:i/>
                <w:iCs/>
                <w:color w:val="000000"/>
                <w:sz w:val="22"/>
                <w:szCs w:val="22"/>
                <w:lang w:val="en-US"/>
              </w:rPr>
              <w:t xml:space="preserve"> In Rel-16, UL Rx timing is always advanced to DL Tx timing and specified accordingly. In Rel-17, Case-6 UL Rx timing is strictly delayed relative to DL Tx timing. The </w:t>
            </w:r>
            <w:proofErr w:type="spellStart"/>
            <w:r>
              <w:rPr>
                <w:i/>
                <w:iCs/>
                <w:color w:val="000000"/>
                <w:sz w:val="22"/>
                <w:szCs w:val="22"/>
                <w:lang w:val="en-US"/>
              </w:rPr>
              <w:t>T_delta</w:t>
            </w:r>
            <w:proofErr w:type="spellEnd"/>
            <w:r>
              <w:rPr>
                <w:i/>
                <w:iCs/>
                <w:color w:val="000000"/>
                <w:sz w:val="22"/>
                <w:szCs w:val="22"/>
                <w:lang w:val="en-US"/>
              </w:rPr>
              <w:t xml:space="preserve"> range required for Case-6 does not overlap with the Rel-16 specified range. </w:t>
            </w:r>
          </w:p>
          <w:p w14:paraId="726750B4"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Extend the valid </w:t>
            </w:r>
            <w:proofErr w:type="spellStart"/>
            <w:r>
              <w:rPr>
                <w:i/>
                <w:iCs/>
                <w:color w:val="000000"/>
                <w:sz w:val="22"/>
                <w:szCs w:val="22"/>
                <w:lang w:val="en-US"/>
              </w:rPr>
              <w:t>T_</w:t>
            </w:r>
            <w:proofErr w:type="gramStart"/>
            <w:r>
              <w:rPr>
                <w:i/>
                <w:iCs/>
                <w:color w:val="000000"/>
                <w:sz w:val="22"/>
                <w:szCs w:val="22"/>
                <w:lang w:val="en-US"/>
              </w:rPr>
              <w:t>delta,index</w:t>
            </w:r>
            <w:proofErr w:type="spellEnd"/>
            <w:proofErr w:type="gramEnd"/>
            <w:r>
              <w:rPr>
                <w:i/>
                <w:iCs/>
                <w:color w:val="000000"/>
                <w:sz w:val="22"/>
                <w:szCs w:val="22"/>
                <w:lang w:val="en-US"/>
              </w:rPr>
              <w:t xml:space="preserve"> range from (0,1…1199) to (0,1…2047). </w:t>
            </w:r>
          </w:p>
          <w:p w14:paraId="008FFDE9"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2</w:t>
            </w:r>
            <w:r>
              <w:rPr>
                <w:i/>
                <w:iCs/>
                <w:color w:val="000000"/>
                <w:sz w:val="22"/>
                <w:szCs w:val="22"/>
                <w:lang w:val="en-US"/>
              </w:rPr>
              <w:t xml:space="preserve"> If </w:t>
            </w:r>
            <w:proofErr w:type="spellStart"/>
            <w:r>
              <w:rPr>
                <w:i/>
                <w:iCs/>
                <w:color w:val="000000"/>
                <w:sz w:val="22"/>
                <w:szCs w:val="22"/>
                <w:lang w:val="en-US"/>
              </w:rPr>
              <w:t>T_</w:t>
            </w:r>
            <w:proofErr w:type="gramStart"/>
            <w:r>
              <w:rPr>
                <w:i/>
                <w:iCs/>
                <w:color w:val="000000"/>
                <w:sz w:val="22"/>
                <w:szCs w:val="22"/>
                <w:lang w:val="en-US"/>
              </w:rPr>
              <w:t>delta,index</w:t>
            </w:r>
            <w:proofErr w:type="spellEnd"/>
            <w:proofErr w:type="gramEnd"/>
            <w:r>
              <w:rPr>
                <w:i/>
                <w:iCs/>
                <w:color w:val="000000"/>
                <w:sz w:val="22"/>
                <w:szCs w:val="22"/>
                <w:lang w:val="en-US"/>
              </w:rPr>
              <w:t xml:space="preserve"> is represented by 12 bits, all realistic IAB deployments no matter the deployment intention would be supported. </w:t>
            </w:r>
          </w:p>
          <w:p w14:paraId="2F0C7224"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Extend the bit field (and accordingly the value range) of the </w:t>
            </w:r>
            <w:proofErr w:type="spellStart"/>
            <w:r>
              <w:rPr>
                <w:i/>
                <w:iCs/>
                <w:color w:val="000000"/>
                <w:sz w:val="22"/>
                <w:szCs w:val="22"/>
                <w:lang w:val="en-US"/>
              </w:rPr>
              <w:t>T_delta</w:t>
            </w:r>
            <w:proofErr w:type="spellEnd"/>
            <w:r>
              <w:rPr>
                <w:i/>
                <w:iCs/>
                <w:color w:val="000000"/>
                <w:sz w:val="22"/>
                <w:szCs w:val="22"/>
                <w:lang w:val="en-US"/>
              </w:rPr>
              <w:t xml:space="preserve"> MAC CE to 12 bits. </w:t>
            </w:r>
          </w:p>
          <w:p w14:paraId="0B83A626"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3</w:t>
            </w:r>
            <w:r>
              <w:rPr>
                <w:i/>
                <w:iCs/>
                <w:color w:val="000000"/>
                <w:sz w:val="22"/>
                <w:szCs w:val="22"/>
                <w:lang w:val="en-US"/>
              </w:rPr>
              <w:t xml:space="preserve"> Include a 1-bit flag in the </w:t>
            </w:r>
            <w:proofErr w:type="spellStart"/>
            <w:r>
              <w:rPr>
                <w:i/>
                <w:iCs/>
                <w:color w:val="000000"/>
                <w:sz w:val="22"/>
                <w:szCs w:val="22"/>
                <w:lang w:val="en-US"/>
              </w:rPr>
              <w:t>T_delta</w:t>
            </w:r>
            <w:proofErr w:type="spellEnd"/>
            <w:r>
              <w:rPr>
                <w:i/>
                <w:iCs/>
                <w:color w:val="000000"/>
                <w:sz w:val="22"/>
                <w:szCs w:val="22"/>
                <w:lang w:val="en-US"/>
              </w:rPr>
              <w:t xml:space="preserve"> MAC CE indicating the </w:t>
            </w:r>
            <w:proofErr w:type="spellStart"/>
            <w:r>
              <w:rPr>
                <w:i/>
                <w:iCs/>
                <w:color w:val="000000"/>
                <w:sz w:val="22"/>
                <w:szCs w:val="22"/>
                <w:lang w:val="en-US"/>
              </w:rPr>
              <w:t>signalled</w:t>
            </w:r>
            <w:proofErr w:type="spellEnd"/>
            <w:r>
              <w:rPr>
                <w:i/>
                <w:iCs/>
                <w:color w:val="000000"/>
                <w:sz w:val="22"/>
                <w:szCs w:val="22"/>
                <w:lang w:val="en-US"/>
              </w:rPr>
              <w:t xml:space="preserve"> value is associated to a Case-7 timing mode. </w:t>
            </w:r>
          </w:p>
          <w:p w14:paraId="5489C154"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3</w:t>
            </w:r>
            <w:r>
              <w:rPr>
                <w:i/>
                <w:iCs/>
                <w:color w:val="000000"/>
                <w:sz w:val="22"/>
                <w:szCs w:val="22"/>
                <w:lang w:val="en-US"/>
              </w:rPr>
              <w:t xml:space="preserve"> A given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but also the opposite is true that a given TA (</w:t>
            </w:r>
            <w:r>
              <w:rPr>
                <w:rFonts w:ascii="Cambria Math" w:hAnsi="Cambria Math" w:cs="Cambria Math"/>
                <w:i/>
                <w:iCs/>
                <w:color w:val="000000"/>
                <w:sz w:val="22"/>
                <w:szCs w:val="22"/>
                <w:lang w:val="en-US"/>
              </w:rPr>
              <w:t>𝐓</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determines uniquely an </w:t>
            </w:r>
            <w:r>
              <w:rPr>
                <w:rFonts w:ascii="Cambria Math" w:hAnsi="Cambria Math" w:cs="Cambria Math"/>
                <w:i/>
                <w:iCs/>
                <w:color w:val="000000"/>
                <w:sz w:val="22"/>
                <w:szCs w:val="22"/>
                <w:lang w:val="en-US"/>
              </w:rPr>
              <w:t>𝐍</w:t>
            </w:r>
            <w:r>
              <w:rPr>
                <w:rFonts w:ascii="Times New Roman Italic" w:hAnsi="Times New Roman Italic"/>
                <w:i/>
                <w:iCs/>
                <w:color w:val="000000"/>
                <w:sz w:val="22"/>
                <w:szCs w:val="22"/>
                <w:vertAlign w:val="subscript"/>
                <w:lang w:val="en-US"/>
              </w:rPr>
              <w:t>TA</w:t>
            </w:r>
            <w:r>
              <w:rPr>
                <w:i/>
                <w:iCs/>
                <w:color w:val="000000"/>
                <w:sz w:val="22"/>
                <w:szCs w:val="22"/>
                <w:lang w:val="en-US"/>
              </w:rPr>
              <w:t xml:space="preserve">. </w:t>
            </w:r>
          </w:p>
          <w:p w14:paraId="43CA9A94"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4</w:t>
            </w:r>
            <w:r>
              <w:rPr>
                <w:i/>
                <w:iCs/>
                <w:color w:val="000000"/>
                <w:sz w:val="22"/>
                <w:szCs w:val="22"/>
                <w:lang w:val="en-US"/>
              </w:rPr>
              <w:t xml:space="preserve"> Adopt the proposed changes in the text box above regarding the one-way delay estimation equation. </w:t>
            </w:r>
          </w:p>
          <w:p w14:paraId="4E9906DE" w14:textId="77777777" w:rsidR="006F3610" w:rsidRDefault="00CA5D8D">
            <w:pPr>
              <w:tabs>
                <w:tab w:val="left" w:pos="1920"/>
              </w:tabs>
              <w:spacing w:after="0" w:line="240" w:lineRule="auto"/>
              <w:textAlignment w:val="auto"/>
              <w:rPr>
                <w:i/>
                <w:iCs/>
                <w:sz w:val="22"/>
                <w:szCs w:val="22"/>
              </w:rPr>
            </w:pPr>
            <w:r>
              <w:rPr>
                <w:i/>
                <w:iCs/>
                <w:noProof/>
                <w:sz w:val="22"/>
                <w:szCs w:val="22"/>
                <w:lang w:val="en-US" w:eastAsia="ko-KR"/>
              </w:rPr>
              <w:lastRenderedPageBreak/>
              <w:drawing>
                <wp:inline distT="0" distB="0" distL="0" distR="0" wp14:anchorId="5AFEAF01" wp14:editId="778CA508">
                  <wp:extent cx="5737860" cy="16929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59769" cy="1699956"/>
                          </a:xfrm>
                          <a:prstGeom prst="rect">
                            <a:avLst/>
                          </a:prstGeom>
                          <a:noFill/>
                          <a:ln>
                            <a:noFill/>
                          </a:ln>
                        </pic:spPr>
                      </pic:pic>
                    </a:graphicData>
                  </a:graphic>
                </wp:inline>
              </w:drawing>
            </w:r>
          </w:p>
          <w:p w14:paraId="5FA94A17"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Observation 4</w:t>
            </w:r>
            <w:r>
              <w:rPr>
                <w:i/>
                <w:iCs/>
                <w:color w:val="000000"/>
                <w:sz w:val="22"/>
                <w:szCs w:val="22"/>
                <w:lang w:val="en-US"/>
              </w:rPr>
              <w:t xml:space="preserve"> One of the following three alternatives can be selected to initialize a parent IAB-node’s UL Rx timing for receiving from an IAB-node operating in Case-6 timing:</w:t>
            </w:r>
          </w:p>
          <w:p w14:paraId="7C8C2D38"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The IAB-node indicates to its parent node </w:t>
            </w:r>
          </w:p>
          <w:p w14:paraId="28AFA785"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1: its TA, or </w:t>
            </w:r>
          </w:p>
          <w:p w14:paraId="75BA5BA0"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2: its estimate of its parent BH link propagation delay, or </w:t>
            </w:r>
          </w:p>
          <w:p w14:paraId="0959FFD1"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Alt. 3: by how much it will change its UL Tx timing from its current timing to the target timing. </w:t>
            </w:r>
          </w:p>
          <w:p w14:paraId="5CB79D9C"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 xml:space="preserve">Proposal 5 </w:t>
            </w:r>
            <w:r>
              <w:rPr>
                <w:i/>
                <w:iCs/>
                <w:color w:val="000000"/>
                <w:sz w:val="22"/>
                <w:szCs w:val="22"/>
                <w:lang w:val="en-US"/>
              </w:rPr>
              <w:t xml:space="preserve">For a parent IAB-node to initialize its UL Rx timing for receiving from an IAB-node operating in Case-6 timing, the IAB-node indicates to its parent node by how much it will change its UL Tx timing from its current timing to the target timing. </w:t>
            </w:r>
          </w:p>
          <w:p w14:paraId="0B265BB7"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6</w:t>
            </w:r>
            <w:r>
              <w:rPr>
                <w:i/>
                <w:iCs/>
                <w:color w:val="000000"/>
                <w:sz w:val="22"/>
                <w:szCs w:val="22"/>
                <w:lang w:val="en-US"/>
              </w:rPr>
              <w:t xml:space="preserve"> The explicit indication by the parent node when Case-6 timing is performed at the IAB-node should be acknowledged by the IAB-node. </w:t>
            </w:r>
          </w:p>
          <w:p w14:paraId="5999407D"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7</w:t>
            </w:r>
            <w:r>
              <w:rPr>
                <w:i/>
                <w:iCs/>
                <w:color w:val="000000"/>
                <w:sz w:val="22"/>
                <w:szCs w:val="22"/>
                <w:lang w:val="en-US"/>
              </w:rPr>
              <w:t xml:space="preserve"> After an IAB-node received an explicit indication by the parent node to operate in Case-6, the </w:t>
            </w:r>
            <w:proofErr w:type="spellStart"/>
            <w:r>
              <w:rPr>
                <w:i/>
                <w:iCs/>
                <w:color w:val="000000"/>
                <w:sz w:val="22"/>
                <w:szCs w:val="22"/>
                <w:lang w:val="en-US"/>
              </w:rPr>
              <w:t>signalling</w:t>
            </w:r>
            <w:proofErr w:type="spellEnd"/>
            <w:r>
              <w:rPr>
                <w:i/>
                <w:iCs/>
                <w:color w:val="000000"/>
                <w:sz w:val="22"/>
                <w:szCs w:val="22"/>
                <w:lang w:val="en-US"/>
              </w:rPr>
              <w:t xml:space="preserve"> of the parent IAB-node Rx timing initialization value by an IAB-node is treated as an acknowledgement. </w:t>
            </w:r>
          </w:p>
        </w:tc>
      </w:tr>
    </w:tbl>
    <w:p w14:paraId="64ED16A6" w14:textId="77777777" w:rsidR="006F3610" w:rsidRDefault="006F3610">
      <w:pPr>
        <w:rPr>
          <w:rFonts w:eastAsia="MS PGothic" w:cstheme="minorHAnsi"/>
          <w:lang w:eastAsia="ja-JP"/>
        </w:rPr>
      </w:pPr>
    </w:p>
    <w:p w14:paraId="768ADDD4" w14:textId="77777777" w:rsidR="006F3610" w:rsidRDefault="00CA5D8D">
      <w:pPr>
        <w:rPr>
          <w:rFonts w:eastAsia="MS PGothic" w:cstheme="minorHAnsi"/>
          <w:color w:val="00B050"/>
          <w:lang w:eastAsia="ja-JP"/>
        </w:rPr>
      </w:pPr>
      <w:r>
        <w:rPr>
          <w:rFonts w:eastAsia="MS PGothic" w:cstheme="minorHAnsi"/>
          <w:color w:val="00B050"/>
          <w:lang w:eastAsia="ja-JP"/>
        </w:rPr>
        <w:t>The following list summarizes the remaining issues (RI) mentioned by the companies and/or related to details of the agreed MAC-CE signalling that may require further RAN1 discussions:</w:t>
      </w:r>
    </w:p>
    <w:p w14:paraId="486D1410" w14:textId="77777777" w:rsidR="006F3610" w:rsidRDefault="00CA5D8D">
      <w:pPr>
        <w:pStyle w:val="ListParagraph"/>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RI#1: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range to support Case 6 </w:t>
      </w:r>
    </w:p>
    <w:p w14:paraId="1BA78201" w14:textId="77777777" w:rsidR="006F3610" w:rsidRDefault="00CA5D8D">
      <w:pPr>
        <w:pStyle w:val="ListParagraph"/>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RI#2: One-way delay estimation equation for Case 6</w:t>
      </w:r>
    </w:p>
    <w:p w14:paraId="04333230" w14:textId="77777777" w:rsidR="006F3610" w:rsidRDefault="00CA5D8D">
      <w:pPr>
        <w:pStyle w:val="ListParagraph"/>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RI#3: endpoints of Case 7 timing offset </w:t>
      </w:r>
    </w:p>
    <w:p w14:paraId="3B191C67" w14:textId="77777777" w:rsidR="006F3610" w:rsidRDefault="00CA5D8D">
      <w:pPr>
        <w:pStyle w:val="ListParagraph"/>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RI#4: association of the indicated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and timing cases</w:t>
      </w:r>
    </w:p>
    <w:p w14:paraId="4D636167" w14:textId="77777777" w:rsidR="006F3610" w:rsidRDefault="00CA5D8D">
      <w:pPr>
        <w:pStyle w:val="ListParagraph"/>
        <w:numPr>
          <w:ilvl w:val="0"/>
          <w:numId w:val="5"/>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 others.</w:t>
      </w:r>
    </w:p>
    <w:p w14:paraId="789C78EB" w14:textId="77777777" w:rsidR="006F3610" w:rsidRDefault="006F3610">
      <w:pPr>
        <w:rPr>
          <w:rFonts w:eastAsia="MS PGothic" w:cstheme="minorHAnsi"/>
          <w:color w:val="00B050"/>
          <w:lang w:eastAsia="ja-JP"/>
        </w:rPr>
      </w:pPr>
    </w:p>
    <w:p w14:paraId="25D7BAAC"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RI#1: </w:t>
      </w:r>
      <w:proofErr w:type="spellStart"/>
      <w:r>
        <w:rPr>
          <w:rFonts w:eastAsia="MS PGothic" w:cstheme="minorHAnsi"/>
          <w:b/>
          <w:bCs/>
          <w:sz w:val="24"/>
          <w:szCs w:val="24"/>
          <w:highlight w:val="magenta"/>
          <w:u w:val="single"/>
          <w:lang w:eastAsia="ja-JP"/>
        </w:rPr>
        <w:t>T_delta</w:t>
      </w:r>
      <w:proofErr w:type="spellEnd"/>
      <w:r>
        <w:rPr>
          <w:rFonts w:eastAsia="MS PGothic" w:cstheme="minorHAnsi"/>
          <w:b/>
          <w:bCs/>
          <w:sz w:val="24"/>
          <w:szCs w:val="24"/>
          <w:highlight w:val="magenta"/>
          <w:u w:val="single"/>
          <w:lang w:eastAsia="ja-JP"/>
        </w:rPr>
        <w:t xml:space="preserve"> range to support Case 6</w:t>
      </w:r>
      <w:r>
        <w:rPr>
          <w:rFonts w:eastAsia="MS PGothic" w:cstheme="minorHAnsi"/>
          <w:b/>
          <w:bCs/>
          <w:sz w:val="24"/>
          <w:szCs w:val="24"/>
          <w:u w:val="single"/>
          <w:lang w:eastAsia="ja-JP"/>
        </w:rPr>
        <w:t xml:space="preserve"> </w:t>
      </w:r>
    </w:p>
    <w:p w14:paraId="60211028" w14:textId="77777777" w:rsidR="006F3610" w:rsidRDefault="00CA5D8D">
      <w:pPr>
        <w:rPr>
          <w:rFonts w:eastAsia="MS PGothic" w:cstheme="minorHAnsi"/>
          <w:color w:val="00B050"/>
          <w:lang w:eastAsia="ja-JP"/>
        </w:rPr>
      </w:pPr>
      <w:r>
        <w:rPr>
          <w:rFonts w:eastAsia="MS PGothic" w:cstheme="minorHAnsi"/>
          <w:color w:val="00B050"/>
          <w:lang w:eastAsia="ja-JP"/>
        </w:rPr>
        <w:t>Four companies commented on this aspect, three of them proposed to extend the range from (</w:t>
      </w:r>
      <w:proofErr w:type="gramStart"/>
      <w:r>
        <w:rPr>
          <w:rFonts w:eastAsia="MS PGothic" w:cstheme="minorHAnsi"/>
          <w:color w:val="00B050"/>
          <w:lang w:eastAsia="ja-JP"/>
        </w:rPr>
        <w:t>0,1,…</w:t>
      </w:r>
      <w:proofErr w:type="gramEnd"/>
      <w:r>
        <w:rPr>
          <w:rFonts w:eastAsia="MS PGothic" w:cstheme="minorHAnsi"/>
          <w:color w:val="00B050"/>
          <w:lang w:eastAsia="ja-JP"/>
        </w:rPr>
        <w:t>1199) to (0,1,…,2047). One company suggested sending an LS to RAN2.</w:t>
      </w:r>
    </w:p>
    <w:p w14:paraId="6F75A6CB" w14:textId="77777777" w:rsidR="006F3610" w:rsidRDefault="006F3610">
      <w:pPr>
        <w:rPr>
          <w:b/>
          <w:bCs/>
          <w:color w:val="00B050"/>
          <w:u w:val="single"/>
        </w:rPr>
      </w:pPr>
    </w:p>
    <w:p w14:paraId="0F8CB8E7" w14:textId="77777777" w:rsidR="006F3610" w:rsidRDefault="00CA5D8D">
      <w:pPr>
        <w:rPr>
          <w:b/>
          <w:bCs/>
          <w:u w:val="single"/>
        </w:rPr>
      </w:pPr>
      <w:r>
        <w:rPr>
          <w:b/>
          <w:bCs/>
          <w:highlight w:val="yellow"/>
          <w:u w:val="single"/>
        </w:rPr>
        <w:t>FL Proposal 1.1a:</w:t>
      </w:r>
    </w:p>
    <w:p w14:paraId="249E32D6" w14:textId="77777777" w:rsidR="006F3610" w:rsidRDefault="00CA5D8D">
      <w:pPr>
        <w:rPr>
          <w:rFonts w:eastAsia="Calibri"/>
          <w:b/>
          <w:bCs/>
        </w:rPr>
      </w:pPr>
      <w:r>
        <w:rPr>
          <w:rFonts w:eastAsia="Calibri"/>
          <w:b/>
          <w:bCs/>
        </w:rPr>
        <w:t xml:space="preserve">Extend the range of </w:t>
      </w:r>
      <w:proofErr w:type="spellStart"/>
      <w:r>
        <w:rPr>
          <w:rFonts w:eastAsia="Calibri"/>
          <w:b/>
          <w:bCs/>
        </w:rPr>
        <w:t>T</w:t>
      </w:r>
      <w:r>
        <w:rPr>
          <w:rFonts w:ascii="Times New Roman Bold" w:eastAsia="Calibri" w:hAnsi="Times New Roman Bold"/>
          <w:b/>
          <w:bCs/>
          <w:vertAlign w:val="subscript"/>
        </w:rPr>
        <w:t>delta</w:t>
      </w:r>
      <w:proofErr w:type="spellEnd"/>
      <w:r>
        <w:rPr>
          <w:rFonts w:eastAsia="Calibri"/>
          <w:b/>
          <w:bCs/>
        </w:rPr>
        <w:t xml:space="preserve"> in the Timing Delta MAC CE to (</w:t>
      </w:r>
      <w:proofErr w:type="gramStart"/>
      <w:r>
        <w:rPr>
          <w:rFonts w:eastAsia="Calibri"/>
          <w:b/>
          <w:bCs/>
        </w:rPr>
        <w:t>0,1,…</w:t>
      </w:r>
      <w:proofErr w:type="gramEnd"/>
      <w:r>
        <w:rPr>
          <w:rFonts w:eastAsia="Calibri"/>
          <w:b/>
          <w:bCs/>
        </w:rPr>
        <w:t>,2047).</w:t>
      </w:r>
    </w:p>
    <w:p w14:paraId="64110911"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542F2176" w14:textId="77777777">
        <w:tc>
          <w:tcPr>
            <w:tcW w:w="2242" w:type="dxa"/>
            <w:shd w:val="clear" w:color="auto" w:fill="auto"/>
          </w:tcPr>
          <w:p w14:paraId="7C95BC65"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17696C20" w14:textId="77777777" w:rsidR="006F3610" w:rsidRDefault="00CA5D8D">
            <w:pPr>
              <w:spacing w:after="0" w:line="240" w:lineRule="auto"/>
              <w:jc w:val="center"/>
              <w:rPr>
                <w:b/>
                <w:bCs/>
              </w:rPr>
            </w:pPr>
            <w:r>
              <w:rPr>
                <w:rFonts w:ascii="CG Times (WN)" w:eastAsia="Batang" w:hAnsi="CG Times (WN)"/>
                <w:b/>
                <w:bCs/>
              </w:rPr>
              <w:t>Do you agree with FL Proposal 1.1a?</w:t>
            </w:r>
          </w:p>
        </w:tc>
        <w:tc>
          <w:tcPr>
            <w:tcW w:w="5406" w:type="dxa"/>
            <w:shd w:val="clear" w:color="auto" w:fill="auto"/>
          </w:tcPr>
          <w:p w14:paraId="4265BDCC" w14:textId="77777777" w:rsidR="006F3610" w:rsidRDefault="00CA5D8D">
            <w:pPr>
              <w:spacing w:after="0" w:line="240" w:lineRule="auto"/>
              <w:jc w:val="center"/>
              <w:rPr>
                <w:b/>
                <w:bCs/>
              </w:rPr>
            </w:pPr>
            <w:r>
              <w:rPr>
                <w:rFonts w:ascii="CG Times (WN)" w:eastAsia="Batang" w:hAnsi="CG Times (WN)"/>
                <w:b/>
                <w:bCs/>
              </w:rPr>
              <w:t>Comments</w:t>
            </w:r>
          </w:p>
        </w:tc>
      </w:tr>
      <w:tr w:rsidR="006F3610" w14:paraId="7EFEACB4" w14:textId="77777777">
        <w:tc>
          <w:tcPr>
            <w:tcW w:w="2242" w:type="dxa"/>
            <w:shd w:val="clear" w:color="auto" w:fill="auto"/>
          </w:tcPr>
          <w:p w14:paraId="2F238A5A"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017F7A69" w14:textId="77777777" w:rsidR="006F3610" w:rsidRDefault="00CA5D8D">
            <w:pPr>
              <w:spacing w:after="0" w:line="240" w:lineRule="auto"/>
              <w:jc w:val="center"/>
              <w:rPr>
                <w:lang w:eastAsia="ja-JP"/>
              </w:rPr>
            </w:pPr>
            <w:r>
              <w:rPr>
                <w:lang w:eastAsia="ja-JP"/>
              </w:rPr>
              <w:t>Yes</w:t>
            </w:r>
          </w:p>
        </w:tc>
        <w:tc>
          <w:tcPr>
            <w:tcW w:w="5406" w:type="dxa"/>
            <w:shd w:val="clear" w:color="auto" w:fill="auto"/>
          </w:tcPr>
          <w:p w14:paraId="1287CE36" w14:textId="77777777" w:rsidR="006F3610" w:rsidRDefault="00CA5D8D">
            <w:pPr>
              <w:spacing w:after="0" w:line="240" w:lineRule="auto"/>
              <w:rPr>
                <w:lang w:eastAsia="ja-JP"/>
              </w:rPr>
            </w:pPr>
            <w:r>
              <w:rPr>
                <w:b/>
                <w:bCs/>
                <w:lang w:eastAsia="ja-JP"/>
              </w:rPr>
              <w:t>Support</w:t>
            </w:r>
            <w:r>
              <w:rPr>
                <w:lang w:eastAsia="ja-JP"/>
              </w:rPr>
              <w:t>, and we would also support extending the range to 12 bits for increased distances for any timing mode.</w:t>
            </w:r>
          </w:p>
        </w:tc>
      </w:tr>
      <w:tr w:rsidR="006F3610" w14:paraId="13149773" w14:textId="77777777">
        <w:tc>
          <w:tcPr>
            <w:tcW w:w="2242" w:type="dxa"/>
            <w:shd w:val="clear" w:color="auto" w:fill="auto"/>
          </w:tcPr>
          <w:p w14:paraId="0B347EDA" w14:textId="77777777" w:rsidR="006F3610" w:rsidRDefault="00CA5D8D">
            <w:pPr>
              <w:spacing w:after="0" w:line="240" w:lineRule="auto"/>
              <w:jc w:val="center"/>
              <w:rPr>
                <w:lang w:eastAsia="ja-JP"/>
              </w:rPr>
            </w:pPr>
            <w:r>
              <w:rPr>
                <w:lang w:eastAsia="ja-JP"/>
              </w:rPr>
              <w:t>Nokia</w:t>
            </w:r>
          </w:p>
        </w:tc>
        <w:tc>
          <w:tcPr>
            <w:tcW w:w="1981" w:type="dxa"/>
            <w:shd w:val="clear" w:color="auto" w:fill="auto"/>
          </w:tcPr>
          <w:p w14:paraId="77F31A07" w14:textId="77777777" w:rsidR="006F3610" w:rsidRDefault="00CA5D8D">
            <w:pPr>
              <w:spacing w:after="0" w:line="240" w:lineRule="auto"/>
              <w:jc w:val="center"/>
              <w:rPr>
                <w:lang w:eastAsia="ja-JP"/>
              </w:rPr>
            </w:pPr>
            <w:r>
              <w:rPr>
                <w:lang w:eastAsia="ja-JP"/>
              </w:rPr>
              <w:t>Agree with proposal</w:t>
            </w:r>
          </w:p>
        </w:tc>
        <w:tc>
          <w:tcPr>
            <w:tcW w:w="5406" w:type="dxa"/>
            <w:shd w:val="clear" w:color="auto" w:fill="auto"/>
          </w:tcPr>
          <w:p w14:paraId="443A7E85" w14:textId="77777777" w:rsidR="006F3610" w:rsidRDefault="00CA5D8D">
            <w:pPr>
              <w:spacing w:after="0" w:line="240" w:lineRule="auto"/>
              <w:rPr>
                <w:lang w:eastAsia="ja-JP"/>
              </w:rPr>
            </w:pPr>
            <w:r>
              <w:rPr>
                <w:lang w:eastAsia="ja-JP"/>
              </w:rPr>
              <w:t>Fine to extend range as well.</w:t>
            </w:r>
          </w:p>
        </w:tc>
      </w:tr>
      <w:tr w:rsidR="006F3610" w14:paraId="4836C71C" w14:textId="77777777">
        <w:tc>
          <w:tcPr>
            <w:tcW w:w="2242" w:type="dxa"/>
            <w:shd w:val="clear" w:color="auto" w:fill="auto"/>
          </w:tcPr>
          <w:p w14:paraId="1802D62B" w14:textId="77777777" w:rsidR="006F3610" w:rsidRDefault="00CA5D8D">
            <w:pPr>
              <w:spacing w:after="0"/>
              <w:jc w:val="center"/>
              <w:rPr>
                <w:lang w:eastAsia="ja-JP"/>
              </w:rPr>
            </w:pPr>
            <w:r>
              <w:rPr>
                <w:lang w:eastAsia="ja-JP"/>
              </w:rPr>
              <w:t>NTT DOCOMO</w:t>
            </w:r>
          </w:p>
        </w:tc>
        <w:tc>
          <w:tcPr>
            <w:tcW w:w="1981" w:type="dxa"/>
            <w:shd w:val="clear" w:color="auto" w:fill="auto"/>
          </w:tcPr>
          <w:p w14:paraId="3FDEFCB9"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68921B86" w14:textId="77777777" w:rsidR="006F3610" w:rsidRDefault="006F3610">
            <w:pPr>
              <w:spacing w:after="0"/>
              <w:rPr>
                <w:lang w:eastAsia="ja-JP"/>
              </w:rPr>
            </w:pPr>
          </w:p>
        </w:tc>
      </w:tr>
      <w:tr w:rsidR="006F3610" w14:paraId="56D41A62" w14:textId="77777777">
        <w:tc>
          <w:tcPr>
            <w:tcW w:w="2242" w:type="dxa"/>
            <w:shd w:val="clear" w:color="auto" w:fill="auto"/>
          </w:tcPr>
          <w:p w14:paraId="7881586E"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152A7D4F"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1A15F13B" w14:textId="77777777" w:rsidR="006F3610" w:rsidRDefault="006F3610">
            <w:pPr>
              <w:spacing w:after="0"/>
              <w:rPr>
                <w:lang w:eastAsia="ja-JP"/>
              </w:rPr>
            </w:pPr>
          </w:p>
        </w:tc>
      </w:tr>
      <w:tr w:rsidR="006F3610" w14:paraId="7D765618" w14:textId="77777777">
        <w:tc>
          <w:tcPr>
            <w:tcW w:w="2242" w:type="dxa"/>
            <w:shd w:val="clear" w:color="auto" w:fill="auto"/>
          </w:tcPr>
          <w:p w14:paraId="2204F30D"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32ECFE35"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48E111D8" w14:textId="77777777" w:rsidR="006F3610" w:rsidRDefault="006F3610">
            <w:pPr>
              <w:spacing w:after="0"/>
              <w:rPr>
                <w:lang w:eastAsia="ja-JP"/>
              </w:rPr>
            </w:pPr>
          </w:p>
        </w:tc>
      </w:tr>
      <w:tr w:rsidR="006F3610" w14:paraId="16DB6F55" w14:textId="77777777">
        <w:tc>
          <w:tcPr>
            <w:tcW w:w="2242" w:type="dxa"/>
            <w:shd w:val="clear" w:color="auto" w:fill="auto"/>
          </w:tcPr>
          <w:p w14:paraId="3FD1D3A0" w14:textId="77777777" w:rsidR="006F3610" w:rsidRDefault="00CA5D8D">
            <w:pPr>
              <w:spacing w:after="0" w:line="240" w:lineRule="auto"/>
              <w:jc w:val="center"/>
              <w:rPr>
                <w:lang w:eastAsia="ko-KR"/>
              </w:rPr>
            </w:pPr>
            <w:r>
              <w:rPr>
                <w:rFonts w:hint="eastAsia"/>
                <w:lang w:eastAsia="ja-JP"/>
              </w:rPr>
              <w:lastRenderedPageBreak/>
              <w:t xml:space="preserve">ZTE, </w:t>
            </w:r>
            <w:proofErr w:type="spellStart"/>
            <w:r>
              <w:rPr>
                <w:rFonts w:hint="eastAsia"/>
                <w:lang w:eastAsia="ja-JP"/>
              </w:rPr>
              <w:t>Sanechips</w:t>
            </w:r>
            <w:proofErr w:type="spellEnd"/>
          </w:p>
        </w:tc>
        <w:tc>
          <w:tcPr>
            <w:tcW w:w="1981" w:type="dxa"/>
            <w:shd w:val="clear" w:color="auto" w:fill="auto"/>
          </w:tcPr>
          <w:p w14:paraId="6FB0732B" w14:textId="77777777"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14:paraId="5F3F34DA" w14:textId="77777777" w:rsidR="006F3610" w:rsidRDefault="006F3610">
            <w:pPr>
              <w:spacing w:after="0"/>
              <w:rPr>
                <w:lang w:eastAsia="ja-JP"/>
              </w:rPr>
            </w:pPr>
          </w:p>
        </w:tc>
      </w:tr>
      <w:tr w:rsidR="0038436D" w14:paraId="3B2138FD" w14:textId="77777777">
        <w:tc>
          <w:tcPr>
            <w:tcW w:w="2242" w:type="dxa"/>
            <w:shd w:val="clear" w:color="auto" w:fill="auto"/>
          </w:tcPr>
          <w:p w14:paraId="7B4AC513" w14:textId="77777777"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7E7768C1" w14:textId="77777777" w:rsidR="0038436D" w:rsidRPr="00D30FA4"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45FAA1E2" w14:textId="77777777" w:rsidR="0038436D" w:rsidRPr="0011727D" w:rsidRDefault="0038436D" w:rsidP="0038436D">
            <w:pPr>
              <w:spacing w:after="0"/>
              <w:rPr>
                <w:lang w:eastAsia="ja-JP"/>
              </w:rPr>
            </w:pPr>
          </w:p>
        </w:tc>
      </w:tr>
      <w:tr w:rsidR="002953BE" w14:paraId="574AEC60" w14:textId="77777777">
        <w:tc>
          <w:tcPr>
            <w:tcW w:w="2242" w:type="dxa"/>
            <w:shd w:val="clear" w:color="auto" w:fill="auto"/>
          </w:tcPr>
          <w:p w14:paraId="04940C3E" w14:textId="77777777" w:rsidR="002953BE" w:rsidRPr="000D30E9"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3EA66131" w14:textId="77777777" w:rsidR="002953BE" w:rsidRPr="000D30E9" w:rsidRDefault="002953BE" w:rsidP="002953BE">
            <w:pPr>
              <w:spacing w:after="0"/>
              <w:jc w:val="center"/>
              <w:rPr>
                <w:rFonts w:eastAsia="DengXian"/>
                <w:lang w:val="en-US" w:eastAsia="zh-CN"/>
              </w:rPr>
            </w:pPr>
            <w:r>
              <w:rPr>
                <w:rFonts w:eastAsia="DengXian"/>
                <w:lang w:val="en-US" w:eastAsia="zh-CN"/>
              </w:rPr>
              <w:t xml:space="preserve">Agree </w:t>
            </w:r>
          </w:p>
        </w:tc>
        <w:tc>
          <w:tcPr>
            <w:tcW w:w="5406" w:type="dxa"/>
            <w:shd w:val="clear" w:color="auto" w:fill="auto"/>
          </w:tcPr>
          <w:p w14:paraId="0FEB7743" w14:textId="77777777" w:rsidR="002953BE" w:rsidRDefault="002953BE" w:rsidP="002953BE">
            <w:pPr>
              <w:spacing w:after="0"/>
              <w:rPr>
                <w:lang w:eastAsia="ja-JP"/>
              </w:rPr>
            </w:pPr>
          </w:p>
        </w:tc>
      </w:tr>
      <w:tr w:rsidR="006B476D" w14:paraId="7071F6B3" w14:textId="77777777">
        <w:tc>
          <w:tcPr>
            <w:tcW w:w="2242" w:type="dxa"/>
            <w:shd w:val="clear" w:color="auto" w:fill="auto"/>
          </w:tcPr>
          <w:p w14:paraId="1407E05E" w14:textId="77E04094" w:rsidR="006B476D" w:rsidRDefault="006B476D" w:rsidP="002953BE">
            <w:pPr>
              <w:spacing w:after="0"/>
              <w:jc w:val="center"/>
              <w:rPr>
                <w:rFonts w:eastAsia="DengXian"/>
                <w:lang w:eastAsia="zh-CN"/>
              </w:rPr>
            </w:pPr>
            <w:r>
              <w:rPr>
                <w:rFonts w:eastAsia="DengXian"/>
                <w:lang w:eastAsia="zh-CN"/>
              </w:rPr>
              <w:t>AT&amp;T</w:t>
            </w:r>
          </w:p>
        </w:tc>
        <w:tc>
          <w:tcPr>
            <w:tcW w:w="1981" w:type="dxa"/>
            <w:shd w:val="clear" w:color="auto" w:fill="auto"/>
          </w:tcPr>
          <w:p w14:paraId="0D372A61" w14:textId="225AD8E8" w:rsidR="006B476D" w:rsidRDefault="006B476D" w:rsidP="002953BE">
            <w:pPr>
              <w:spacing w:after="0"/>
              <w:jc w:val="center"/>
              <w:rPr>
                <w:rFonts w:eastAsia="DengXian"/>
                <w:lang w:val="en-US" w:eastAsia="zh-CN"/>
              </w:rPr>
            </w:pPr>
            <w:r>
              <w:rPr>
                <w:rFonts w:eastAsia="DengXian"/>
                <w:lang w:val="en-US" w:eastAsia="zh-CN"/>
              </w:rPr>
              <w:t>Agree</w:t>
            </w:r>
          </w:p>
        </w:tc>
        <w:tc>
          <w:tcPr>
            <w:tcW w:w="5406" w:type="dxa"/>
            <w:shd w:val="clear" w:color="auto" w:fill="auto"/>
          </w:tcPr>
          <w:p w14:paraId="18618682" w14:textId="3A421CC2" w:rsidR="006B476D" w:rsidRDefault="006B476D" w:rsidP="002953BE">
            <w:pPr>
              <w:spacing w:after="0"/>
              <w:rPr>
                <w:lang w:eastAsia="ja-JP"/>
              </w:rPr>
            </w:pPr>
            <w:r>
              <w:rPr>
                <w:lang w:eastAsia="ja-JP"/>
              </w:rPr>
              <w:t>Support Ericsson in extending the range to support more IAB use cases.</w:t>
            </w:r>
          </w:p>
        </w:tc>
      </w:tr>
    </w:tbl>
    <w:p w14:paraId="705B1110" w14:textId="77777777" w:rsidR="006F3610" w:rsidRDefault="006F3610">
      <w:pPr>
        <w:rPr>
          <w:color w:val="00B050"/>
        </w:rPr>
      </w:pPr>
    </w:p>
    <w:p w14:paraId="70AA8C1E" w14:textId="77777777" w:rsidR="006F3610" w:rsidRDefault="006F3610">
      <w:pPr>
        <w:rPr>
          <w:rFonts w:eastAsia="MS PGothic" w:cstheme="minorHAnsi"/>
          <w:b/>
          <w:bCs/>
          <w:color w:val="00B050"/>
          <w:sz w:val="24"/>
          <w:szCs w:val="24"/>
          <w:u w:val="single"/>
          <w:lang w:eastAsia="ja-JP"/>
        </w:rPr>
      </w:pPr>
      <w:bookmarkStart w:id="0" w:name="_Hlk96264646"/>
    </w:p>
    <w:p w14:paraId="59CE5E19" w14:textId="77777777" w:rsidR="006F3610" w:rsidRDefault="006F3610">
      <w:pPr>
        <w:rPr>
          <w:rFonts w:eastAsia="MS PGothic" w:cstheme="minorHAnsi"/>
          <w:b/>
          <w:bCs/>
          <w:color w:val="00B050"/>
          <w:sz w:val="24"/>
          <w:szCs w:val="24"/>
          <w:u w:val="single"/>
          <w:lang w:eastAsia="ja-JP"/>
        </w:rPr>
      </w:pPr>
    </w:p>
    <w:p w14:paraId="5CFCC105"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One-way delay estimation equation for Case 6</w:t>
      </w:r>
    </w:p>
    <w:p w14:paraId="6785B1C8" w14:textId="77777777" w:rsidR="006F3610" w:rsidRDefault="00CA5D8D">
      <w:pPr>
        <w:rPr>
          <w:color w:val="00B050"/>
        </w:rPr>
      </w:pPr>
      <w:r>
        <w:rPr>
          <w:color w:val="00B050"/>
        </w:rPr>
        <w:t>The table below summarized the related proposals made by the companies:</w:t>
      </w:r>
    </w:p>
    <w:tbl>
      <w:tblPr>
        <w:tblStyle w:val="TableGrid"/>
        <w:tblW w:w="0" w:type="auto"/>
        <w:tblLook w:val="04A0" w:firstRow="1" w:lastRow="0" w:firstColumn="1" w:lastColumn="0" w:noHBand="0" w:noVBand="1"/>
      </w:tblPr>
      <w:tblGrid>
        <w:gridCol w:w="1366"/>
        <w:gridCol w:w="7989"/>
      </w:tblGrid>
      <w:tr w:rsidR="006F3610" w14:paraId="6894AFB3" w14:textId="77777777">
        <w:tc>
          <w:tcPr>
            <w:tcW w:w="1366" w:type="dxa"/>
          </w:tcPr>
          <w:p w14:paraId="0F02451D" w14:textId="77777777" w:rsidR="006F3610" w:rsidRDefault="00CA5D8D">
            <w:pPr>
              <w:rPr>
                <w:b/>
                <w:bCs/>
                <w:color w:val="00B050"/>
              </w:rPr>
            </w:pPr>
            <w:proofErr w:type="spellStart"/>
            <w:r>
              <w:rPr>
                <w:b/>
                <w:bCs/>
                <w:color w:val="00B050"/>
              </w:rPr>
              <w:t>Tdoc</w:t>
            </w:r>
            <w:proofErr w:type="spellEnd"/>
            <w:r>
              <w:rPr>
                <w:b/>
                <w:bCs/>
                <w:color w:val="00B050"/>
              </w:rPr>
              <w:t xml:space="preserve"> #</w:t>
            </w:r>
          </w:p>
        </w:tc>
        <w:tc>
          <w:tcPr>
            <w:tcW w:w="7989" w:type="dxa"/>
          </w:tcPr>
          <w:p w14:paraId="65221BE3" w14:textId="77777777" w:rsidR="006F3610" w:rsidRDefault="00CA5D8D">
            <w:pPr>
              <w:rPr>
                <w:b/>
                <w:bCs/>
                <w:color w:val="00B050"/>
              </w:rPr>
            </w:pPr>
            <w:r>
              <w:rPr>
                <w:b/>
                <w:bCs/>
                <w:color w:val="00B050"/>
              </w:rPr>
              <w:t>Proposal</w:t>
            </w:r>
          </w:p>
        </w:tc>
      </w:tr>
      <w:tr w:rsidR="006F3610" w14:paraId="714D949C" w14:textId="77777777">
        <w:tc>
          <w:tcPr>
            <w:tcW w:w="1366" w:type="dxa"/>
          </w:tcPr>
          <w:p w14:paraId="2B2556DF" w14:textId="77777777" w:rsidR="006F3610" w:rsidRDefault="00CA5D8D">
            <w:pPr>
              <w:rPr>
                <w:color w:val="00B050"/>
              </w:rPr>
            </w:pPr>
            <w:r>
              <w:rPr>
                <w:color w:val="00B050"/>
              </w:rPr>
              <w:t>R1-2201457</w:t>
            </w:r>
          </w:p>
        </w:tc>
        <w:tc>
          <w:tcPr>
            <w:tcW w:w="7989" w:type="dxa"/>
          </w:tcPr>
          <w:p w14:paraId="5282719E" w14:textId="77777777" w:rsidR="006F3610" w:rsidRDefault="00CA5D8D">
            <w:pPr>
              <w:rPr>
                <w:color w:val="00B050"/>
              </w:rPr>
            </w:pPr>
            <w:r>
              <w:rPr>
                <w:color w:val="00B050"/>
              </w:rPr>
              <w:t>N</w:t>
            </w:r>
            <w:r>
              <w:rPr>
                <w:color w:val="00B050"/>
                <w:vertAlign w:val="subscript"/>
              </w:rPr>
              <w:t>TA</w:t>
            </w:r>
            <w:r>
              <w:rPr>
                <w:color w:val="00B050"/>
              </w:rPr>
              <w:t xml:space="preserve"> for timing mode Case6 is obtained via the equation on T</w:t>
            </w:r>
            <w:r>
              <w:rPr>
                <w:color w:val="00B050"/>
                <w:vertAlign w:val="subscript"/>
              </w:rPr>
              <w:t>TA</w:t>
            </w:r>
            <w:r>
              <w:rPr>
                <w:color w:val="00B050"/>
              </w:rPr>
              <w:t xml:space="preserve"> of clause 4.3.1 of [4, TS38.211], where, T</w:t>
            </w:r>
            <w:r>
              <w:rPr>
                <w:color w:val="00B050"/>
                <w:vertAlign w:val="subscript"/>
              </w:rPr>
              <w:t>TA</w:t>
            </w:r>
            <w:r>
              <w:rPr>
                <w:color w:val="00B050"/>
              </w:rPr>
              <w:t xml:space="preserve"> is the measured difference between MT transmission time and MT reception time.</w:t>
            </w:r>
          </w:p>
        </w:tc>
      </w:tr>
      <w:tr w:rsidR="006F3610" w14:paraId="434839AD" w14:textId="77777777">
        <w:tc>
          <w:tcPr>
            <w:tcW w:w="1366" w:type="dxa"/>
          </w:tcPr>
          <w:p w14:paraId="484B192F" w14:textId="77777777" w:rsidR="006F3610" w:rsidRDefault="00CA5D8D">
            <w:pPr>
              <w:rPr>
                <w:color w:val="00B050"/>
              </w:rPr>
            </w:pPr>
            <w:r>
              <w:rPr>
                <w:color w:val="00B050"/>
              </w:rPr>
              <w:t>R1-2201527</w:t>
            </w:r>
          </w:p>
        </w:tc>
        <w:tc>
          <w:tcPr>
            <w:tcW w:w="7989" w:type="dxa"/>
          </w:tcPr>
          <w:p w14:paraId="04120B4D" w14:textId="77777777" w:rsidR="006F3610" w:rsidRDefault="00CA5D8D">
            <w:pPr>
              <w:rPr>
                <w:color w:val="00B050"/>
              </w:rPr>
            </w:pPr>
            <w:r>
              <w:rPr>
                <w:color w:val="00B050"/>
              </w:rPr>
              <w:t>For Case 6 timing, the time difference between DU DL transmission and MT DL reception is revised to (−</w:t>
            </w:r>
            <w:r>
              <w:rPr>
                <w:rFonts w:ascii="Cambria Math" w:hAnsi="Cambria Math" w:cs="Cambria Math"/>
                <w:color w:val="00B050"/>
              </w:rPr>
              <w:t>𝑁</w:t>
            </w:r>
            <w:proofErr w:type="spellStart"/>
            <w:proofErr w:type="gramStart"/>
            <w:r>
              <w:rPr>
                <w:color w:val="00B050"/>
                <w:vertAlign w:val="subscript"/>
              </w:rPr>
              <w:t>TA,offset</w:t>
            </w:r>
            <w:proofErr w:type="spellEnd"/>
            <w:proofErr w:type="gramEnd"/>
            <w:r>
              <w:rPr>
                <w:color w:val="00B050"/>
              </w:rPr>
              <w:t xml:space="preserve"> +2</w:t>
            </w:r>
            <w:r>
              <w:rPr>
                <w:rFonts w:ascii="Cambria Math" w:hAnsi="Cambria Math" w:cs="Cambria Math"/>
                <w:color w:val="00B050"/>
              </w:rPr>
              <w:t>⋅𝑁</w:t>
            </w:r>
            <w:r>
              <w:rPr>
                <w:color w:val="00B050"/>
                <w:vertAlign w:val="subscript"/>
              </w:rPr>
              <w:t>delta</w:t>
            </w:r>
            <w:r>
              <w:rPr>
                <w:color w:val="00B050"/>
              </w:rPr>
              <w:t>+2</w:t>
            </w:r>
            <w:r>
              <w:rPr>
                <w:rFonts w:ascii="Cambria Math" w:hAnsi="Cambria Math" w:cs="Cambria Math"/>
                <w:color w:val="00B050"/>
              </w:rPr>
              <w:t>⋅𝑇</w:t>
            </w:r>
            <w:proofErr w:type="spellStart"/>
            <w:r>
              <w:rPr>
                <w:color w:val="00B050"/>
                <w:vertAlign w:val="subscript"/>
              </w:rPr>
              <w:t>delta,index</w:t>
            </w:r>
            <w:r>
              <w:rPr>
                <w:rFonts w:ascii="Cambria Math" w:hAnsi="Cambria Math" w:cs="Cambria Math"/>
                <w:color w:val="00B050"/>
              </w:rPr>
              <w:t>⋅</w:t>
            </w:r>
            <w:r>
              <w:rPr>
                <w:color w:val="00B050"/>
              </w:rPr>
              <w:t>G</w:t>
            </w:r>
            <w:r>
              <w:rPr>
                <w:color w:val="00B050"/>
                <w:vertAlign w:val="subscript"/>
              </w:rPr>
              <w:t>step</w:t>
            </w:r>
            <w:proofErr w:type="spellEnd"/>
            <w:r>
              <w:rPr>
                <w:rFonts w:ascii="Cambria Math" w:hAnsi="Cambria Math" w:cs="Cambria Math"/>
                <w:color w:val="00B050"/>
              </w:rPr>
              <w:t>).</w:t>
            </w:r>
            <w:r>
              <w:rPr>
                <w:color w:val="00B050"/>
              </w:rPr>
              <w:t>T</w:t>
            </w:r>
            <w:r>
              <w:rPr>
                <w:color w:val="00B050"/>
                <w:vertAlign w:val="subscript"/>
              </w:rPr>
              <w:t>c</w:t>
            </w:r>
            <w:r>
              <w:rPr>
                <w:color w:val="00B050"/>
              </w:rPr>
              <w:t>.</w:t>
            </w:r>
          </w:p>
        </w:tc>
      </w:tr>
      <w:tr w:rsidR="006F3610" w14:paraId="0602B3EF" w14:textId="77777777">
        <w:tc>
          <w:tcPr>
            <w:tcW w:w="1366" w:type="dxa"/>
          </w:tcPr>
          <w:p w14:paraId="44D97E3C" w14:textId="77777777" w:rsidR="006F3610" w:rsidRDefault="00CA5D8D">
            <w:pPr>
              <w:rPr>
                <w:color w:val="00B050"/>
              </w:rPr>
            </w:pPr>
            <w:r>
              <w:rPr>
                <w:color w:val="00B050"/>
              </w:rPr>
              <w:t>R1-2201674</w:t>
            </w:r>
          </w:p>
        </w:tc>
        <w:tc>
          <w:tcPr>
            <w:tcW w:w="7989" w:type="dxa"/>
          </w:tcPr>
          <w:p w14:paraId="66CC9C36" w14:textId="77777777" w:rsidR="006F3610" w:rsidRDefault="00CA5D8D">
            <w:pPr>
              <w:rPr>
                <w:color w:val="00B050"/>
              </w:rPr>
            </w:pPr>
            <w:r>
              <w:rPr>
                <w:color w:val="00B050"/>
              </w:rPr>
              <w:t>Update the equation to (N</w:t>
            </w:r>
            <w:r>
              <w:rPr>
                <w:color w:val="00B050"/>
                <w:vertAlign w:val="subscript"/>
              </w:rPr>
              <w:t>TA</w:t>
            </w:r>
            <w:r>
              <w:rPr>
                <w:color w:val="00B050"/>
              </w:rPr>
              <w:t>/2+</w:t>
            </w:r>
            <w:r>
              <w:rPr>
                <w:rFonts w:ascii="Cambria Math" w:hAnsi="Cambria Math" w:cs="Cambria Math"/>
                <w:color w:val="00B050"/>
              </w:rPr>
              <w:t>𝑁</w:t>
            </w:r>
            <w:r>
              <w:rPr>
                <w:color w:val="00B050"/>
                <w:vertAlign w:val="subscript"/>
              </w:rPr>
              <w:t>delta</w:t>
            </w:r>
            <w:r>
              <w:rPr>
                <w:color w:val="00B050"/>
              </w:rPr>
              <w:t>+</w:t>
            </w:r>
            <w:r>
              <w:rPr>
                <w:rFonts w:ascii="Cambria Math" w:hAnsi="Cambria Math" w:cs="Cambria Math"/>
                <w:color w:val="00B050"/>
              </w:rPr>
              <w:t>𝑇</w:t>
            </w:r>
            <w:proofErr w:type="spellStart"/>
            <w:r>
              <w:rPr>
                <w:color w:val="00B050"/>
                <w:vertAlign w:val="subscript"/>
              </w:rPr>
              <w:t>delta</w:t>
            </w:r>
            <w:r>
              <w:rPr>
                <w:rFonts w:ascii="Cambria Math" w:hAnsi="Cambria Math" w:cs="Cambria Math"/>
                <w:color w:val="00B050"/>
              </w:rPr>
              <w:t>⋅</w:t>
            </w:r>
            <w:proofErr w:type="gramStart"/>
            <w:r>
              <w:rPr>
                <w:color w:val="00B050"/>
              </w:rPr>
              <w:t>G</w:t>
            </w:r>
            <w:r>
              <w:rPr>
                <w:color w:val="00B050"/>
                <w:vertAlign w:val="subscript"/>
              </w:rPr>
              <w:t>step</w:t>
            </w:r>
            <w:proofErr w:type="spellEnd"/>
            <w:r>
              <w:rPr>
                <w:color w:val="00B050"/>
              </w:rPr>
              <w:t>)</w:t>
            </w:r>
            <w:r>
              <w:rPr>
                <w:rFonts w:ascii="Cambria Math" w:hAnsi="Cambria Math" w:cs="Cambria Math"/>
                <w:color w:val="00B050"/>
              </w:rPr>
              <w:t>⋅</w:t>
            </w:r>
            <w:proofErr w:type="gramEnd"/>
            <w:r>
              <w:rPr>
                <w:color w:val="00B050"/>
              </w:rPr>
              <w:t>T</w:t>
            </w:r>
            <w:r>
              <w:rPr>
                <w:color w:val="00B050"/>
                <w:vertAlign w:val="subscript"/>
              </w:rPr>
              <w:t>c</w:t>
            </w:r>
            <w:r>
              <w:rPr>
                <w:color w:val="00B050"/>
              </w:rPr>
              <w:t>, where,</w:t>
            </w:r>
          </w:p>
          <w:p w14:paraId="5291AA58" w14:textId="77777777" w:rsidR="006F3610" w:rsidRDefault="00CA5D8D">
            <w:pPr>
              <w:rPr>
                <w:color w:val="00B050"/>
              </w:rPr>
            </w:pPr>
            <w:r>
              <w:rPr>
                <w:color w:val="00B050"/>
              </w:rPr>
              <w:t>For timing Case 1 and 7, N</w:t>
            </w:r>
            <w:r>
              <w:rPr>
                <w:color w:val="00B050"/>
                <w:vertAlign w:val="subscript"/>
              </w:rPr>
              <w:t>TA</w:t>
            </w:r>
            <w:r>
              <w:rPr>
                <w:color w:val="00B050"/>
              </w:rPr>
              <w:t xml:space="preserve"> is obtained as for a "UE" in clause 4.2 for the TAG containing the serving cell. </w:t>
            </w:r>
          </w:p>
          <w:p w14:paraId="3940CCEF" w14:textId="77777777" w:rsidR="006F3610" w:rsidRDefault="00CA5D8D">
            <w:pPr>
              <w:rPr>
                <w:color w:val="00B050"/>
              </w:rPr>
            </w:pPr>
            <w:r>
              <w:rPr>
                <w:color w:val="00B050"/>
              </w:rPr>
              <w:t xml:space="preserve">For timing Case 6, </w:t>
            </w:r>
            <w:r>
              <w:rPr>
                <w:rFonts w:ascii="Cambria Math" w:hAnsi="Cambria Math" w:cs="Cambria Math"/>
                <w:color w:val="00B050"/>
              </w:rPr>
              <w:t>𝑁</w:t>
            </w:r>
            <w:r>
              <w:rPr>
                <w:color w:val="00B050"/>
                <w:vertAlign w:val="subscript"/>
              </w:rPr>
              <w:t>TA</w:t>
            </w:r>
            <w:r>
              <w:rPr>
                <w:color w:val="00B050"/>
              </w:rPr>
              <w:t>=</w:t>
            </w:r>
            <w:r>
              <w:rPr>
                <w:rFonts w:ascii="Cambria Math" w:hAnsi="Cambria Math" w:cs="Cambria Math"/>
                <w:color w:val="00B050"/>
              </w:rPr>
              <w:t>𝑇</w:t>
            </w:r>
            <w:r>
              <w:rPr>
                <w:color w:val="00B050"/>
                <w:vertAlign w:val="subscript"/>
              </w:rPr>
              <w:t>TA</w:t>
            </w:r>
            <w:r>
              <w:rPr>
                <w:color w:val="00B050"/>
              </w:rPr>
              <w:t>/</w:t>
            </w:r>
            <w:r>
              <w:rPr>
                <w:rFonts w:ascii="Cambria Math" w:hAnsi="Cambria Math" w:cs="Cambria Math"/>
                <w:color w:val="00B050"/>
              </w:rPr>
              <w:t>𝑇</w:t>
            </w:r>
            <w:r>
              <w:rPr>
                <w:color w:val="00B050"/>
                <w:vertAlign w:val="subscript"/>
              </w:rPr>
              <w:t>c</w:t>
            </w:r>
            <w:r>
              <w:rPr>
                <w:color w:val="00B050"/>
              </w:rPr>
              <w:t>−</w:t>
            </w:r>
            <w:r>
              <w:rPr>
                <w:rFonts w:ascii="Cambria Math" w:hAnsi="Cambria Math" w:cs="Cambria Math"/>
                <w:color w:val="00B050"/>
              </w:rPr>
              <w:t>𝑁</w:t>
            </w:r>
            <w:r>
              <w:rPr>
                <w:rFonts w:ascii="Cambria Math" w:hAnsi="Cambria Math" w:cs="Cambria Math"/>
                <w:color w:val="00B050"/>
                <w:vertAlign w:val="subscript"/>
              </w:rPr>
              <w:t>𝑇</w:t>
            </w:r>
            <w:proofErr w:type="spellStart"/>
            <w:proofErr w:type="gramStart"/>
            <w:r>
              <w:rPr>
                <w:rFonts w:ascii="Cambria Math" w:hAnsi="Cambria Math" w:cs="Cambria Math"/>
                <w:color w:val="00B050"/>
                <w:vertAlign w:val="subscript"/>
              </w:rPr>
              <w:t>A,offset</w:t>
            </w:r>
            <w:proofErr w:type="spellEnd"/>
            <w:proofErr w:type="gramEnd"/>
            <w:r>
              <w:rPr>
                <w:rFonts w:ascii="Cambria Math" w:hAnsi="Cambria Math" w:cs="Cambria Math"/>
                <w:color w:val="00B050"/>
              </w:rPr>
              <w:t>.</w:t>
            </w:r>
          </w:p>
        </w:tc>
      </w:tr>
      <w:tr w:rsidR="006F3610" w14:paraId="7BC2B10D" w14:textId="77777777">
        <w:tc>
          <w:tcPr>
            <w:tcW w:w="1366" w:type="dxa"/>
          </w:tcPr>
          <w:p w14:paraId="30BD99C3" w14:textId="77777777" w:rsidR="006F3610" w:rsidRDefault="00CA5D8D">
            <w:pPr>
              <w:rPr>
                <w:color w:val="00B050"/>
              </w:rPr>
            </w:pPr>
            <w:r>
              <w:rPr>
                <w:color w:val="00B050"/>
              </w:rPr>
              <w:t>R1-2202157</w:t>
            </w:r>
          </w:p>
        </w:tc>
        <w:tc>
          <w:tcPr>
            <w:tcW w:w="7989" w:type="dxa"/>
          </w:tcPr>
          <w:p w14:paraId="74C0A1AF" w14:textId="77777777" w:rsidR="006F3610" w:rsidRDefault="00CA5D8D">
            <w:pPr>
              <w:rPr>
                <w:color w:val="00B050"/>
                <w:vertAlign w:val="subscript"/>
                <w:lang w:val="sv-SE"/>
              </w:rPr>
            </w:pPr>
            <w:r>
              <w:rPr>
                <w:color w:val="00B050"/>
              </w:rPr>
              <w:t>Update the equation to (T</w:t>
            </w:r>
            <w:r>
              <w:rPr>
                <w:color w:val="00B050"/>
                <w:vertAlign w:val="subscript"/>
              </w:rPr>
              <w:t>TA</w:t>
            </w:r>
            <w:r>
              <w:rPr>
                <w:color w:val="00B050"/>
              </w:rPr>
              <w:t xml:space="preserve"> – </w:t>
            </w:r>
            <w:proofErr w:type="spellStart"/>
            <w:proofErr w:type="gramStart"/>
            <w:r>
              <w:rPr>
                <w:color w:val="00B050"/>
              </w:rPr>
              <w:t>N</w:t>
            </w:r>
            <w:r>
              <w:rPr>
                <w:color w:val="00B050"/>
                <w:vertAlign w:val="subscript"/>
              </w:rPr>
              <w:t>TA,case</w:t>
            </w:r>
            <w:proofErr w:type="gramEnd"/>
            <w:r>
              <w:rPr>
                <w:color w:val="00B050"/>
                <w:vertAlign w:val="subscript"/>
              </w:rPr>
              <w:t>_offset</w:t>
            </w:r>
            <w:proofErr w:type="spellEnd"/>
            <w:r>
              <w:rPr>
                <w:color w:val="00B050"/>
                <w:vertAlign w:val="subscript"/>
              </w:rPr>
              <w:t xml:space="preserve"> </w:t>
            </w:r>
            <w:r>
              <w:rPr>
                <w:color w:val="00B050"/>
              </w:rPr>
              <w:t xml:space="preserve">. </w:t>
            </w:r>
            <w:r>
              <w:rPr>
                <w:color w:val="00B050"/>
                <w:lang w:val="sv-SE"/>
              </w:rPr>
              <w:t>T</w:t>
            </w:r>
            <w:r>
              <w:rPr>
                <w:color w:val="00B050"/>
                <w:vertAlign w:val="subscript"/>
                <w:lang w:val="sv-SE"/>
              </w:rPr>
              <w:t>c</w:t>
            </w:r>
            <w:r>
              <w:rPr>
                <w:color w:val="00B050"/>
                <w:lang w:val="sv-SE"/>
              </w:rPr>
              <w:t>)/2+(N</w:t>
            </w:r>
            <w:r>
              <w:rPr>
                <w:color w:val="00B050"/>
                <w:vertAlign w:val="subscript"/>
                <w:lang w:val="sv-SE"/>
              </w:rPr>
              <w:t xml:space="preserve">delta </w:t>
            </w:r>
            <w:r>
              <w:rPr>
                <w:color w:val="00B050"/>
                <w:lang w:val="sv-SE"/>
              </w:rPr>
              <w:t>+ T</w:t>
            </w:r>
            <w:r>
              <w:rPr>
                <w:color w:val="00B050"/>
                <w:vertAlign w:val="subscript"/>
                <w:lang w:val="sv-SE"/>
              </w:rPr>
              <w:t xml:space="preserve">delta </w:t>
            </w:r>
            <w:r>
              <w:rPr>
                <w:color w:val="00B050"/>
                <w:lang w:val="sv-SE"/>
              </w:rPr>
              <w:t>. G</w:t>
            </w:r>
            <w:r>
              <w:rPr>
                <w:color w:val="00B050"/>
                <w:vertAlign w:val="subscript"/>
                <w:lang w:val="sv-SE"/>
              </w:rPr>
              <w:t>step</w:t>
            </w:r>
            <w:r>
              <w:rPr>
                <w:color w:val="00B050"/>
                <w:lang w:val="sv-SE"/>
              </w:rPr>
              <w:t>).T</w:t>
            </w:r>
            <w:r>
              <w:rPr>
                <w:color w:val="00B050"/>
                <w:vertAlign w:val="subscript"/>
                <w:lang w:val="sv-SE"/>
              </w:rPr>
              <w:t>c</w:t>
            </w:r>
            <w:r>
              <w:rPr>
                <w:color w:val="00B050"/>
                <w:lang w:val="sv-SE"/>
              </w:rPr>
              <w:t>, where,</w:t>
            </w:r>
          </w:p>
          <w:p w14:paraId="1D079A3B" w14:textId="77777777" w:rsidR="006F3610" w:rsidRDefault="00CA5D8D">
            <w:pPr>
              <w:rPr>
                <w:color w:val="00B050"/>
              </w:rPr>
            </w:pPr>
            <w:proofErr w:type="spellStart"/>
            <w:proofErr w:type="gramStart"/>
            <w:r>
              <w:rPr>
                <w:color w:val="00B050"/>
              </w:rPr>
              <w:t>N</w:t>
            </w:r>
            <w:r>
              <w:rPr>
                <w:color w:val="00B050"/>
                <w:vertAlign w:val="subscript"/>
              </w:rPr>
              <w:t>TA,case</w:t>
            </w:r>
            <w:proofErr w:type="gramEnd"/>
            <w:r>
              <w:rPr>
                <w:color w:val="00B050"/>
                <w:vertAlign w:val="subscript"/>
              </w:rPr>
              <w:t>_offset</w:t>
            </w:r>
            <w:proofErr w:type="spellEnd"/>
            <w:r>
              <w:rPr>
                <w:color w:val="00B050"/>
                <w:vertAlign w:val="subscript"/>
              </w:rPr>
              <w:t xml:space="preserve"> </w:t>
            </w:r>
            <w:r>
              <w:rPr>
                <w:color w:val="00B050"/>
              </w:rPr>
              <w:t>= N</w:t>
            </w:r>
            <w:r>
              <w:rPr>
                <w:color w:val="00B050"/>
                <w:vertAlign w:val="subscript"/>
              </w:rPr>
              <w:t xml:space="preserve">TA,offset,2 </w:t>
            </w:r>
            <w:r>
              <w:rPr>
                <w:color w:val="00B050"/>
              </w:rPr>
              <w:t>for Case 7, and 0 otherwise.</w:t>
            </w:r>
          </w:p>
          <w:p w14:paraId="47B49363" w14:textId="77777777" w:rsidR="006F3610" w:rsidRDefault="00CA5D8D">
            <w:pPr>
              <w:rPr>
                <w:color w:val="00B050"/>
              </w:rPr>
            </w:pPr>
            <w:proofErr w:type="spellStart"/>
            <w:r>
              <w:rPr>
                <w:color w:val="00B050"/>
              </w:rPr>
              <w:t>N</w:t>
            </w:r>
            <w:r>
              <w:rPr>
                <w:color w:val="00B050"/>
                <w:vertAlign w:val="subscript"/>
              </w:rPr>
              <w:t>delta</w:t>
            </w:r>
            <w:proofErr w:type="spellEnd"/>
            <w:r>
              <w:rPr>
                <w:color w:val="00B050"/>
              </w:rPr>
              <w:t xml:space="preserve"> is updated to:</w:t>
            </w:r>
          </w:p>
          <w:p w14:paraId="75872184" w14:textId="77777777" w:rsidR="006F3610" w:rsidRDefault="00CA5D8D">
            <w:pPr>
              <w:pStyle w:val="ListParagraph"/>
              <w:numPr>
                <w:ilvl w:val="0"/>
                <w:numId w:val="6"/>
              </w:numPr>
              <w:overflowPunct/>
              <w:autoSpaceDE/>
              <w:autoSpaceDN/>
              <w:adjustRightInd/>
              <w:spacing w:line="276" w:lineRule="auto"/>
              <w:rPr>
                <w:color w:val="00B050"/>
              </w:rPr>
            </w:pPr>
            <w:proofErr w:type="spellStart"/>
            <w:r>
              <w:rPr>
                <w:color w:val="00B050"/>
              </w:rPr>
              <w:t>N</w:t>
            </w:r>
            <w:r>
              <w:rPr>
                <w:color w:val="00B050"/>
                <w:vertAlign w:val="subscript"/>
              </w:rPr>
              <w:t>delta</w:t>
            </w:r>
            <w:proofErr w:type="spellEnd"/>
            <w:r>
              <w:rPr>
                <w:color w:val="00B050"/>
              </w:rPr>
              <w:t xml:space="preserve"> = – 70528 −</w:t>
            </w:r>
            <w:r>
              <w:rPr>
                <w:rFonts w:ascii="Cambria Math" w:hAnsi="Cambria Math" w:cs="Cambria Math"/>
                <w:color w:val="00B050"/>
              </w:rPr>
              <w:t>𝑁</w:t>
            </w:r>
            <w:proofErr w:type="spellStart"/>
            <w:proofErr w:type="gramStart"/>
            <w:r>
              <w:rPr>
                <w:color w:val="00B050"/>
                <w:vertAlign w:val="subscript"/>
              </w:rPr>
              <w:t>TA,offset</w:t>
            </w:r>
            <w:proofErr w:type="spellEnd"/>
            <w:proofErr w:type="gramEnd"/>
            <w:r>
              <w:rPr>
                <w:color w:val="00B050"/>
                <w:vertAlign w:val="subscript"/>
              </w:rPr>
              <w:t xml:space="preserve"> </w:t>
            </w:r>
            <w:r>
              <w:rPr>
                <w:color w:val="00B050"/>
              </w:rPr>
              <w:t>/2 for FR1</w:t>
            </w:r>
          </w:p>
          <w:p w14:paraId="5C1DBC03" w14:textId="77777777" w:rsidR="006F3610" w:rsidRDefault="00CA5D8D">
            <w:pPr>
              <w:pStyle w:val="ListParagraph"/>
              <w:numPr>
                <w:ilvl w:val="0"/>
                <w:numId w:val="6"/>
              </w:numPr>
              <w:overflowPunct/>
              <w:autoSpaceDE/>
              <w:autoSpaceDN/>
              <w:adjustRightInd/>
              <w:spacing w:line="276" w:lineRule="auto"/>
              <w:rPr>
                <w:color w:val="00B050"/>
                <w:lang w:val="sv-SE"/>
              </w:rPr>
            </w:pPr>
            <w:r>
              <w:rPr>
                <w:color w:val="00B050"/>
                <w:lang w:val="sv-SE"/>
              </w:rPr>
              <w:t>N</w:t>
            </w:r>
            <w:r>
              <w:rPr>
                <w:color w:val="00B050"/>
                <w:vertAlign w:val="subscript"/>
                <w:lang w:val="sv-SE"/>
              </w:rPr>
              <w:t>delta</w:t>
            </w:r>
            <w:r>
              <w:rPr>
                <w:color w:val="00B050"/>
                <w:lang w:val="sv-SE"/>
              </w:rPr>
              <w:t xml:space="preserve"> = – 17664 −</w:t>
            </w:r>
            <w:r>
              <w:rPr>
                <w:rFonts w:ascii="Cambria Math" w:hAnsi="Cambria Math" w:cs="Cambria Math"/>
                <w:color w:val="00B050"/>
              </w:rPr>
              <w:t>𝑁</w:t>
            </w:r>
            <w:r>
              <w:rPr>
                <w:color w:val="00B050"/>
                <w:vertAlign w:val="subscript"/>
                <w:lang w:val="sv-SE"/>
              </w:rPr>
              <w:t xml:space="preserve">TA,offset </w:t>
            </w:r>
            <w:r>
              <w:rPr>
                <w:color w:val="00B050"/>
                <w:lang w:val="sv-SE"/>
              </w:rPr>
              <w:t>/2 for FR2</w:t>
            </w:r>
          </w:p>
        </w:tc>
      </w:tr>
      <w:tr w:rsidR="006F3610" w14:paraId="377CE31B" w14:textId="77777777">
        <w:tc>
          <w:tcPr>
            <w:tcW w:w="1366" w:type="dxa"/>
          </w:tcPr>
          <w:p w14:paraId="770F4A7D" w14:textId="77777777" w:rsidR="006F3610" w:rsidRDefault="00CA5D8D">
            <w:pPr>
              <w:rPr>
                <w:color w:val="00B050"/>
              </w:rPr>
            </w:pPr>
            <w:r>
              <w:rPr>
                <w:color w:val="00B050"/>
              </w:rPr>
              <w:t>R1- 2202403</w:t>
            </w:r>
          </w:p>
        </w:tc>
        <w:tc>
          <w:tcPr>
            <w:tcW w:w="7989" w:type="dxa"/>
          </w:tcPr>
          <w:p w14:paraId="20A98689" w14:textId="77777777" w:rsidR="006F3610" w:rsidRDefault="00CA5D8D">
            <w:pPr>
              <w:rPr>
                <w:color w:val="00B050"/>
              </w:rPr>
            </w:pPr>
            <w:r>
              <w:rPr>
                <w:color w:val="00B050"/>
              </w:rPr>
              <w:t>Update the equation to (N’</w:t>
            </w:r>
            <w:r>
              <w:rPr>
                <w:color w:val="00B050"/>
                <w:vertAlign w:val="subscript"/>
              </w:rPr>
              <w:t>TA</w:t>
            </w:r>
            <w:r>
              <w:rPr>
                <w:color w:val="00B050"/>
              </w:rPr>
              <w:t>/2+</w:t>
            </w:r>
            <w:r>
              <w:rPr>
                <w:rFonts w:ascii="Cambria Math" w:hAnsi="Cambria Math" w:cs="Cambria Math"/>
                <w:color w:val="00B050"/>
              </w:rPr>
              <w:t>𝑁</w:t>
            </w:r>
            <w:r>
              <w:rPr>
                <w:color w:val="00B050"/>
                <w:vertAlign w:val="subscript"/>
              </w:rPr>
              <w:t>delta</w:t>
            </w:r>
            <w:r>
              <w:rPr>
                <w:color w:val="00B050"/>
              </w:rPr>
              <w:t>+</w:t>
            </w:r>
            <w:r>
              <w:rPr>
                <w:rFonts w:ascii="Cambria Math" w:hAnsi="Cambria Math" w:cs="Cambria Math"/>
                <w:color w:val="00B050"/>
              </w:rPr>
              <w:t>𝑇</w:t>
            </w:r>
            <w:proofErr w:type="spellStart"/>
            <w:r>
              <w:rPr>
                <w:color w:val="00B050"/>
                <w:vertAlign w:val="subscript"/>
              </w:rPr>
              <w:t>delta</w:t>
            </w:r>
            <w:r>
              <w:rPr>
                <w:rFonts w:ascii="Cambria Math" w:hAnsi="Cambria Math" w:cs="Cambria Math"/>
                <w:color w:val="00B050"/>
              </w:rPr>
              <w:t>⋅</w:t>
            </w:r>
            <w:proofErr w:type="gramStart"/>
            <w:r>
              <w:rPr>
                <w:color w:val="00B050"/>
              </w:rPr>
              <w:t>G</w:t>
            </w:r>
            <w:r>
              <w:rPr>
                <w:color w:val="00B050"/>
                <w:vertAlign w:val="subscript"/>
              </w:rPr>
              <w:t>step</w:t>
            </w:r>
            <w:proofErr w:type="spellEnd"/>
            <w:r>
              <w:rPr>
                <w:color w:val="00B050"/>
              </w:rPr>
              <w:t>)</w:t>
            </w:r>
            <w:r>
              <w:rPr>
                <w:rFonts w:ascii="Cambria Math" w:hAnsi="Cambria Math" w:cs="Cambria Math"/>
                <w:color w:val="00B050"/>
              </w:rPr>
              <w:t>⋅</w:t>
            </w:r>
            <w:proofErr w:type="gramEnd"/>
            <w:r>
              <w:rPr>
                <w:color w:val="00B050"/>
              </w:rPr>
              <w:t>T</w:t>
            </w:r>
            <w:r>
              <w:rPr>
                <w:color w:val="00B050"/>
                <w:vertAlign w:val="subscript"/>
              </w:rPr>
              <w:t>c</w:t>
            </w:r>
            <w:r>
              <w:rPr>
                <w:color w:val="00B050"/>
              </w:rPr>
              <w:t>, where,</w:t>
            </w:r>
          </w:p>
          <w:p w14:paraId="229B099E" w14:textId="77777777" w:rsidR="006F3610" w:rsidRDefault="00CA5D8D">
            <w:pPr>
              <w:rPr>
                <w:color w:val="00B050"/>
              </w:rPr>
            </w:pPr>
            <w:r>
              <w:rPr>
                <w:color w:val="00B050"/>
              </w:rPr>
              <w:t>For Case-1 timing mode N’</w:t>
            </w:r>
            <w:r>
              <w:rPr>
                <w:color w:val="00B050"/>
                <w:vertAlign w:val="subscript"/>
              </w:rPr>
              <w:t>TA</w:t>
            </w:r>
            <w:r>
              <w:rPr>
                <w:color w:val="00B050"/>
              </w:rPr>
              <w:t xml:space="preserve"> is equal to N</w:t>
            </w:r>
            <w:r>
              <w:rPr>
                <w:color w:val="00B050"/>
                <w:vertAlign w:val="subscript"/>
              </w:rPr>
              <w:t>TA</w:t>
            </w:r>
            <w:r>
              <w:rPr>
                <w:color w:val="00B050"/>
              </w:rPr>
              <w:t>.</w:t>
            </w:r>
          </w:p>
          <w:p w14:paraId="30CCAFB1" w14:textId="77777777" w:rsidR="006F3610" w:rsidRDefault="00CA5D8D">
            <w:pPr>
              <w:rPr>
                <w:color w:val="00B050"/>
              </w:rPr>
            </w:pPr>
            <w:r>
              <w:rPr>
                <w:color w:val="00B050"/>
              </w:rPr>
              <w:t>For case-6 and Case-7, T</w:t>
            </w:r>
            <w:r>
              <w:rPr>
                <w:color w:val="00B050"/>
                <w:vertAlign w:val="subscript"/>
              </w:rPr>
              <w:t>TA</w:t>
            </w:r>
            <w:r>
              <w:rPr>
                <w:color w:val="00B050"/>
              </w:rPr>
              <w:t>=(</w:t>
            </w:r>
            <w:proofErr w:type="spellStart"/>
            <w:r>
              <w:rPr>
                <w:color w:val="00B050"/>
              </w:rPr>
              <w:t>N′</w:t>
            </w:r>
            <w:r>
              <w:rPr>
                <w:color w:val="00B050"/>
                <w:vertAlign w:val="subscript"/>
              </w:rPr>
              <w:t>TA</w:t>
            </w:r>
            <w:r>
              <w:rPr>
                <w:color w:val="00B050"/>
              </w:rPr>
              <w:t>+</w:t>
            </w:r>
            <w:proofErr w:type="gramStart"/>
            <w:r>
              <w:rPr>
                <w:color w:val="00B050"/>
              </w:rPr>
              <w:t>N</w:t>
            </w:r>
            <w:r>
              <w:rPr>
                <w:color w:val="00B050"/>
                <w:vertAlign w:val="subscript"/>
              </w:rPr>
              <w:t>TA,offset</w:t>
            </w:r>
            <w:proofErr w:type="spellEnd"/>
            <w:proofErr w:type="gramEnd"/>
            <w:r>
              <w:rPr>
                <w:color w:val="00B050"/>
              </w:rPr>
              <w:t>)T</w:t>
            </w:r>
            <w:r>
              <w:rPr>
                <w:color w:val="00B050"/>
                <w:vertAlign w:val="subscript"/>
              </w:rPr>
              <w:t>c</w:t>
            </w:r>
            <w:r>
              <w:rPr>
                <w:color w:val="00B050"/>
              </w:rPr>
              <w:t>.</w:t>
            </w:r>
          </w:p>
        </w:tc>
      </w:tr>
    </w:tbl>
    <w:p w14:paraId="4D21596D" w14:textId="77777777" w:rsidR="006F3610" w:rsidRDefault="006F3610">
      <w:pPr>
        <w:rPr>
          <w:color w:val="00B050"/>
        </w:rPr>
      </w:pPr>
    </w:p>
    <w:p w14:paraId="1370838A" w14:textId="77777777" w:rsidR="006F3610" w:rsidRDefault="00CA5D8D">
      <w:pPr>
        <w:rPr>
          <w:color w:val="00B050"/>
        </w:rPr>
      </w:pPr>
      <w:r>
        <w:rPr>
          <w:color w:val="00B050"/>
        </w:rPr>
        <w:t xml:space="preserve">All proposals reflect the need for updating the one-way estimation equation for Case 6 and Case 7 timing. </w:t>
      </w:r>
      <w:proofErr w:type="gramStart"/>
      <w:r>
        <w:rPr>
          <w:color w:val="00B050"/>
        </w:rPr>
        <w:t>Moreover</w:t>
      </w:r>
      <w:proofErr w:type="gramEnd"/>
      <w:r>
        <w:rPr>
          <w:color w:val="00B050"/>
        </w:rPr>
        <w:t xml:space="preserve"> all proposals are aligned in terms of what the actual equations need to be. </w:t>
      </w:r>
      <w:proofErr w:type="gramStart"/>
      <w:r>
        <w:rPr>
          <w:color w:val="00B050"/>
        </w:rPr>
        <w:t>However</w:t>
      </w:r>
      <w:proofErr w:type="gramEnd"/>
      <w:r>
        <w:rPr>
          <w:color w:val="00B050"/>
        </w:rPr>
        <w:t xml:space="preserve"> there are some differences in the notations and, correspondingly some differences on how the 38.213 specification should be updated.</w:t>
      </w:r>
    </w:p>
    <w:p w14:paraId="5E730FE9" w14:textId="77777777" w:rsidR="006F3610" w:rsidRDefault="00CA5D8D">
      <w:pPr>
        <w:rPr>
          <w:color w:val="00B050"/>
        </w:rPr>
      </w:pPr>
      <w:r>
        <w:rPr>
          <w:color w:val="00B050"/>
        </w:rPr>
        <w:t>Given that the general expression for the one-way delay estimation, valid for all timing cases, is T</w:t>
      </w:r>
      <w:r>
        <w:rPr>
          <w:color w:val="00B050"/>
          <w:vertAlign w:val="subscript"/>
        </w:rPr>
        <w:t>TA</w:t>
      </w:r>
      <w:r>
        <w:rPr>
          <w:color w:val="00B050"/>
        </w:rPr>
        <w:t xml:space="preserve"> / 2 + </w:t>
      </w:r>
      <w:proofErr w:type="spellStart"/>
      <w:proofErr w:type="gramStart"/>
      <w:r>
        <w:rPr>
          <w:color w:val="00B050"/>
        </w:rPr>
        <w:t>T</w:t>
      </w:r>
      <w:r>
        <w:rPr>
          <w:color w:val="00B050"/>
          <w:vertAlign w:val="subscript"/>
        </w:rPr>
        <w:t>delta</w:t>
      </w:r>
      <w:proofErr w:type="spellEnd"/>
      <w:r>
        <w:rPr>
          <w:color w:val="00B050"/>
        </w:rPr>
        <w:t xml:space="preserve"> ,</w:t>
      </w:r>
      <w:proofErr w:type="gramEnd"/>
      <w:r>
        <w:rPr>
          <w:color w:val="00B050"/>
        </w:rPr>
        <w:t xml:space="preserve"> where T</w:t>
      </w:r>
      <w:r>
        <w:rPr>
          <w:color w:val="00B050"/>
          <w:vertAlign w:val="subscript"/>
        </w:rPr>
        <w:t>TA</w:t>
      </w:r>
      <w:r>
        <w:rPr>
          <w:color w:val="00B050"/>
        </w:rPr>
        <w:t xml:space="preserve"> is defined as per clause 4.31. of TS 38.211</w:t>
      </w:r>
      <w:proofErr w:type="gramStart"/>
      <w:r>
        <w:rPr>
          <w:color w:val="00B050"/>
        </w:rPr>
        <w:t>,  the</w:t>
      </w:r>
      <w:proofErr w:type="gramEnd"/>
      <w:r>
        <w:rPr>
          <w:color w:val="00B050"/>
        </w:rPr>
        <w:t xml:space="preserve"> majority of the proposals suggest to update the equation in terms of T</w:t>
      </w:r>
      <w:r>
        <w:rPr>
          <w:color w:val="00B050"/>
          <w:vertAlign w:val="subscript"/>
        </w:rPr>
        <w:t>TA</w:t>
      </w:r>
      <w:r>
        <w:rPr>
          <w:color w:val="00B050"/>
        </w:rPr>
        <w:t xml:space="preserve">.  Using </w:t>
      </w:r>
      <w:proofErr w:type="gramStart"/>
      <w:r>
        <w:rPr>
          <w:color w:val="00B050"/>
        </w:rPr>
        <w:t>T</w:t>
      </w:r>
      <w:r>
        <w:rPr>
          <w:color w:val="00B050"/>
          <w:vertAlign w:val="subscript"/>
        </w:rPr>
        <w:t>TA</w:t>
      </w:r>
      <w:r>
        <w:rPr>
          <w:color w:val="00B050"/>
        </w:rPr>
        <w:t xml:space="preserve">  (</w:t>
      </w:r>
      <w:proofErr w:type="gramEnd"/>
      <w:r>
        <w:rPr>
          <w:color w:val="00B050"/>
        </w:rPr>
        <w:t>as opposed to using the terms in its definition, e.g. N</w:t>
      </w:r>
      <w:r>
        <w:rPr>
          <w:color w:val="00B050"/>
          <w:vertAlign w:val="subscript"/>
        </w:rPr>
        <w:t>TA</w:t>
      </w:r>
      <w:r>
        <w:rPr>
          <w:color w:val="00B050"/>
        </w:rPr>
        <w:t>) is deemed the safest approach considering the expression of T</w:t>
      </w:r>
      <w:r>
        <w:rPr>
          <w:color w:val="00B050"/>
          <w:vertAlign w:val="subscript"/>
        </w:rPr>
        <w:t>TA</w:t>
      </w:r>
      <w:r>
        <w:rPr>
          <w:color w:val="00B050"/>
        </w:rPr>
        <w:t xml:space="preserve"> can get updated, as it did in Rel-17 – for reference here is the relevant excerpt from clause 4.3.1 in TS38.211 V17.0.0:</w:t>
      </w:r>
    </w:p>
    <w:tbl>
      <w:tblPr>
        <w:tblStyle w:val="TableGrid"/>
        <w:tblW w:w="0" w:type="auto"/>
        <w:tblLook w:val="04A0" w:firstRow="1" w:lastRow="0" w:firstColumn="1" w:lastColumn="0" w:noHBand="0" w:noVBand="1"/>
      </w:tblPr>
      <w:tblGrid>
        <w:gridCol w:w="9629"/>
      </w:tblGrid>
      <w:tr w:rsidR="006F3610" w14:paraId="5F938F5A" w14:textId="77777777">
        <w:tc>
          <w:tcPr>
            <w:tcW w:w="9628" w:type="dxa"/>
          </w:tcPr>
          <w:p w14:paraId="7F36421F" w14:textId="77777777" w:rsidR="006F3610" w:rsidRDefault="00CA5D8D">
            <w:pPr>
              <w:rPr>
                <w:color w:val="00B050"/>
              </w:rPr>
            </w:pPr>
            <w:r>
              <w:rPr>
                <w:noProof/>
                <w:color w:val="00B050"/>
                <w:lang w:val="en-US" w:eastAsia="ko-KR"/>
              </w:rPr>
              <w:lastRenderedPageBreak/>
              <w:drawing>
                <wp:inline distT="0" distB="0" distL="0" distR="0" wp14:anchorId="69A424C8" wp14:editId="5923F6AE">
                  <wp:extent cx="6120130" cy="1571625"/>
                  <wp:effectExtent l="0" t="0" r="0" b="9525"/>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pic:cNvPicPr>
                        </pic:nvPicPr>
                        <pic:blipFill>
                          <a:blip r:embed="rId16"/>
                          <a:stretch>
                            <a:fillRect/>
                          </a:stretch>
                        </pic:blipFill>
                        <pic:spPr>
                          <a:xfrm>
                            <a:off x="0" y="0"/>
                            <a:ext cx="6120130" cy="1571625"/>
                          </a:xfrm>
                          <a:prstGeom prst="rect">
                            <a:avLst/>
                          </a:prstGeom>
                        </pic:spPr>
                      </pic:pic>
                    </a:graphicData>
                  </a:graphic>
                </wp:inline>
              </w:drawing>
            </w:r>
          </w:p>
        </w:tc>
      </w:tr>
    </w:tbl>
    <w:p w14:paraId="3AEF65B5" w14:textId="77777777" w:rsidR="006F3610" w:rsidRDefault="00CA5D8D">
      <w:pPr>
        <w:rPr>
          <w:color w:val="00B050"/>
        </w:rPr>
      </w:pPr>
      <w:r>
        <w:rPr>
          <w:color w:val="00B050"/>
        </w:rPr>
        <w:t xml:space="preserve"> </w:t>
      </w:r>
    </w:p>
    <w:p w14:paraId="0D1DADD1" w14:textId="77777777" w:rsidR="006F3610" w:rsidRDefault="00CA5D8D">
      <w:pPr>
        <w:rPr>
          <w:color w:val="00B050"/>
        </w:rPr>
      </w:pPr>
      <w:r>
        <w:rPr>
          <w:color w:val="00B050"/>
        </w:rPr>
        <w:t>When using T</w:t>
      </w:r>
      <w:r>
        <w:rPr>
          <w:color w:val="00B050"/>
          <w:vertAlign w:val="subscript"/>
        </w:rPr>
        <w:t>TA</w:t>
      </w:r>
      <w:r>
        <w:rPr>
          <w:color w:val="00B050"/>
        </w:rPr>
        <w:t xml:space="preserve"> it is useful to subtract the </w:t>
      </w:r>
      <w:proofErr w:type="gramStart"/>
      <w:r>
        <w:rPr>
          <w:color w:val="00B050"/>
        </w:rPr>
        <w:t>N</w:t>
      </w:r>
      <w:r>
        <w:rPr>
          <w:color w:val="00B050"/>
          <w:vertAlign w:val="subscript"/>
        </w:rPr>
        <w:t>TA,offset</w:t>
      </w:r>
      <w:proofErr w:type="gramEnd"/>
      <w:r>
        <w:rPr>
          <w:color w:val="00B050"/>
          <w:vertAlign w:val="subscript"/>
        </w:rPr>
        <w:t xml:space="preserve">,2 </w:t>
      </w:r>
      <w:r>
        <w:rPr>
          <w:color w:val="00B050"/>
        </w:rPr>
        <w:t xml:space="preserve"> component for Case 7, so that the </w:t>
      </w:r>
      <w:proofErr w:type="spellStart"/>
      <w:r>
        <w:rPr>
          <w:color w:val="00B050"/>
        </w:rPr>
        <w:t>T</w:t>
      </w:r>
      <w:r>
        <w:rPr>
          <w:color w:val="00B050"/>
          <w:vertAlign w:val="subscript"/>
        </w:rPr>
        <w:t>delta</w:t>
      </w:r>
      <w:proofErr w:type="spellEnd"/>
      <w:r>
        <w:rPr>
          <w:color w:val="00B050"/>
        </w:rPr>
        <w:t xml:space="preserve"> value does not necessarily need to be updated when switching the IAB-MT Tx timing between Case 1 and Case 7.</w:t>
      </w:r>
    </w:p>
    <w:p w14:paraId="46A1F554" w14:textId="77777777" w:rsidR="006F3610" w:rsidRDefault="00CA5D8D">
      <w:pPr>
        <w:rPr>
          <w:color w:val="00B050"/>
        </w:rPr>
      </w:pPr>
      <w:r>
        <w:rPr>
          <w:color w:val="00B050"/>
        </w:rPr>
        <w:t>As a result, the following is proposed:</w:t>
      </w:r>
    </w:p>
    <w:p w14:paraId="4E4D7F84" w14:textId="77777777" w:rsidR="006F3610" w:rsidRDefault="00CA5D8D">
      <w:pPr>
        <w:rPr>
          <w:b/>
          <w:bCs/>
          <w:u w:val="single"/>
        </w:rPr>
      </w:pPr>
      <w:r>
        <w:rPr>
          <w:b/>
          <w:bCs/>
          <w:highlight w:val="yellow"/>
          <w:u w:val="single"/>
        </w:rPr>
        <w:t>FL Proposal 1.2a:</w:t>
      </w:r>
    </w:p>
    <w:p w14:paraId="0E21C94B" w14:textId="77777777" w:rsidR="006F3610" w:rsidRDefault="00CA5D8D">
      <w:pPr>
        <w:rPr>
          <w:b/>
          <w:bCs/>
        </w:rPr>
      </w:pPr>
      <w:r>
        <w:rPr>
          <w:b/>
          <w:bCs/>
        </w:rPr>
        <w:t>The one-way delay equation in clause 14 of TS38.213 is updated as:</w:t>
      </w:r>
    </w:p>
    <w:tbl>
      <w:tblPr>
        <w:tblStyle w:val="TableGrid"/>
        <w:tblW w:w="0" w:type="auto"/>
        <w:tblLook w:val="04A0" w:firstRow="1" w:lastRow="0" w:firstColumn="1" w:lastColumn="0" w:noHBand="0" w:noVBand="1"/>
      </w:tblPr>
      <w:tblGrid>
        <w:gridCol w:w="9629"/>
      </w:tblGrid>
      <w:tr w:rsidR="006F3610" w14:paraId="7F97C0B2" w14:textId="77777777">
        <w:tc>
          <w:tcPr>
            <w:tcW w:w="9628" w:type="dxa"/>
          </w:tcPr>
          <w:p w14:paraId="4133E9A9" w14:textId="77777777" w:rsidR="006F3610" w:rsidRDefault="00CA5D8D">
            <w:pPr>
              <w:rPr>
                <w:b/>
                <w:bCs/>
                <w:color w:val="00B050"/>
              </w:rPr>
            </w:pPr>
            <w:r>
              <w:rPr>
                <w:b/>
                <w:bCs/>
                <w:noProof/>
                <w:color w:val="00B050"/>
                <w:lang w:val="en-US" w:eastAsia="ko-KR"/>
              </w:rPr>
              <w:drawing>
                <wp:inline distT="0" distB="0" distL="0" distR="0" wp14:anchorId="53BB4BE0" wp14:editId="535AA1F9">
                  <wp:extent cx="6120130" cy="3027680"/>
                  <wp:effectExtent l="0" t="0" r="0" b="1270"/>
                  <wp:docPr id="8" name="Picture 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with medium confidence"/>
                          <pic:cNvPicPr>
                            <a:picLocks noChangeAspect="1"/>
                          </pic:cNvPicPr>
                        </pic:nvPicPr>
                        <pic:blipFill>
                          <a:blip r:embed="rId17"/>
                          <a:stretch>
                            <a:fillRect/>
                          </a:stretch>
                        </pic:blipFill>
                        <pic:spPr>
                          <a:xfrm>
                            <a:off x="0" y="0"/>
                            <a:ext cx="6120130" cy="3027680"/>
                          </a:xfrm>
                          <a:prstGeom prst="rect">
                            <a:avLst/>
                          </a:prstGeom>
                        </pic:spPr>
                      </pic:pic>
                    </a:graphicData>
                  </a:graphic>
                </wp:inline>
              </w:drawing>
            </w:r>
          </w:p>
        </w:tc>
      </w:tr>
    </w:tbl>
    <w:p w14:paraId="7BC877BA"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5CE2E855" w14:textId="77777777">
        <w:tc>
          <w:tcPr>
            <w:tcW w:w="2242" w:type="dxa"/>
            <w:shd w:val="clear" w:color="auto" w:fill="auto"/>
          </w:tcPr>
          <w:p w14:paraId="54A61F91"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0415E767" w14:textId="77777777" w:rsidR="006F3610" w:rsidRDefault="00CA5D8D">
            <w:pPr>
              <w:spacing w:after="0" w:line="240" w:lineRule="auto"/>
              <w:jc w:val="center"/>
              <w:rPr>
                <w:b/>
                <w:bCs/>
              </w:rPr>
            </w:pPr>
            <w:r>
              <w:rPr>
                <w:rFonts w:ascii="CG Times (WN)" w:eastAsia="Batang" w:hAnsi="CG Times (WN)"/>
                <w:b/>
                <w:bCs/>
              </w:rPr>
              <w:t>Do you agree with FL Proposal 1.2a?</w:t>
            </w:r>
          </w:p>
        </w:tc>
        <w:tc>
          <w:tcPr>
            <w:tcW w:w="5406" w:type="dxa"/>
            <w:shd w:val="clear" w:color="auto" w:fill="auto"/>
          </w:tcPr>
          <w:p w14:paraId="575B1935" w14:textId="77777777" w:rsidR="006F3610" w:rsidRDefault="00CA5D8D">
            <w:pPr>
              <w:spacing w:after="0" w:line="240" w:lineRule="auto"/>
              <w:jc w:val="center"/>
              <w:rPr>
                <w:b/>
                <w:bCs/>
              </w:rPr>
            </w:pPr>
            <w:r>
              <w:rPr>
                <w:rFonts w:ascii="CG Times (WN)" w:eastAsia="Batang" w:hAnsi="CG Times (WN)"/>
                <w:b/>
                <w:bCs/>
              </w:rPr>
              <w:t>Comments</w:t>
            </w:r>
          </w:p>
        </w:tc>
      </w:tr>
      <w:tr w:rsidR="006F3610" w14:paraId="5A1761A3" w14:textId="77777777">
        <w:tc>
          <w:tcPr>
            <w:tcW w:w="2242" w:type="dxa"/>
            <w:shd w:val="clear" w:color="auto" w:fill="auto"/>
          </w:tcPr>
          <w:p w14:paraId="07F7FC2B"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4F91B7B1" w14:textId="77777777" w:rsidR="006F3610" w:rsidRDefault="00CA5D8D">
            <w:pPr>
              <w:spacing w:after="0" w:line="240" w:lineRule="auto"/>
              <w:jc w:val="center"/>
              <w:rPr>
                <w:lang w:eastAsia="ja-JP"/>
              </w:rPr>
            </w:pPr>
            <w:r>
              <w:rPr>
                <w:lang w:eastAsia="ja-JP"/>
              </w:rPr>
              <w:t>No</w:t>
            </w:r>
          </w:p>
        </w:tc>
        <w:tc>
          <w:tcPr>
            <w:tcW w:w="5406" w:type="dxa"/>
            <w:shd w:val="clear" w:color="auto" w:fill="auto"/>
          </w:tcPr>
          <w:p w14:paraId="2440D260" w14:textId="77777777" w:rsidR="006F3610" w:rsidRDefault="00CA5D8D">
            <w:pPr>
              <w:spacing w:after="0" w:line="240" w:lineRule="auto"/>
              <w:rPr>
                <w:lang w:eastAsia="ja-JP"/>
              </w:rPr>
            </w:pPr>
            <w:r>
              <w:rPr>
                <w:lang w:eastAsia="ja-JP"/>
              </w:rPr>
              <w:t>The agreement says that for Case-7 the MT Tx is determined from legacy TA plus a Case-7 offset. We don’t think the above formulation meets that requirement.</w:t>
            </w:r>
          </w:p>
          <w:p w14:paraId="65D374E1" w14:textId="77777777" w:rsidR="006F3610" w:rsidRDefault="006F3610">
            <w:pPr>
              <w:spacing w:after="0" w:line="240" w:lineRule="auto"/>
              <w:rPr>
                <w:lang w:eastAsia="ja-JP"/>
              </w:rPr>
            </w:pPr>
          </w:p>
          <w:p w14:paraId="7C37CAEE" w14:textId="77777777" w:rsidR="006F3610" w:rsidRDefault="00CA5D8D">
            <w:pPr>
              <w:spacing w:after="0" w:line="240" w:lineRule="auto"/>
              <w:rPr>
                <w:lang w:eastAsia="ja-JP"/>
              </w:rPr>
            </w:pPr>
            <w:r>
              <w:rPr>
                <w:lang w:eastAsia="ja-JP"/>
              </w:rPr>
              <w:t>Fundamentally, propagation delay is independent of timing case, i.e., the legacy and updated equations on line 2 above should result in the same numerical value regardless of timing case. In our understanding, they do not in the above formulation.</w:t>
            </w:r>
          </w:p>
          <w:p w14:paraId="0370FB95" w14:textId="77777777" w:rsidR="006F3610" w:rsidRDefault="006F3610">
            <w:pPr>
              <w:spacing w:after="0" w:line="240" w:lineRule="auto"/>
              <w:rPr>
                <w:lang w:eastAsia="ja-JP"/>
              </w:rPr>
            </w:pPr>
          </w:p>
          <w:p w14:paraId="207044FE" w14:textId="77777777" w:rsidR="006F3610" w:rsidRDefault="00CA5D8D">
            <w:pPr>
              <w:spacing w:after="0" w:line="240" w:lineRule="auto"/>
              <w:rPr>
                <w:lang w:eastAsia="ja-JP"/>
              </w:rPr>
            </w:pPr>
            <w:r>
              <w:rPr>
                <w:lang w:eastAsia="ja-JP"/>
              </w:rPr>
              <w:t>T</w:t>
            </w:r>
            <w:r>
              <w:rPr>
                <w:vertAlign w:val="subscript"/>
                <w:lang w:eastAsia="ja-JP"/>
              </w:rPr>
              <w:t>TA</w:t>
            </w:r>
            <w:r>
              <w:rPr>
                <w:lang w:eastAsia="ja-JP"/>
              </w:rPr>
              <w:t xml:space="preserve"> is defined in TS38.211, Clause 4.3.1 and should remain unchanged for IAB purposes. Therefore, we don’t think that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TA,case_offset</m:t>
                  </m:r>
                </m:sub>
              </m:sSub>
            </m:oMath>
            <w:r>
              <w:rPr>
                <w:lang w:eastAsia="ja-JP"/>
              </w:rPr>
              <w:t xml:space="preserve"> can be subtracted to achieve a meaningful substitute for the term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lang w:eastAsia="ja-JP"/>
              </w:rPr>
              <w:t xml:space="preserve"> in the original formulation of a propagation delay.</w:t>
            </w:r>
          </w:p>
          <w:p w14:paraId="0E139127" w14:textId="77777777" w:rsidR="006F3610" w:rsidRDefault="006F3610">
            <w:pPr>
              <w:spacing w:after="0" w:line="240" w:lineRule="auto"/>
              <w:rPr>
                <w:lang w:eastAsia="ja-JP"/>
              </w:rPr>
            </w:pPr>
          </w:p>
          <w:p w14:paraId="1FB44695" w14:textId="77777777" w:rsidR="006F3610" w:rsidRDefault="00CA5D8D">
            <w:pPr>
              <w:spacing w:after="0" w:line="240" w:lineRule="auto"/>
              <w:rPr>
                <w:lang w:eastAsia="ja-JP"/>
              </w:rPr>
            </w:pPr>
            <w:r>
              <w:rPr>
                <w:lang w:eastAsia="ja-JP"/>
              </w:rPr>
              <w:t>T</w:t>
            </w:r>
            <w:r>
              <w:rPr>
                <w:vertAlign w:val="subscript"/>
                <w:lang w:eastAsia="ja-JP"/>
              </w:rPr>
              <w:t>TA</w:t>
            </w:r>
            <w:r>
              <w:rPr>
                <w:lang w:eastAsia="ja-JP"/>
              </w:rPr>
              <w:t xml:space="preserve"> from TS 38.211, Clause 4.3.1, is the advance of MT Tx time in relation to the MT Rx time </w:t>
            </w:r>
            <w:r>
              <w:rPr>
                <w:b/>
                <w:bCs/>
                <w:lang w:eastAsia="ja-JP"/>
              </w:rPr>
              <w:t>for Case-1 timing</w:t>
            </w:r>
            <w:r>
              <w:rPr>
                <w:lang w:eastAsia="ja-JP"/>
              </w:rPr>
              <w:t>. For Case-7, the child MT Tx timing is delayed in order to be received by the DU simultaneously as the parent DU Tx at the co-located MT. This change or offset is provided additionally to the legacy T</w:t>
            </w:r>
            <w:r>
              <w:rPr>
                <w:vertAlign w:val="subscript"/>
                <w:lang w:eastAsia="ja-JP"/>
              </w:rPr>
              <w:t>TA</w:t>
            </w:r>
            <w:r>
              <w:rPr>
                <w:lang w:eastAsia="ja-JP"/>
              </w:rPr>
              <w:t>, from which a new Case-7 TA</w:t>
            </w:r>
          </w:p>
          <w:p w14:paraId="62048B8F" w14:textId="77777777" w:rsidR="006F3610" w:rsidRDefault="00CA5D8D">
            <w:pPr>
              <w:spacing w:after="0" w:line="240" w:lineRule="auto"/>
              <w:rPr>
                <w:lang w:eastAsia="ja-JP"/>
              </w:rPr>
            </w:pPr>
            <w:r>
              <w:rPr>
                <w:lang w:eastAsia="ja-JP"/>
              </w:rPr>
              <w:t>T</w:t>
            </w:r>
            <w:r>
              <w:rPr>
                <w:vertAlign w:val="subscript"/>
                <w:lang w:eastAsia="ja-JP"/>
              </w:rPr>
              <w:t>TA,7</w:t>
            </w:r>
            <w:r>
              <w:rPr>
                <w:lang w:eastAsia="ja-JP"/>
              </w:rPr>
              <w:t xml:space="preserve"> = T</w:t>
            </w:r>
            <w:r>
              <w:rPr>
                <w:vertAlign w:val="subscript"/>
                <w:lang w:eastAsia="ja-JP"/>
              </w:rPr>
              <w:t>TA,1</w:t>
            </w:r>
            <w:r>
              <w:rPr>
                <w:lang w:eastAsia="ja-JP"/>
              </w:rPr>
              <w:t>+T</w:t>
            </w:r>
            <w:r>
              <w:rPr>
                <w:vertAlign w:val="subscript"/>
                <w:lang w:eastAsia="ja-JP"/>
              </w:rPr>
              <w:t>Case-7 offset</w:t>
            </w:r>
            <w:r>
              <w:rPr>
                <w:lang w:eastAsia="ja-JP"/>
              </w:rPr>
              <w:t xml:space="preserve"> can be derived. Provided T</w:t>
            </w:r>
            <w:r>
              <w:rPr>
                <w:vertAlign w:val="subscript"/>
                <w:lang w:eastAsia="ja-JP"/>
              </w:rPr>
              <w:t xml:space="preserve">TA,1 </w:t>
            </w:r>
            <w:r>
              <w:rPr>
                <w:lang w:eastAsia="ja-JP"/>
              </w:rPr>
              <w:t>and T</w:t>
            </w:r>
            <w:r>
              <w:rPr>
                <w:vertAlign w:val="subscript"/>
                <w:lang w:eastAsia="ja-JP"/>
              </w:rPr>
              <w:t>Case-7 offset</w:t>
            </w:r>
            <w:r>
              <w:rPr>
                <w:lang w:eastAsia="ja-JP"/>
              </w:rPr>
              <w:t xml:space="preserve"> are known, additional specification of T</w:t>
            </w:r>
            <w:r>
              <w:rPr>
                <w:vertAlign w:val="subscript"/>
                <w:lang w:eastAsia="ja-JP"/>
              </w:rPr>
              <w:t>TA,7</w:t>
            </w:r>
            <w:r>
              <w:rPr>
                <w:lang w:eastAsia="ja-JP"/>
              </w:rPr>
              <w:t xml:space="preserve"> will not provide any additional information and is unnecessary. In our understanding, this is what is proposed above.</w:t>
            </w:r>
          </w:p>
          <w:p w14:paraId="636AC716" w14:textId="77777777" w:rsidR="006F3610" w:rsidRDefault="006F3610">
            <w:pPr>
              <w:spacing w:after="0" w:line="240" w:lineRule="auto"/>
              <w:rPr>
                <w:lang w:eastAsia="ja-JP"/>
              </w:rPr>
            </w:pPr>
          </w:p>
          <w:p w14:paraId="1264848A" w14:textId="77777777" w:rsidR="006F3610" w:rsidRDefault="00CA5D8D">
            <w:pPr>
              <w:spacing w:after="0" w:line="240" w:lineRule="auto"/>
              <w:rPr>
                <w:iCs/>
                <w:lang w:eastAsia="ja-JP"/>
              </w:rPr>
            </w:pPr>
            <w:r>
              <w:rPr>
                <w:lang w:eastAsia="ja-JP"/>
              </w:rPr>
              <w:t xml:space="preserve">In the very first expression for a propagation delay, TA/2 + </w:t>
            </w:r>
            <w:proofErr w:type="spellStart"/>
            <w:r>
              <w:rPr>
                <w:lang w:eastAsia="ja-JP"/>
              </w:rPr>
              <w:t>T_delta</w:t>
            </w:r>
            <w:proofErr w:type="spellEnd"/>
            <w:r>
              <w:rPr>
                <w:lang w:eastAsia="ja-JP"/>
              </w:rPr>
              <w:t xml:space="preserve">, the TA represents the difference between an assumed DL Rx timing and UL Tx timing at an MT– without any limitation on UL Tx timing assumptions. </w:t>
            </w:r>
            <w:r>
              <w:rPr>
                <w:b/>
                <w:bCs/>
                <w:lang w:eastAsia="ja-JP"/>
              </w:rPr>
              <w:t xml:space="preserve">Why or how this timing relation is realized, by the parent DU setting the UL Tx timing (as in Case-1 and Case-7) or resulting from a certain MT Tx timing </w:t>
            </w:r>
            <w:proofErr w:type="spellStart"/>
            <w:r>
              <w:rPr>
                <w:b/>
                <w:bCs/>
                <w:lang w:eastAsia="ja-JP"/>
              </w:rPr>
              <w:t>seeting</w:t>
            </w:r>
            <w:proofErr w:type="spellEnd"/>
            <w:r>
              <w:rPr>
                <w:b/>
                <w:bCs/>
                <w:lang w:eastAsia="ja-JP"/>
              </w:rPr>
              <w:t xml:space="preserve"> by the IAB-node itself (as in Case-6), is not of importance.</w:t>
            </w:r>
            <w:r>
              <w:rPr>
                <w:lang w:eastAsia="ja-JP"/>
              </w:rPr>
              <w:t xml:space="preserve"> This timing difference between the MT’s DL Rx and UL Tx timing is modelled or assumed as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because it </w:t>
            </w:r>
            <w:proofErr w:type="spellStart"/>
            <w:r>
              <w:t>coinsides</w:t>
            </w:r>
            <w:proofErr w:type="spellEnd"/>
            <w:r>
              <w:t xml:space="preserve"> with the determination of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TA</m:t>
                  </m:r>
                </m:sub>
              </m:sSub>
            </m:oMath>
            <w:r>
              <w:t xml:space="preserve"> at this time (Rel-16). Recent additions to the Case-1 timing advance, such as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rPr>
              <w:t>, or the Case-7 timing offset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r>
                    <m:rPr>
                      <m:nor/>
                    </m:rPr>
                    <w:rPr>
                      <w:rFonts w:ascii="Cambria Math" w:eastAsia="DengXian"/>
                    </w:rPr>
                    <m:t>,2</m:t>
                  </m:r>
                </m:sub>
              </m:sSub>
            </m:oMath>
            <w:r>
              <w:t xml:space="preserve"> in current TS38.213) affect the </w:t>
            </w:r>
            <w:r>
              <w:rPr>
                <w:lang w:eastAsia="ja-JP"/>
              </w:rPr>
              <w:t xml:space="preserve">MT’s DL Rx and UL Tx timing difference, but it is preferable and convenient that any such timing difference is still modelled as </w:t>
            </w:r>
            <m:oMath>
              <m:sSubSup>
                <m:sSubSupPr>
                  <m:ctrlPr>
                    <w:rPr>
                      <w:rFonts w:ascii="Cambria Math" w:hAnsi="Cambria Math"/>
                      <w:iCs/>
                      <w:lang w:eastAsia="ja-JP"/>
                    </w:rPr>
                  </m:ctrlPr>
                </m:sSubSupPr>
                <m:e>
                  <m:r>
                    <m:rPr>
                      <m:sty m:val="p"/>
                    </m:rPr>
                    <w:rPr>
                      <w:rFonts w:ascii="Cambria Math" w:hAnsi="Cambria Math"/>
                      <w:lang w:eastAsia="ja-JP"/>
                    </w:rPr>
                    <m:t>N</m:t>
                  </m:r>
                </m:e>
                <m:sub>
                  <m:r>
                    <m:rPr>
                      <m:sty m:val="p"/>
                    </m:rPr>
                    <w:rPr>
                      <w:rFonts w:ascii="Cambria Math" w:hAnsi="Cambria Math"/>
                      <w:lang w:eastAsia="ja-JP"/>
                    </w:rPr>
                    <m:t>TA</m:t>
                  </m:r>
                </m:sub>
                <m:sup>
                  <m:r>
                    <m:rPr>
                      <m:sty m:val="p"/>
                    </m:rPr>
                    <w:rPr>
                      <w:rFonts w:ascii="Cambria Math" w:hAnsi="Cambria Math"/>
                      <w:lang w:eastAsia="ja-JP"/>
                    </w:rPr>
                    <m:t>'</m:t>
                  </m:r>
                </m:sup>
              </m:sSubSup>
              <m:r>
                <w:rPr>
                  <w:rFonts w:ascii="Cambria Math" w:eastAsia="DengXian" w:hAnsi="Cambria Math"/>
                </w:rPr>
                <m:t>+</m:t>
              </m:r>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TA,offset</m:t>
                  </m:r>
                </m:sub>
              </m:sSub>
            </m:oMath>
            <w:r>
              <w:t xml:space="preserve">. A prime superscript is needed to differentiate from, e.g., Case-1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TA</m:t>
                  </m:r>
                </m:sub>
              </m:sSub>
            </m:oMath>
            <w:r>
              <w:rPr>
                <w:iCs/>
                <w:lang w:eastAsia="ja-JP"/>
              </w:rPr>
              <w:t xml:space="preserve"> that can be different due to, e.g., the new </w:t>
            </w:r>
            <m:oMath>
              <m:sSubSup>
                <m:sSubSupPr>
                  <m:ctrlPr>
                    <w:rPr>
                      <w:rFonts w:ascii="Cambria Math" w:eastAsia="DengXian" w:hAnsi="Cambria Math"/>
                      <w:iCs/>
                    </w:rPr>
                  </m:ctrlPr>
                </m:sSubSupPr>
                <m:e>
                  <m:r>
                    <m:rPr>
                      <m:sty m:val="p"/>
                    </m:rPr>
                    <w:rPr>
                      <w:rFonts w:ascii="Cambria Math" w:eastAsia="DengXian" w:hAnsi="Cambria Math"/>
                    </w:rPr>
                    <m:t>N</m:t>
                  </m:r>
                </m:e>
                <m:sub>
                  <m:r>
                    <m:rPr>
                      <m:sty m:val="p"/>
                    </m:rPr>
                    <w:rPr>
                      <w:rFonts w:ascii="Cambria Math" w:eastAsia="DengXian" w:hAnsi="Cambria Math"/>
                    </w:rPr>
                    <m:t>TA,adj</m:t>
                  </m:r>
                </m:sub>
                <m:sup>
                  <m:r>
                    <m:rPr>
                      <m:sty m:val="p"/>
                    </m:rPr>
                    <w:rPr>
                      <w:rFonts w:ascii="Cambria Math" w:eastAsia="DengXian" w:hAnsi="Cambria Math"/>
                    </w:rPr>
                    <m:t>common</m:t>
                  </m:r>
                </m:sup>
              </m:sSubSup>
            </m:oMath>
            <w:r>
              <w:rPr>
                <w:iCs/>
                <w:lang w:eastAsia="ja-JP"/>
              </w:rPr>
              <w:t xml:space="preserve"> parameter.</w:t>
            </w:r>
          </w:p>
          <w:p w14:paraId="353D6B0A" w14:textId="77777777" w:rsidR="006F3610" w:rsidRDefault="006F3610">
            <w:pPr>
              <w:spacing w:after="0" w:line="240" w:lineRule="auto"/>
              <w:rPr>
                <w:lang w:eastAsia="ja-JP"/>
              </w:rPr>
            </w:pPr>
          </w:p>
          <w:p w14:paraId="10402E5C" w14:textId="77777777" w:rsidR="006F3610" w:rsidRDefault="00CA5D8D">
            <w:pPr>
              <w:spacing w:after="0" w:line="240" w:lineRule="auto"/>
              <w:rPr>
                <w:b/>
                <w:bCs/>
                <w:iCs/>
                <w:lang w:eastAsia="ja-JP"/>
              </w:rPr>
            </w:pPr>
            <w:r>
              <w:rPr>
                <w:b/>
                <w:bCs/>
                <w:lang w:eastAsia="ja-JP"/>
              </w:rPr>
              <w:t xml:space="preserve">For any timing case, the </w:t>
            </w:r>
            <m:oMath>
              <m:sSub>
                <m:sSubPr>
                  <m:ctrlPr>
                    <w:rPr>
                      <w:rFonts w:ascii="Cambria Math" w:hAnsi="Cambria Math"/>
                      <w:b/>
                      <w:bCs/>
                      <w:iCs/>
                      <w:lang w:eastAsia="ja-JP"/>
                    </w:rPr>
                  </m:ctrlPr>
                </m:sSubPr>
                <m:e>
                  <m:r>
                    <m:rPr>
                      <m:sty m:val="b"/>
                    </m:rPr>
                    <w:rPr>
                      <w:rFonts w:ascii="Cambria Math" w:hAnsi="Cambria Math"/>
                      <w:lang w:eastAsia="ja-JP"/>
                    </w:rPr>
                    <m:t>N</m:t>
                  </m:r>
                </m:e>
                <m:sub>
                  <m:r>
                    <m:rPr>
                      <m:sty m:val="b"/>
                    </m:rPr>
                    <w:rPr>
                      <w:rFonts w:ascii="Cambria Math" w:hAnsi="Cambria Math"/>
                      <w:lang w:eastAsia="ja-JP"/>
                    </w:rPr>
                    <m:t>TA</m:t>
                  </m:r>
                </m:sub>
              </m:sSub>
            </m:oMath>
            <w:r>
              <w:rPr>
                <w:b/>
                <w:bCs/>
                <w:iCs/>
                <w:lang w:eastAsia="ja-JP"/>
              </w:rPr>
              <w:t xml:space="preserve"> in the existing term for a propagation delay should be substituted by </w:t>
            </w:r>
            <m:oMath>
              <m:sSubSup>
                <m:sSubSupPr>
                  <m:ctrlPr>
                    <w:rPr>
                      <w:rFonts w:ascii="Cambria Math" w:hAnsi="Cambria Math"/>
                      <w:b/>
                      <w:bCs/>
                      <w:iCs/>
                      <w:lang w:eastAsia="ja-JP"/>
                    </w:rPr>
                  </m:ctrlPr>
                </m:sSubSupPr>
                <m:e>
                  <m:r>
                    <m:rPr>
                      <m:sty m:val="b"/>
                    </m:rPr>
                    <w:rPr>
                      <w:rFonts w:ascii="Cambria Math" w:hAnsi="Cambria Math"/>
                      <w:lang w:eastAsia="ja-JP"/>
                    </w:rPr>
                    <m:t>N</m:t>
                  </m:r>
                </m:e>
                <m:sub>
                  <m:r>
                    <m:rPr>
                      <m:sty m:val="b"/>
                    </m:rPr>
                    <w:rPr>
                      <w:rFonts w:ascii="Cambria Math" w:hAnsi="Cambria Math"/>
                      <w:lang w:eastAsia="ja-JP"/>
                    </w:rPr>
                    <m:t>TA</m:t>
                  </m:r>
                </m:sub>
                <m:sup>
                  <m:r>
                    <m:rPr>
                      <m:sty m:val="b"/>
                    </m:rPr>
                    <w:rPr>
                      <w:rFonts w:ascii="Cambria Math" w:hAnsi="Cambria Math"/>
                      <w:lang w:eastAsia="ja-JP"/>
                    </w:rPr>
                    <m:t>'</m:t>
                  </m:r>
                </m:sup>
              </m:sSubSup>
            </m:oMath>
            <w:r>
              <w:rPr>
                <w:b/>
                <w:bCs/>
                <w:iCs/>
                <w:lang w:eastAsia="ja-JP"/>
              </w:rPr>
              <w:t>, as the solution to (from MT perspective)</w:t>
            </w:r>
          </w:p>
          <w:p w14:paraId="093F3D17" w14:textId="77777777" w:rsidR="006F3610" w:rsidRDefault="00CA5D8D">
            <w:pPr>
              <w:spacing w:after="0" w:line="240" w:lineRule="auto"/>
              <w:rPr>
                <w:iCs/>
                <w:color w:val="FF0000"/>
                <w:lang w:val="en-US"/>
              </w:rPr>
            </w:pPr>
            <w:r>
              <w:rPr>
                <w:b/>
                <w:bCs/>
                <w:iCs/>
                <w:lang w:val="en-US" w:eastAsia="ja-JP"/>
              </w:rPr>
              <w:t>T</w:t>
            </w:r>
            <w:r>
              <w:rPr>
                <w:b/>
                <w:bCs/>
                <w:iCs/>
                <w:vertAlign w:val="subscript"/>
                <w:lang w:val="en-US" w:eastAsia="ja-JP"/>
              </w:rPr>
              <w:t>DL Rx</w:t>
            </w:r>
            <w:r>
              <w:rPr>
                <w:b/>
                <w:bCs/>
                <w:iCs/>
                <w:lang w:val="en-US" w:eastAsia="ja-JP"/>
              </w:rPr>
              <w:t xml:space="preserve"> – T</w:t>
            </w:r>
            <w:r>
              <w:rPr>
                <w:b/>
                <w:bCs/>
                <w:iCs/>
                <w:vertAlign w:val="subscript"/>
                <w:lang w:val="en-US" w:eastAsia="ja-JP"/>
              </w:rPr>
              <w:t>UL Tx</w:t>
            </w:r>
            <w:r>
              <w:rPr>
                <w:b/>
                <w:bCs/>
                <w:iCs/>
                <w:lang w:val="en-US" w:eastAsia="ja-JP"/>
              </w:rPr>
              <w:t xml:space="preserve"> = (</w:t>
            </w:r>
            <m:oMath>
              <m:sSubSup>
                <m:sSubSupPr>
                  <m:ctrlPr>
                    <w:rPr>
                      <w:rFonts w:ascii="Cambria Math" w:hAnsi="Cambria Math"/>
                      <w:b/>
                      <w:bCs/>
                      <w:iCs/>
                      <w:lang w:eastAsia="ja-JP"/>
                    </w:rPr>
                  </m:ctrlPr>
                </m:sSubSupPr>
                <m:e>
                  <m:r>
                    <m:rPr>
                      <m:sty m:val="b"/>
                    </m:rPr>
                    <w:rPr>
                      <w:rFonts w:ascii="Cambria Math" w:hAnsi="Cambria Math"/>
                      <w:lang w:val="en-US" w:eastAsia="ja-JP"/>
                    </w:rPr>
                    <m:t>N</m:t>
                  </m:r>
                </m:e>
                <m:sub>
                  <m:r>
                    <m:rPr>
                      <m:sty m:val="b"/>
                    </m:rPr>
                    <w:rPr>
                      <w:rFonts w:ascii="Cambria Math" w:hAnsi="Cambria Math"/>
                      <w:lang w:val="en-US" w:eastAsia="ja-JP"/>
                    </w:rPr>
                    <m:t>TA</m:t>
                  </m:r>
                </m:sub>
                <m:sup>
                  <m:r>
                    <m:rPr>
                      <m:sty m:val="b"/>
                    </m:rPr>
                    <w:rPr>
                      <w:rFonts w:ascii="Cambria Math" w:hAnsi="Cambria Math"/>
                      <w:lang w:val="en-US" w:eastAsia="ja-JP"/>
                    </w:rPr>
                    <m:t>'</m:t>
                  </m:r>
                </m:sup>
              </m:sSubSup>
              <m:r>
                <m:rPr>
                  <m:sty m:val="bi"/>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N</m:t>
                  </m:r>
                </m:e>
                <m:sub>
                  <m:r>
                    <m:rPr>
                      <m:nor/>
                    </m:rPr>
                    <w:rPr>
                      <w:rFonts w:eastAsia="DengXian"/>
                      <w:b/>
                      <w:bCs/>
                      <w:iCs/>
                      <w:lang w:val="en-US"/>
                    </w:rPr>
                    <m:t>TA,offset</m:t>
                  </m:r>
                </m:sub>
              </m:sSub>
              <m:r>
                <m:rPr>
                  <m:sty m:val="b"/>
                </m:rPr>
                <w:rPr>
                  <w:rFonts w:ascii="Cambria Math" w:eastAsia="DengXian" w:hAnsi="Cambria Math"/>
                  <w:lang w:val="en-US"/>
                </w:rPr>
                <m:t>)*</m:t>
              </m:r>
              <m:sSub>
                <m:sSubPr>
                  <m:ctrlPr>
                    <w:rPr>
                      <w:rFonts w:ascii="Cambria Math" w:eastAsia="DengXian" w:hAnsi="Cambria Math"/>
                      <w:b/>
                      <w:bCs/>
                      <w:iCs/>
                    </w:rPr>
                  </m:ctrlPr>
                </m:sSubPr>
                <m:e>
                  <m:r>
                    <m:rPr>
                      <m:sty m:val="b"/>
                    </m:rPr>
                    <w:rPr>
                      <w:rFonts w:ascii="Cambria Math" w:eastAsia="DengXian" w:hAnsi="Cambria Math"/>
                      <w:lang w:val="en-US"/>
                    </w:rPr>
                    <m:t>T</m:t>
                  </m:r>
                </m:e>
                <m:sub>
                  <m:r>
                    <m:rPr>
                      <m:sty m:val="b"/>
                    </m:rPr>
                    <w:rPr>
                      <w:rFonts w:ascii="Cambria Math" w:eastAsia="DengXian" w:hAnsi="Cambria Math"/>
                      <w:lang w:val="en-US"/>
                    </w:rPr>
                    <m:t>c</m:t>
                  </m:r>
                </m:sub>
              </m:sSub>
            </m:oMath>
            <w:r>
              <w:rPr>
                <w:b/>
                <w:bCs/>
                <w:iCs/>
                <w:lang w:val="en-US"/>
              </w:rPr>
              <w:t>., which, for Case-1, is equal to T</w:t>
            </w:r>
            <w:r>
              <w:rPr>
                <w:b/>
                <w:bCs/>
                <w:iCs/>
                <w:vertAlign w:val="subscript"/>
                <w:lang w:val="en-US"/>
              </w:rPr>
              <w:t>TA</w:t>
            </w:r>
            <w:r>
              <w:rPr>
                <w:b/>
                <w:bCs/>
                <w:iCs/>
                <w:lang w:val="en-US"/>
              </w:rPr>
              <w:t>.</w:t>
            </w:r>
          </w:p>
        </w:tc>
      </w:tr>
      <w:tr w:rsidR="006F3610" w14:paraId="4AE68736" w14:textId="77777777">
        <w:tc>
          <w:tcPr>
            <w:tcW w:w="2242" w:type="dxa"/>
            <w:shd w:val="clear" w:color="auto" w:fill="auto"/>
          </w:tcPr>
          <w:p w14:paraId="4E099297" w14:textId="77777777" w:rsidR="006F3610" w:rsidRDefault="00CA5D8D">
            <w:pPr>
              <w:spacing w:after="0" w:line="240" w:lineRule="auto"/>
              <w:jc w:val="center"/>
              <w:rPr>
                <w:rFonts w:ascii="CG Times (WN)" w:hAnsi="CG Times (WN)"/>
                <w:lang w:val="en-US"/>
              </w:rPr>
            </w:pPr>
            <w:r>
              <w:rPr>
                <w:lang w:eastAsia="ja-JP"/>
              </w:rPr>
              <w:lastRenderedPageBreak/>
              <w:t>Nokia</w:t>
            </w:r>
          </w:p>
        </w:tc>
        <w:tc>
          <w:tcPr>
            <w:tcW w:w="1981" w:type="dxa"/>
            <w:shd w:val="clear" w:color="auto" w:fill="auto"/>
          </w:tcPr>
          <w:p w14:paraId="604985AB" w14:textId="77777777" w:rsidR="006F3610" w:rsidRDefault="00CA5D8D">
            <w:pPr>
              <w:spacing w:after="0" w:line="240" w:lineRule="auto"/>
              <w:jc w:val="center"/>
              <w:rPr>
                <w:rFonts w:ascii="CG Times (WN)" w:hAnsi="CG Times (WN)"/>
                <w:lang w:val="en-US"/>
              </w:rPr>
            </w:pPr>
            <w:r>
              <w:rPr>
                <w:lang w:eastAsia="ja-JP"/>
              </w:rPr>
              <w:t>Agree with proposal.</w:t>
            </w:r>
          </w:p>
        </w:tc>
        <w:tc>
          <w:tcPr>
            <w:tcW w:w="5406" w:type="dxa"/>
            <w:shd w:val="clear" w:color="auto" w:fill="auto"/>
          </w:tcPr>
          <w:p w14:paraId="7F99D0A7" w14:textId="77777777" w:rsidR="006F3610" w:rsidRDefault="00CA5D8D">
            <w:pPr>
              <w:spacing w:after="0" w:line="240" w:lineRule="auto"/>
              <w:rPr>
                <w:rFonts w:ascii="CG Times (WN)" w:hAnsi="CG Times (WN)"/>
                <w:lang w:val="en-US"/>
              </w:rPr>
            </w:pPr>
            <w:r>
              <w:rPr>
                <w:lang w:eastAsia="ja-JP"/>
              </w:rPr>
              <w:t>To improve readability, propose to indicate in 38.213 that T_TA is the timing advance of the MT Tx relative to MT Rx.</w:t>
            </w:r>
          </w:p>
        </w:tc>
      </w:tr>
      <w:tr w:rsidR="006F3610" w14:paraId="5DF2000A" w14:textId="77777777">
        <w:tc>
          <w:tcPr>
            <w:tcW w:w="2242" w:type="dxa"/>
            <w:shd w:val="clear" w:color="auto" w:fill="auto"/>
          </w:tcPr>
          <w:p w14:paraId="08DDF5DE"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462DF18E" w14:textId="77777777" w:rsidR="006F3610" w:rsidRDefault="00CA5D8D">
            <w:pPr>
              <w:spacing w:after="0"/>
              <w:jc w:val="center"/>
              <w:rPr>
                <w:lang w:eastAsia="ja-JP"/>
              </w:rPr>
            </w:pPr>
            <w:r>
              <w:rPr>
                <w:rFonts w:hint="eastAsia"/>
                <w:lang w:eastAsia="ja-JP"/>
              </w:rPr>
              <w:t>N</w:t>
            </w:r>
            <w:r>
              <w:rPr>
                <w:lang w:eastAsia="ja-JP"/>
              </w:rPr>
              <w:t>o</w:t>
            </w:r>
          </w:p>
        </w:tc>
        <w:tc>
          <w:tcPr>
            <w:tcW w:w="5406" w:type="dxa"/>
            <w:shd w:val="clear" w:color="auto" w:fill="auto"/>
          </w:tcPr>
          <w:p w14:paraId="6B98BF5B" w14:textId="77777777" w:rsidR="006F3610" w:rsidRDefault="00CA5D8D">
            <w:pPr>
              <w:spacing w:after="0"/>
              <w:rPr>
                <w:lang w:eastAsia="ja-JP"/>
              </w:rPr>
            </w:pPr>
            <w:r>
              <w:rPr>
                <w:lang w:eastAsia="ja-JP"/>
              </w:rPr>
              <w:t xml:space="preserve">The equation is for a time difference between a DU transmission and a reception of the IAB-MT, and </w:t>
            </w:r>
            <w:proofErr w:type="gramStart"/>
            <w:r>
              <w:rPr>
                <w:lang w:eastAsia="ja-JP"/>
              </w:rPr>
              <w:t>N</w:t>
            </w:r>
            <w:r>
              <w:rPr>
                <w:vertAlign w:val="subscript"/>
                <w:lang w:eastAsia="ja-JP"/>
              </w:rPr>
              <w:t>TA,offset</w:t>
            </w:r>
            <w:proofErr w:type="gramEnd"/>
            <w:r>
              <w:rPr>
                <w:vertAlign w:val="subscript"/>
                <w:lang w:eastAsia="ja-JP"/>
              </w:rPr>
              <w:t>,2</w:t>
            </w:r>
            <w:r>
              <w:rPr>
                <w:lang w:eastAsia="ja-JP"/>
              </w:rPr>
              <w:t xml:space="preserve"> is for MT Tx timing for Case#7. Therefore we think </w:t>
            </w:r>
            <w:proofErr w:type="gramStart"/>
            <w:r>
              <w:rPr>
                <w:lang w:eastAsia="ja-JP"/>
              </w:rPr>
              <w:t>N</w:t>
            </w:r>
            <w:r>
              <w:rPr>
                <w:vertAlign w:val="subscript"/>
                <w:lang w:eastAsia="ja-JP"/>
              </w:rPr>
              <w:t>TA,offset</w:t>
            </w:r>
            <w:proofErr w:type="gramEnd"/>
            <w:r>
              <w:rPr>
                <w:vertAlign w:val="subscript"/>
                <w:lang w:eastAsia="ja-JP"/>
              </w:rPr>
              <w:t>,2</w:t>
            </w:r>
            <w:r>
              <w:rPr>
                <w:lang w:eastAsia="ja-JP"/>
              </w:rPr>
              <w:t xml:space="preserve"> is not necessary for the equation.</w:t>
            </w:r>
          </w:p>
        </w:tc>
      </w:tr>
      <w:tr w:rsidR="006F3610" w14:paraId="189DFA92" w14:textId="77777777">
        <w:tc>
          <w:tcPr>
            <w:tcW w:w="2242" w:type="dxa"/>
            <w:shd w:val="clear" w:color="auto" w:fill="auto"/>
          </w:tcPr>
          <w:p w14:paraId="27F874BF"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01A3998F" w14:textId="77777777" w:rsidR="006F3610" w:rsidRDefault="00CA5D8D">
            <w:pPr>
              <w:spacing w:after="0"/>
              <w:jc w:val="center"/>
              <w:rPr>
                <w:lang w:eastAsia="ja-JP"/>
              </w:rPr>
            </w:pPr>
            <w:r>
              <w:rPr>
                <w:rFonts w:hint="eastAsia"/>
                <w:lang w:eastAsia="zh-CN"/>
              </w:rPr>
              <w:t>N</w:t>
            </w:r>
            <w:r>
              <w:rPr>
                <w:lang w:eastAsia="zh-CN"/>
              </w:rPr>
              <w:t>o</w:t>
            </w:r>
          </w:p>
        </w:tc>
        <w:tc>
          <w:tcPr>
            <w:tcW w:w="5406" w:type="dxa"/>
            <w:shd w:val="clear" w:color="auto" w:fill="auto"/>
          </w:tcPr>
          <w:p w14:paraId="7C46B213" w14:textId="77777777" w:rsidR="006F3610" w:rsidRDefault="00CA5D8D">
            <w:pPr>
              <w:spacing w:after="0"/>
              <w:rPr>
                <w:rFonts w:eastAsia="DengXian"/>
                <w:lang w:eastAsia="zh-CN"/>
              </w:rPr>
            </w:pPr>
            <w:r>
              <w:rPr>
                <w:rFonts w:eastAsia="DengXian"/>
                <w:lang w:eastAsia="zh-CN"/>
              </w:rPr>
              <w:t xml:space="preserve">There is no need to change the formula since it is independent to timing cases that is applied. It is a generic way for one-way </w:t>
            </w:r>
            <w:proofErr w:type="spellStart"/>
            <w:r>
              <w:rPr>
                <w:rFonts w:eastAsia="DengXian"/>
                <w:lang w:eastAsia="zh-CN"/>
              </w:rPr>
              <w:t>propogation</w:t>
            </w:r>
            <w:proofErr w:type="spellEnd"/>
            <w:r>
              <w:rPr>
                <w:rFonts w:eastAsia="DengXian"/>
                <w:lang w:eastAsia="zh-CN"/>
              </w:rPr>
              <w:t xml:space="preserve"> delay determination. </w:t>
            </w:r>
          </w:p>
          <w:p w14:paraId="3F2A8CC6" w14:textId="77777777" w:rsidR="006F3610" w:rsidRDefault="00CA5D8D">
            <w:pPr>
              <w:pStyle w:val="ListParagraph"/>
              <w:numPr>
                <w:ilvl w:val="0"/>
                <w:numId w:val="7"/>
              </w:numPr>
              <w:spacing w:after="0"/>
              <w:rPr>
                <w:lang w:eastAsia="zh-CN"/>
              </w:rPr>
            </w:pPr>
            <w:r>
              <w:rPr>
                <w:lang w:eastAsia="zh-CN"/>
              </w:rPr>
              <w:t>For Case 1, there is no need to change anything.</w:t>
            </w:r>
          </w:p>
          <w:p w14:paraId="5E674F56" w14:textId="77777777" w:rsidR="006F3610" w:rsidRDefault="00CA5D8D">
            <w:pPr>
              <w:pStyle w:val="ListParagraph"/>
              <w:numPr>
                <w:ilvl w:val="0"/>
                <w:numId w:val="7"/>
              </w:numPr>
              <w:spacing w:after="0"/>
              <w:rPr>
                <w:lang w:eastAsia="zh-CN"/>
              </w:rPr>
            </w:pPr>
            <w:r>
              <w:rPr>
                <w:lang w:eastAsia="zh-CN"/>
              </w:rPr>
              <w:t xml:space="preserve">For Case 7, the UL timing is defined based on Case 1. </w:t>
            </w:r>
            <w:proofErr w:type="gramStart"/>
            <w:r>
              <w:rPr>
                <w:lang w:eastAsia="zh-CN"/>
              </w:rPr>
              <w:t>So</w:t>
            </w:r>
            <w:proofErr w:type="gramEnd"/>
            <w:r>
              <w:rPr>
                <w:lang w:eastAsia="zh-CN"/>
              </w:rPr>
              <w:t xml:space="preserve"> it can use the same N</w:t>
            </w:r>
            <w:r>
              <w:rPr>
                <w:rFonts w:ascii="Times" w:eastAsia="SimSun" w:hAnsi="Times"/>
                <w:szCs w:val="24"/>
                <w:vertAlign w:val="subscript"/>
                <w:lang w:eastAsia="zh-CN"/>
              </w:rPr>
              <w:t>TA</w:t>
            </w:r>
            <w:r>
              <w:rPr>
                <w:lang w:eastAsia="zh-CN"/>
              </w:rPr>
              <w:t xml:space="preserve"> as Case 1 and NO NEED to describe Case 7 in this paragraph.</w:t>
            </w:r>
          </w:p>
          <w:p w14:paraId="3C5B740E" w14:textId="77777777" w:rsidR="006F3610" w:rsidRDefault="00CA5D8D">
            <w:pPr>
              <w:pStyle w:val="ListParagraph"/>
              <w:numPr>
                <w:ilvl w:val="0"/>
                <w:numId w:val="7"/>
              </w:numPr>
              <w:spacing w:after="0"/>
              <w:rPr>
                <w:lang w:eastAsia="zh-CN"/>
              </w:rPr>
            </w:pPr>
            <w:r>
              <w:rPr>
                <w:lang w:eastAsia="zh-CN"/>
              </w:rPr>
              <w:t>For Case 6, how N</w:t>
            </w:r>
            <w:r>
              <w:rPr>
                <w:rFonts w:ascii="Times" w:eastAsia="SimSun" w:hAnsi="Times"/>
                <w:szCs w:val="24"/>
                <w:vertAlign w:val="subscript"/>
                <w:lang w:eastAsia="zh-CN"/>
              </w:rPr>
              <w:t>TA</w:t>
            </w:r>
            <w:r>
              <w:rPr>
                <w:lang w:eastAsia="zh-CN"/>
              </w:rPr>
              <w:t xml:space="preserve"> is determined should be updated. We propose the following:</w:t>
            </w:r>
          </w:p>
          <w:p w14:paraId="1B800073" w14:textId="77777777" w:rsidR="006F3610" w:rsidRDefault="00B72526">
            <w:pPr>
              <w:spacing w:after="0"/>
              <w:rPr>
                <w:lang w:eastAsia="ja-JP"/>
              </w:rPr>
            </w:pP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of clause 4.3.1 </w:t>
            </w:r>
            <w:r w:rsidR="00CA5D8D">
              <w:rPr>
                <w:rFonts w:ascii="New York" w:hAnsi="New York" w:hint="eastAsia"/>
                <w:color w:val="FF0000"/>
                <w:u w:val="single"/>
                <w:lang w:eastAsia="ko-KR"/>
              </w:rPr>
              <w:t>of [</w:t>
            </w:r>
            <w:r w:rsidR="00CA5D8D">
              <w:rPr>
                <w:rFonts w:ascii="New York" w:hAnsi="New York" w:hint="eastAsia"/>
                <w:color w:val="FF0000"/>
                <w:u w:val="single"/>
              </w:rPr>
              <w:t>4</w:t>
            </w:r>
            <w:r w:rsidR="00CA5D8D">
              <w:rPr>
                <w:rFonts w:ascii="New York" w:hAnsi="New York" w:hint="eastAsia"/>
                <w:color w:val="FF0000"/>
                <w:u w:val="single"/>
                <w:lang w:eastAsia="ko-KR"/>
              </w:rPr>
              <w:t>, TS38.21</w:t>
            </w:r>
            <w:r w:rsidR="00CA5D8D">
              <w:rPr>
                <w:rFonts w:ascii="New York" w:hAnsi="New York" w:hint="eastAsia"/>
                <w:color w:val="FF0000"/>
                <w:u w:val="single"/>
              </w:rPr>
              <w:t>1</w:t>
            </w:r>
            <w:r w:rsidR="00CA5D8D">
              <w:rPr>
                <w:rFonts w:ascii="New York" w:hAnsi="New York" w:hint="eastAsia"/>
                <w:color w:val="FF0000"/>
                <w:u w:val="single"/>
                <w:lang w:eastAsia="ko-KR"/>
              </w:rPr>
              <w:t>]</w:t>
            </w:r>
            <w:r w:rsidR="00CA5D8D">
              <w:rPr>
                <w:rFonts w:ascii="New York" w:hAnsi="New York" w:hint="eastAsia"/>
                <w:color w:val="FF0000"/>
                <w:u w:val="single"/>
              </w:rPr>
              <w:t>, where,</w:t>
            </w:r>
            <w:r w:rsidR="00CA5D8D">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sidR="00CA5D8D">
              <w:rPr>
                <w:rFonts w:ascii="New York" w:hAnsi="New York" w:hint="eastAsia"/>
                <w:color w:val="FF0000"/>
                <w:u w:val="single"/>
              </w:rPr>
              <w:t xml:space="preserve"> is the </w:t>
            </w:r>
            <w:r w:rsidR="00CA5D8D">
              <w:rPr>
                <w:rFonts w:ascii="New York" w:hAnsi="New York"/>
                <w:color w:val="FF0000"/>
                <w:u w:val="single"/>
              </w:rPr>
              <w:t>determined based on the</w:t>
            </w:r>
            <w:r w:rsidR="00CA5D8D">
              <w:rPr>
                <w:rFonts w:ascii="New York" w:hAnsi="New York" w:hint="eastAsia"/>
                <w:color w:val="FF0000"/>
                <w:u w:val="single"/>
              </w:rPr>
              <w:t xml:space="preserve"> difference between MT transmission time and MT reception time</w:t>
            </w:r>
          </w:p>
        </w:tc>
      </w:tr>
      <w:tr w:rsidR="006F3610" w14:paraId="4E06D27B" w14:textId="77777777">
        <w:tc>
          <w:tcPr>
            <w:tcW w:w="2242" w:type="dxa"/>
            <w:shd w:val="clear" w:color="auto" w:fill="auto"/>
          </w:tcPr>
          <w:p w14:paraId="7FA26EC1"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157FD967"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64C3FE7C" w14:textId="77777777" w:rsidR="006F3610" w:rsidRDefault="00CA5D8D">
            <w:pPr>
              <w:spacing w:after="0"/>
              <w:rPr>
                <w:rFonts w:eastAsia="DengXian"/>
                <w:lang w:eastAsia="zh-CN"/>
              </w:rPr>
            </w:pPr>
            <w:r>
              <w:rPr>
                <w:rFonts w:hint="eastAsia"/>
                <w:lang w:eastAsia="ko-KR"/>
              </w:rPr>
              <w:t>Basically,</w:t>
            </w:r>
            <w:r>
              <w:rPr>
                <w:lang w:eastAsia="ko-KR"/>
              </w:rPr>
              <w:t xml:space="preserve"> </w:t>
            </w:r>
            <w:r>
              <w:rPr>
                <w:rFonts w:hint="eastAsia"/>
                <w:lang w:eastAsia="ko-KR"/>
              </w:rPr>
              <w:t>we</w:t>
            </w:r>
            <w:r>
              <w:rPr>
                <w:lang w:eastAsia="ko-KR"/>
              </w:rPr>
              <w:t xml:space="preserve"> </w:t>
            </w:r>
            <w:r>
              <w:rPr>
                <w:rFonts w:hint="eastAsia"/>
                <w:lang w:eastAsia="ko-KR"/>
              </w:rPr>
              <w:t>believe</w:t>
            </w:r>
            <w:r>
              <w:rPr>
                <w:lang w:eastAsia="ko-KR"/>
              </w:rPr>
              <w:t xml:space="preserve"> </w:t>
            </w:r>
            <w:r>
              <w:rPr>
                <w:rFonts w:hint="eastAsia"/>
                <w:lang w:eastAsia="ko-KR"/>
              </w:rPr>
              <w:t>the</w:t>
            </w:r>
            <w:r>
              <w:rPr>
                <w:lang w:eastAsia="ko-KR"/>
              </w:rPr>
              <w:t xml:space="preserve"> </w:t>
            </w:r>
            <w:r>
              <w:rPr>
                <w:rFonts w:hint="eastAsia"/>
                <w:lang w:eastAsia="ko-KR"/>
              </w:rPr>
              <w:t>equation</w:t>
            </w:r>
            <w:r>
              <w:rPr>
                <w:lang w:eastAsia="ko-KR"/>
              </w:rPr>
              <w:t xml:space="preserve"> </w:t>
            </w:r>
            <w:r>
              <w:rPr>
                <w:rFonts w:hint="eastAsia"/>
                <w:lang w:eastAsia="ko-KR"/>
              </w:rPr>
              <w:t>update</w:t>
            </w:r>
            <w:r>
              <w:rPr>
                <w:lang w:eastAsia="ko-KR"/>
              </w:rPr>
              <w:t xml:space="preserve"> </w:t>
            </w:r>
            <w:r>
              <w:rPr>
                <w:rFonts w:hint="eastAsia"/>
                <w:lang w:eastAsia="ko-KR"/>
              </w:rPr>
              <w:t>may</w:t>
            </w:r>
            <w:r>
              <w:rPr>
                <w:lang w:eastAsia="ko-KR"/>
              </w:rPr>
              <w:t xml:space="preserve"> </w:t>
            </w:r>
            <w:r>
              <w:rPr>
                <w:rFonts w:hint="eastAsia"/>
                <w:lang w:eastAsia="ko-KR"/>
              </w:rPr>
              <w:t>be</w:t>
            </w:r>
            <w:r>
              <w:rPr>
                <w:lang w:eastAsia="ko-KR"/>
              </w:rPr>
              <w:t xml:space="preserve"> </w:t>
            </w:r>
            <w:r>
              <w:rPr>
                <w:rFonts w:hint="eastAsia"/>
                <w:lang w:eastAsia="ko-KR"/>
              </w:rPr>
              <w:t>needed</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w:t>
            </w:r>
            <w:r>
              <w:rPr>
                <w:lang w:eastAsia="ko-KR"/>
              </w:rPr>
              <w:t xml:space="preserve"> </w:t>
            </w:r>
            <w:r>
              <w:rPr>
                <w:rFonts w:hint="eastAsia"/>
                <w:lang w:eastAsia="ko-KR"/>
              </w:rPr>
              <w:t>#6</w:t>
            </w:r>
            <w:r>
              <w:rPr>
                <w:lang w:eastAsia="ko-KR"/>
              </w:rPr>
              <w:t xml:space="preserve"> </w:t>
            </w:r>
            <w:r>
              <w:rPr>
                <w:rFonts w:hint="eastAsia"/>
                <w:lang w:eastAsia="ko-KR"/>
              </w:rPr>
              <w:t>timing and</w:t>
            </w:r>
            <w:r>
              <w:rPr>
                <w:lang w:eastAsia="ko-KR"/>
              </w:rPr>
              <w:t xml:space="preserve"> </w:t>
            </w:r>
            <w:r>
              <w:rPr>
                <w:rFonts w:hint="eastAsia"/>
                <w:lang w:eastAsia="ko-KR"/>
              </w:rPr>
              <w:t>also</w:t>
            </w:r>
            <w:r>
              <w:rPr>
                <w:lang w:eastAsia="ko-KR"/>
              </w:rPr>
              <w:t xml:space="preserve"> </w:t>
            </w:r>
            <w:r>
              <w:rPr>
                <w:rFonts w:hint="eastAsia"/>
                <w:lang w:eastAsia="ko-KR"/>
              </w:rPr>
              <w:t>even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Case#7</w:t>
            </w:r>
            <w:r>
              <w:rPr>
                <w:lang w:eastAsia="ko-KR"/>
              </w:rPr>
              <w:t xml:space="preserve"> </w:t>
            </w:r>
            <w:r>
              <w:rPr>
                <w:rFonts w:hint="eastAsia"/>
                <w:lang w:eastAsia="ko-KR"/>
              </w:rPr>
              <w:t>timing if</w:t>
            </w:r>
            <w:r>
              <w:rPr>
                <w:lang w:eastAsia="ko-KR"/>
              </w:rPr>
              <w:t xml:space="preserve"> </w:t>
            </w:r>
            <w:r>
              <w:rPr>
                <w:rFonts w:hint="eastAsia"/>
                <w:lang w:eastAsia="ko-KR"/>
              </w:rPr>
              <w:t>necessary.</w:t>
            </w:r>
            <w:r>
              <w:rPr>
                <w:lang w:eastAsia="ko-KR"/>
              </w:rPr>
              <w:t xml:space="preserve"> </w:t>
            </w:r>
            <w:r>
              <w:rPr>
                <w:rFonts w:hint="eastAsia"/>
                <w:lang w:eastAsia="ko-KR"/>
              </w:rPr>
              <w:t>Although</w:t>
            </w:r>
            <w:r>
              <w:rPr>
                <w:lang w:eastAsia="ko-KR"/>
              </w:rPr>
              <w:t xml:space="preserve"> </w:t>
            </w:r>
            <w:r>
              <w:rPr>
                <w:rFonts w:hint="eastAsia"/>
                <w:lang w:eastAsia="ko-KR"/>
              </w:rPr>
              <w:t>we</w:t>
            </w:r>
            <w:r>
              <w:rPr>
                <w:lang w:eastAsia="ko-KR"/>
              </w:rPr>
              <w:t xml:space="preserve"> </w:t>
            </w:r>
            <w:r>
              <w:rPr>
                <w:rFonts w:hint="eastAsia"/>
                <w:lang w:eastAsia="ko-KR"/>
              </w:rPr>
              <w:t>don't</w:t>
            </w:r>
            <w:r>
              <w:rPr>
                <w:lang w:eastAsia="ko-KR"/>
              </w:rPr>
              <w:t xml:space="preserve"> </w:t>
            </w:r>
            <w:r>
              <w:rPr>
                <w:rFonts w:hint="eastAsia"/>
                <w:lang w:eastAsia="ko-KR"/>
              </w:rPr>
              <w:t>have</w:t>
            </w:r>
            <w:r>
              <w:rPr>
                <w:lang w:eastAsia="ko-KR"/>
              </w:rPr>
              <w:t xml:space="preserve"> </w:t>
            </w:r>
            <w:r>
              <w:rPr>
                <w:rFonts w:hint="eastAsia"/>
                <w:lang w:eastAsia="ko-KR"/>
              </w:rPr>
              <w:t>a</w:t>
            </w:r>
            <w:r>
              <w:rPr>
                <w:lang w:eastAsia="ko-KR"/>
              </w:rPr>
              <w:t xml:space="preserve"> </w:t>
            </w:r>
            <w:r>
              <w:rPr>
                <w:rFonts w:hint="eastAsia"/>
                <w:lang w:eastAsia="ko-KR"/>
              </w:rPr>
              <w:t>strong</w:t>
            </w:r>
            <w:r>
              <w:rPr>
                <w:lang w:eastAsia="ko-KR"/>
              </w:rPr>
              <w:t xml:space="preserve"> </w:t>
            </w:r>
            <w:r>
              <w:rPr>
                <w:rFonts w:hint="eastAsia"/>
                <w:lang w:eastAsia="ko-KR"/>
              </w:rPr>
              <w:t>preference,</w:t>
            </w:r>
            <w:r>
              <w:rPr>
                <w:lang w:eastAsia="ko-KR"/>
              </w:rPr>
              <w:t xml:space="preserve"> </w:t>
            </w:r>
            <w:r>
              <w:rPr>
                <w:rFonts w:hint="eastAsia"/>
                <w:lang w:eastAsia="ko-KR"/>
              </w:rPr>
              <w:t>it</w:t>
            </w:r>
            <w:r>
              <w:rPr>
                <w:lang w:eastAsia="ko-KR"/>
              </w:rPr>
              <w:t xml:space="preserve"> </w:t>
            </w:r>
            <w:r>
              <w:rPr>
                <w:rFonts w:hint="eastAsia"/>
                <w:lang w:eastAsia="ko-KR"/>
              </w:rPr>
              <w:t>is</w:t>
            </w:r>
            <w:r>
              <w:rPr>
                <w:lang w:eastAsia="ko-KR"/>
              </w:rPr>
              <w:t xml:space="preserve"> </w:t>
            </w:r>
            <w:r>
              <w:rPr>
                <w:rFonts w:hint="eastAsia"/>
                <w:lang w:eastAsia="ko-KR"/>
              </w:rPr>
              <w:t>slightly</w:t>
            </w:r>
            <w:r>
              <w:rPr>
                <w:lang w:eastAsia="ko-KR"/>
              </w:rPr>
              <w:t xml:space="preserve"> </w:t>
            </w:r>
            <w:r>
              <w:rPr>
                <w:rFonts w:hint="eastAsia"/>
                <w:lang w:eastAsia="ko-KR"/>
              </w:rPr>
              <w:t>preferred</w:t>
            </w:r>
            <w:r>
              <w:rPr>
                <w:lang w:eastAsia="ko-KR"/>
              </w:rPr>
              <w:t xml:space="preserve"> </w:t>
            </w:r>
            <w:r>
              <w:rPr>
                <w:rFonts w:hint="eastAsia"/>
                <w:lang w:eastAsia="ko-KR"/>
              </w:rPr>
              <w:t>to</w:t>
            </w:r>
            <w:r>
              <w:rPr>
                <w:lang w:eastAsia="ko-KR"/>
              </w:rPr>
              <w:t xml:space="preserve"> </w:t>
            </w:r>
            <w:r>
              <w:rPr>
                <w:rFonts w:hint="eastAsia"/>
                <w:lang w:eastAsia="ko-KR"/>
              </w:rPr>
              <w:t>keep</w:t>
            </w:r>
            <w:r>
              <w:rPr>
                <w:lang w:eastAsia="ko-KR"/>
              </w:rPr>
              <w:t xml:space="preserve"> </w:t>
            </w:r>
            <w:r>
              <w:rPr>
                <w:rFonts w:hint="eastAsia"/>
                <w:lang w:eastAsia="ko-KR"/>
              </w:rPr>
              <w:t>the</w:t>
            </w:r>
            <w:r>
              <w:rPr>
                <w:lang w:eastAsia="ko-KR"/>
              </w:rPr>
              <w:t xml:space="preserve"> </w:t>
            </w:r>
            <w:r>
              <w:rPr>
                <w:rFonts w:hint="eastAsia"/>
                <w:lang w:eastAsia="ko-KR"/>
              </w:rPr>
              <w:t>existing</w:t>
            </w:r>
            <w:r>
              <w:rPr>
                <w:lang w:eastAsia="ko-KR"/>
              </w:rPr>
              <w:t xml:space="preserve"> </w:t>
            </w:r>
            <w:r>
              <w:rPr>
                <w:rFonts w:hint="eastAsia"/>
                <w:lang w:eastAsia="ko-KR"/>
              </w:rPr>
              <w:t>formulation</w:t>
            </w:r>
            <w:r>
              <w:rPr>
                <w:lang w:eastAsia="ko-KR"/>
              </w:rPr>
              <w:t xml:space="preserve"> </w:t>
            </w:r>
            <w:r>
              <w:rPr>
                <w:rFonts w:hint="eastAsia"/>
                <w:lang w:eastAsia="ko-KR"/>
              </w:rPr>
              <w:t>as</w:t>
            </w:r>
            <w:r>
              <w:rPr>
                <w:lang w:eastAsia="ko-KR"/>
              </w:rPr>
              <w:t xml:space="preserve"> </w:t>
            </w:r>
            <w:r>
              <w:rPr>
                <w:rFonts w:hint="eastAsia"/>
                <w:lang w:eastAsia="ko-KR"/>
              </w:rPr>
              <w:t>much</w:t>
            </w:r>
            <w:r>
              <w:rPr>
                <w:lang w:eastAsia="ko-KR"/>
              </w:rPr>
              <w:t xml:space="preserve"> </w:t>
            </w:r>
            <w:r>
              <w:rPr>
                <w:rFonts w:hint="eastAsia"/>
                <w:lang w:eastAsia="ko-KR"/>
              </w:rPr>
              <w:t>as</w:t>
            </w:r>
            <w:r>
              <w:rPr>
                <w:lang w:eastAsia="ko-KR"/>
              </w:rPr>
              <w:t xml:space="preserve"> </w:t>
            </w:r>
            <w:r>
              <w:rPr>
                <w:rFonts w:hint="eastAsia"/>
                <w:lang w:eastAsia="ko-KR"/>
              </w:rPr>
              <w:t>possible</w:t>
            </w:r>
            <w:r>
              <w:rPr>
                <w:lang w:eastAsia="ko-KR"/>
              </w:rPr>
              <w:t xml:space="preserve"> </w:t>
            </w:r>
            <w:r>
              <w:rPr>
                <w:rFonts w:hint="eastAsia"/>
                <w:lang w:eastAsia="ko-KR"/>
              </w:rPr>
              <w:t>(e.g.,</w:t>
            </w:r>
            <w:r>
              <w:rPr>
                <w:lang w:eastAsia="ko-KR"/>
              </w:rPr>
              <w:t xml:space="preserve"> </w:t>
            </w:r>
            <w:r>
              <w:rPr>
                <w:rFonts w:hint="eastAsia"/>
                <w:lang w:eastAsia="ko-KR"/>
              </w:rPr>
              <w:t>by</w:t>
            </w:r>
            <w:r>
              <w:rPr>
                <w:lang w:eastAsia="ko-KR"/>
              </w:rPr>
              <w:t xml:space="preserve"> </w:t>
            </w:r>
            <w:r>
              <w:rPr>
                <w:rFonts w:hint="eastAsia"/>
                <w:lang w:eastAsia="ko-KR"/>
              </w:rPr>
              <w:t>adding</w:t>
            </w:r>
            <w:r>
              <w:rPr>
                <w:lang w:eastAsia="ko-KR"/>
              </w:rPr>
              <w:t xml:space="preserve"> </w:t>
            </w:r>
            <w:r>
              <w:rPr>
                <w:rFonts w:hint="eastAsia"/>
                <w:lang w:eastAsia="ko-KR"/>
              </w:rPr>
              <w:t>only</w:t>
            </w:r>
            <w:r>
              <w:rPr>
                <w:lang w:eastAsia="ko-KR"/>
              </w:rPr>
              <w:t xml:space="preserve"> </w:t>
            </w:r>
            <w:r>
              <w:rPr>
                <w:rFonts w:hint="eastAsia"/>
                <w:lang w:eastAsia="ko-KR"/>
              </w:rPr>
              <w:t>some</w:t>
            </w:r>
            <w:r>
              <w:rPr>
                <w:lang w:eastAsia="ko-KR"/>
              </w:rPr>
              <w:t xml:space="preserve"> </w:t>
            </w:r>
            <w:r>
              <w:rPr>
                <w:rFonts w:hint="eastAsia"/>
                <w:lang w:eastAsia="ko-KR"/>
              </w:rPr>
              <w:t>texts</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 xml:space="preserve">R1-2201457 </w:t>
            </w:r>
            <w:r>
              <w:rPr>
                <w:rFonts w:hint="eastAsia"/>
                <w:lang w:eastAsia="ko-KR"/>
              </w:rPr>
              <w:t>or</w:t>
            </w:r>
            <w:r>
              <w:rPr>
                <w:color w:val="00B050"/>
              </w:rPr>
              <w:t xml:space="preserve"> R1-2201674</w:t>
            </w:r>
            <w:r>
              <w:rPr>
                <w:rFonts w:hint="eastAsia"/>
                <w:lang w:eastAsia="ko-KR"/>
              </w:rPr>
              <w:t xml:space="preserve"> </w:t>
            </w:r>
            <w:r>
              <w:rPr>
                <w:rFonts w:hint="eastAsia"/>
                <w:lang w:eastAsia="ko-KR"/>
              </w:rPr>
              <w:lastRenderedPageBreak/>
              <w:t>or</w:t>
            </w:r>
            <w:r>
              <w:rPr>
                <w:lang w:eastAsia="ko-KR"/>
              </w:rPr>
              <w:t xml:space="preserve"> </w:t>
            </w:r>
            <w:r>
              <w:rPr>
                <w:rFonts w:hint="eastAsia"/>
                <w:lang w:eastAsia="ko-KR"/>
              </w:rPr>
              <w:t>as</w:t>
            </w:r>
            <w:r>
              <w:rPr>
                <w:lang w:eastAsia="ko-KR"/>
              </w:rPr>
              <w:t xml:space="preserve"> </w:t>
            </w:r>
            <w:r>
              <w:rPr>
                <w:rFonts w:hint="eastAsia"/>
                <w:lang w:eastAsia="ko-KR"/>
              </w:rPr>
              <w:t>in</w:t>
            </w:r>
            <w:r>
              <w:rPr>
                <w:lang w:eastAsia="ko-KR"/>
              </w:rPr>
              <w:t xml:space="preserve"> </w:t>
            </w:r>
            <w:r>
              <w:rPr>
                <w:color w:val="00B050"/>
              </w:rPr>
              <w:t>R1- 2202403</w:t>
            </w:r>
            <w:r>
              <w:rPr>
                <w:rFonts w:hint="eastAsia"/>
                <w:lang w:eastAsia="ko-KR"/>
              </w:rPr>
              <w:t>).</w:t>
            </w:r>
            <w:r>
              <w:rPr>
                <w:lang w:eastAsia="ko-KR"/>
              </w:rPr>
              <w:t xml:space="preserve"> </w:t>
            </w:r>
            <w:r>
              <w:rPr>
                <w:rFonts w:hint="eastAsia"/>
                <w:lang w:eastAsia="ko-KR"/>
              </w:rPr>
              <w:t>In</w:t>
            </w:r>
            <w:r>
              <w:rPr>
                <w:lang w:eastAsia="ko-KR"/>
              </w:rPr>
              <w:t xml:space="preserve"> </w:t>
            </w:r>
            <w:r>
              <w:rPr>
                <w:rFonts w:hint="eastAsia"/>
                <w:lang w:eastAsia="ko-KR"/>
              </w:rPr>
              <w:t>this</w:t>
            </w:r>
            <w:r>
              <w:rPr>
                <w:lang w:eastAsia="ko-KR"/>
              </w:rPr>
              <w:t xml:space="preserve"> </w:t>
            </w:r>
            <w:r>
              <w:rPr>
                <w:rFonts w:hint="eastAsia"/>
                <w:lang w:eastAsia="ko-KR"/>
              </w:rPr>
              <w:t>perspective,</w:t>
            </w:r>
            <w:r>
              <w:rPr>
                <w:lang w:eastAsia="ko-KR"/>
              </w:rPr>
              <w:t xml:space="preserve"> </w:t>
            </w:r>
            <w:r>
              <w:rPr>
                <w:rFonts w:hint="eastAsia"/>
                <w:lang w:eastAsia="ko-KR"/>
              </w:rPr>
              <w:t>the</w:t>
            </w:r>
            <w:r>
              <w:rPr>
                <w:lang w:eastAsia="ko-KR"/>
              </w:rPr>
              <w:t xml:space="preserve"> </w:t>
            </w:r>
            <w:r>
              <w:rPr>
                <w:rFonts w:hint="eastAsia"/>
                <w:lang w:eastAsia="ko-KR"/>
              </w:rPr>
              <w:t>current</w:t>
            </w:r>
            <w:r>
              <w:rPr>
                <w:lang w:eastAsia="ko-KR"/>
              </w:rPr>
              <w:t xml:space="preserve"> </w:t>
            </w:r>
            <w:r>
              <w:rPr>
                <w:rFonts w:hint="eastAsia"/>
                <w:lang w:eastAsia="ko-KR"/>
              </w:rPr>
              <w:t>proposal</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acceptable.</w:t>
            </w:r>
          </w:p>
        </w:tc>
      </w:tr>
      <w:tr w:rsidR="006F3610" w14:paraId="5349AC70" w14:textId="77777777">
        <w:tc>
          <w:tcPr>
            <w:tcW w:w="2242" w:type="dxa"/>
            <w:shd w:val="clear" w:color="auto" w:fill="auto"/>
          </w:tcPr>
          <w:p w14:paraId="76C5A70D" w14:textId="77777777" w:rsidR="006F3610" w:rsidRDefault="00CA5D8D">
            <w:pPr>
              <w:spacing w:after="0" w:line="240" w:lineRule="auto"/>
              <w:jc w:val="center"/>
              <w:rPr>
                <w:lang w:eastAsia="ko-KR"/>
              </w:rPr>
            </w:pPr>
            <w:r>
              <w:rPr>
                <w:rFonts w:hint="eastAsia"/>
                <w:lang w:eastAsia="ja-JP"/>
              </w:rPr>
              <w:lastRenderedPageBreak/>
              <w:t xml:space="preserve">ZTE, </w:t>
            </w:r>
            <w:proofErr w:type="spellStart"/>
            <w:r>
              <w:rPr>
                <w:rFonts w:hint="eastAsia"/>
                <w:lang w:eastAsia="ja-JP"/>
              </w:rPr>
              <w:t>Sanechips</w:t>
            </w:r>
            <w:proofErr w:type="spellEnd"/>
          </w:p>
        </w:tc>
        <w:tc>
          <w:tcPr>
            <w:tcW w:w="1981" w:type="dxa"/>
            <w:shd w:val="clear" w:color="auto" w:fill="auto"/>
          </w:tcPr>
          <w:p w14:paraId="17A68CEB" w14:textId="77777777" w:rsidR="006F3610" w:rsidRDefault="00CA5D8D">
            <w:pPr>
              <w:spacing w:after="0" w:line="240" w:lineRule="auto"/>
              <w:jc w:val="center"/>
              <w:rPr>
                <w:lang w:eastAsia="ko-KR"/>
              </w:rPr>
            </w:pPr>
            <w:r>
              <w:rPr>
                <w:rFonts w:hint="eastAsia"/>
                <w:lang w:val="en-US" w:eastAsia="zh-CN"/>
              </w:rPr>
              <w:t>No</w:t>
            </w:r>
          </w:p>
        </w:tc>
        <w:tc>
          <w:tcPr>
            <w:tcW w:w="5406" w:type="dxa"/>
            <w:shd w:val="clear" w:color="auto" w:fill="auto"/>
          </w:tcPr>
          <w:p w14:paraId="6B78DC20" w14:textId="77777777" w:rsidR="006F3610" w:rsidRDefault="00CA5D8D">
            <w:pPr>
              <w:rPr>
                <w:lang w:val="en-US" w:eastAsia="zh-CN"/>
              </w:rPr>
            </w:pPr>
            <w:r>
              <w:rPr>
                <w:rFonts w:hint="eastAsia"/>
                <w:lang w:val="en-US" w:eastAsia="zh-CN"/>
              </w:rPr>
              <w:t xml:space="preserve">We share the same view with </w:t>
            </w:r>
            <w:proofErr w:type="spellStart"/>
            <w:proofErr w:type="gramStart"/>
            <w:r>
              <w:rPr>
                <w:rFonts w:hint="eastAsia"/>
                <w:lang w:val="en-US" w:eastAsia="zh-CN"/>
              </w:rPr>
              <w:t>Huawei,HiSilicon</w:t>
            </w:r>
            <w:proofErr w:type="spellEnd"/>
            <w:proofErr w:type="gramEnd"/>
            <w:r>
              <w:rPr>
                <w:rFonts w:hint="eastAsia"/>
                <w:lang w:val="en-US" w:eastAsia="zh-CN"/>
              </w:rPr>
              <w:t xml:space="preserve">. It is better to keep the existing formula and avoid to make too many modifications. </w:t>
            </w:r>
          </w:p>
          <w:p w14:paraId="16A19FC7" w14:textId="77777777" w:rsidR="006F3610" w:rsidRDefault="00CA5D8D">
            <w:pPr>
              <w:spacing w:after="0" w:line="240" w:lineRule="auto"/>
              <w:rPr>
                <w:rFonts w:eastAsia="SimSun"/>
                <w:lang w:val="en-US" w:eastAsia="zh-CN"/>
              </w:rPr>
            </w:pPr>
            <w:r>
              <w:rPr>
                <w:rFonts w:eastAsia="SimSun" w:hint="eastAsia"/>
                <w:lang w:val="en-US" w:eastAsia="zh-CN"/>
              </w:rPr>
              <w:t xml:space="preserve">Based on the </w:t>
            </w:r>
            <w:r>
              <w:rPr>
                <w:rFonts w:hint="eastAsia"/>
                <w:lang w:val="en-US" w:eastAsia="zh-CN"/>
              </w:rPr>
              <w:t>existing formula and Huawei</w:t>
            </w:r>
            <w:r>
              <w:rPr>
                <w:lang w:val="en-US" w:eastAsia="zh-CN"/>
              </w:rPr>
              <w:t>’</w:t>
            </w:r>
            <w:r>
              <w:rPr>
                <w:rFonts w:hint="eastAsia"/>
                <w:lang w:val="en-US" w:eastAsia="zh-CN"/>
              </w:rPr>
              <w:t xml:space="preserve">s comments, </w:t>
            </w:r>
            <w:r>
              <w:rPr>
                <w:rFonts w:eastAsia="SimSun" w:hint="eastAsia"/>
                <w:lang w:val="en-US" w:eastAsia="zh-CN"/>
              </w:rPr>
              <w:t>the following TP is provided:</w:t>
            </w:r>
          </w:p>
          <w:p w14:paraId="517B5B5A" w14:textId="77777777" w:rsidR="006F3610" w:rsidRDefault="006F3610">
            <w:pPr>
              <w:spacing w:after="0" w:line="240" w:lineRule="auto"/>
              <w:rPr>
                <w:rFonts w:eastAsia="SimSun"/>
                <w:lang w:val="en-US" w:eastAsia="zh-CN"/>
              </w:rPr>
            </w:pPr>
          </w:p>
          <w:tbl>
            <w:tblPr>
              <w:tblStyle w:val="TableGrid"/>
              <w:tblW w:w="0" w:type="auto"/>
              <w:tblLook w:val="04A0" w:firstRow="1" w:lastRow="0" w:firstColumn="1" w:lastColumn="0" w:noHBand="0" w:noVBand="1"/>
            </w:tblPr>
            <w:tblGrid>
              <w:gridCol w:w="5180"/>
            </w:tblGrid>
            <w:tr w:rsidR="006F3610" w14:paraId="73783E0C" w14:textId="77777777">
              <w:tc>
                <w:tcPr>
                  <w:tcW w:w="5190" w:type="dxa"/>
                </w:tcPr>
                <w:p w14:paraId="046C5F2B" w14:textId="77777777" w:rsidR="006F3610" w:rsidRDefault="00CA5D8D">
                  <w:pPr>
                    <w:spacing w:before="180"/>
                  </w:pPr>
                  <w:r>
                    <w:rPr>
                      <w:lang w:eastAsia="zh-CN"/>
                    </w:rPr>
                    <w:t>If an IAB-node</w:t>
                  </w:r>
                  <w:r>
                    <w:rPr>
                      <w:rFonts w:eastAsia="DengXian"/>
                      <w:lang w:eastAsia="zh-CN"/>
                    </w:rPr>
                    <w:t xml:space="preserve"> is provided an index</w:t>
                  </w:r>
                  <w:r>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t xml:space="preserve"> in a Timing Delta MAC CE [11, TS 38.321] from a serving cell, the IAB-node</w:t>
                  </w:r>
                  <w:r>
                    <w:rPr>
                      <w:lang w:eastAsia="zh-CN"/>
                    </w:rPr>
                    <w:t xml:space="preserve"> 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t xml:space="preserve"> </w:t>
                  </w:r>
                  <w:r>
                    <w:rPr>
                      <w:iCs/>
                      <w:lang w:val="en-US" w:eastAsia="zh-CN"/>
                    </w:rPr>
                    <w:t>is a time difference between a DU transmission of a signal from the serving cell and a reception of the signal by the IAB-MT</w:t>
                  </w:r>
                  <w:r>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t xml:space="preserve">, </w:t>
                  </w:r>
                </w:p>
                <w:p w14:paraId="4C8BB56F" w14:textId="77777777" w:rsidR="006F3610" w:rsidRDefault="00CA5D8D">
                  <w:pPr>
                    <w:spacing w:before="180"/>
                    <w:rPr>
                      <w:bCs/>
                      <w:iCs/>
                    </w:rPr>
                  </w:pPr>
                  <w:r>
                    <w:t xml:space="preserve">where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N</m:t>
                        </m:r>
                      </m:e>
                      <m:sub>
                        <m:r>
                          <m:rPr>
                            <m:nor/>
                          </m:rPr>
                          <w:rPr>
                            <w:rFonts w:ascii="Cambria Math" w:hAnsi="Cambria Math" w:hint="eastAsia"/>
                            <w:color w:val="FF0000"/>
                            <w:u w:val="single"/>
                          </w:rPr>
                          <m:t>TA</m:t>
                        </m:r>
                      </m:sub>
                    </m:sSub>
                  </m:oMath>
                  <w:r>
                    <w:rPr>
                      <w:rFonts w:ascii="New York" w:hAnsi="New York" w:hint="eastAsia"/>
                      <w:color w:val="FF0000"/>
                      <w:u w:val="single"/>
                    </w:rPr>
                    <w:t xml:space="preserve"> for timing mode Case6 is obtained via the equation on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of clause 4.3.1 </w:t>
                  </w:r>
                  <w:r>
                    <w:rPr>
                      <w:rFonts w:ascii="New York" w:hAnsi="New York" w:hint="eastAsia"/>
                      <w:color w:val="FF0000"/>
                      <w:u w:val="single"/>
                      <w:lang w:eastAsia="ko-KR"/>
                    </w:rPr>
                    <w:t>of [</w:t>
                  </w:r>
                  <w:r>
                    <w:rPr>
                      <w:rFonts w:ascii="New York" w:hAnsi="New York" w:hint="eastAsia"/>
                      <w:color w:val="FF0000"/>
                      <w:u w:val="single"/>
                    </w:rPr>
                    <w:t>4</w:t>
                  </w:r>
                  <w:r>
                    <w:rPr>
                      <w:rFonts w:ascii="New York" w:hAnsi="New York" w:hint="eastAsia"/>
                      <w:color w:val="FF0000"/>
                      <w:u w:val="single"/>
                      <w:lang w:eastAsia="ko-KR"/>
                    </w:rPr>
                    <w:t>, TS38.21</w:t>
                  </w:r>
                  <w:r>
                    <w:rPr>
                      <w:rFonts w:ascii="New York" w:hAnsi="New York" w:hint="eastAsia"/>
                      <w:color w:val="FF0000"/>
                      <w:u w:val="single"/>
                    </w:rPr>
                    <w:t>1</w:t>
                  </w:r>
                  <w:r>
                    <w:rPr>
                      <w:rFonts w:ascii="New York" w:hAnsi="New York" w:hint="eastAsia"/>
                      <w:color w:val="FF0000"/>
                      <w:u w:val="single"/>
                      <w:lang w:eastAsia="ko-KR"/>
                    </w:rPr>
                    <w:t>]</w:t>
                  </w:r>
                  <w:r>
                    <w:rPr>
                      <w:rFonts w:ascii="New York" w:hAnsi="New York" w:hint="eastAsia"/>
                      <w:color w:val="FF0000"/>
                      <w:u w:val="single"/>
                    </w:rPr>
                    <w:t>, where,</w:t>
                  </w:r>
                  <w:r>
                    <w:rPr>
                      <w:rFonts w:ascii="Cambria Math" w:hAnsi="Cambria Math" w:hint="eastAsia"/>
                      <w:color w:val="FF0000"/>
                      <w:u w:val="single"/>
                    </w:rPr>
                    <w:t xml:space="preserve"> </w:t>
                  </w:r>
                  <m:oMath>
                    <m:sSub>
                      <m:sSubPr>
                        <m:ctrlPr>
                          <w:rPr>
                            <w:rFonts w:ascii="Cambria Math" w:hAnsi="Cambria Math" w:hint="eastAsia"/>
                            <w:color w:val="FF0000"/>
                            <w:u w:val="single"/>
                          </w:rPr>
                        </m:ctrlPr>
                      </m:sSubPr>
                      <m:e>
                        <m:r>
                          <m:rPr>
                            <m:sty m:val="p"/>
                          </m:rPr>
                          <w:rPr>
                            <w:rFonts w:ascii="Cambria Math" w:hAnsi="Cambria Math" w:hint="eastAsia"/>
                            <w:color w:val="FF0000"/>
                            <w:u w:val="single"/>
                          </w:rPr>
                          <m:t>T</m:t>
                        </m:r>
                      </m:e>
                      <m:sub>
                        <m:r>
                          <m:rPr>
                            <m:nor/>
                          </m:rPr>
                          <w:rPr>
                            <w:rFonts w:ascii="Cambria Math" w:hAnsi="Cambria Math" w:hint="eastAsia"/>
                            <w:color w:val="FF0000"/>
                            <w:u w:val="single"/>
                          </w:rPr>
                          <m:t>TA</m:t>
                        </m:r>
                      </m:sub>
                    </m:sSub>
                  </m:oMath>
                  <w:r>
                    <w:rPr>
                      <w:rFonts w:ascii="New York" w:hAnsi="New York" w:hint="eastAsia"/>
                      <w:color w:val="FF0000"/>
                      <w:u w:val="single"/>
                    </w:rPr>
                    <w:t xml:space="preserve"> is the </w:t>
                  </w:r>
                  <w:r>
                    <w:rPr>
                      <w:rFonts w:ascii="New York" w:hAnsi="New York"/>
                      <w:color w:val="FF0000"/>
                      <w:u w:val="single"/>
                    </w:rPr>
                    <w:t>determined based on the</w:t>
                  </w:r>
                  <w:r>
                    <w:rPr>
                      <w:rFonts w:ascii="New York" w:hAnsi="New York" w:hint="eastAsia"/>
                      <w:color w:val="FF0000"/>
                      <w:u w:val="single"/>
                    </w:rPr>
                    <w:t xml:space="preserve"> difference between MT transmission time and MT reception time</w:t>
                  </w:r>
                  <w:r>
                    <w:rPr>
                      <w:rFonts w:eastAsia="SimSun" w:hint="eastAsia"/>
                      <w:color w:val="FF0000"/>
                      <w:lang w:val="en-US" w:eastAsia="zh-CN"/>
                    </w:rPr>
                    <w:t>. Otherwise,</w:t>
                  </w:r>
                  <w:r>
                    <w:rPr>
                      <w:rFonts w:eastAsia="SimSun" w:hint="eastAsia"/>
                      <w:lang w:val="en-US" w:eastAsia="zh-CN"/>
                    </w:rPr>
                    <w:t xml:space="preserv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t>is obtained as for a "UE" in clause 4.2</w:t>
                  </w:r>
                  <w:r>
                    <w:rPr>
                      <w:bCs/>
                      <w:iCs/>
                    </w:rPr>
                    <w:t xml:space="preserve"> for the TAG containing the serving cell</w:t>
                  </w:r>
                  <w:r>
                    <w:rPr>
                      <w:rFonts w:eastAsia="SimSun" w:hint="eastAsia"/>
                      <w:bCs/>
                      <w:iCs/>
                      <w:lang w:val="en-US" w:eastAsia="zh-CN"/>
                    </w:rPr>
                    <w:t>.</w:t>
                  </w:r>
                  <w:r>
                    <w:rPr>
                      <w:bCs/>
                      <w:iCs/>
                    </w:rPr>
                    <w:t xml:space="preserve"> </w:t>
                  </w:r>
                </w:p>
                <w:p w14:paraId="26BC41BC" w14:textId="77777777" w:rsidR="006F3610" w:rsidRDefault="00CA5D8D">
                  <w:pPr>
                    <w:spacing w:before="180"/>
                  </w:pPr>
                  <w:r>
                    <w:rPr>
                      <w:rFonts w:eastAsia="SimSun" w:hint="eastAsia"/>
                      <w:bCs/>
                      <w:iCs/>
                      <w:color w:val="FF0000"/>
                      <w:lang w:val="en-US" w:eastAsia="zh-CN"/>
                    </w:rPr>
                    <w:t>where</w:t>
                  </w:r>
                  <w:r>
                    <w:rPr>
                      <w:rFonts w:eastAsia="SimSun" w:hint="eastAsia"/>
                      <w:bCs/>
                      <w:iCs/>
                      <w:strike/>
                      <w:color w:val="FF0000"/>
                      <w:lang w:val="en-US" w:eastAsia="zh-CN"/>
                    </w:rPr>
                    <w:t xml:space="preserve"> a</w:t>
                  </w:r>
                  <w:proofErr w:type="spellStart"/>
                  <w:r>
                    <w:rPr>
                      <w:bCs/>
                      <w:iCs/>
                      <w:strike/>
                      <w:color w:val="FF0000"/>
                    </w:rPr>
                    <w:t>nd</w:t>
                  </w:r>
                  <w:proofErr w:type="spellEnd"/>
                  <w:r>
                    <w:rPr>
                      <w:bCs/>
                      <w:iCs/>
                    </w:rPr>
                    <w:t xml:space="preserve">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t xml:space="preserve"> are determined as</w:t>
                  </w:r>
                </w:p>
                <w:p w14:paraId="1F329E0B" w14:textId="77777777" w:rsidR="006F3610" w:rsidRDefault="00CA5D8D">
                  <w:pPr>
                    <w:pStyle w:val="B1"/>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Pr>
                      <w:lang w:val="en-US"/>
                    </w:rPr>
                    <w:t>, if</w:t>
                  </w:r>
                  <w:r>
                    <w:t xml:space="preserve"> the serving cell providing the Timing Delta MAC CE operates in FR1, </w:t>
                  </w:r>
                </w:p>
                <w:p w14:paraId="73E5D02E" w14:textId="77777777" w:rsidR="006F3610" w:rsidRDefault="00CA5D8D">
                  <w:pPr>
                    <w:pStyle w:val="B1"/>
                    <w:rPr>
                      <w:lang w:val="en-US"/>
                    </w:rPr>
                  </w:pPr>
                  <w:r>
                    <w:t>-</w:t>
                  </w:r>
                  <w:r>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Pr>
                      <w:lang w:val="en-US"/>
                    </w:rPr>
                    <w:t>, if</w:t>
                  </w:r>
                  <w:r>
                    <w:t xml:space="preserve"> the serving cell providing the Timing Delta MAC CE operates in FR</w:t>
                  </w:r>
                  <w:r>
                    <w:rPr>
                      <w:lang w:val="en-US"/>
                    </w:rPr>
                    <w:t>2</w:t>
                  </w:r>
                </w:p>
                <w:p w14:paraId="527059CA" w14:textId="77777777" w:rsidR="006F3610" w:rsidRDefault="00CA5D8D">
                  <w:pPr>
                    <w:spacing w:before="180"/>
                  </w:pPr>
                  <w:r>
                    <w:rPr>
                      <w:color w:val="000000"/>
                      <w:lang w:val="en-US" w:eastAsia="zh-CN"/>
                    </w:rPr>
                    <w:t>The IAB-node may use the time difference to determine a DU transmission time.</w:t>
                  </w:r>
                </w:p>
                <w:p w14:paraId="3B317592" w14:textId="77777777" w:rsidR="006F3610" w:rsidRDefault="006F3610">
                  <w:pPr>
                    <w:spacing w:after="0" w:line="240" w:lineRule="auto"/>
                    <w:rPr>
                      <w:lang w:val="en-US" w:eastAsia="zh-CN"/>
                    </w:rPr>
                  </w:pPr>
                </w:p>
              </w:tc>
            </w:tr>
          </w:tbl>
          <w:p w14:paraId="66F154A8" w14:textId="77777777" w:rsidR="006F3610" w:rsidRDefault="006F3610">
            <w:pPr>
              <w:spacing w:after="0"/>
              <w:rPr>
                <w:lang w:eastAsia="ko-KR"/>
              </w:rPr>
            </w:pPr>
          </w:p>
        </w:tc>
      </w:tr>
      <w:tr w:rsidR="0038436D" w14:paraId="03174D12" w14:textId="77777777">
        <w:tc>
          <w:tcPr>
            <w:tcW w:w="2242" w:type="dxa"/>
            <w:shd w:val="clear" w:color="auto" w:fill="auto"/>
          </w:tcPr>
          <w:p w14:paraId="4C6924BF" w14:textId="77777777" w:rsidR="0038436D" w:rsidRPr="00D01B45"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78B387FA" w14:textId="77777777" w:rsidR="0038436D" w:rsidRPr="00D01B45" w:rsidRDefault="0038436D" w:rsidP="0038436D">
            <w:pPr>
              <w:spacing w:after="0"/>
              <w:jc w:val="center"/>
              <w:rPr>
                <w:rFonts w:eastAsia="Malgun Gothic"/>
                <w:lang w:eastAsia="ko-KR"/>
              </w:rPr>
            </w:pPr>
            <w:r>
              <w:rPr>
                <w:rFonts w:eastAsia="Malgun Gothic" w:hint="eastAsia"/>
                <w:lang w:eastAsia="ko-KR"/>
              </w:rPr>
              <w:t>N</w:t>
            </w:r>
            <w:r>
              <w:rPr>
                <w:rFonts w:eastAsia="Malgun Gothic"/>
                <w:lang w:eastAsia="ko-KR"/>
              </w:rPr>
              <w:t>o</w:t>
            </w:r>
          </w:p>
        </w:tc>
        <w:tc>
          <w:tcPr>
            <w:tcW w:w="5406" w:type="dxa"/>
            <w:shd w:val="clear" w:color="auto" w:fill="auto"/>
          </w:tcPr>
          <w:p w14:paraId="1A7484CC" w14:textId="77777777" w:rsidR="0038436D" w:rsidRPr="00D01B45" w:rsidRDefault="0038436D" w:rsidP="0038436D">
            <w:pPr>
              <w:spacing w:after="0"/>
              <w:rPr>
                <w:rFonts w:eastAsia="Malgun Gothic"/>
                <w:lang w:eastAsia="ko-KR"/>
              </w:rPr>
            </w:pPr>
            <w:r>
              <w:rPr>
                <w:rFonts w:eastAsia="Malgun Gothic" w:hint="eastAsia"/>
                <w:lang w:eastAsia="ko-KR"/>
              </w:rPr>
              <w:t xml:space="preserve">Strictly speaking, the formula is for a time </w:t>
            </w:r>
            <w:proofErr w:type="spellStart"/>
            <w:r>
              <w:rPr>
                <w:rFonts w:eastAsia="Malgun Gothic" w:hint="eastAsia"/>
                <w:lang w:eastAsia="ko-KR"/>
              </w:rPr>
              <w:t>defference</w:t>
            </w:r>
            <w:proofErr w:type="spellEnd"/>
            <w:r>
              <w:rPr>
                <w:rFonts w:eastAsia="Malgun Gothic" w:hint="eastAsia"/>
                <w:lang w:eastAsia="ko-KR"/>
              </w:rPr>
              <w:t xml:space="preserve"> between a DU transmission and </w:t>
            </w:r>
            <w:r>
              <w:rPr>
                <w:rFonts w:eastAsia="Malgun Gothic"/>
                <w:lang w:eastAsia="ko-KR"/>
              </w:rPr>
              <w:t xml:space="preserve">MT reception time. </w:t>
            </w:r>
            <w:proofErr w:type="gramStart"/>
            <w:r>
              <w:rPr>
                <w:rFonts w:eastAsia="Malgun Gothic"/>
                <w:lang w:eastAsia="ko-KR"/>
              </w:rPr>
              <w:t>Therefore</w:t>
            </w:r>
            <w:proofErr w:type="gramEnd"/>
            <w:r>
              <w:rPr>
                <w:rFonts w:eastAsia="Malgun Gothic"/>
                <w:lang w:eastAsia="ko-KR"/>
              </w:rPr>
              <w:t xml:space="preserve"> we do not think it needs to be updated. Since the transmission time is indicated by parent DU, one way propagation delay can be estimated without update of the equation.</w:t>
            </w:r>
          </w:p>
        </w:tc>
      </w:tr>
      <w:tr w:rsidR="002953BE" w14:paraId="385E2B79" w14:textId="77777777">
        <w:tc>
          <w:tcPr>
            <w:tcW w:w="2242" w:type="dxa"/>
            <w:shd w:val="clear" w:color="auto" w:fill="auto"/>
          </w:tcPr>
          <w:p w14:paraId="2FF45F8A"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4D020D39" w14:textId="77777777" w:rsidR="002953BE" w:rsidRPr="00AE3B99"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62C21740" w14:textId="77777777" w:rsidR="002953BE" w:rsidRDefault="002953BE" w:rsidP="002953BE">
            <w:pPr>
              <w:spacing w:after="0"/>
              <w:rPr>
                <w:color w:val="000000"/>
                <w:lang w:val="en-US" w:eastAsia="zh-CN"/>
              </w:rPr>
            </w:pPr>
            <w:r>
              <w:rPr>
                <w:rFonts w:eastAsia="DengXian"/>
                <w:lang w:eastAsia="zh-CN"/>
              </w:rPr>
              <w:t>There is no need to change the formula for Case #6 and Case #7 timing. The motivation of ‘</w:t>
            </w:r>
            <w:r>
              <w:rPr>
                <w:rFonts w:eastAsia="DengXian" w:hint="eastAsia"/>
                <w:lang w:eastAsia="zh-CN"/>
              </w:rPr>
              <w:t>a</w:t>
            </w:r>
            <w:r>
              <w:rPr>
                <w:rFonts w:eastAsia="DengXian"/>
                <w:lang w:eastAsia="zh-CN"/>
              </w:rPr>
              <w:t xml:space="preserve"> timing difference between a DU transmission of a </w:t>
            </w:r>
            <w:proofErr w:type="spellStart"/>
            <w:r>
              <w:rPr>
                <w:rFonts w:eastAsia="DengXian"/>
                <w:lang w:eastAsia="zh-CN"/>
              </w:rPr>
              <w:t>sgnal</w:t>
            </w:r>
            <w:proofErr w:type="spellEnd"/>
            <w:r>
              <w:rPr>
                <w:rFonts w:eastAsia="DengXian"/>
                <w:lang w:eastAsia="zh-CN"/>
              </w:rPr>
              <w:t xml:space="preserve"> from the serving cell and a reception of the signal by the IAM-MT’ is to determine </w:t>
            </w:r>
            <w:r>
              <w:rPr>
                <w:color w:val="000000"/>
                <w:lang w:val="en-US" w:eastAsia="zh-CN"/>
              </w:rPr>
              <w:t xml:space="preserve">a DU transmission timing. For Case #6 and Case #7, the DU transmission time is the same as Case #1 DU transmission time. </w:t>
            </w:r>
          </w:p>
          <w:p w14:paraId="4B02E065" w14:textId="77777777" w:rsidR="002953BE" w:rsidRPr="00D4669D" w:rsidRDefault="002953BE" w:rsidP="002953BE">
            <w:pPr>
              <w:spacing w:after="0"/>
              <w:rPr>
                <w:color w:val="000000"/>
                <w:lang w:val="en-US" w:eastAsia="zh-CN"/>
              </w:rPr>
            </w:pPr>
            <w:r>
              <w:rPr>
                <w:color w:val="000000"/>
                <w:lang w:val="en-US" w:eastAsia="zh-CN"/>
              </w:rPr>
              <w:t xml:space="preserve">In our opinion, the IAB should maintain Case #1 timing as </w:t>
            </w:r>
            <w:proofErr w:type="spellStart"/>
            <w:r>
              <w:rPr>
                <w:color w:val="000000"/>
                <w:lang w:val="en-US" w:eastAsia="zh-CN"/>
              </w:rPr>
              <w:t>defalt</w:t>
            </w:r>
            <w:proofErr w:type="spellEnd"/>
            <w:r>
              <w:rPr>
                <w:color w:val="000000"/>
                <w:lang w:val="en-US" w:eastAsia="zh-CN"/>
              </w:rPr>
              <w:t>/fallback timing. For Case #6 and Case #7, the IAB node can obtain the DU DL transmission timing based on Case #1 MT UL timing. Therefore, it should clarify that the parameter of N</w:t>
            </w:r>
            <w:r w:rsidRPr="00D4669D">
              <w:rPr>
                <w:color w:val="000000"/>
                <w:vertAlign w:val="subscript"/>
                <w:lang w:val="en-US" w:eastAsia="zh-CN"/>
              </w:rPr>
              <w:t>TA</w:t>
            </w:r>
            <w:r>
              <w:rPr>
                <w:color w:val="000000"/>
                <w:lang w:val="en-US" w:eastAsia="zh-CN"/>
              </w:rPr>
              <w:t xml:space="preserve"> is based on Case #1 UL transmission timing. </w:t>
            </w:r>
          </w:p>
          <w:tbl>
            <w:tblPr>
              <w:tblStyle w:val="TableGrid"/>
              <w:tblW w:w="0" w:type="auto"/>
              <w:tblLook w:val="04A0" w:firstRow="1" w:lastRow="0" w:firstColumn="1" w:lastColumn="0" w:noHBand="0" w:noVBand="1"/>
            </w:tblPr>
            <w:tblGrid>
              <w:gridCol w:w="5180"/>
            </w:tblGrid>
            <w:tr w:rsidR="002953BE" w14:paraId="4066DE4D" w14:textId="77777777" w:rsidTr="00AE72B1">
              <w:tc>
                <w:tcPr>
                  <w:tcW w:w="5180" w:type="dxa"/>
                </w:tcPr>
                <w:p w14:paraId="48675CFB" w14:textId="77777777" w:rsidR="002953BE" w:rsidRPr="00D4669D" w:rsidRDefault="002953BE" w:rsidP="002953BE">
                  <w:pPr>
                    <w:spacing w:before="180"/>
                  </w:pPr>
                  <w:r w:rsidRPr="00231F5A">
                    <w:rPr>
                      <w:lang w:eastAsia="zh-CN"/>
                    </w:rPr>
                    <w:t xml:space="preserve">If an </w:t>
                  </w:r>
                  <w:r w:rsidRPr="00D770EC">
                    <w:rPr>
                      <w:lang w:eastAsia="zh-CN"/>
                    </w:rPr>
                    <w:t>IAB-node</w:t>
                  </w:r>
                  <w:r w:rsidRPr="00943A2A">
                    <w:rPr>
                      <w:rFonts w:eastAsia="DengXian"/>
                      <w:lang w:eastAsia="zh-CN"/>
                    </w:rPr>
                    <w:t xml:space="preserve"> is provided an index</w:t>
                  </w:r>
                  <w:r w:rsidRPr="00D770EC"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D770EC">
                    <w:t xml:space="preserve"> in a Timing Delta MAC CE [11, TS 38.321] from a serving cell, the IAB-node</w:t>
                  </w:r>
                  <w:r w:rsidRPr="00D770EC" w:rsidDel="005F1798">
                    <w:rPr>
                      <w:lang w:eastAsia="zh-CN"/>
                    </w:rPr>
                    <w:t xml:space="preserve"> </w:t>
                  </w:r>
                  <w:r w:rsidRPr="00D770EC">
                    <w:rPr>
                      <w:lang w:eastAsia="zh-CN"/>
                    </w:rPr>
                    <w:t xml:space="preserve">may assume that </w:t>
                  </w:r>
                  <m:oMath>
                    <m:d>
                      <m:dPr>
                        <m:ctrlPr>
                          <w:rPr>
                            <w:rFonts w:ascii="Cambria Math" w:hAnsi="Cambria Math"/>
                          </w:rPr>
                        </m:ctrlPr>
                      </m:dPr>
                      <m:e>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e>
                    </m:d>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c</m:t>
                        </m:r>
                      </m:sub>
                    </m:sSub>
                  </m:oMath>
                  <w:r w:rsidRPr="00D4669D">
                    <w:t xml:space="preserve"> </w:t>
                  </w:r>
                  <w:r w:rsidRPr="00D4669D">
                    <w:rPr>
                      <w:iCs/>
                      <w:lang w:val="en-US" w:eastAsia="zh-CN"/>
                    </w:rPr>
                    <w:t xml:space="preserve">is a </w:t>
                  </w:r>
                  <w:r w:rsidRPr="00D4669D">
                    <w:rPr>
                      <w:iCs/>
                      <w:lang w:val="en-US" w:eastAsia="zh-CN"/>
                    </w:rPr>
                    <w:lastRenderedPageBreak/>
                    <w:t>time difference between a DU transmission of a signal from the serving cell and a reception of the signal by the IAB-MT</w:t>
                  </w:r>
                  <w:r w:rsidRPr="00D770EC">
                    <w:t xml:space="preserve"> when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r>
                      <m:rPr>
                        <m:sty m:val="p"/>
                      </m:rPr>
                      <w:rPr>
                        <w:rFonts w:ascii="Cambria Math" w:eastAsia="DengXian" w:hAnsi="Cambria Math"/>
                      </w:rPr>
                      <m:t>/2</m:t>
                    </m:r>
                    <m:r>
                      <m:rPr>
                        <m:sty m:val="p"/>
                      </m:rPr>
                      <w:rPr>
                        <w:rFonts w:ascii="Cambria Math" w:hAnsi="Cambria Math"/>
                      </w:rPr>
                      <m:t>+</m:t>
                    </m:r>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delta</m:t>
                        </m:r>
                      </m:sub>
                    </m:sSub>
                    <m:r>
                      <m:rPr>
                        <m:sty m:val="p"/>
                      </m:rPr>
                      <w:rPr>
                        <w:rFonts w:ascii="Cambria Math" w:hAnsi="Cambria Math"/>
                      </w:rPr>
                      <m:t>⋅</m:t>
                    </m:r>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r>
                      <m:rPr>
                        <m:sty m:val="p"/>
                      </m:rPr>
                      <w:rPr>
                        <w:rFonts w:ascii="Cambria Math" w:eastAsia="DengXian" w:hAnsi="Cambria Math"/>
                      </w:rPr>
                      <m:t>&gt;0</m:t>
                    </m:r>
                  </m:oMath>
                  <w:r w:rsidRPr="00D770EC">
                    <w:t xml:space="preserve">, where </w:t>
                  </w:r>
                  <m:oMath>
                    <m:sSub>
                      <m:sSubPr>
                        <m:ctrlPr>
                          <w:rPr>
                            <w:rFonts w:ascii="Cambria Math" w:eastAsia="DengXian" w:hAnsi="Cambria Math"/>
                          </w:rPr>
                        </m:ctrlPr>
                      </m:sSubPr>
                      <m:e>
                        <m:r>
                          <m:rPr>
                            <m:sty m:val="p"/>
                          </m:rPr>
                          <w:rPr>
                            <w:rFonts w:ascii="Cambria Math" w:eastAsia="DengXian" w:hAnsi="Cambria Math"/>
                          </w:rPr>
                          <m:t>N</m:t>
                        </m:r>
                      </m:e>
                      <m:sub>
                        <m:r>
                          <m:rPr>
                            <m:nor/>
                          </m:rPr>
                          <w:rPr>
                            <w:rFonts w:eastAsia="DengXian"/>
                          </w:rPr>
                          <m:t>TA</m:t>
                        </m:r>
                      </m:sub>
                    </m:sSub>
                  </m:oMath>
                  <w:r w:rsidRPr="00D770EC">
                    <w:t xml:space="preserve"> is obtained as for a "UE" </w:t>
                  </w:r>
                  <w:r>
                    <w:t>in clause</w:t>
                  </w:r>
                  <w:r w:rsidRPr="00D770EC">
                    <w:t xml:space="preserve"> 4.2</w:t>
                  </w:r>
                  <w:r w:rsidRPr="00943A2A">
                    <w:rPr>
                      <w:bCs/>
                      <w:iCs/>
                    </w:rPr>
                    <w:t xml:space="preserve"> for the TAG containing the serving cell </w:t>
                  </w:r>
                  <w:r>
                    <w:rPr>
                      <w:rFonts w:ascii="New York" w:hAnsi="New York"/>
                      <w:color w:val="FF0000"/>
                      <w:u w:val="single"/>
                    </w:rPr>
                    <w:t>based o</w:t>
                  </w:r>
                  <w:r>
                    <w:rPr>
                      <w:rFonts w:ascii="New York" w:eastAsia="DengXian" w:hAnsi="New York" w:hint="eastAsia"/>
                      <w:color w:val="FF0000"/>
                      <w:u w:val="single"/>
                      <w:lang w:eastAsia="zh-CN"/>
                    </w:rPr>
                    <w:t>n</w:t>
                  </w:r>
                  <w:r>
                    <w:rPr>
                      <w:rFonts w:ascii="New York" w:eastAsia="DengXian" w:hAnsi="New York"/>
                      <w:color w:val="FF0000"/>
                      <w:u w:val="single"/>
                      <w:lang w:eastAsia="zh-CN"/>
                    </w:rPr>
                    <w:t xml:space="preserve"> Case 1 timing mode</w:t>
                  </w:r>
                  <w:r w:rsidRPr="00943A2A">
                    <w:rPr>
                      <w:bCs/>
                      <w:iCs/>
                    </w:rPr>
                    <w:t xml:space="preserve"> and </w:t>
                  </w:r>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Pr="00D770EC">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Pr="00D770EC">
                    <w:t xml:space="preserve"> are determined as</w:t>
                  </w:r>
                </w:p>
              </w:tc>
            </w:tr>
          </w:tbl>
          <w:p w14:paraId="456B1700" w14:textId="77777777" w:rsidR="002953BE" w:rsidRPr="00AE3B99" w:rsidRDefault="002953BE" w:rsidP="002953BE">
            <w:pPr>
              <w:spacing w:after="0"/>
              <w:rPr>
                <w:lang w:eastAsia="zh-CN"/>
              </w:rPr>
            </w:pPr>
          </w:p>
        </w:tc>
      </w:tr>
    </w:tbl>
    <w:p w14:paraId="0FB69DF2" w14:textId="77777777" w:rsidR="006F3610" w:rsidRDefault="006F3610">
      <w:pPr>
        <w:rPr>
          <w:color w:val="00B050"/>
          <w:lang w:val="en-US"/>
        </w:rPr>
      </w:pPr>
    </w:p>
    <w:bookmarkEnd w:id="0"/>
    <w:p w14:paraId="6BD61059"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RI#3: endpoints of Case 7 timing offset</w:t>
      </w:r>
      <w:r>
        <w:rPr>
          <w:rFonts w:eastAsia="MS PGothic" w:cstheme="minorHAnsi"/>
          <w:b/>
          <w:bCs/>
          <w:sz w:val="24"/>
          <w:szCs w:val="24"/>
          <w:u w:val="single"/>
          <w:lang w:eastAsia="ja-JP"/>
        </w:rPr>
        <w:t xml:space="preserve"> </w:t>
      </w:r>
    </w:p>
    <w:p w14:paraId="0E3E1275" w14:textId="77777777" w:rsidR="006F3610" w:rsidRDefault="00CA5D8D">
      <w:pPr>
        <w:rPr>
          <w:rFonts w:eastAsia="MS PGothic" w:cstheme="minorHAnsi"/>
          <w:color w:val="00B050"/>
          <w:lang w:eastAsia="ja-JP"/>
        </w:rPr>
      </w:pPr>
      <w:r>
        <w:rPr>
          <w:color w:val="00B050"/>
        </w:rPr>
        <w:t>Based on updated TS38.213, the timing advance for Case 7 UL TX timing can be formulated as T</w:t>
      </w:r>
      <w:r>
        <w:rPr>
          <w:color w:val="00B050"/>
          <w:vertAlign w:val="subscript"/>
        </w:rPr>
        <w:t>TA</w:t>
      </w:r>
      <w:proofErr w:type="gramStart"/>
      <w:r>
        <w:rPr>
          <w:color w:val="00B050"/>
        </w:rPr>
        <w:t>=(</w:t>
      </w:r>
      <w:proofErr w:type="spellStart"/>
      <w:proofErr w:type="gramEnd"/>
      <w:r>
        <w:rPr>
          <w:color w:val="00B050"/>
        </w:rPr>
        <w:t>N</w:t>
      </w:r>
      <w:r>
        <w:rPr>
          <w:color w:val="00B050"/>
          <w:vertAlign w:val="subscript"/>
        </w:rPr>
        <w:t>TA</w:t>
      </w:r>
      <w:r>
        <w:rPr>
          <w:color w:val="00B050"/>
        </w:rPr>
        <w:t>+N</w:t>
      </w:r>
      <w:r>
        <w:rPr>
          <w:color w:val="00B050"/>
          <w:vertAlign w:val="subscript"/>
        </w:rPr>
        <w:t>TA,offset</w:t>
      </w:r>
      <w:proofErr w:type="spellEnd"/>
      <w:r>
        <w:rPr>
          <w:color w:val="00B050"/>
        </w:rPr>
        <w:t>+ N</w:t>
      </w:r>
      <w:r>
        <w:rPr>
          <w:color w:val="00B050"/>
          <w:vertAlign w:val="subscript"/>
        </w:rPr>
        <w:t>TA,offset,2</w:t>
      </w:r>
      <w:r>
        <w:rPr>
          <w:color w:val="00B050"/>
        </w:rPr>
        <w:t>)T</w:t>
      </w:r>
      <w:r>
        <w:rPr>
          <w:color w:val="00B050"/>
          <w:vertAlign w:val="subscript"/>
        </w:rPr>
        <w:t>c</w:t>
      </w:r>
      <w:r>
        <w:rPr>
          <w:color w:val="00B050"/>
        </w:rPr>
        <w:t>, where N</w:t>
      </w:r>
      <w:r>
        <w:rPr>
          <w:color w:val="00B050"/>
          <w:vertAlign w:val="subscript"/>
        </w:rPr>
        <w:t>TA,offset,2</w:t>
      </w:r>
      <w:r>
        <w:rPr>
          <w:color w:val="00B050"/>
        </w:rPr>
        <w:t>= T</w:t>
      </w:r>
      <w:r>
        <w:rPr>
          <w:color w:val="00B050"/>
          <w:vertAlign w:val="subscript"/>
        </w:rPr>
        <w:t>offset,2</w:t>
      </w:r>
      <w:r>
        <w:rPr>
          <w:color w:val="00B050"/>
        </w:rPr>
        <w:t>.16.64/2</w:t>
      </w:r>
      <w:r>
        <w:rPr>
          <w:color w:val="00B050"/>
          <w:vertAlign w:val="superscript"/>
        </w:rPr>
        <w:t>µ</w:t>
      </w:r>
      <w:r>
        <w:rPr>
          <w:color w:val="00B050"/>
        </w:rPr>
        <w:t>. The goal is to find a range of values for T</w:t>
      </w:r>
      <w:r>
        <w:rPr>
          <w:color w:val="00B050"/>
          <w:vertAlign w:val="subscript"/>
        </w:rPr>
        <w:t>offset,2</w:t>
      </w:r>
      <w:r>
        <w:rPr>
          <w:color w:val="00B050"/>
        </w:rPr>
        <w:t>.</w:t>
      </w:r>
      <w:r>
        <w:rPr>
          <w:rFonts w:eastAsia="MS PGothic" w:cstheme="minorHAnsi"/>
          <w:color w:val="00B050"/>
          <w:lang w:eastAsia="ja-JP"/>
        </w:rPr>
        <w:t xml:space="preserve"> </w:t>
      </w:r>
    </w:p>
    <w:p w14:paraId="7E56CA2C" w14:textId="77777777" w:rsidR="006F3610" w:rsidRDefault="00CA5D8D">
      <w:pPr>
        <w:rPr>
          <w:rFonts w:eastAsia="MS PGothic" w:cstheme="minorHAnsi"/>
          <w:color w:val="00B050"/>
          <w:lang w:eastAsia="ja-JP"/>
        </w:rPr>
      </w:pPr>
      <w:r>
        <w:rPr>
          <w:rFonts w:eastAsia="MS PGothic" w:cstheme="minorHAnsi"/>
          <w:color w:val="00B050"/>
          <w:lang w:eastAsia="ja-JP"/>
        </w:rPr>
        <w:t xml:space="preserve">Majority of the companies suggest that </w:t>
      </w:r>
      <w:r>
        <w:rPr>
          <w:color w:val="00B050"/>
        </w:rPr>
        <w:t>T</w:t>
      </w:r>
      <w:r>
        <w:rPr>
          <w:color w:val="00B050"/>
          <w:vertAlign w:val="subscript"/>
        </w:rPr>
        <w:t>offset,2</w:t>
      </w:r>
      <w:r>
        <w:rPr>
          <w:rFonts w:eastAsia="MS PGothic" w:cstheme="minorHAnsi"/>
          <w:color w:val="00B050"/>
          <w:lang w:eastAsia="ja-JP"/>
        </w:rPr>
        <w:t xml:space="preserve">&lt;=0, so one endpoint of the range is suggested to be 0 (max </w:t>
      </w:r>
      <w:r>
        <w:rPr>
          <w:color w:val="00B050"/>
        </w:rPr>
        <w:t>T</w:t>
      </w:r>
      <w:r>
        <w:rPr>
          <w:color w:val="00B050"/>
          <w:vertAlign w:val="subscript"/>
        </w:rPr>
        <w:t xml:space="preserve">offset,2 </w:t>
      </w:r>
      <w:r>
        <w:rPr>
          <w:rFonts w:eastAsia="MS PGothic" w:cstheme="minorHAnsi"/>
          <w:color w:val="00B050"/>
          <w:lang w:eastAsia="ja-JP"/>
        </w:rPr>
        <w:t xml:space="preserve">= 0) </w:t>
      </w:r>
    </w:p>
    <w:p w14:paraId="6296F89D" w14:textId="77777777" w:rsidR="006F3610" w:rsidRDefault="00CA5D8D">
      <w:pPr>
        <w:rPr>
          <w:rFonts w:eastAsia="MS PGothic" w:cstheme="minorHAnsi"/>
          <w:color w:val="00B050"/>
          <w:lang w:eastAsia="ja-JP"/>
        </w:rPr>
      </w:pPr>
      <w:r>
        <w:rPr>
          <w:rFonts w:eastAsia="MS PGothic" w:cstheme="minorHAnsi"/>
          <w:color w:val="00B050"/>
          <w:lang w:eastAsia="ja-JP"/>
        </w:rPr>
        <w:t xml:space="preserve">To determine the other endpoint (i.e., min </w:t>
      </w:r>
      <w:r>
        <w:rPr>
          <w:color w:val="00B050"/>
        </w:rPr>
        <w:t>T</w:t>
      </w:r>
      <w:r>
        <w:rPr>
          <w:color w:val="00B050"/>
          <w:vertAlign w:val="subscript"/>
        </w:rPr>
        <w:t>offset,2</w:t>
      </w:r>
      <w:r>
        <w:rPr>
          <w:rFonts w:eastAsia="MS PGothic" w:cstheme="minorHAnsi"/>
          <w:color w:val="00B050"/>
          <w:lang w:eastAsia="ja-JP"/>
        </w:rPr>
        <w:t xml:space="preserve">), </w:t>
      </w:r>
    </w:p>
    <w:p w14:paraId="54CC77F9" w14:textId="77777777" w:rsidR="006F3610" w:rsidRDefault="00CA5D8D">
      <w:pPr>
        <w:pStyle w:val="ListParagraph"/>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Alt1. two companies suggested to simply use the whole available range (12bits) and hence min </w:t>
      </w:r>
      <w:r>
        <w:rPr>
          <w:color w:val="00B050"/>
        </w:rPr>
        <w:t>T</w:t>
      </w:r>
      <w:r>
        <w:rPr>
          <w:color w:val="00B050"/>
          <w:vertAlign w:val="subscript"/>
        </w:rPr>
        <w:t>offset,2</w:t>
      </w:r>
      <w:r>
        <w:rPr>
          <w:rFonts w:eastAsia="MS PGothic" w:cstheme="minorHAnsi"/>
          <w:color w:val="00B050"/>
          <w:lang w:eastAsia="ja-JP"/>
        </w:rPr>
        <w:t xml:space="preserve"> = -4095</w:t>
      </w:r>
    </w:p>
    <w:p w14:paraId="43237C99" w14:textId="77777777" w:rsidR="006F3610" w:rsidRDefault="00CA5D8D">
      <w:pPr>
        <w:pStyle w:val="ListParagraph"/>
        <w:numPr>
          <w:ilvl w:val="0"/>
          <w:numId w:val="8"/>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Alt2. three companies suggested to use extreme values of TX/RX switching time at the parent node (</w:t>
      </w:r>
      <w:r>
        <w:rPr>
          <w:color w:val="00B050"/>
          <w:sz w:val="18"/>
          <w:szCs w:val="18"/>
          <w:lang w:val="en-US"/>
        </w:rPr>
        <w:t>2×</w:t>
      </w:r>
      <w:r>
        <w:rPr>
          <w:rFonts w:ascii="Cambria Math" w:hAnsi="Cambria Math" w:cs="Cambria Math"/>
          <w:color w:val="00B050"/>
          <w:lang w:val="en-US"/>
        </w:rPr>
        <w:t xml:space="preserve"> </w:t>
      </w:r>
      <w:r>
        <w:rPr>
          <w:rFonts w:ascii="Cambria Math" w:hAnsi="Cambria Math" w:cs="Cambria Math"/>
          <w:color w:val="00B050"/>
          <w:sz w:val="18"/>
          <w:szCs w:val="18"/>
          <w:lang w:val="en-US"/>
        </w:rPr>
        <w:t>𝑇</w:t>
      </w:r>
      <w:r>
        <w:rPr>
          <w:rFonts w:ascii="Cambria Math" w:hAnsi="Cambria Math" w:cs="Cambria Math"/>
          <w:color w:val="00B050"/>
          <w:sz w:val="18"/>
          <w:szCs w:val="18"/>
          <w:vertAlign w:val="subscript"/>
          <w:lang w:val="en-US"/>
        </w:rPr>
        <w:t>𝑑</w:t>
      </w:r>
      <w:proofErr w:type="spellStart"/>
      <w:r>
        <w:rPr>
          <w:color w:val="00B050"/>
          <w:sz w:val="18"/>
          <w:szCs w:val="18"/>
          <w:vertAlign w:val="subscript"/>
          <w:lang w:val="en-US"/>
        </w:rPr>
        <w:t>elta</w:t>
      </w:r>
      <w:proofErr w:type="spellEnd"/>
      <w:r>
        <w:rPr>
          <w:rFonts w:eastAsia="MS PGothic" w:cstheme="minorHAnsi"/>
          <w:color w:val="00B050"/>
          <w:lang w:eastAsia="ja-JP"/>
        </w:rPr>
        <w:t xml:space="preserve">) and the propagation delay over the parent BH link to derive the min </w:t>
      </w:r>
      <w:r>
        <w:rPr>
          <w:color w:val="00B050"/>
        </w:rPr>
        <w:t>T</w:t>
      </w:r>
      <w:r>
        <w:rPr>
          <w:color w:val="00B050"/>
          <w:vertAlign w:val="subscript"/>
        </w:rPr>
        <w:t>offset,2</w:t>
      </w:r>
      <w:r>
        <w:rPr>
          <w:rFonts w:eastAsia="MS PGothic" w:cstheme="minorHAnsi"/>
          <w:color w:val="00B050"/>
          <w:lang w:eastAsia="ja-JP"/>
        </w:rPr>
        <w:t>. (please see below from [</w:t>
      </w:r>
      <w:r>
        <w:rPr>
          <w:color w:val="00B050"/>
        </w:rPr>
        <w:t>R1-2201493</w:t>
      </w:r>
      <w:r>
        <w:rPr>
          <w:rFonts w:eastAsia="MS PGothic" w:cstheme="minorHAnsi"/>
          <w:color w:val="00B050"/>
          <w:lang w:eastAsia="ja-JP"/>
        </w:rPr>
        <w:t>])</w:t>
      </w:r>
    </w:p>
    <w:p w14:paraId="436FDE10" w14:textId="77777777" w:rsidR="006F3610" w:rsidRDefault="00CA5D8D">
      <w:pPr>
        <w:jc w:val="center"/>
        <w:rPr>
          <w:rFonts w:eastAsia="MS PGothic" w:cstheme="minorHAnsi"/>
          <w:color w:val="00B050"/>
          <w:lang w:eastAsia="ja-JP"/>
        </w:rPr>
      </w:pPr>
      <w:r>
        <w:rPr>
          <w:rFonts w:eastAsia="MS PGothic" w:cstheme="minorHAnsi"/>
          <w:noProof/>
          <w:color w:val="00B050"/>
          <w:lang w:val="en-US" w:eastAsia="ko-KR"/>
        </w:rPr>
        <w:drawing>
          <wp:inline distT="0" distB="0" distL="0" distR="0" wp14:anchorId="57049FE1" wp14:editId="67764D15">
            <wp:extent cx="3202305" cy="18669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206987" cy="1869439"/>
                    </a:xfrm>
                    <a:prstGeom prst="rect">
                      <a:avLst/>
                    </a:prstGeom>
                    <a:noFill/>
                    <a:ln>
                      <a:noFill/>
                    </a:ln>
                  </pic:spPr>
                </pic:pic>
              </a:graphicData>
            </a:graphic>
          </wp:inline>
        </w:drawing>
      </w:r>
      <w:r>
        <w:rPr>
          <w:rFonts w:eastAsia="MS PGothic" w:cstheme="minorHAnsi"/>
          <w:noProof/>
          <w:color w:val="00B050"/>
          <w:lang w:val="en-US" w:eastAsia="ko-KR"/>
        </w:rPr>
        <w:drawing>
          <wp:inline distT="0" distB="0" distL="0" distR="0" wp14:anchorId="4078105F" wp14:editId="5918DC02">
            <wp:extent cx="2889250" cy="1939925"/>
            <wp:effectExtent l="0" t="0" r="635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94472" cy="1943698"/>
                    </a:xfrm>
                    <a:prstGeom prst="rect">
                      <a:avLst/>
                    </a:prstGeom>
                    <a:noFill/>
                    <a:ln>
                      <a:noFill/>
                    </a:ln>
                  </pic:spPr>
                </pic:pic>
              </a:graphicData>
            </a:graphic>
          </wp:inline>
        </w:drawing>
      </w:r>
    </w:p>
    <w:p w14:paraId="35A6D58B" w14:textId="77777777" w:rsidR="006F3610" w:rsidRDefault="006F3610">
      <w:pPr>
        <w:rPr>
          <w:rFonts w:eastAsia="MS PGothic" w:cstheme="minorHAnsi"/>
          <w:color w:val="00B050"/>
          <w:lang w:eastAsia="ja-JP"/>
        </w:rPr>
      </w:pPr>
    </w:p>
    <w:p w14:paraId="5C5B0525" w14:textId="77777777" w:rsidR="006F3610" w:rsidRDefault="00CA5D8D">
      <w:pPr>
        <w:rPr>
          <w:rFonts w:eastAsia="MS PGothic" w:cstheme="minorHAnsi"/>
          <w:color w:val="00B050"/>
          <w:lang w:eastAsia="ja-JP"/>
        </w:rPr>
      </w:pPr>
      <w:r>
        <w:rPr>
          <w:rFonts w:eastAsia="MS PGothic" w:cstheme="minorHAnsi"/>
          <w:color w:val="00B050"/>
          <w:lang w:eastAsia="ja-JP"/>
        </w:rPr>
        <w:t>Given Alt1 is more general and simpler, the FL suggest adopting Alt1.</w:t>
      </w:r>
    </w:p>
    <w:p w14:paraId="2AE13981" w14:textId="77777777" w:rsidR="006F3610" w:rsidRDefault="00CA5D8D">
      <w:pPr>
        <w:rPr>
          <w:b/>
          <w:bCs/>
          <w:u w:val="single"/>
        </w:rPr>
      </w:pPr>
      <w:r>
        <w:rPr>
          <w:b/>
          <w:bCs/>
          <w:highlight w:val="yellow"/>
          <w:u w:val="single"/>
        </w:rPr>
        <w:t>FL Proposal 1.3a:</w:t>
      </w:r>
    </w:p>
    <w:p w14:paraId="1D67D445" w14:textId="77777777" w:rsidR="006F3610" w:rsidRDefault="00CA5D8D">
      <w:pPr>
        <w:rPr>
          <w:b/>
          <w:bCs/>
        </w:rPr>
      </w:pPr>
      <w:r>
        <w:rPr>
          <w:b/>
          <w:bCs/>
        </w:rPr>
        <w:t>For Case 7 UL timing, the IAB-MT advances its uplink timing (relative to its DL RX timing) by T</w:t>
      </w:r>
      <w:r>
        <w:rPr>
          <w:b/>
          <w:bCs/>
          <w:vertAlign w:val="subscript"/>
        </w:rPr>
        <w:t>TA</w:t>
      </w:r>
      <w:r>
        <w:rPr>
          <w:b/>
          <w:bCs/>
        </w:rPr>
        <w:t>=(</w:t>
      </w:r>
      <w:proofErr w:type="spellStart"/>
      <w:r>
        <w:rPr>
          <w:b/>
          <w:bCs/>
        </w:rPr>
        <w:t>N</w:t>
      </w:r>
      <w:r>
        <w:rPr>
          <w:b/>
          <w:bCs/>
          <w:vertAlign w:val="subscript"/>
        </w:rPr>
        <w:t>TA</w:t>
      </w:r>
      <w:r>
        <w:rPr>
          <w:b/>
          <w:bCs/>
        </w:rPr>
        <w:t>+N</w:t>
      </w:r>
      <w:r>
        <w:rPr>
          <w:b/>
          <w:bCs/>
          <w:vertAlign w:val="subscript"/>
        </w:rPr>
        <w:t>TA,offset</w:t>
      </w:r>
      <w:proofErr w:type="spellEnd"/>
      <w:r>
        <w:rPr>
          <w:b/>
          <w:bCs/>
        </w:rPr>
        <w:t>+ N</w:t>
      </w:r>
      <w:r>
        <w:rPr>
          <w:b/>
          <w:bCs/>
          <w:vertAlign w:val="subscript"/>
        </w:rPr>
        <w:t>TA,offset,2</w:t>
      </w:r>
      <w:r>
        <w:rPr>
          <w:b/>
          <w:bCs/>
        </w:rPr>
        <w:t>)T</w:t>
      </w:r>
      <w:r>
        <w:rPr>
          <w:b/>
          <w:bCs/>
          <w:vertAlign w:val="subscript"/>
        </w:rPr>
        <w:t>c</w:t>
      </w:r>
      <w:r>
        <w:rPr>
          <w:b/>
          <w:bCs/>
        </w:rPr>
        <w:t>, where N</w:t>
      </w:r>
      <w:r>
        <w:rPr>
          <w:b/>
          <w:bCs/>
          <w:vertAlign w:val="subscript"/>
        </w:rPr>
        <w:t>TA</w:t>
      </w:r>
      <w:r>
        <w:rPr>
          <w:b/>
          <w:bCs/>
        </w:rPr>
        <w:t xml:space="preserve"> and </w:t>
      </w:r>
      <w:proofErr w:type="spellStart"/>
      <w:r>
        <w:rPr>
          <w:b/>
          <w:bCs/>
        </w:rPr>
        <w:t>N</w:t>
      </w:r>
      <w:r>
        <w:rPr>
          <w:b/>
          <w:bCs/>
          <w:vertAlign w:val="subscript"/>
        </w:rPr>
        <w:t>TA,offset</w:t>
      </w:r>
      <w:proofErr w:type="spellEnd"/>
      <w:r>
        <w:rPr>
          <w:b/>
          <w:bCs/>
        </w:rPr>
        <w:t xml:space="preserve"> are obtained as for a UE in clause 4.2 of 38.213, and N</w:t>
      </w:r>
      <w:r>
        <w:rPr>
          <w:b/>
          <w:bCs/>
          <w:vertAlign w:val="subscript"/>
        </w:rPr>
        <w:t>TA,offset,2</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bl>
      <w:tblPr>
        <w:tblStyle w:val="TableGrid"/>
        <w:tblW w:w="9629" w:type="dxa"/>
        <w:tblLook w:val="04A0" w:firstRow="1" w:lastRow="0" w:firstColumn="1" w:lastColumn="0" w:noHBand="0" w:noVBand="1"/>
      </w:tblPr>
      <w:tblGrid>
        <w:gridCol w:w="2242"/>
        <w:gridCol w:w="1981"/>
        <w:gridCol w:w="5406"/>
      </w:tblGrid>
      <w:tr w:rsidR="006F3610" w14:paraId="49D552A3" w14:textId="77777777">
        <w:tc>
          <w:tcPr>
            <w:tcW w:w="2242" w:type="dxa"/>
            <w:shd w:val="clear" w:color="auto" w:fill="auto"/>
          </w:tcPr>
          <w:p w14:paraId="33471CB4"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4A2503BA" w14:textId="77777777" w:rsidR="006F3610" w:rsidRDefault="00CA5D8D">
            <w:pPr>
              <w:spacing w:after="0" w:line="240" w:lineRule="auto"/>
              <w:jc w:val="center"/>
              <w:rPr>
                <w:b/>
                <w:bCs/>
              </w:rPr>
            </w:pPr>
            <w:r>
              <w:rPr>
                <w:rFonts w:ascii="CG Times (WN)" w:eastAsia="Batang" w:hAnsi="CG Times (WN)"/>
                <w:b/>
                <w:bCs/>
              </w:rPr>
              <w:t>Do you agree with FL Proposal 1.3a?</w:t>
            </w:r>
          </w:p>
        </w:tc>
        <w:tc>
          <w:tcPr>
            <w:tcW w:w="5406" w:type="dxa"/>
            <w:shd w:val="clear" w:color="auto" w:fill="auto"/>
          </w:tcPr>
          <w:p w14:paraId="090CC459" w14:textId="77777777" w:rsidR="006F3610" w:rsidRDefault="00CA5D8D">
            <w:pPr>
              <w:spacing w:after="0" w:line="240" w:lineRule="auto"/>
              <w:jc w:val="center"/>
              <w:rPr>
                <w:b/>
                <w:bCs/>
              </w:rPr>
            </w:pPr>
            <w:r>
              <w:rPr>
                <w:rFonts w:ascii="CG Times (WN)" w:eastAsia="Batang" w:hAnsi="CG Times (WN)"/>
                <w:b/>
                <w:bCs/>
              </w:rPr>
              <w:t>Comments</w:t>
            </w:r>
          </w:p>
        </w:tc>
      </w:tr>
      <w:tr w:rsidR="006F3610" w14:paraId="5CF1EC66" w14:textId="77777777">
        <w:tc>
          <w:tcPr>
            <w:tcW w:w="2242" w:type="dxa"/>
            <w:shd w:val="clear" w:color="auto" w:fill="auto"/>
          </w:tcPr>
          <w:p w14:paraId="17D01BEC"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25CBE502" w14:textId="77777777" w:rsidR="006F3610" w:rsidRDefault="00CA5D8D">
            <w:pPr>
              <w:spacing w:after="0" w:line="240" w:lineRule="auto"/>
              <w:jc w:val="center"/>
              <w:rPr>
                <w:lang w:eastAsia="ja-JP"/>
              </w:rPr>
            </w:pPr>
            <w:r>
              <w:rPr>
                <w:lang w:eastAsia="ja-JP"/>
              </w:rPr>
              <w:t>No</w:t>
            </w:r>
          </w:p>
        </w:tc>
        <w:tc>
          <w:tcPr>
            <w:tcW w:w="5406" w:type="dxa"/>
            <w:shd w:val="clear" w:color="auto" w:fill="auto"/>
          </w:tcPr>
          <w:p w14:paraId="1A1D4104" w14:textId="77777777" w:rsidR="006F3610" w:rsidRDefault="00CA5D8D">
            <w:pPr>
              <w:spacing w:after="0" w:line="240" w:lineRule="auto"/>
              <w:rPr>
                <w:lang w:eastAsia="ja-JP"/>
              </w:rPr>
            </w:pPr>
            <w:r>
              <w:rPr>
                <w:lang w:eastAsia="ja-JP"/>
              </w:rPr>
              <w:t>We think a reformulation is needed since T</w:t>
            </w:r>
            <w:r>
              <w:rPr>
                <w:vertAlign w:val="subscript"/>
                <w:lang w:eastAsia="ja-JP"/>
              </w:rPr>
              <w:t>TA</w:t>
            </w:r>
            <w:r>
              <w:rPr>
                <w:lang w:eastAsia="ja-JP"/>
              </w:rPr>
              <w:t xml:space="preserve"> as defined by Clause 4.2 in TS 38.213 is exclusively related to Case-1 timing. In our understanding, for the above to be correct, T</w:t>
            </w:r>
            <w:r>
              <w:rPr>
                <w:vertAlign w:val="subscript"/>
                <w:lang w:eastAsia="ja-JP"/>
              </w:rPr>
              <w:t>TA</w:t>
            </w:r>
            <w:r>
              <w:rPr>
                <w:lang w:eastAsia="ja-JP"/>
              </w:rPr>
              <w:t xml:space="preserve"> above relates to a Case-7 T</w:t>
            </w:r>
            <w:r>
              <w:rPr>
                <w:vertAlign w:val="subscript"/>
                <w:lang w:eastAsia="ja-JP"/>
              </w:rPr>
              <w:t>TA</w:t>
            </w:r>
            <w:r>
              <w:rPr>
                <w:lang w:eastAsia="ja-JP"/>
              </w:rPr>
              <w:t>, T</w:t>
            </w:r>
            <w:r>
              <w:rPr>
                <w:vertAlign w:val="subscript"/>
                <w:lang w:eastAsia="ja-JP"/>
              </w:rPr>
              <w:t>TA,7</w:t>
            </w:r>
            <w:r>
              <w:rPr>
                <w:lang w:eastAsia="ja-JP"/>
              </w:rPr>
              <w:t>, in which case citing the above relation is incorrect.</w:t>
            </w:r>
          </w:p>
          <w:p w14:paraId="6F53EE46" w14:textId="77777777" w:rsidR="006F3610" w:rsidRDefault="006F3610">
            <w:pPr>
              <w:spacing w:after="0" w:line="240" w:lineRule="auto"/>
              <w:rPr>
                <w:lang w:eastAsia="ja-JP"/>
              </w:rPr>
            </w:pPr>
          </w:p>
          <w:p w14:paraId="01E8D9A3" w14:textId="77777777" w:rsidR="006F3610" w:rsidRDefault="00CA5D8D">
            <w:pPr>
              <w:spacing w:after="0" w:line="240" w:lineRule="auto"/>
              <w:rPr>
                <w:lang w:eastAsia="ja-JP"/>
              </w:rPr>
            </w:pPr>
            <w:r>
              <w:rPr>
                <w:b/>
                <w:bCs/>
              </w:rPr>
              <w:t>For Case 7 UL timing, the IAB-MT advances its uplink timing (relative to its DL RX timing) by T</w:t>
            </w:r>
            <w:r>
              <w:rPr>
                <w:b/>
                <w:bCs/>
                <w:vertAlign w:val="subscript"/>
              </w:rPr>
              <w:t>TA</w:t>
            </w:r>
            <w:r>
              <w:rPr>
                <w:b/>
                <w:bCs/>
              </w:rPr>
              <w:t xml:space="preserve"> + </w:t>
            </w:r>
            <w:proofErr w:type="gramStart"/>
            <w:r>
              <w:rPr>
                <w:b/>
                <w:bCs/>
              </w:rPr>
              <w:t>N</w:t>
            </w:r>
            <w:r>
              <w:rPr>
                <w:b/>
                <w:bCs/>
                <w:vertAlign w:val="subscript"/>
              </w:rPr>
              <w:t>TA,offset</w:t>
            </w:r>
            <w:proofErr w:type="gramEnd"/>
            <w:r>
              <w:rPr>
                <w:b/>
                <w:bCs/>
                <w:vertAlign w:val="subscript"/>
              </w:rPr>
              <w:t xml:space="preserve">,2 </w:t>
            </w:r>
            <w:r>
              <w:rPr>
                <w:b/>
                <w:bCs/>
              </w:rPr>
              <w:t>T</w:t>
            </w:r>
            <w:r>
              <w:rPr>
                <w:b/>
                <w:bCs/>
                <w:vertAlign w:val="subscript"/>
              </w:rPr>
              <w:t>c</w:t>
            </w:r>
            <w:r>
              <w:rPr>
                <w:b/>
                <w:bCs/>
              </w:rPr>
              <w:t>, where T</w:t>
            </w:r>
            <w:r>
              <w:rPr>
                <w:b/>
                <w:bCs/>
                <w:vertAlign w:val="subscript"/>
              </w:rPr>
              <w:t>TA</w:t>
            </w:r>
            <w:r>
              <w:rPr>
                <w:b/>
                <w:bCs/>
              </w:rPr>
              <w:t xml:space="preserve"> is obtained as for a UE in clause 4.2 of 38.213, and N</w:t>
            </w:r>
            <w:r>
              <w:rPr>
                <w:b/>
                <w:bCs/>
                <w:vertAlign w:val="subscript"/>
              </w:rPr>
              <w:t xml:space="preserve">TA,offset,2 </w:t>
            </w:r>
            <w:r>
              <w:rPr>
                <w:b/>
                <w:bCs/>
              </w:rPr>
              <w:t>= T</w:t>
            </w:r>
            <w:r>
              <w:rPr>
                <w:b/>
                <w:bCs/>
                <w:vertAlign w:val="subscript"/>
              </w:rPr>
              <w:t>offset,2</w:t>
            </w:r>
            <w:r>
              <w:rPr>
                <w:b/>
                <w:bCs/>
              </w:rPr>
              <w:t>.16.64/2</w:t>
            </w:r>
            <w:r>
              <w:rPr>
                <w:b/>
                <w:bCs/>
                <w:vertAlign w:val="superscript"/>
              </w:rPr>
              <w:t>µ</w:t>
            </w:r>
            <w:r>
              <w:rPr>
                <w:b/>
                <w:bCs/>
              </w:rPr>
              <w:t>, and T</w:t>
            </w:r>
            <w:r>
              <w:rPr>
                <w:b/>
                <w:bCs/>
                <w:vertAlign w:val="subscript"/>
              </w:rPr>
              <w:t>offset,2</w:t>
            </w:r>
            <w:r>
              <w:rPr>
                <w:b/>
                <w:bCs/>
              </w:rPr>
              <w:t xml:space="preserve"> is provided (by MAC-CE) in the range of (-4095, 0).</w:t>
            </w:r>
          </w:p>
        </w:tc>
      </w:tr>
      <w:tr w:rsidR="006F3610" w14:paraId="0AE0C5E2" w14:textId="77777777">
        <w:tc>
          <w:tcPr>
            <w:tcW w:w="2242" w:type="dxa"/>
            <w:shd w:val="clear" w:color="auto" w:fill="auto"/>
          </w:tcPr>
          <w:p w14:paraId="4806E903" w14:textId="77777777"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14:paraId="4C25EE68" w14:textId="77777777" w:rsidR="006F3610" w:rsidRDefault="00CA5D8D">
            <w:pPr>
              <w:spacing w:after="0" w:line="240" w:lineRule="auto"/>
              <w:jc w:val="center"/>
              <w:rPr>
                <w:rFonts w:ascii="CG Times (WN)" w:hAnsi="CG Times (WN)"/>
              </w:rPr>
            </w:pPr>
            <w:r>
              <w:rPr>
                <w:lang w:eastAsia="ja-JP"/>
              </w:rPr>
              <w:t>Agree with proposal</w:t>
            </w:r>
          </w:p>
        </w:tc>
        <w:tc>
          <w:tcPr>
            <w:tcW w:w="5406" w:type="dxa"/>
            <w:shd w:val="clear" w:color="auto" w:fill="auto"/>
          </w:tcPr>
          <w:p w14:paraId="6637EF36" w14:textId="77777777" w:rsidR="006F3610" w:rsidRDefault="006F3610">
            <w:pPr>
              <w:spacing w:after="0" w:line="240" w:lineRule="auto"/>
              <w:rPr>
                <w:rFonts w:ascii="CG Times (WN)" w:hAnsi="CG Times (WN)"/>
              </w:rPr>
            </w:pPr>
          </w:p>
        </w:tc>
      </w:tr>
      <w:tr w:rsidR="006F3610" w14:paraId="2FEFC13B" w14:textId="77777777">
        <w:tc>
          <w:tcPr>
            <w:tcW w:w="2242" w:type="dxa"/>
            <w:shd w:val="clear" w:color="auto" w:fill="auto"/>
          </w:tcPr>
          <w:p w14:paraId="6C142BB7" w14:textId="77777777" w:rsidR="006F3610" w:rsidRDefault="00CA5D8D">
            <w:pPr>
              <w:spacing w:after="0"/>
              <w:jc w:val="center"/>
              <w:rPr>
                <w:lang w:eastAsia="ja-JP"/>
              </w:rPr>
            </w:pPr>
            <w:r>
              <w:rPr>
                <w:rFonts w:hint="eastAsia"/>
                <w:lang w:eastAsia="ja-JP"/>
              </w:rPr>
              <w:lastRenderedPageBreak/>
              <w:t>N</w:t>
            </w:r>
            <w:r>
              <w:rPr>
                <w:lang w:eastAsia="ja-JP"/>
              </w:rPr>
              <w:t>TT DOCOMO</w:t>
            </w:r>
          </w:p>
        </w:tc>
        <w:tc>
          <w:tcPr>
            <w:tcW w:w="1981" w:type="dxa"/>
            <w:shd w:val="clear" w:color="auto" w:fill="auto"/>
          </w:tcPr>
          <w:p w14:paraId="5CDE09A9" w14:textId="77777777" w:rsidR="006F3610" w:rsidRDefault="00CA5D8D">
            <w:pPr>
              <w:spacing w:after="0"/>
              <w:jc w:val="center"/>
              <w:rPr>
                <w:lang w:eastAsia="ja-JP"/>
              </w:rPr>
            </w:pPr>
            <w:r>
              <w:rPr>
                <w:lang w:eastAsia="ja-JP"/>
              </w:rPr>
              <w:t>Can live with the proposal</w:t>
            </w:r>
          </w:p>
        </w:tc>
        <w:tc>
          <w:tcPr>
            <w:tcW w:w="5406" w:type="dxa"/>
            <w:shd w:val="clear" w:color="auto" w:fill="auto"/>
          </w:tcPr>
          <w:p w14:paraId="4D256DBD" w14:textId="77777777" w:rsidR="006F3610" w:rsidRDefault="00CA5D8D">
            <w:pPr>
              <w:spacing w:after="0"/>
              <w:rPr>
                <w:rFonts w:ascii="CG Times (WN)" w:hAnsi="CG Times (WN)"/>
                <w:lang w:eastAsia="ja-JP"/>
              </w:rPr>
            </w:pPr>
            <w:r>
              <w:rPr>
                <w:lang w:eastAsia="ja-JP"/>
              </w:rPr>
              <w:t>Strictly speaking, the equation is missing the 2*</w:t>
            </w:r>
            <w:proofErr w:type="spellStart"/>
            <w:r>
              <w:rPr>
                <w:lang w:eastAsia="ja-JP"/>
              </w:rPr>
              <w:t>T_delta</w:t>
            </w:r>
            <w:proofErr w:type="spellEnd"/>
            <w:r>
              <w:rPr>
                <w:lang w:eastAsia="ja-JP"/>
              </w:rPr>
              <w:t xml:space="preserve">, so we prefer to capture this. On the other hand, the </w:t>
            </w:r>
            <w:proofErr w:type="spellStart"/>
            <w:r>
              <w:rPr>
                <w:lang w:eastAsia="ja-JP"/>
              </w:rPr>
              <w:t>T_delta</w:t>
            </w:r>
            <w:proofErr w:type="spellEnd"/>
            <w:r>
              <w:rPr>
                <w:lang w:eastAsia="ja-JP"/>
              </w:rPr>
              <w:t xml:space="preserve"> may be much smaller than N</w:t>
            </w:r>
            <w:r>
              <w:rPr>
                <w:vertAlign w:val="subscript"/>
                <w:lang w:eastAsia="ja-JP"/>
              </w:rPr>
              <w:t>TA</w:t>
            </w:r>
            <w:r>
              <w:rPr>
                <w:lang w:eastAsia="ja-JP"/>
              </w:rPr>
              <w:t xml:space="preserve">, so that we can live with the proposal if the group think it’s not </w:t>
            </w:r>
            <w:proofErr w:type="spellStart"/>
            <w:r>
              <w:rPr>
                <w:lang w:eastAsia="ja-JP"/>
              </w:rPr>
              <w:t>neceesary</w:t>
            </w:r>
            <w:proofErr w:type="spellEnd"/>
            <w:r>
              <w:rPr>
                <w:lang w:eastAsia="ja-JP"/>
              </w:rPr>
              <w:t>.</w:t>
            </w:r>
          </w:p>
        </w:tc>
      </w:tr>
      <w:tr w:rsidR="006F3610" w14:paraId="5010604A" w14:textId="77777777">
        <w:tc>
          <w:tcPr>
            <w:tcW w:w="2242" w:type="dxa"/>
            <w:shd w:val="clear" w:color="auto" w:fill="auto"/>
          </w:tcPr>
          <w:p w14:paraId="1BD4B88C"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4AB88A9B" w14:textId="77777777" w:rsidR="006F3610" w:rsidRDefault="00CA5D8D">
            <w:pPr>
              <w:spacing w:after="0"/>
              <w:jc w:val="center"/>
              <w:rPr>
                <w:lang w:eastAsia="ja-JP"/>
              </w:rPr>
            </w:pPr>
            <w:r>
              <w:rPr>
                <w:lang w:eastAsia="zh-CN"/>
              </w:rPr>
              <w:t>NO</w:t>
            </w:r>
          </w:p>
        </w:tc>
        <w:tc>
          <w:tcPr>
            <w:tcW w:w="5406" w:type="dxa"/>
            <w:shd w:val="clear" w:color="auto" w:fill="auto"/>
          </w:tcPr>
          <w:p w14:paraId="24AA3B8B" w14:textId="77777777" w:rsidR="006F3610" w:rsidRDefault="00CA5D8D">
            <w:pPr>
              <w:rPr>
                <w:lang w:eastAsia="zh-CN"/>
              </w:rPr>
            </w:pPr>
            <w:r>
              <w:rPr>
                <w:rFonts w:hint="eastAsia"/>
                <w:lang w:eastAsia="zh-CN"/>
              </w:rPr>
              <w:t>T</w:t>
            </w:r>
            <w:r>
              <w:rPr>
                <w:lang w:eastAsia="zh-CN"/>
              </w:rPr>
              <w:t xml:space="preserve">he proposed range only included negative values, however, we believe positive values are also feasible to achieve </w:t>
            </w:r>
            <w:proofErr w:type="spellStart"/>
            <w:r>
              <w:rPr>
                <w:lang w:eastAsia="zh-CN"/>
              </w:rPr>
              <w:t>symbole</w:t>
            </w:r>
            <w:proofErr w:type="spellEnd"/>
            <w:r>
              <w:rPr>
                <w:lang w:eastAsia="zh-CN"/>
              </w:rPr>
              <w:t xml:space="preserve"> level alignment. As shown in </w:t>
            </w:r>
            <w:proofErr w:type="spellStart"/>
            <w:r>
              <w:rPr>
                <w:lang w:eastAsia="zh-CN"/>
              </w:rPr>
              <w:t>thefollowing</w:t>
            </w:r>
            <w:proofErr w:type="spellEnd"/>
            <w:r>
              <w:rPr>
                <w:lang w:eastAsia="zh-CN"/>
              </w:rPr>
              <w:t xml:space="preserve"> figure, with both positive and negative offset, the Case 7 timing can be achieved.</w:t>
            </w:r>
          </w:p>
          <w:p w14:paraId="31BB182B" w14:textId="77777777" w:rsidR="006F3610" w:rsidRDefault="00CA5D8D">
            <w:pPr>
              <w:rPr>
                <w:lang w:eastAsia="zh-CN"/>
              </w:rPr>
            </w:pPr>
            <w:r>
              <w:rPr>
                <w:noProof/>
                <w:lang w:val="en-US" w:eastAsia="ko-KR"/>
              </w:rPr>
              <w:drawing>
                <wp:inline distT="0" distB="0" distL="0" distR="0" wp14:anchorId="29BD2E37" wp14:editId="59A2C6A0">
                  <wp:extent cx="3261995" cy="1787525"/>
                  <wp:effectExtent l="0" t="0" r="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0"/>
                          <a:stretch>
                            <a:fillRect/>
                          </a:stretch>
                        </pic:blipFill>
                        <pic:spPr>
                          <a:xfrm>
                            <a:off x="0" y="0"/>
                            <a:ext cx="3328937" cy="1824363"/>
                          </a:xfrm>
                          <a:prstGeom prst="rect">
                            <a:avLst/>
                          </a:prstGeom>
                        </pic:spPr>
                      </pic:pic>
                    </a:graphicData>
                  </a:graphic>
                </wp:inline>
              </w:drawing>
            </w:r>
          </w:p>
          <w:p w14:paraId="719AE6D6" w14:textId="77777777" w:rsidR="006F3610" w:rsidRDefault="00CA5D8D">
            <w:pPr>
              <w:rPr>
                <w:lang w:val="en-US" w:eastAsia="zh-CN"/>
              </w:rPr>
            </w:pPr>
            <w:r>
              <w:rPr>
                <w:lang w:val="en-US" w:eastAsia="zh-CN"/>
              </w:rPr>
              <w:t xml:space="preserve">On the other hand, using agreed 12bits all as negative value is unnecessary. With </w:t>
            </w:r>
            <w:r>
              <w:rPr>
                <w:lang w:eastAsia="zh-CN"/>
              </w:rPr>
              <w:t xml:space="preserve">SCS=120kHz assumed, the </w:t>
            </w:r>
            <m:oMath>
              <m:sSub>
                <m:sSubPr>
                  <m:ctrlPr>
                    <w:rPr>
                      <w:rFonts w:ascii="Cambria Math" w:hAnsi="Cambria Math"/>
                      <w:lang w:eastAsia="zh-CN"/>
                    </w:rPr>
                  </m:ctrlPr>
                </m:sSubPr>
                <m:e>
                  <m:r>
                    <w:rPr>
                      <w:rFonts w:ascii="Cambria Math" w:hAnsi="Cambria Math"/>
                      <w:lang w:eastAsia="zh-CN"/>
                    </w:rPr>
                    <m:t>N</m:t>
                  </m:r>
                </m:e>
                <m:sub>
                  <m:r>
                    <m:rPr>
                      <m:sty m:val="b"/>
                    </m:rPr>
                    <w:rPr>
                      <w:rFonts w:ascii="Cambria Math" w:hAnsi="Cambria Math"/>
                      <w:vertAlign w:val="subscript"/>
                    </w:rPr>
                    <m:t>TA,offset,2</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∈[-266.6, 0]μs</m:t>
              </m:r>
            </m:oMath>
            <w:r>
              <w:rPr>
                <w:lang w:eastAsia="zh-CN"/>
              </w:rPr>
              <w:t xml:space="preserve">. </w:t>
            </w:r>
            <w:proofErr w:type="gramStart"/>
            <w:r>
              <w:rPr>
                <w:lang w:eastAsia="zh-CN"/>
              </w:rPr>
              <w:t>Also</w:t>
            </w:r>
            <w:proofErr w:type="gramEnd"/>
            <w:r>
              <w:rPr>
                <w:lang w:eastAsia="zh-CN"/>
              </w:rPr>
              <w:t xml:space="preserve"> for FR2, the maximum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g</m:t>
                  </m:r>
                </m:sub>
              </m:sSub>
              <m:r>
                <m:rPr>
                  <m:sty m:val="p"/>
                </m:rPr>
                <w:rPr>
                  <w:rFonts w:ascii="Cambria Math" w:hAnsi="Cambria Math"/>
                  <w:lang w:eastAsia="zh-CN"/>
                </w:rPr>
                <m:t>=</m:t>
              </m:r>
              <m:r>
                <m:rPr>
                  <m:sty m:val="p"/>
                </m:rPr>
                <w:rPr>
                  <w:rFonts w:ascii="Cambria Math" w:hAnsi="Cambria Math"/>
                  <w:lang w:val="en-US" w:eastAsia="zh-CN"/>
                </w:rPr>
                <m:t>(13792+2*8816)</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t>
                  </m:r>
                </m:sub>
              </m:sSub>
              <m:r>
                <w:rPr>
                  <w:rFonts w:ascii="Cambria Math" w:hAnsi="Cambria Math"/>
                  <w:lang w:val="en-US" w:eastAsia="zh-CN"/>
                </w:rPr>
                <m:t>≈</m:t>
              </m:r>
              <m:r>
                <m:rPr>
                  <m:sty m:val="p"/>
                </m:rPr>
                <w:rPr>
                  <w:rFonts w:ascii="Cambria Math" w:hAnsi="Cambria Math"/>
                  <w:lang w:val="en-US" w:eastAsia="zh-CN"/>
                </w:rPr>
                <m:t>15.983μs</m:t>
              </m:r>
            </m:oMath>
            <w:r>
              <w:rPr>
                <w:lang w:val="en-US" w:eastAsia="zh-CN"/>
              </w:rPr>
              <w:t xml:space="preserve">. For slot level alignment, the offset for Case 7 timing is equal to </w:t>
            </w:r>
            <m:oMath>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p</m:t>
                  </m:r>
                </m:sub>
              </m:sSub>
              <m:r>
                <m:rPr>
                  <m:sty m:val="p"/>
                </m:rP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g,max</m:t>
                  </m:r>
                </m:sub>
              </m:sSub>
              <m:r>
                <m:rPr>
                  <m:sty m:val="p"/>
                </m:rPr>
                <w:rPr>
                  <w:rFonts w:ascii="Cambria Math" w:hAnsi="Cambria Math"/>
                  <w:lang w:val="en-US" w:eastAsia="zh-CN"/>
                </w:rPr>
                <m:t>)</m:t>
              </m:r>
            </m:oMath>
            <w:r>
              <w:rPr>
                <w:lang w:val="en-US" w:eastAsia="zh-CN"/>
              </w:rPr>
              <w:t xml:space="preserve">, then the Tp supported under the given range is about 250.618μs. This value </w:t>
            </w:r>
            <w:proofErr w:type="gramStart"/>
            <w:r>
              <w:rPr>
                <w:lang w:val="en-US" w:eastAsia="zh-CN"/>
              </w:rPr>
              <w:t>refer</w:t>
            </w:r>
            <w:proofErr w:type="gramEnd"/>
            <w:r>
              <w:rPr>
                <w:lang w:val="en-US" w:eastAsia="zh-CN"/>
              </w:rPr>
              <w:t xml:space="preserve"> to more than 75km propagation distance which is not reasonable for implementation, and guard symbol also did not have such huge propagation distance assumption.</w:t>
            </w:r>
          </w:p>
          <w:p w14:paraId="5E9688F1" w14:textId="77777777" w:rsidR="006F3610" w:rsidRDefault="00CA5D8D">
            <w:pPr>
              <w:rPr>
                <w:lang w:val="en-US" w:eastAsia="zh-CN"/>
              </w:rPr>
            </w:pPr>
            <w:r>
              <w:rPr>
                <w:lang w:val="en-US" w:eastAsia="zh-CN"/>
              </w:rPr>
              <w:t xml:space="preserve">Hence we prefer to support some positive value for </w:t>
            </w:r>
            <w:proofErr w:type="gramStart"/>
            <w:r>
              <w:rPr>
                <w:lang w:val="en-US" w:eastAsia="zh-CN"/>
              </w:rPr>
              <w:t>N</w:t>
            </w:r>
            <w:r>
              <w:rPr>
                <w:vertAlign w:val="subscript"/>
                <w:lang w:val="en-US" w:eastAsia="zh-CN"/>
              </w:rPr>
              <w:t>TA,offset</w:t>
            </w:r>
            <w:proofErr w:type="gramEnd"/>
            <w:r>
              <w:rPr>
                <w:vertAlign w:val="subscript"/>
                <w:lang w:val="en-US" w:eastAsia="zh-CN"/>
              </w:rPr>
              <w:t>,2</w:t>
            </w:r>
            <w:r>
              <w:rPr>
                <w:lang w:eastAsia="zh-CN"/>
              </w:rPr>
              <w:t xml:space="preserve"> </w:t>
            </w:r>
            <w:r>
              <w:rPr>
                <w:lang w:val="en-US" w:eastAsia="zh-CN"/>
              </w:rPr>
              <w:t>rather than allocate them all for negative offset.</w:t>
            </w:r>
          </w:p>
        </w:tc>
      </w:tr>
      <w:tr w:rsidR="006F3610" w14:paraId="621D83C4" w14:textId="77777777">
        <w:tc>
          <w:tcPr>
            <w:tcW w:w="2242" w:type="dxa"/>
            <w:shd w:val="clear" w:color="auto" w:fill="auto"/>
          </w:tcPr>
          <w:p w14:paraId="1F4ACF73"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14053D15" w14:textId="77777777" w:rsidR="006F3610" w:rsidRDefault="00CA5D8D">
            <w:pPr>
              <w:spacing w:after="0"/>
              <w:jc w:val="center"/>
              <w:rPr>
                <w:lang w:eastAsia="zh-CN"/>
              </w:rPr>
            </w:pPr>
            <w:r>
              <w:rPr>
                <w:rFonts w:hint="eastAsia"/>
                <w:lang w:eastAsia="ko-KR"/>
              </w:rPr>
              <w:t>No</w:t>
            </w:r>
          </w:p>
        </w:tc>
        <w:tc>
          <w:tcPr>
            <w:tcW w:w="5406" w:type="dxa"/>
            <w:shd w:val="clear" w:color="auto" w:fill="auto"/>
          </w:tcPr>
          <w:p w14:paraId="2804FAFD" w14:textId="77777777" w:rsidR="006F3610" w:rsidRDefault="00CA5D8D">
            <w:pPr>
              <w:rPr>
                <w:lang w:eastAsia="zh-CN"/>
              </w:rPr>
            </w:pPr>
            <w:r>
              <w:rPr>
                <w:rFonts w:hint="eastAsia"/>
                <w:lang w:eastAsia="ko-KR"/>
              </w:rPr>
              <w:t>Share</w:t>
            </w:r>
            <w:r>
              <w:rPr>
                <w:lang w:eastAsia="ja-JP"/>
              </w:rPr>
              <w:t xml:space="preserve"> </w:t>
            </w:r>
            <w:r>
              <w:rPr>
                <w:rFonts w:hint="eastAsia"/>
                <w:lang w:eastAsia="ko-KR"/>
              </w:rPr>
              <w:t>a</w:t>
            </w:r>
            <w:r>
              <w:rPr>
                <w:lang w:eastAsia="ko-KR"/>
              </w:rPr>
              <w:t xml:space="preserve"> </w:t>
            </w:r>
            <w:r>
              <w:rPr>
                <w:rFonts w:hint="eastAsia"/>
                <w:lang w:eastAsia="ko-KR"/>
              </w:rPr>
              <w:t>view</w:t>
            </w:r>
            <w:r>
              <w:rPr>
                <w:lang w:eastAsia="ko-KR"/>
              </w:rPr>
              <w:t xml:space="preserve"> </w:t>
            </w:r>
            <w:r>
              <w:rPr>
                <w:rFonts w:hint="eastAsia"/>
                <w:lang w:eastAsia="ko-KR"/>
              </w:rPr>
              <w:t>with</w:t>
            </w:r>
            <w:r>
              <w:rPr>
                <w:lang w:eastAsia="ko-KR"/>
              </w:rPr>
              <w:t xml:space="preserve"> </w:t>
            </w:r>
            <w:r>
              <w:rPr>
                <w:rFonts w:hint="eastAsia"/>
                <w:lang w:eastAsia="ko-KR"/>
              </w:rPr>
              <w:t>NTT</w:t>
            </w:r>
            <w:r>
              <w:rPr>
                <w:lang w:eastAsia="ko-KR"/>
              </w:rPr>
              <w:t xml:space="preserve"> </w:t>
            </w:r>
            <w:r>
              <w:rPr>
                <w:rFonts w:hint="eastAsia"/>
                <w:lang w:eastAsia="ko-KR"/>
              </w:rPr>
              <w:t>DOCOMO that</w:t>
            </w:r>
            <w:r>
              <w:rPr>
                <w:lang w:eastAsia="ko-KR"/>
              </w:rPr>
              <w:t xml:space="preserve"> </w:t>
            </w:r>
            <w:r>
              <w:rPr>
                <w:rFonts w:hint="eastAsia"/>
                <w:lang w:eastAsia="ko-KR"/>
              </w:rPr>
              <w:t>2*</w:t>
            </w:r>
            <w:proofErr w:type="spellStart"/>
            <w:r>
              <w:rPr>
                <w:rFonts w:hint="eastAsia"/>
                <w:lang w:eastAsia="ko-KR"/>
              </w:rPr>
              <w:t>T_delta</w:t>
            </w:r>
            <w:proofErr w:type="spellEnd"/>
            <w:r>
              <w:rPr>
                <w:lang w:eastAsia="ko-KR"/>
              </w:rPr>
              <w:t xml:space="preserve"> </w:t>
            </w:r>
            <w:r>
              <w:rPr>
                <w:rFonts w:hint="eastAsia"/>
                <w:lang w:eastAsia="ko-KR"/>
              </w:rPr>
              <w:t>is</w:t>
            </w:r>
            <w:r>
              <w:rPr>
                <w:lang w:eastAsia="ko-KR"/>
              </w:rPr>
              <w:t xml:space="preserve"> </w:t>
            </w:r>
            <w:r>
              <w:rPr>
                <w:rFonts w:hint="eastAsia"/>
                <w:lang w:eastAsia="ko-KR"/>
              </w:rPr>
              <w:t>missing and</w:t>
            </w:r>
            <w:r>
              <w:rPr>
                <w:lang w:eastAsia="ko-KR"/>
              </w:rPr>
              <w:t xml:space="preserve"> </w:t>
            </w:r>
            <w:r>
              <w:rPr>
                <w:rFonts w:hint="eastAsia"/>
                <w:lang w:eastAsia="ko-KR"/>
              </w:rPr>
              <w:t>then</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captured.</w:t>
            </w:r>
          </w:p>
        </w:tc>
      </w:tr>
      <w:tr w:rsidR="006F3610" w14:paraId="02F1E7E5" w14:textId="77777777">
        <w:tc>
          <w:tcPr>
            <w:tcW w:w="2242" w:type="dxa"/>
            <w:shd w:val="clear" w:color="auto" w:fill="auto"/>
          </w:tcPr>
          <w:p w14:paraId="2154D776"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EDA9ADD" w14:textId="77777777"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14:paraId="3373F7B0" w14:textId="77777777" w:rsidR="006F3610" w:rsidRDefault="00CA5D8D">
            <w:pPr>
              <w:spacing w:after="0" w:line="240" w:lineRule="auto"/>
              <w:rPr>
                <w:lang w:eastAsia="ko-KR"/>
              </w:rPr>
            </w:pPr>
            <w:r>
              <w:rPr>
                <w:rFonts w:hint="eastAsia"/>
                <w:lang w:val="en-US" w:eastAsia="zh-CN"/>
              </w:rPr>
              <w:t>We can live with either Alt1 or Alt2 in FL summary.</w:t>
            </w:r>
          </w:p>
        </w:tc>
      </w:tr>
      <w:tr w:rsidR="002953BE" w14:paraId="151AFAFF" w14:textId="77777777">
        <w:tc>
          <w:tcPr>
            <w:tcW w:w="2242" w:type="dxa"/>
            <w:shd w:val="clear" w:color="auto" w:fill="auto"/>
          </w:tcPr>
          <w:p w14:paraId="1559DE36"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33AE82EE" w14:textId="77777777" w:rsidR="002953BE" w:rsidRPr="00C83E88" w:rsidRDefault="002953BE" w:rsidP="002953BE">
            <w:pPr>
              <w:spacing w:after="0"/>
              <w:jc w:val="center"/>
              <w:rPr>
                <w:rFonts w:eastAsia="DengXian"/>
                <w:lang w:val="en-US" w:eastAsia="zh-CN"/>
              </w:rPr>
            </w:pPr>
            <w:r>
              <w:rPr>
                <w:rFonts w:eastAsia="DengXian" w:hint="eastAsia"/>
                <w:lang w:val="en-US" w:eastAsia="zh-CN"/>
              </w:rPr>
              <w:t>N</w:t>
            </w:r>
            <w:r>
              <w:rPr>
                <w:rFonts w:eastAsia="DengXian"/>
                <w:lang w:val="en-US" w:eastAsia="zh-CN"/>
              </w:rPr>
              <w:t>o</w:t>
            </w:r>
          </w:p>
        </w:tc>
        <w:tc>
          <w:tcPr>
            <w:tcW w:w="5406" w:type="dxa"/>
            <w:shd w:val="clear" w:color="auto" w:fill="auto"/>
          </w:tcPr>
          <w:p w14:paraId="48E1AF9D" w14:textId="77777777" w:rsidR="002953BE" w:rsidRPr="00C83E88" w:rsidRDefault="002953BE" w:rsidP="002953BE">
            <w:pPr>
              <w:spacing w:after="0"/>
              <w:rPr>
                <w:rFonts w:eastAsia="DengXian"/>
                <w:lang w:val="en-US" w:eastAsia="zh-CN"/>
              </w:rPr>
            </w:pPr>
            <w:r>
              <w:rPr>
                <w:rFonts w:eastAsia="DengXian" w:hint="eastAsia"/>
                <w:lang w:val="en-US" w:eastAsia="zh-CN"/>
              </w:rPr>
              <w:t>W</w:t>
            </w:r>
            <w:r>
              <w:rPr>
                <w:rFonts w:eastAsia="DengXian"/>
                <w:lang w:val="en-US" w:eastAsia="zh-CN"/>
              </w:rPr>
              <w:t xml:space="preserve">e share the same view with </w:t>
            </w:r>
            <w:r>
              <w:rPr>
                <w:lang w:eastAsia="ja-JP"/>
              </w:rPr>
              <w:t>Ericsson</w:t>
            </w:r>
            <w:r w:rsidRPr="00C83E88">
              <w:rPr>
                <w:lang w:eastAsia="ja-JP"/>
              </w:rPr>
              <w:t>.</w:t>
            </w:r>
          </w:p>
        </w:tc>
      </w:tr>
    </w:tbl>
    <w:p w14:paraId="471BBDC3" w14:textId="77777777" w:rsidR="006F3610" w:rsidRDefault="006F3610">
      <w:pPr>
        <w:rPr>
          <w:rFonts w:eastAsia="MS PGothic" w:cstheme="minorHAnsi"/>
          <w:color w:val="00B050"/>
          <w:lang w:eastAsia="ja-JP"/>
        </w:rPr>
      </w:pPr>
    </w:p>
    <w:p w14:paraId="0E4BB35D"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 xml:space="preserve">RI#4: association of the indicated </w:t>
      </w:r>
      <w:proofErr w:type="spellStart"/>
      <w:r>
        <w:rPr>
          <w:rFonts w:eastAsia="MS PGothic" w:cstheme="minorHAnsi"/>
          <w:b/>
          <w:bCs/>
          <w:sz w:val="24"/>
          <w:szCs w:val="24"/>
          <w:highlight w:val="magenta"/>
          <w:u w:val="single"/>
          <w:lang w:eastAsia="ja-JP"/>
        </w:rPr>
        <w:t>T_delta</w:t>
      </w:r>
      <w:proofErr w:type="spellEnd"/>
      <w:r>
        <w:rPr>
          <w:rFonts w:eastAsia="MS PGothic" w:cstheme="minorHAnsi"/>
          <w:b/>
          <w:bCs/>
          <w:sz w:val="24"/>
          <w:szCs w:val="24"/>
          <w:highlight w:val="magenta"/>
          <w:u w:val="single"/>
          <w:lang w:eastAsia="ja-JP"/>
        </w:rPr>
        <w:t xml:space="preserve"> and timing cases</w:t>
      </w:r>
    </w:p>
    <w:p w14:paraId="092CC23E" w14:textId="77777777" w:rsidR="006F3610" w:rsidRDefault="00CA5D8D">
      <w:pPr>
        <w:rPr>
          <w:rFonts w:eastAsia="MS PGothic" w:cstheme="minorHAnsi"/>
          <w:color w:val="00B050"/>
          <w:lang w:eastAsia="ja-JP"/>
        </w:rPr>
      </w:pPr>
      <w:r>
        <w:rPr>
          <w:rFonts w:eastAsia="MS PGothic" w:cstheme="minorHAnsi"/>
          <w:color w:val="00B050"/>
          <w:lang w:eastAsia="ja-JP"/>
        </w:rPr>
        <w:t xml:space="preserve">Two companies raised a concern that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associated with different timing cases may have overlapping ranges. Therefore, there may be an ambiguity issue, when the IAB-MT supports different timing cases, and receives multiple different </w:t>
      </w:r>
      <w:proofErr w:type="spellStart"/>
      <w:r>
        <w:rPr>
          <w:rFonts w:eastAsia="MS PGothic" w:cstheme="minorHAnsi"/>
          <w:color w:val="00B050"/>
          <w:lang w:eastAsia="ja-JP"/>
        </w:rPr>
        <w:t>T_delta</w:t>
      </w:r>
      <w:proofErr w:type="spellEnd"/>
      <w:r>
        <w:rPr>
          <w:rFonts w:eastAsia="MS PGothic" w:cstheme="minorHAnsi"/>
          <w:color w:val="00B050"/>
          <w:lang w:eastAsia="ja-JP"/>
        </w:rPr>
        <w:t xml:space="preserve"> values.</w:t>
      </w:r>
    </w:p>
    <w:p w14:paraId="152474A1" w14:textId="77777777" w:rsidR="006F3610" w:rsidRDefault="00CA5D8D">
      <w:pPr>
        <w:rPr>
          <w:b/>
          <w:bCs/>
          <w:u w:val="single"/>
        </w:rPr>
      </w:pPr>
      <w:r>
        <w:rPr>
          <w:b/>
          <w:bCs/>
          <w:highlight w:val="yellow"/>
          <w:u w:val="single"/>
        </w:rPr>
        <w:t>FL Proposal 1.4a:</w:t>
      </w:r>
    </w:p>
    <w:p w14:paraId="329B0F7E" w14:textId="77777777" w:rsidR="006F3610" w:rsidRDefault="00CA5D8D">
      <w:pPr>
        <w:rPr>
          <w:b/>
          <w:bCs/>
        </w:rPr>
      </w:pPr>
      <w:proofErr w:type="spellStart"/>
      <w:r>
        <w:rPr>
          <w:b/>
          <w:bCs/>
        </w:rPr>
        <w:t>T_delta</w:t>
      </w:r>
      <w:proofErr w:type="spellEnd"/>
      <w:r>
        <w:rPr>
          <w:b/>
          <w:bCs/>
        </w:rPr>
        <w:t xml:space="preserve"> MAC CE is extended to indicate the timing case associated with the signalled </w:t>
      </w:r>
      <w:proofErr w:type="spellStart"/>
      <w:r>
        <w:rPr>
          <w:b/>
          <w:bCs/>
        </w:rPr>
        <w:t>T_delta</w:t>
      </w:r>
      <w:proofErr w:type="spellEnd"/>
      <w:r>
        <w:rPr>
          <w:b/>
          <w:bCs/>
        </w:rPr>
        <w:t xml:space="preserve"> value.</w:t>
      </w:r>
    </w:p>
    <w:p w14:paraId="01AE27CC" w14:textId="77777777" w:rsidR="006F3610" w:rsidRDefault="00CA5D8D">
      <w:pPr>
        <w:rPr>
          <w:b/>
          <w:bCs/>
        </w:rPr>
      </w:pPr>
      <w:r>
        <w:rPr>
          <w:b/>
          <w:bCs/>
        </w:rPr>
        <w:t>Alt1. Indicate whether the associated timing case is Case 6.</w:t>
      </w:r>
    </w:p>
    <w:p w14:paraId="11397A7B" w14:textId="77777777" w:rsidR="006F3610" w:rsidRDefault="00CA5D8D">
      <w:pPr>
        <w:rPr>
          <w:b/>
          <w:bCs/>
        </w:rPr>
      </w:pPr>
      <w:r>
        <w:rPr>
          <w:b/>
          <w:bCs/>
        </w:rPr>
        <w:t>Alt2. Indicate whether the associated timing case is Case 7.</w:t>
      </w:r>
    </w:p>
    <w:p w14:paraId="651C6B18" w14:textId="77777777" w:rsidR="006F3610" w:rsidRDefault="00CA5D8D">
      <w:pPr>
        <w:rPr>
          <w:b/>
          <w:bCs/>
        </w:rPr>
      </w:pPr>
      <w:r>
        <w:rPr>
          <w:b/>
          <w:bCs/>
        </w:rPr>
        <w:t>Alt3. Indicate the associated timing case as one of {Case 1, Case 6, Case 7}.</w:t>
      </w:r>
    </w:p>
    <w:p w14:paraId="0E456139" w14:textId="77777777" w:rsidR="006F3610" w:rsidRDefault="006F3610">
      <w:pPr>
        <w:rPr>
          <w:b/>
          <w:bCs/>
          <w:color w:val="00B050"/>
        </w:rPr>
      </w:pPr>
    </w:p>
    <w:tbl>
      <w:tblPr>
        <w:tblStyle w:val="TableGrid"/>
        <w:tblW w:w="9629" w:type="dxa"/>
        <w:tblLook w:val="04A0" w:firstRow="1" w:lastRow="0" w:firstColumn="1" w:lastColumn="0" w:noHBand="0" w:noVBand="1"/>
      </w:tblPr>
      <w:tblGrid>
        <w:gridCol w:w="2242"/>
        <w:gridCol w:w="1981"/>
        <w:gridCol w:w="5406"/>
      </w:tblGrid>
      <w:tr w:rsidR="006F3610" w14:paraId="551C19D6" w14:textId="77777777">
        <w:tc>
          <w:tcPr>
            <w:tcW w:w="2242" w:type="dxa"/>
            <w:shd w:val="clear" w:color="auto" w:fill="auto"/>
          </w:tcPr>
          <w:p w14:paraId="16AF7198" w14:textId="77777777" w:rsidR="006F3610" w:rsidRDefault="00CA5D8D">
            <w:pPr>
              <w:spacing w:after="0" w:line="240" w:lineRule="auto"/>
              <w:jc w:val="center"/>
              <w:rPr>
                <w:b/>
                <w:bCs/>
              </w:rPr>
            </w:pPr>
            <w:r>
              <w:rPr>
                <w:rFonts w:ascii="CG Times (WN)" w:eastAsia="Batang" w:hAnsi="CG Times (WN)"/>
                <w:b/>
                <w:bCs/>
              </w:rPr>
              <w:lastRenderedPageBreak/>
              <w:t>Company</w:t>
            </w:r>
          </w:p>
        </w:tc>
        <w:tc>
          <w:tcPr>
            <w:tcW w:w="1981" w:type="dxa"/>
            <w:shd w:val="clear" w:color="auto" w:fill="auto"/>
          </w:tcPr>
          <w:p w14:paraId="63A59C4C" w14:textId="77777777" w:rsidR="006F3610" w:rsidRDefault="00CA5D8D">
            <w:pPr>
              <w:spacing w:after="0" w:line="240" w:lineRule="auto"/>
              <w:jc w:val="center"/>
              <w:rPr>
                <w:rFonts w:ascii="CG Times (WN)" w:eastAsia="Batang" w:hAnsi="CG Times (WN)"/>
                <w:b/>
                <w:bCs/>
              </w:rPr>
            </w:pPr>
            <w:r>
              <w:rPr>
                <w:rFonts w:ascii="CG Times (WN)" w:eastAsia="Batang" w:hAnsi="CG Times (WN)"/>
                <w:b/>
                <w:bCs/>
              </w:rPr>
              <w:t>Do you agree with FL Proposal 1.4a?</w:t>
            </w:r>
          </w:p>
          <w:p w14:paraId="636A05C5" w14:textId="77777777" w:rsidR="006F3610" w:rsidRDefault="00CA5D8D">
            <w:pPr>
              <w:spacing w:after="0" w:line="240" w:lineRule="auto"/>
              <w:jc w:val="center"/>
              <w:rPr>
                <w:b/>
                <w:bCs/>
              </w:rPr>
            </w:pPr>
            <w:r>
              <w:rPr>
                <w:rFonts w:ascii="CG Times (WN)" w:eastAsia="Batang" w:hAnsi="CG Times (WN)"/>
                <w:b/>
                <w:bCs/>
              </w:rPr>
              <w:t>Which Alt do you propose?</w:t>
            </w:r>
          </w:p>
        </w:tc>
        <w:tc>
          <w:tcPr>
            <w:tcW w:w="5406" w:type="dxa"/>
            <w:shd w:val="clear" w:color="auto" w:fill="auto"/>
          </w:tcPr>
          <w:p w14:paraId="756C4190" w14:textId="77777777" w:rsidR="006F3610" w:rsidRDefault="00CA5D8D">
            <w:pPr>
              <w:spacing w:after="0" w:line="240" w:lineRule="auto"/>
              <w:jc w:val="center"/>
              <w:rPr>
                <w:b/>
                <w:bCs/>
              </w:rPr>
            </w:pPr>
            <w:r>
              <w:rPr>
                <w:rFonts w:ascii="CG Times (WN)" w:eastAsia="Batang" w:hAnsi="CG Times (WN)"/>
                <w:b/>
                <w:bCs/>
              </w:rPr>
              <w:t>Comments</w:t>
            </w:r>
          </w:p>
        </w:tc>
      </w:tr>
      <w:tr w:rsidR="006F3610" w14:paraId="1B874F11" w14:textId="77777777">
        <w:tc>
          <w:tcPr>
            <w:tcW w:w="2242" w:type="dxa"/>
            <w:shd w:val="clear" w:color="auto" w:fill="auto"/>
          </w:tcPr>
          <w:p w14:paraId="32180F91"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601A0BEF" w14:textId="77777777" w:rsidR="006F3610" w:rsidRDefault="00CA5D8D">
            <w:pPr>
              <w:spacing w:after="0" w:line="240" w:lineRule="auto"/>
              <w:jc w:val="center"/>
              <w:rPr>
                <w:lang w:eastAsia="ja-JP"/>
              </w:rPr>
            </w:pPr>
            <w:r>
              <w:rPr>
                <w:lang w:eastAsia="ja-JP"/>
              </w:rPr>
              <w:t>Alt. 2</w:t>
            </w:r>
          </w:p>
        </w:tc>
        <w:tc>
          <w:tcPr>
            <w:tcW w:w="5406" w:type="dxa"/>
            <w:shd w:val="clear" w:color="auto" w:fill="auto"/>
          </w:tcPr>
          <w:p w14:paraId="6248BCFE" w14:textId="77777777" w:rsidR="006F3610" w:rsidRDefault="00CA5D8D">
            <w:pPr>
              <w:spacing w:after="0" w:line="240" w:lineRule="auto"/>
              <w:rPr>
                <w:lang w:eastAsia="ja-JP"/>
              </w:rPr>
            </w:pPr>
            <w:r>
              <w:rPr>
                <w:lang w:eastAsia="ja-JP"/>
              </w:rPr>
              <w:t xml:space="preserve">The </w:t>
            </w:r>
            <w:proofErr w:type="spellStart"/>
            <w:r>
              <w:rPr>
                <w:lang w:eastAsia="ja-JP"/>
              </w:rPr>
              <w:t>T_delta</w:t>
            </w:r>
            <w:proofErr w:type="spellEnd"/>
            <w:r>
              <w:rPr>
                <w:lang w:eastAsia="ja-JP"/>
              </w:rPr>
              <w:t xml:space="preserve"> range of Case-1 has no overlap with the </w:t>
            </w:r>
            <w:proofErr w:type="spellStart"/>
            <w:r>
              <w:rPr>
                <w:lang w:eastAsia="ja-JP"/>
              </w:rPr>
              <w:t>T_delta</w:t>
            </w:r>
            <w:proofErr w:type="spellEnd"/>
            <w:r>
              <w:rPr>
                <w:lang w:eastAsia="ja-JP"/>
              </w:rPr>
              <w:t xml:space="preserve"> range of Case-6. This is since for Case-1 the DU’s UL Rx timing is strictly advanced (relative to the DU’s DL Tx timing which determines </w:t>
            </w:r>
            <w:proofErr w:type="spellStart"/>
            <w:r>
              <w:rPr>
                <w:lang w:eastAsia="ja-JP"/>
              </w:rPr>
              <w:t>T_delta</w:t>
            </w:r>
            <w:proofErr w:type="spellEnd"/>
            <w:r>
              <w:rPr>
                <w:lang w:eastAsia="ja-JP"/>
              </w:rPr>
              <w:t xml:space="preserve">) and for Case-6 the DU’s UL Rx timing is strictly delayed (relative to the DU’s DL Tx timing). Therefore, </w:t>
            </w:r>
            <w:proofErr w:type="spellStart"/>
            <w:r>
              <w:rPr>
                <w:lang w:eastAsia="ja-JP"/>
              </w:rPr>
              <w:t>T_delta</w:t>
            </w:r>
            <w:proofErr w:type="spellEnd"/>
            <w:r>
              <w:rPr>
                <w:lang w:eastAsia="ja-JP"/>
              </w:rPr>
              <w:t xml:space="preserve"> has a threshold value (when the DU’s UL Rx timing passes DU’s DL Tx timing) and Case-1 can be separated from Case-6. The corresponding relation does not exist for Case-7 which is why a separate indication is needed only for that case, implying one bit less is needed for this </w:t>
            </w:r>
            <w:proofErr w:type="spellStart"/>
            <w:r>
              <w:rPr>
                <w:lang w:eastAsia="ja-JP"/>
              </w:rPr>
              <w:t>signaling</w:t>
            </w:r>
            <w:proofErr w:type="spellEnd"/>
            <w:r>
              <w:rPr>
                <w:lang w:eastAsia="ja-JP"/>
              </w:rPr>
              <w:t>.</w:t>
            </w:r>
          </w:p>
        </w:tc>
      </w:tr>
      <w:tr w:rsidR="006F3610" w14:paraId="770161B2" w14:textId="77777777">
        <w:tc>
          <w:tcPr>
            <w:tcW w:w="2242" w:type="dxa"/>
            <w:shd w:val="clear" w:color="auto" w:fill="auto"/>
          </w:tcPr>
          <w:p w14:paraId="30F0FD25" w14:textId="77777777"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14:paraId="282C303C" w14:textId="77777777" w:rsidR="006F3610" w:rsidRDefault="00CA5D8D">
            <w:pPr>
              <w:spacing w:after="0" w:line="240" w:lineRule="auto"/>
              <w:jc w:val="center"/>
              <w:rPr>
                <w:lang w:eastAsia="ja-JP"/>
              </w:rPr>
            </w:pPr>
            <w:r>
              <w:rPr>
                <w:lang w:eastAsia="ja-JP"/>
              </w:rPr>
              <w:t>Agree with proposal.</w:t>
            </w:r>
          </w:p>
          <w:p w14:paraId="424345B0" w14:textId="77777777" w:rsidR="006F3610" w:rsidRDefault="00CA5D8D">
            <w:pPr>
              <w:spacing w:after="0" w:line="240" w:lineRule="auto"/>
              <w:jc w:val="center"/>
              <w:rPr>
                <w:rFonts w:ascii="CG Times (WN)" w:hAnsi="CG Times (WN)"/>
              </w:rPr>
            </w:pPr>
            <w:r>
              <w:rPr>
                <w:lang w:eastAsia="ja-JP"/>
              </w:rPr>
              <w:t>Support Alt. 1</w:t>
            </w:r>
          </w:p>
        </w:tc>
        <w:tc>
          <w:tcPr>
            <w:tcW w:w="5406" w:type="dxa"/>
            <w:shd w:val="clear" w:color="auto" w:fill="auto"/>
          </w:tcPr>
          <w:p w14:paraId="29D54D40" w14:textId="77777777" w:rsidR="006F3610" w:rsidRDefault="00CA5D8D">
            <w:pPr>
              <w:spacing w:after="0" w:line="240" w:lineRule="auto"/>
              <w:rPr>
                <w:rFonts w:ascii="CG Times (WN)" w:hAnsi="CG Times (WN)"/>
              </w:rPr>
            </w:pPr>
            <w:proofErr w:type="spellStart"/>
            <w:r>
              <w:rPr>
                <w:lang w:eastAsia="ja-JP"/>
              </w:rPr>
              <w:t>T_delta</w:t>
            </w:r>
            <w:proofErr w:type="spellEnd"/>
            <w:r>
              <w:rPr>
                <w:lang w:eastAsia="ja-JP"/>
              </w:rPr>
              <w:t xml:space="preserve"> is the same for case 1 and case 7 and therefore no differentiation is needed.  In typical scenarios, </w:t>
            </w:r>
            <w:proofErr w:type="spellStart"/>
            <w:r>
              <w:rPr>
                <w:lang w:eastAsia="ja-JP"/>
              </w:rPr>
              <w:t>T_delta</w:t>
            </w:r>
            <w:proofErr w:type="spellEnd"/>
            <w:r>
              <w:rPr>
                <w:lang w:eastAsia="ja-JP"/>
              </w:rPr>
              <w:t xml:space="preserve"> ranges for case 1/7 and case 6 are not expected to overlap, and so </w:t>
            </w:r>
            <w:proofErr w:type="spellStart"/>
            <w:r>
              <w:rPr>
                <w:lang w:eastAsia="ja-JP"/>
              </w:rPr>
              <w:t>explicity</w:t>
            </w:r>
            <w:proofErr w:type="spellEnd"/>
            <w:r>
              <w:rPr>
                <w:lang w:eastAsia="ja-JP"/>
              </w:rPr>
              <w:t xml:space="preserve"> indication may </w:t>
            </w:r>
            <w:proofErr w:type="spellStart"/>
            <w:r>
              <w:rPr>
                <w:lang w:eastAsia="ja-JP"/>
              </w:rPr>
              <w:t>no</w:t>
            </w:r>
            <w:proofErr w:type="spellEnd"/>
            <w:r>
              <w:rPr>
                <w:lang w:eastAsia="ja-JP"/>
              </w:rPr>
              <w:t xml:space="preserve"> be necessary, but explicit indication could be provided. </w:t>
            </w:r>
          </w:p>
        </w:tc>
      </w:tr>
      <w:tr w:rsidR="006F3610" w14:paraId="60116B2E" w14:textId="77777777">
        <w:tc>
          <w:tcPr>
            <w:tcW w:w="2242" w:type="dxa"/>
            <w:shd w:val="clear" w:color="auto" w:fill="auto"/>
          </w:tcPr>
          <w:p w14:paraId="0B0DD484"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2C9E8054" w14:textId="77777777" w:rsidR="006F3610" w:rsidRDefault="00CA5D8D">
            <w:pPr>
              <w:spacing w:after="0"/>
              <w:jc w:val="center"/>
              <w:rPr>
                <w:lang w:eastAsia="ja-JP"/>
              </w:rPr>
            </w:pPr>
            <w:r>
              <w:rPr>
                <w:rFonts w:hint="eastAsia"/>
                <w:lang w:eastAsia="ja-JP"/>
              </w:rPr>
              <w:t>A</w:t>
            </w:r>
            <w:r>
              <w:rPr>
                <w:lang w:eastAsia="ja-JP"/>
              </w:rPr>
              <w:t>gree with proposal.</w:t>
            </w:r>
          </w:p>
          <w:p w14:paraId="57ADEF14" w14:textId="77777777" w:rsidR="006F3610" w:rsidRDefault="00CA5D8D">
            <w:pPr>
              <w:spacing w:after="0"/>
              <w:jc w:val="center"/>
              <w:rPr>
                <w:lang w:eastAsia="ja-JP"/>
              </w:rPr>
            </w:pPr>
            <w:r>
              <w:rPr>
                <w:lang w:eastAsia="ja-JP"/>
              </w:rPr>
              <w:t>Support Alt.3</w:t>
            </w:r>
          </w:p>
        </w:tc>
        <w:tc>
          <w:tcPr>
            <w:tcW w:w="5406" w:type="dxa"/>
            <w:shd w:val="clear" w:color="auto" w:fill="auto"/>
          </w:tcPr>
          <w:p w14:paraId="46B9C6EE" w14:textId="77777777" w:rsidR="006F3610" w:rsidRDefault="00CA5D8D">
            <w:pPr>
              <w:spacing w:after="0"/>
              <w:rPr>
                <w:lang w:eastAsia="ja-JP"/>
              </w:rPr>
            </w:pPr>
            <w:r>
              <w:rPr>
                <w:rFonts w:hint="eastAsia"/>
                <w:lang w:eastAsia="ja-JP"/>
              </w:rPr>
              <w:t>W</w:t>
            </w:r>
            <w:r>
              <w:rPr>
                <w:lang w:eastAsia="ja-JP"/>
              </w:rPr>
              <w:t xml:space="preserve">e see the necessity of the indication. </w:t>
            </w:r>
            <w:proofErr w:type="spellStart"/>
            <w:r>
              <w:rPr>
                <w:lang w:eastAsia="ja-JP"/>
              </w:rPr>
              <w:t>T_delta</w:t>
            </w:r>
            <w:proofErr w:type="spellEnd"/>
            <w:r>
              <w:rPr>
                <w:lang w:eastAsia="ja-JP"/>
              </w:rPr>
              <w:t xml:space="preserve"> can be different for timing </w:t>
            </w:r>
            <w:proofErr w:type="gramStart"/>
            <w:r>
              <w:rPr>
                <w:lang w:eastAsia="ja-JP"/>
              </w:rPr>
              <w:t>modes,</w:t>
            </w:r>
            <w:proofErr w:type="gramEnd"/>
            <w:r>
              <w:rPr>
                <w:lang w:eastAsia="ja-JP"/>
              </w:rPr>
              <w:t xml:space="preserve"> therefore it seems Alt.3 is reasonable.</w:t>
            </w:r>
          </w:p>
        </w:tc>
      </w:tr>
      <w:tr w:rsidR="006F3610" w14:paraId="7CD689B7" w14:textId="77777777">
        <w:tc>
          <w:tcPr>
            <w:tcW w:w="2242" w:type="dxa"/>
            <w:shd w:val="clear" w:color="auto" w:fill="auto"/>
          </w:tcPr>
          <w:p w14:paraId="1749B1EF" w14:textId="77777777"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013BD8B9" w14:textId="77777777" w:rsidR="006F3610" w:rsidRDefault="00CA5D8D">
            <w:pPr>
              <w:spacing w:after="0"/>
              <w:jc w:val="center"/>
              <w:rPr>
                <w:lang w:eastAsia="ja-JP"/>
              </w:rPr>
            </w:pPr>
            <w:r>
              <w:rPr>
                <w:lang w:eastAsia="zh-CN"/>
              </w:rPr>
              <w:t>Yes, Alt1</w:t>
            </w:r>
          </w:p>
        </w:tc>
        <w:tc>
          <w:tcPr>
            <w:tcW w:w="5406" w:type="dxa"/>
            <w:shd w:val="clear" w:color="auto" w:fill="auto"/>
          </w:tcPr>
          <w:p w14:paraId="6FF5DBD7" w14:textId="77777777" w:rsidR="006F3610" w:rsidRDefault="00CA5D8D">
            <w:pPr>
              <w:spacing w:after="0" w:line="240" w:lineRule="auto"/>
              <w:rPr>
                <w:lang w:eastAsia="zh-CN"/>
              </w:rPr>
            </w:pPr>
            <w:r>
              <w:rPr>
                <w:rFonts w:hint="eastAsia"/>
                <w:lang w:eastAsia="zh-CN"/>
              </w:rPr>
              <w:t>F</w:t>
            </w:r>
            <w:r>
              <w:rPr>
                <w:lang w:eastAsia="zh-CN"/>
              </w:rPr>
              <w:t xml:space="preserve">or Case 7 timing, </w:t>
            </w:r>
            <w:proofErr w:type="spellStart"/>
            <w:r>
              <w:rPr>
                <w:lang w:eastAsia="zh-CN"/>
              </w:rPr>
              <w:t>T_delta</w:t>
            </w:r>
            <w:proofErr w:type="spellEnd"/>
            <w:r>
              <w:rPr>
                <w:lang w:eastAsia="zh-CN"/>
              </w:rPr>
              <w:t xml:space="preserve"> is same as Case 1, so there is no needed to indicate whether the associated timing case is Case 7.</w:t>
            </w:r>
          </w:p>
          <w:p w14:paraId="45FFAE82" w14:textId="77777777" w:rsidR="006F3610" w:rsidRDefault="006F3610">
            <w:pPr>
              <w:spacing w:after="0"/>
              <w:rPr>
                <w:lang w:eastAsia="ja-JP"/>
              </w:rPr>
            </w:pPr>
          </w:p>
        </w:tc>
      </w:tr>
      <w:tr w:rsidR="006F3610" w14:paraId="68C089EF" w14:textId="77777777">
        <w:tc>
          <w:tcPr>
            <w:tcW w:w="2242" w:type="dxa"/>
            <w:shd w:val="clear" w:color="auto" w:fill="auto"/>
          </w:tcPr>
          <w:p w14:paraId="4D6E1F2D"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14AED831"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12A89749" w14:textId="77777777" w:rsidR="006F3610" w:rsidRDefault="00CA5D8D">
            <w:pPr>
              <w:spacing w:after="0"/>
              <w:rPr>
                <w:lang w:eastAsia="zh-CN"/>
              </w:rPr>
            </w:pPr>
            <w:r>
              <w:rPr>
                <w:rFonts w:hint="eastAsia"/>
                <w:lang w:eastAsia="ko-KR"/>
              </w:rPr>
              <w:t>F</w:t>
            </w:r>
            <w:r>
              <w:rPr>
                <w:lang w:eastAsia="ko-KR"/>
              </w:rPr>
              <w:t xml:space="preserve">ine with Alt.3 </w:t>
            </w:r>
            <w:r>
              <w:rPr>
                <w:rFonts w:hint="eastAsia"/>
                <w:lang w:eastAsia="ko-KR"/>
              </w:rPr>
              <w:t>(in</w:t>
            </w:r>
            <w:r>
              <w:rPr>
                <w:lang w:eastAsia="ko-KR"/>
              </w:rPr>
              <w:t xml:space="preserve"> </w:t>
            </w:r>
            <w:r>
              <w:rPr>
                <w:rFonts w:hint="eastAsia"/>
                <w:lang w:eastAsia="ko-KR"/>
              </w:rPr>
              <w:t>case</w:t>
            </w:r>
            <w:r>
              <w:rPr>
                <w:lang w:eastAsia="ko-KR"/>
              </w:rPr>
              <w:t xml:space="preserve"> the </w:t>
            </w:r>
            <w:r>
              <w:rPr>
                <w:rFonts w:hint="eastAsia"/>
                <w:lang w:eastAsia="ko-KR"/>
              </w:rPr>
              <w:t>number</w:t>
            </w:r>
            <w:r>
              <w:rPr>
                <w:lang w:eastAsia="ko-KR"/>
              </w:rPr>
              <w:t xml:space="preserve"> </w:t>
            </w:r>
            <w:r>
              <w:rPr>
                <w:rFonts w:hint="eastAsia"/>
                <w:lang w:eastAsia="ko-KR"/>
              </w:rPr>
              <w:t>of</w:t>
            </w:r>
            <w:r>
              <w:rPr>
                <w:lang w:eastAsia="ko-KR"/>
              </w:rPr>
              <w:t xml:space="preserve"> </w:t>
            </w:r>
            <w:r>
              <w:rPr>
                <w:rFonts w:hint="eastAsia"/>
                <w:lang w:eastAsia="ko-KR"/>
              </w:rPr>
              <w:t>bits</w:t>
            </w:r>
            <w:r>
              <w:rPr>
                <w:lang w:eastAsia="ko-KR"/>
              </w:rPr>
              <w:t xml:space="preserve"> </w:t>
            </w:r>
            <w:r>
              <w:rPr>
                <w:rFonts w:hint="eastAsia"/>
                <w:lang w:eastAsia="ko-KR"/>
              </w:rPr>
              <w:t>is</w:t>
            </w:r>
            <w:r>
              <w:rPr>
                <w:lang w:eastAsia="ko-KR"/>
              </w:rPr>
              <w:t xml:space="preserve"> </w:t>
            </w:r>
            <w:r>
              <w:rPr>
                <w:rFonts w:hint="eastAsia"/>
                <w:lang w:eastAsia="ko-KR"/>
              </w:rPr>
              <w:t>not</w:t>
            </w:r>
            <w:r>
              <w:rPr>
                <w:lang w:eastAsia="ko-KR"/>
              </w:rPr>
              <w:t xml:space="preserve"> </w:t>
            </w:r>
            <w:r>
              <w:rPr>
                <w:rFonts w:hint="eastAsia"/>
                <w:lang w:eastAsia="ko-KR"/>
              </w:rPr>
              <w:t>a</w:t>
            </w:r>
            <w:r>
              <w:rPr>
                <w:lang w:eastAsia="ko-KR"/>
              </w:rPr>
              <w:t xml:space="preserve"> </w:t>
            </w:r>
            <w:r>
              <w:rPr>
                <w:rFonts w:hint="eastAsia"/>
                <w:lang w:eastAsia="ko-KR"/>
              </w:rPr>
              <w:t>concern)</w:t>
            </w:r>
          </w:p>
        </w:tc>
      </w:tr>
      <w:tr w:rsidR="006F3610" w14:paraId="17D71132" w14:textId="77777777">
        <w:tc>
          <w:tcPr>
            <w:tcW w:w="2242" w:type="dxa"/>
            <w:shd w:val="clear" w:color="auto" w:fill="auto"/>
          </w:tcPr>
          <w:p w14:paraId="3D787B6D"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5223EA20" w14:textId="77777777" w:rsidR="006F3610" w:rsidRDefault="00CA5D8D">
            <w:pPr>
              <w:spacing w:after="0" w:line="240" w:lineRule="auto"/>
              <w:jc w:val="center"/>
              <w:rPr>
                <w:lang w:eastAsia="ko-KR"/>
              </w:rPr>
            </w:pPr>
            <w:r>
              <w:rPr>
                <w:rFonts w:hint="eastAsia"/>
                <w:lang w:val="en-US" w:eastAsia="zh-CN"/>
              </w:rPr>
              <w:t>No</w:t>
            </w:r>
          </w:p>
        </w:tc>
        <w:tc>
          <w:tcPr>
            <w:tcW w:w="5406" w:type="dxa"/>
            <w:shd w:val="clear" w:color="auto" w:fill="auto"/>
          </w:tcPr>
          <w:p w14:paraId="46D9AC2F" w14:textId="77777777" w:rsidR="006F3610" w:rsidRDefault="00CA5D8D">
            <w:pPr>
              <w:pStyle w:val="CommentText"/>
              <w:rPr>
                <w:bCs/>
                <w:lang w:val="en-US" w:eastAsia="zh-CN"/>
              </w:rPr>
            </w:pPr>
            <w:r>
              <w:rPr>
                <w:rFonts w:hint="eastAsia"/>
                <w:bCs/>
                <w:lang w:val="en-US" w:eastAsia="zh-CN"/>
              </w:rPr>
              <w:t>For Case 7 timing, we share same view with Huawei.</w:t>
            </w:r>
          </w:p>
          <w:p w14:paraId="27AF69C2" w14:textId="77777777" w:rsidR="006F3610" w:rsidRDefault="00CA5D8D">
            <w:pPr>
              <w:pStyle w:val="CommentText"/>
              <w:rPr>
                <w:rFonts w:eastAsia="SimSun"/>
                <w:lang w:val="en-US" w:eastAsia="zh-CN"/>
              </w:rPr>
            </w:pPr>
            <w:r>
              <w:rPr>
                <w:rFonts w:hint="eastAsia"/>
                <w:bCs/>
                <w:lang w:val="en-US" w:eastAsia="zh-CN"/>
              </w:rPr>
              <w:t>For Case 6 timing, a</w:t>
            </w:r>
            <w:proofErr w:type="spellStart"/>
            <w:r>
              <w:rPr>
                <w:rFonts w:hint="eastAsia"/>
                <w:bCs/>
              </w:rPr>
              <w:t>ccording</w:t>
            </w:r>
            <w:proofErr w:type="spellEnd"/>
            <w:r>
              <w:rPr>
                <w:rFonts w:hint="eastAsia"/>
                <w:bCs/>
              </w:rPr>
              <w:t xml:space="preserve"> to the agreement of the last meeting, it has been decided that </w:t>
            </w:r>
            <w:proofErr w:type="spellStart"/>
            <w:r>
              <w:rPr>
                <w:rFonts w:hint="eastAsia"/>
                <w:bCs/>
              </w:rPr>
              <w:t>T_delta</w:t>
            </w:r>
            <w:proofErr w:type="spellEnd"/>
            <w:r>
              <w:rPr>
                <w:rFonts w:hint="eastAsia"/>
                <w:bCs/>
              </w:rPr>
              <w:t xml:space="preserve"> range is not associated with timing mode</w:t>
            </w:r>
            <w:r>
              <w:rPr>
                <w:rFonts w:eastAsia="SimSun" w:hint="eastAsia"/>
                <w:bCs/>
                <w:lang w:val="en-US" w:eastAsia="zh-CN"/>
              </w:rPr>
              <w:t xml:space="preserve"> and without additional specification impact</w:t>
            </w:r>
            <w:r>
              <w:rPr>
                <w:rFonts w:hint="eastAsia"/>
                <w:bCs/>
              </w:rPr>
              <w:t xml:space="preserve">, i.e., it </w:t>
            </w:r>
            <w:r>
              <w:rPr>
                <w:rFonts w:eastAsia="SimSun" w:hint="eastAsia"/>
                <w:bCs/>
                <w:lang w:val="en-US" w:eastAsia="zh-CN"/>
              </w:rPr>
              <w:t>can be</w:t>
            </w:r>
            <w:r>
              <w:rPr>
                <w:rFonts w:hint="eastAsia"/>
                <w:bCs/>
              </w:rPr>
              <w:t xml:space="preserve"> left to the parent </w:t>
            </w:r>
            <w:proofErr w:type="gramStart"/>
            <w:r>
              <w:rPr>
                <w:rFonts w:hint="eastAsia"/>
                <w:bCs/>
              </w:rPr>
              <w:t>implementation</w:t>
            </w:r>
            <w:r>
              <w:rPr>
                <w:rFonts w:eastAsia="SimSun" w:hint="eastAsia"/>
                <w:bCs/>
                <w:lang w:val="en-US" w:eastAsia="zh-CN"/>
              </w:rPr>
              <w:t>(</w:t>
            </w:r>
            <w:proofErr w:type="gramEnd"/>
            <w:r>
              <w:rPr>
                <w:rFonts w:eastAsia="SimSun" w:hint="eastAsia"/>
                <w:bCs/>
                <w:lang w:val="en-US" w:eastAsia="zh-CN"/>
              </w:rPr>
              <w:t xml:space="preserve">the value of </w:t>
            </w:r>
            <w:proofErr w:type="spellStart"/>
            <w:r>
              <w:rPr>
                <w:lang w:eastAsia="zh-CN"/>
              </w:rPr>
              <w:t>T_delta</w:t>
            </w:r>
            <w:proofErr w:type="spellEnd"/>
            <w:r>
              <w:rPr>
                <w:rFonts w:hint="eastAsia"/>
                <w:lang w:val="en-US" w:eastAsia="zh-CN"/>
              </w:rPr>
              <w:t xml:space="preserve"> for Case 6 is different to Case 1 and Case 7</w:t>
            </w:r>
            <w:r>
              <w:rPr>
                <w:rFonts w:eastAsia="SimSun" w:hint="eastAsia"/>
                <w:bCs/>
                <w:lang w:val="en-US" w:eastAsia="zh-CN"/>
              </w:rPr>
              <w:t>)</w:t>
            </w:r>
            <w:r>
              <w:rPr>
                <w:rFonts w:hint="eastAsia"/>
                <w:bCs/>
              </w:rPr>
              <w:t>.</w:t>
            </w:r>
            <w:r>
              <w:rPr>
                <w:rFonts w:eastAsia="SimSun" w:hint="eastAsia"/>
                <w:bCs/>
                <w:lang w:val="en-US" w:eastAsia="zh-CN"/>
              </w:rPr>
              <w:t xml:space="preserve"> </w:t>
            </w:r>
          </w:p>
          <w:p w14:paraId="0F78F36C" w14:textId="77777777" w:rsidR="006F3610" w:rsidRDefault="00CA5D8D">
            <w:pPr>
              <w:rPr>
                <w:rFonts w:eastAsia="SimSun"/>
                <w:lang w:val="en-US" w:eastAsia="zh-CN"/>
              </w:rPr>
            </w:pPr>
            <w:proofErr w:type="gramStart"/>
            <w:r>
              <w:rPr>
                <w:rStyle w:val="Strong"/>
                <w:b w:val="0"/>
                <w:bCs w:val="0"/>
                <w:color w:val="000000"/>
                <w:highlight w:val="green"/>
              </w:rPr>
              <w:t>Agreement</w:t>
            </w:r>
            <w:r>
              <w:rPr>
                <w:rStyle w:val="Strong"/>
                <w:rFonts w:eastAsia="SimSun" w:hint="eastAsia"/>
                <w:b w:val="0"/>
                <w:bCs w:val="0"/>
                <w:color w:val="000000"/>
                <w:highlight w:val="green"/>
                <w:lang w:val="en-US" w:eastAsia="zh-CN"/>
              </w:rPr>
              <w:t>(</w:t>
            </w:r>
            <w:proofErr w:type="gramEnd"/>
            <w:r>
              <w:rPr>
                <w:rStyle w:val="Strong"/>
                <w:rFonts w:eastAsia="SimSun" w:hint="eastAsia"/>
                <w:b w:val="0"/>
                <w:bCs w:val="0"/>
                <w:color w:val="000000"/>
                <w:highlight w:val="green"/>
                <w:lang w:val="en-US" w:eastAsia="zh-CN"/>
              </w:rPr>
              <w:t>RAN1#107e)</w:t>
            </w:r>
          </w:p>
          <w:p w14:paraId="2E1F35B3" w14:textId="77777777" w:rsidR="006F3610" w:rsidRDefault="00CA5D8D">
            <w:pPr>
              <w:rPr>
                <w:rFonts w:eastAsia="Calibri"/>
              </w:rPr>
            </w:pPr>
            <w:r>
              <w:rPr>
                <w:rFonts w:eastAsia="Calibri"/>
              </w:rPr>
              <w:t>Select Alt 2 from the aforementioned RAN1#106b-e agreement without specification impact other than the following:</w:t>
            </w:r>
          </w:p>
          <w:p w14:paraId="7E5BE818" w14:textId="77777777" w:rsidR="006F3610" w:rsidRDefault="00CA5D8D">
            <w:pPr>
              <w:pStyle w:val="ListParagraph"/>
              <w:numPr>
                <w:ilvl w:val="0"/>
                <w:numId w:val="9"/>
              </w:numPr>
              <w:spacing w:after="0"/>
              <w:ind w:left="714" w:hanging="357"/>
              <w:rPr>
                <w:rFonts w:eastAsia="Calibri"/>
              </w:rPr>
            </w:pPr>
            <w:r>
              <w:rPr>
                <w:rFonts w:eastAsia="Calibri"/>
              </w:rPr>
              <w:t xml:space="preserve">Alt A: the </w:t>
            </w:r>
            <w:proofErr w:type="spellStart"/>
            <w:r>
              <w:rPr>
                <w:rFonts w:eastAsia="Calibri"/>
              </w:rPr>
              <w:t>T_delta</w:t>
            </w:r>
            <w:proofErr w:type="spellEnd"/>
            <w:r>
              <w:rPr>
                <w:rFonts w:eastAsia="Calibri"/>
              </w:rPr>
              <w:t xml:space="preserve"> range is updated to support Case 6 timing.</w:t>
            </w:r>
          </w:p>
          <w:p w14:paraId="26E3D948" w14:textId="77777777" w:rsidR="006F3610" w:rsidRDefault="00CA5D8D">
            <w:pPr>
              <w:pStyle w:val="CommentText"/>
              <w:rPr>
                <w:rFonts w:eastAsia="SimSun"/>
                <w:lang w:val="en-US" w:eastAsia="zh-CN"/>
              </w:rPr>
            </w:pPr>
            <w:r>
              <w:rPr>
                <w:rFonts w:eastAsia="Calibri"/>
              </w:rPr>
              <w:t xml:space="preserve">FFS: Update of </w:t>
            </w:r>
            <w:proofErr w:type="gramStart"/>
            <w:r>
              <w:rPr>
                <w:rFonts w:eastAsia="Calibri"/>
              </w:rPr>
              <w:t>one way</w:t>
            </w:r>
            <w:proofErr w:type="gramEnd"/>
            <w:r>
              <w:rPr>
                <w:rFonts w:eastAsia="Calibri"/>
              </w:rPr>
              <w:t xml:space="preserve"> delay estimation equation in TS38.213 subclause 14</w:t>
            </w:r>
          </w:p>
          <w:p w14:paraId="0E135CAD" w14:textId="77777777" w:rsidR="006F3610" w:rsidRDefault="006F3610">
            <w:pPr>
              <w:spacing w:after="0" w:line="240" w:lineRule="auto"/>
              <w:rPr>
                <w:lang w:eastAsia="ko-KR"/>
              </w:rPr>
            </w:pPr>
          </w:p>
        </w:tc>
      </w:tr>
      <w:tr w:rsidR="0038436D" w14:paraId="47917272" w14:textId="77777777">
        <w:tc>
          <w:tcPr>
            <w:tcW w:w="2242" w:type="dxa"/>
            <w:shd w:val="clear" w:color="auto" w:fill="auto"/>
          </w:tcPr>
          <w:p w14:paraId="30BB756B" w14:textId="77777777" w:rsidR="0038436D" w:rsidRPr="005B3728"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29463F0" w14:textId="77777777" w:rsidR="0038436D" w:rsidRPr="005B3728" w:rsidRDefault="0038436D" w:rsidP="0038436D">
            <w:pPr>
              <w:spacing w:after="0"/>
              <w:jc w:val="center"/>
              <w:rPr>
                <w:rFonts w:eastAsia="Malgun Gothic"/>
                <w:lang w:eastAsia="ko-KR"/>
              </w:rPr>
            </w:pPr>
            <w:r>
              <w:rPr>
                <w:rFonts w:eastAsia="Malgun Gothic" w:hint="eastAsia"/>
                <w:lang w:eastAsia="ko-KR"/>
              </w:rPr>
              <w:t>Clarification is needed.</w:t>
            </w:r>
          </w:p>
        </w:tc>
        <w:tc>
          <w:tcPr>
            <w:tcW w:w="5406" w:type="dxa"/>
            <w:shd w:val="clear" w:color="auto" w:fill="auto"/>
          </w:tcPr>
          <w:p w14:paraId="31CAAE67" w14:textId="77777777" w:rsidR="0038436D" w:rsidRPr="005B3728" w:rsidRDefault="0038436D" w:rsidP="0038436D">
            <w:pPr>
              <w:spacing w:after="0"/>
              <w:rPr>
                <w:rFonts w:eastAsia="Malgun Gothic"/>
                <w:lang w:eastAsia="ko-KR"/>
              </w:rPr>
            </w:pPr>
            <w:r>
              <w:rPr>
                <w:rFonts w:eastAsia="Malgun Gothic"/>
                <w:lang w:eastAsia="ko-KR"/>
              </w:rPr>
              <w:t xml:space="preserve">It is our understanding that we have timing case indication via MAC-CE, therefore it seems associating </w:t>
            </w:r>
            <w:proofErr w:type="spellStart"/>
            <w:r>
              <w:rPr>
                <w:rFonts w:eastAsia="Malgun Gothic"/>
                <w:lang w:eastAsia="ko-KR"/>
              </w:rPr>
              <w:t>T_delta</w:t>
            </w:r>
            <w:proofErr w:type="spellEnd"/>
            <w:r>
              <w:rPr>
                <w:rFonts w:eastAsia="Malgun Gothic"/>
                <w:lang w:eastAsia="ko-KR"/>
              </w:rPr>
              <w:t xml:space="preserve"> value with timing case seems double indication of timing cases. Further clarification is needed.</w:t>
            </w:r>
          </w:p>
        </w:tc>
      </w:tr>
      <w:tr w:rsidR="002953BE" w14:paraId="5D108C1A" w14:textId="77777777">
        <w:tc>
          <w:tcPr>
            <w:tcW w:w="2242" w:type="dxa"/>
            <w:shd w:val="clear" w:color="auto" w:fill="auto"/>
          </w:tcPr>
          <w:p w14:paraId="31E04EC4" w14:textId="77777777" w:rsidR="002953BE" w:rsidRDefault="002953BE" w:rsidP="002953BE">
            <w:pPr>
              <w:spacing w:after="0"/>
              <w:jc w:val="center"/>
              <w:rPr>
                <w:lang w:eastAsia="ja-JP"/>
              </w:rPr>
            </w:pPr>
            <w:r>
              <w:rPr>
                <w:lang w:eastAsia="ja-JP"/>
              </w:rPr>
              <w:t>vivo</w:t>
            </w:r>
          </w:p>
        </w:tc>
        <w:tc>
          <w:tcPr>
            <w:tcW w:w="1981" w:type="dxa"/>
            <w:shd w:val="clear" w:color="auto" w:fill="auto"/>
          </w:tcPr>
          <w:p w14:paraId="053A7665" w14:textId="77777777" w:rsidR="002953BE" w:rsidRPr="004300AE" w:rsidRDefault="002953BE" w:rsidP="002953BE">
            <w:pPr>
              <w:spacing w:after="0"/>
              <w:jc w:val="center"/>
              <w:rPr>
                <w:rFonts w:eastAsia="DengXian"/>
                <w:lang w:val="en-US" w:eastAsia="zh-CN"/>
              </w:rPr>
            </w:pPr>
            <w:r>
              <w:rPr>
                <w:lang w:eastAsia="zh-CN"/>
              </w:rPr>
              <w:t>Yes, Alt1</w:t>
            </w:r>
          </w:p>
        </w:tc>
        <w:tc>
          <w:tcPr>
            <w:tcW w:w="5406" w:type="dxa"/>
            <w:shd w:val="clear" w:color="auto" w:fill="auto"/>
          </w:tcPr>
          <w:p w14:paraId="2EDCB538" w14:textId="77777777" w:rsidR="002953BE" w:rsidRDefault="002953BE" w:rsidP="002953BE">
            <w:pPr>
              <w:pStyle w:val="CommentText"/>
              <w:rPr>
                <w:rFonts w:eastAsia="DengXian"/>
                <w:bCs/>
                <w:lang w:val="en-US" w:eastAsia="zh-CN"/>
              </w:rPr>
            </w:pPr>
            <w:r>
              <w:rPr>
                <w:rFonts w:eastAsia="DengXian" w:hint="eastAsia"/>
                <w:bCs/>
                <w:lang w:val="en-US" w:eastAsia="zh-CN"/>
              </w:rPr>
              <w:t>W</w:t>
            </w:r>
            <w:r>
              <w:rPr>
                <w:rFonts w:eastAsia="DengXian"/>
                <w:bCs/>
                <w:lang w:val="en-US" w:eastAsia="zh-CN"/>
              </w:rPr>
              <w:t xml:space="preserve">e share same view with Huawei. </w:t>
            </w:r>
          </w:p>
          <w:p w14:paraId="6420E57B" w14:textId="77777777" w:rsidR="002953BE" w:rsidRPr="004300AE" w:rsidRDefault="002953BE" w:rsidP="002953BE">
            <w:pPr>
              <w:pStyle w:val="CommentText"/>
              <w:rPr>
                <w:rFonts w:eastAsia="DengXian"/>
                <w:bCs/>
                <w:lang w:val="en-US" w:eastAsia="zh-CN"/>
              </w:rPr>
            </w:pPr>
            <w:r>
              <w:rPr>
                <w:rFonts w:eastAsia="DengXian" w:hint="eastAsia"/>
                <w:bCs/>
                <w:lang w:val="en-US" w:eastAsia="zh-CN"/>
              </w:rPr>
              <w:t>F</w:t>
            </w:r>
            <w:r>
              <w:rPr>
                <w:rFonts w:eastAsia="DengXian"/>
                <w:bCs/>
                <w:lang w:val="en-US" w:eastAsia="zh-CN"/>
              </w:rPr>
              <w:t xml:space="preserve">or Case #6 timing, the </w:t>
            </w:r>
            <w:proofErr w:type="spellStart"/>
            <w:r>
              <w:rPr>
                <w:rFonts w:eastAsia="DengXian"/>
                <w:bCs/>
                <w:lang w:val="en-US" w:eastAsia="zh-CN"/>
              </w:rPr>
              <w:t>T_delta</w:t>
            </w:r>
            <w:proofErr w:type="spellEnd"/>
            <w:r>
              <w:rPr>
                <w:rFonts w:eastAsia="DengXian"/>
                <w:bCs/>
                <w:lang w:val="en-US" w:eastAsia="zh-CN"/>
              </w:rPr>
              <w:t xml:space="preserve"> range is extended. F</w:t>
            </w:r>
            <w:r>
              <w:rPr>
                <w:rFonts w:eastAsia="DengXian" w:hint="eastAsia"/>
                <w:bCs/>
                <w:lang w:val="en-US" w:eastAsia="zh-CN"/>
              </w:rPr>
              <w:t>or</w:t>
            </w:r>
            <w:r>
              <w:rPr>
                <w:rFonts w:eastAsia="DengXian"/>
                <w:bCs/>
                <w:lang w:val="en-US" w:eastAsia="zh-CN"/>
              </w:rPr>
              <w:t xml:space="preserve"> a child IAB node, a parent node may maintain two values of </w:t>
            </w:r>
            <w:proofErr w:type="spellStart"/>
            <w:r>
              <w:rPr>
                <w:rFonts w:eastAsia="DengXian"/>
                <w:bCs/>
                <w:lang w:val="en-US" w:eastAsia="zh-CN"/>
              </w:rPr>
              <w:t>T_delta</w:t>
            </w:r>
            <w:proofErr w:type="spellEnd"/>
            <w:r>
              <w:rPr>
                <w:rFonts w:eastAsia="DengXian"/>
                <w:bCs/>
                <w:lang w:val="en-US" w:eastAsia="zh-CN"/>
              </w:rPr>
              <w:t>, one for Case #6 timing, and the other for Case #1 timing or Case #7 timing. Therefore, only Case #6 needs to be indicated.</w:t>
            </w:r>
          </w:p>
        </w:tc>
      </w:tr>
    </w:tbl>
    <w:p w14:paraId="5EDBBB47" w14:textId="77777777" w:rsidR="006F3610" w:rsidRDefault="006F3610">
      <w:pPr>
        <w:rPr>
          <w:rFonts w:eastAsia="MS PGothic" w:cstheme="minorHAnsi"/>
          <w:color w:val="00B050"/>
          <w:lang w:eastAsia="ja-JP"/>
        </w:rPr>
      </w:pPr>
    </w:p>
    <w:p w14:paraId="2EAC79F8"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 others</w:t>
      </w:r>
    </w:p>
    <w:p w14:paraId="29CFFD81" w14:textId="77777777"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 xml:space="preserve">Parent-node’s information about IAB-DU’s RX based on Case 7 </w:t>
      </w:r>
    </w:p>
    <w:p w14:paraId="2B3D129C" w14:textId="77777777" w:rsidR="006F3610" w:rsidRDefault="00CA5D8D">
      <w:pPr>
        <w:rPr>
          <w:rFonts w:eastAsia="MS PGothic" w:cstheme="minorHAnsi"/>
          <w:b/>
          <w:bCs/>
          <w:color w:val="00B050"/>
          <w:sz w:val="24"/>
          <w:szCs w:val="24"/>
          <w:lang w:eastAsia="ja-JP"/>
        </w:rPr>
      </w:pPr>
      <w:r>
        <w:rPr>
          <w:rFonts w:eastAsia="MS PGothic" w:cstheme="minorHAnsi"/>
          <w:color w:val="00B050"/>
          <w:lang w:eastAsia="ja-JP"/>
        </w:rPr>
        <w:lastRenderedPageBreak/>
        <w:t xml:space="preserve">Two companies proposed the parent-node should know if/when the IAB-DU adopts Case 7 for its UL RX timing. The FL believes such discussions have already happened in the last couple of RAN1 meetings (starting from 106-b), and such a proposal was not agreed, since majority of the companies thought it would not be needed. For the same reason and considering that only essential issues should be discussed in this meeting, the FL proposes to not further discuss this aspect in Rel-17. </w:t>
      </w:r>
    </w:p>
    <w:p w14:paraId="60FFAEDB" w14:textId="77777777" w:rsidR="006F3610" w:rsidRDefault="00CA5D8D">
      <w:pPr>
        <w:rPr>
          <w:rFonts w:eastAsia="MS PGothic" w:cstheme="minorHAnsi"/>
          <w:color w:val="00B050"/>
          <w:sz w:val="22"/>
          <w:szCs w:val="22"/>
          <w:u w:val="single"/>
          <w:lang w:eastAsia="ja-JP"/>
        </w:rPr>
      </w:pPr>
      <w:r>
        <w:rPr>
          <w:rFonts w:eastAsia="MS PGothic" w:cstheme="minorHAnsi"/>
          <w:color w:val="00B050"/>
          <w:sz w:val="22"/>
          <w:szCs w:val="22"/>
          <w:u w:val="single"/>
          <w:lang w:eastAsia="ja-JP"/>
        </w:rPr>
        <w:t>Case 6 initialization</w:t>
      </w:r>
    </w:p>
    <w:p w14:paraId="4BE3ECA3" w14:textId="77777777" w:rsidR="006F3610" w:rsidRDefault="00CA5D8D">
      <w:pPr>
        <w:rPr>
          <w:color w:val="00B050"/>
        </w:rPr>
      </w:pPr>
      <w:r>
        <w:rPr>
          <w:color w:val="00B050"/>
        </w:rPr>
        <w:t>One company raised a concern that when IAB-MT uses Case 6 timing for the very first time, the parent-node may not exactly know how much it should delay its UL RX timing compared its typical (Case 1) UL RX timing reference. Hence, they proposed to support a new signalling from IAB-MT to parent-node to indicate by how much it will change its UL TX timing from its current timing.</w:t>
      </w:r>
    </w:p>
    <w:p w14:paraId="01FA0455" w14:textId="77777777" w:rsidR="006F3610" w:rsidRDefault="00CA5D8D">
      <w:pPr>
        <w:rPr>
          <w:color w:val="00B050"/>
        </w:rPr>
      </w:pPr>
      <w:r>
        <w:rPr>
          <w:color w:val="00B050"/>
        </w:rPr>
        <w:t>The FL believes this is an optimization, because by implementation the parent-node can always monitor and estimate the UL RX timing within some uncertainty window. Given only the essential issues should be discussed in this meeting, the FL proposes to not further discuss this proposal in Rel-17.</w:t>
      </w:r>
    </w:p>
    <w:tbl>
      <w:tblPr>
        <w:tblStyle w:val="TableGrid"/>
        <w:tblW w:w="5000" w:type="pct"/>
        <w:tblLook w:val="04A0" w:firstRow="1" w:lastRow="0" w:firstColumn="1" w:lastColumn="0" w:noHBand="0" w:noVBand="1"/>
      </w:tblPr>
      <w:tblGrid>
        <w:gridCol w:w="1837"/>
        <w:gridCol w:w="7792"/>
      </w:tblGrid>
      <w:tr w:rsidR="006F3610" w14:paraId="170DA567" w14:textId="77777777">
        <w:tc>
          <w:tcPr>
            <w:tcW w:w="954" w:type="pct"/>
            <w:shd w:val="clear" w:color="auto" w:fill="auto"/>
          </w:tcPr>
          <w:p w14:paraId="6F84DF8F" w14:textId="77777777" w:rsidR="006F3610" w:rsidRDefault="00CA5D8D">
            <w:pPr>
              <w:spacing w:after="0" w:line="240" w:lineRule="auto"/>
              <w:jc w:val="center"/>
              <w:rPr>
                <w:b/>
                <w:bCs/>
              </w:rPr>
            </w:pPr>
            <w:r>
              <w:rPr>
                <w:rFonts w:ascii="CG Times (WN)" w:eastAsia="Batang" w:hAnsi="CG Times (WN)"/>
                <w:b/>
                <w:bCs/>
              </w:rPr>
              <w:t>Company</w:t>
            </w:r>
          </w:p>
        </w:tc>
        <w:tc>
          <w:tcPr>
            <w:tcW w:w="4046" w:type="pct"/>
            <w:shd w:val="clear" w:color="auto" w:fill="auto"/>
          </w:tcPr>
          <w:p w14:paraId="57815102" w14:textId="77777777" w:rsidR="006F3610" w:rsidRDefault="00CA5D8D">
            <w:pPr>
              <w:spacing w:after="0" w:line="240" w:lineRule="auto"/>
              <w:jc w:val="center"/>
              <w:rPr>
                <w:b/>
                <w:bCs/>
              </w:rPr>
            </w:pPr>
            <w:r>
              <w:rPr>
                <w:rFonts w:ascii="CG Times (WN)" w:eastAsia="Batang" w:hAnsi="CG Times (WN)"/>
                <w:b/>
                <w:bCs/>
              </w:rPr>
              <w:t>Comments</w:t>
            </w:r>
          </w:p>
        </w:tc>
      </w:tr>
      <w:tr w:rsidR="006F3610" w14:paraId="622FF5B1" w14:textId="77777777">
        <w:tc>
          <w:tcPr>
            <w:tcW w:w="954" w:type="pct"/>
            <w:shd w:val="clear" w:color="auto" w:fill="auto"/>
          </w:tcPr>
          <w:p w14:paraId="018F1492" w14:textId="77777777" w:rsidR="006F3610" w:rsidRDefault="00CA5D8D">
            <w:pPr>
              <w:spacing w:after="0"/>
              <w:jc w:val="center"/>
              <w:rPr>
                <w:rFonts w:ascii="CG Times (WN)" w:eastAsia="Batang" w:hAnsi="CG Times (WN)"/>
              </w:rPr>
            </w:pPr>
            <w:r>
              <w:rPr>
                <w:rFonts w:ascii="CG Times (WN)" w:eastAsia="Batang" w:hAnsi="CG Times (WN)"/>
              </w:rPr>
              <w:t>Ericsson</w:t>
            </w:r>
          </w:p>
        </w:tc>
        <w:tc>
          <w:tcPr>
            <w:tcW w:w="4046" w:type="pct"/>
            <w:shd w:val="clear" w:color="auto" w:fill="auto"/>
          </w:tcPr>
          <w:p w14:paraId="6914E8B2" w14:textId="77777777" w:rsidR="006F3610" w:rsidRDefault="00CA5D8D">
            <w:pPr>
              <w:spacing w:after="0"/>
              <w:rPr>
                <w:rFonts w:ascii="CG Times (WN)" w:eastAsia="Batang" w:hAnsi="CG Times (WN)"/>
              </w:rPr>
            </w:pPr>
            <w:r>
              <w:rPr>
                <w:rFonts w:ascii="CG Times (WN)" w:eastAsia="Batang" w:hAnsi="CG Times (WN)"/>
              </w:rPr>
              <w:t xml:space="preserve">Regarding </w:t>
            </w:r>
            <w:r>
              <w:rPr>
                <w:rFonts w:ascii="CG Times (WN)" w:eastAsia="Batang" w:hAnsi="CG Times (WN)"/>
                <w:b/>
                <w:bCs/>
              </w:rPr>
              <w:t xml:space="preserve">Case-6 </w:t>
            </w:r>
            <w:proofErr w:type="spellStart"/>
            <w:r>
              <w:rPr>
                <w:rFonts w:ascii="CG Times (WN)" w:eastAsia="Batang" w:hAnsi="CG Times (WN)"/>
                <w:b/>
                <w:bCs/>
              </w:rPr>
              <w:t>intialization</w:t>
            </w:r>
            <w:proofErr w:type="spellEnd"/>
            <w:r>
              <w:rPr>
                <w:rFonts w:ascii="CG Times (WN)" w:eastAsia="Batang" w:hAnsi="CG Times (WN)"/>
              </w:rPr>
              <w:t xml:space="preserve">, we think that this is not an optimization but an essential functionality that furthermore aligns Case-6 and Case-7 timing </w:t>
            </w:r>
            <w:proofErr w:type="spellStart"/>
            <w:r>
              <w:rPr>
                <w:rFonts w:ascii="CG Times (WN)" w:eastAsia="Batang" w:hAnsi="CG Times (WN)"/>
              </w:rPr>
              <w:t>behavior</w:t>
            </w:r>
            <w:proofErr w:type="spellEnd"/>
            <w:r>
              <w:rPr>
                <w:rFonts w:ascii="CG Times (WN)" w:eastAsia="Batang" w:hAnsi="CG Times (WN)"/>
              </w:rPr>
              <w:t xml:space="preserve">. The reason for being essential is that a GNSS timing controlled IAB nodes may differ with up to 3.0 µs, which is </w:t>
            </w:r>
            <w:r>
              <w:rPr>
                <w:rFonts w:ascii="CG Times (WN)" w:eastAsia="Batang" w:hAnsi="CG Times (WN)"/>
                <w:b/>
                <w:bCs/>
              </w:rPr>
              <w:t>five times</w:t>
            </w:r>
            <w:r>
              <w:rPr>
                <w:rFonts w:ascii="CG Times (WN)" w:eastAsia="Batang" w:hAnsi="CG Times (WN)"/>
              </w:rPr>
              <w:t xml:space="preserve"> the CP duration of 0.6µs. In Case-1, the MT’s timing is controlled by the parent DU whereas in Case-6 the MT’s timing is controlled by the IAB DU. That implies a possible offset of up to 3.0 µs, or &gt;1/3 of a symbol duration that the parent DU is expected to align on its own. Presently, there is no means for the parent node to know with certainty if the IAB node is operating with GNSS or OTA based timing so there is no way for the parent node to know if this is the case or not.</w:t>
            </w:r>
          </w:p>
        </w:tc>
      </w:tr>
      <w:tr w:rsidR="006F3610" w14:paraId="7FC12F6F" w14:textId="77777777">
        <w:tc>
          <w:tcPr>
            <w:tcW w:w="954" w:type="pct"/>
            <w:shd w:val="clear" w:color="auto" w:fill="auto"/>
          </w:tcPr>
          <w:p w14:paraId="64F1645C" w14:textId="77777777" w:rsidR="006F3610" w:rsidRDefault="00CA5D8D">
            <w:pPr>
              <w:spacing w:after="0"/>
              <w:jc w:val="center"/>
              <w:rPr>
                <w:rFonts w:ascii="CG Times (WN)" w:eastAsia="Batang"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4046" w:type="pct"/>
            <w:shd w:val="clear" w:color="auto" w:fill="auto"/>
          </w:tcPr>
          <w:p w14:paraId="1BA40E31" w14:textId="77777777" w:rsidR="006F3610" w:rsidRDefault="00CA5D8D">
            <w:pPr>
              <w:spacing w:after="0"/>
              <w:rPr>
                <w:rFonts w:ascii="CG Times (WN)" w:hAnsi="CG Times (WN)"/>
                <w:lang w:eastAsia="zh-CN"/>
              </w:rPr>
            </w:pPr>
            <w:r>
              <w:rPr>
                <w:rFonts w:ascii="CG Times (WN)" w:hAnsi="CG Times (WN)"/>
                <w:lang w:eastAsia="zh-CN"/>
              </w:rPr>
              <w:t xml:space="preserve">The initialization of Case-6 can be further discussed. As is pointed out by Ericsson, for Case 6 timing mode, the TX timing is not adjusted by parent node; consequently, the parent node is not able to set the </w:t>
            </w:r>
            <w:proofErr w:type="spellStart"/>
            <w:r>
              <w:rPr>
                <w:rFonts w:ascii="CG Times (WN)" w:hAnsi="CG Times (WN)"/>
                <w:lang w:eastAsia="zh-CN"/>
              </w:rPr>
              <w:t>receiption</w:t>
            </w:r>
            <w:proofErr w:type="spellEnd"/>
            <w:r>
              <w:rPr>
                <w:rFonts w:ascii="CG Times (WN)" w:hAnsi="CG Times (WN)"/>
                <w:lang w:eastAsia="zh-CN"/>
              </w:rPr>
              <w:t xml:space="preserve"> window correctly without blind timing synchronization. Therefore, an approach which can enable uplink synchronization for Case 6 timing at parent node can be helpful.</w:t>
            </w:r>
          </w:p>
        </w:tc>
      </w:tr>
    </w:tbl>
    <w:p w14:paraId="3145BA06" w14:textId="77777777" w:rsidR="006F3610" w:rsidRDefault="006F3610">
      <w:pPr>
        <w:overflowPunct/>
        <w:autoSpaceDE/>
        <w:autoSpaceDN/>
        <w:adjustRightInd/>
        <w:spacing w:after="0"/>
        <w:textAlignment w:val="auto"/>
      </w:pPr>
    </w:p>
    <w:p w14:paraId="5AFE4607" w14:textId="77777777" w:rsidR="006F3610" w:rsidRDefault="00CA5D8D">
      <w:pPr>
        <w:pStyle w:val="Heading2"/>
      </w:pPr>
      <w:r>
        <w:t>2 – Discussion on power control</w:t>
      </w:r>
    </w:p>
    <w:p w14:paraId="67D1702E" w14:textId="77777777" w:rsidR="006F3610" w:rsidRDefault="00CA5D8D">
      <w:r>
        <w:t>This section relates to the discussion on the remaining issues on power control.</w:t>
      </w:r>
    </w:p>
    <w:p w14:paraId="68C9754B" w14:textId="77777777" w:rsidR="006F3610" w:rsidRDefault="00CA5D8D">
      <w:r>
        <w:t>Related input from contributions:</w:t>
      </w:r>
    </w:p>
    <w:tbl>
      <w:tblPr>
        <w:tblStyle w:val="TableGrid"/>
        <w:tblW w:w="9629" w:type="dxa"/>
        <w:tblLook w:val="04A0" w:firstRow="1" w:lastRow="0" w:firstColumn="1" w:lastColumn="0" w:noHBand="0" w:noVBand="1"/>
      </w:tblPr>
      <w:tblGrid>
        <w:gridCol w:w="2875"/>
        <w:gridCol w:w="6754"/>
      </w:tblGrid>
      <w:tr w:rsidR="006F3610" w14:paraId="1C31EA50" w14:textId="77777777">
        <w:tc>
          <w:tcPr>
            <w:tcW w:w="2875" w:type="dxa"/>
            <w:shd w:val="clear" w:color="auto" w:fill="auto"/>
          </w:tcPr>
          <w:p w14:paraId="13A59D42" w14:textId="77777777" w:rsidR="006F3610" w:rsidRDefault="00CA5D8D">
            <w:pPr>
              <w:spacing w:after="0" w:line="240" w:lineRule="auto"/>
              <w:rPr>
                <w:b/>
                <w:bCs/>
                <w:i/>
                <w:iCs/>
                <w:color w:val="000000"/>
                <w:sz w:val="22"/>
                <w:szCs w:val="22"/>
                <w:lang w:val="en-US"/>
              </w:rPr>
            </w:pPr>
            <w:r>
              <w:rPr>
                <w:b/>
                <w:bCs/>
                <w:i/>
                <w:iCs/>
                <w:color w:val="000000"/>
                <w:sz w:val="22"/>
                <w:szCs w:val="22"/>
                <w:lang w:val="en-US"/>
              </w:rPr>
              <w:t xml:space="preserve"> Huawei</w:t>
            </w:r>
          </w:p>
          <w:p w14:paraId="538EACBD" w14:textId="77777777" w:rsidR="006F3610" w:rsidRDefault="00CA5D8D">
            <w:pPr>
              <w:spacing w:after="0" w:line="240" w:lineRule="auto"/>
              <w:rPr>
                <w:b/>
                <w:bCs/>
                <w:i/>
                <w:iCs/>
                <w:color w:val="000000"/>
                <w:sz w:val="22"/>
                <w:szCs w:val="22"/>
                <w:lang w:val="en-US"/>
              </w:rPr>
            </w:pPr>
            <w:r>
              <w:rPr>
                <w:b/>
                <w:bCs/>
                <w:i/>
                <w:iCs/>
                <w:color w:val="000000"/>
                <w:sz w:val="22"/>
                <w:szCs w:val="22"/>
                <w:lang w:val="en-US"/>
              </w:rPr>
              <w:t xml:space="preserve"> R1-2200927</w:t>
            </w:r>
          </w:p>
        </w:tc>
        <w:tc>
          <w:tcPr>
            <w:tcW w:w="6754" w:type="dxa"/>
            <w:shd w:val="clear" w:color="auto" w:fill="auto"/>
          </w:tcPr>
          <w:p w14:paraId="2385BE9B"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1:</w:t>
            </w:r>
            <w:r>
              <w:rPr>
                <w:i/>
                <w:iCs/>
                <w:color w:val="000000"/>
                <w:sz w:val="22"/>
                <w:szCs w:val="22"/>
                <w:lang w:val="en-US"/>
              </w:rPr>
              <w:t xml:space="preserve"> Support optionally indicating “slot index” in the desired UL PSD range indication, that comprises indicating a list of one or multiple slot indices for which the associated UL power control is applied.</w:t>
            </w:r>
          </w:p>
          <w:p w14:paraId="5CEE0205" w14:textId="77777777" w:rsidR="006F3610" w:rsidRDefault="00CA5D8D">
            <w:pPr>
              <w:spacing w:after="0" w:line="240" w:lineRule="auto"/>
              <w:textAlignment w:val="auto"/>
              <w:rPr>
                <w:i/>
                <w:iCs/>
                <w:sz w:val="22"/>
                <w:szCs w:val="22"/>
              </w:rPr>
            </w:pPr>
            <w:r>
              <w:rPr>
                <w:b/>
                <w:bCs/>
                <w:i/>
                <w:iCs/>
                <w:sz w:val="22"/>
                <w:szCs w:val="22"/>
              </w:rPr>
              <w:t>Observation 1:</w:t>
            </w:r>
            <w:r>
              <w:rPr>
                <w:i/>
                <w:iCs/>
                <w:sz w:val="22"/>
                <w:szCs w:val="22"/>
              </w:rPr>
              <w:t xml:space="preserve"> According to current specification, IAB-MT derives CSI feedback only based on CSI-RS and its corresponding RRC configured PDSCH EPRE to NZP CSI-RS EPRE ratio, no matter whether the DL TX power adjustment is applied to PDSCH.</w:t>
            </w:r>
          </w:p>
          <w:p w14:paraId="31D05F1F" w14:textId="77777777" w:rsidR="006F3610" w:rsidRDefault="00CA5D8D">
            <w:pPr>
              <w:spacing w:after="0" w:line="240" w:lineRule="auto"/>
              <w:textAlignment w:val="auto"/>
              <w:rPr>
                <w:i/>
                <w:iCs/>
                <w:sz w:val="22"/>
                <w:szCs w:val="22"/>
              </w:rPr>
            </w:pPr>
            <w:r>
              <w:rPr>
                <w:b/>
                <w:bCs/>
                <w:i/>
                <w:iCs/>
                <w:sz w:val="22"/>
                <w:szCs w:val="22"/>
              </w:rPr>
              <w:t>Proposal 2:</w:t>
            </w:r>
            <w:r>
              <w:rPr>
                <w:i/>
                <w:iCs/>
                <w:sz w:val="22"/>
                <w:szCs w:val="22"/>
              </w:rPr>
              <w:t xml:space="preserve"> With the indicated provided DL TX power adjustment, i.e. a relative offset to a CSI-RS TX power, IAB can derive and report CSI for FDM/SDM.</w:t>
            </w:r>
          </w:p>
          <w:p w14:paraId="21DDF1EB" w14:textId="77777777" w:rsidR="006F3610" w:rsidRDefault="00CA5D8D">
            <w:pPr>
              <w:spacing w:after="0" w:line="240" w:lineRule="auto"/>
              <w:textAlignment w:val="auto"/>
              <w:rPr>
                <w:i/>
                <w:iCs/>
                <w:sz w:val="22"/>
                <w:szCs w:val="22"/>
              </w:rPr>
            </w:pPr>
            <w:r>
              <w:rPr>
                <w:b/>
                <w:bCs/>
                <w:i/>
                <w:iCs/>
                <w:sz w:val="22"/>
                <w:szCs w:val="22"/>
              </w:rPr>
              <w:t xml:space="preserve">Observation 2: </w:t>
            </w:r>
            <w:r>
              <w:rPr>
                <w:i/>
                <w:iCs/>
                <w:sz w:val="22"/>
                <w:szCs w:val="22"/>
              </w:rPr>
              <w:t xml:space="preserve">With current design, multiple </w:t>
            </w:r>
            <w:proofErr w:type="spellStart"/>
            <w:r>
              <w:rPr>
                <w:i/>
                <w:iCs/>
                <w:sz w:val="22"/>
                <w:szCs w:val="22"/>
              </w:rPr>
              <w:t>signaling</w:t>
            </w:r>
            <w:proofErr w:type="spellEnd"/>
            <w:r>
              <w:rPr>
                <w:i/>
                <w:iCs/>
                <w:sz w:val="22"/>
                <w:szCs w:val="22"/>
              </w:rPr>
              <w:t xml:space="preserve"> may be required to enable enhanced multiplexing and redundant information may be included in </w:t>
            </w:r>
            <w:proofErr w:type="spellStart"/>
            <w:r>
              <w:rPr>
                <w:i/>
                <w:iCs/>
                <w:sz w:val="22"/>
                <w:szCs w:val="22"/>
              </w:rPr>
              <w:t>signaling</w:t>
            </w:r>
            <w:proofErr w:type="spellEnd"/>
            <w:r>
              <w:rPr>
                <w:i/>
                <w:iCs/>
                <w:sz w:val="22"/>
                <w:szCs w:val="22"/>
              </w:rPr>
              <w:t>.</w:t>
            </w:r>
          </w:p>
          <w:p w14:paraId="5A968D0D" w14:textId="77777777" w:rsidR="006F3610" w:rsidRDefault="00CA5D8D">
            <w:pPr>
              <w:spacing w:after="0" w:line="240" w:lineRule="auto"/>
              <w:textAlignment w:val="auto"/>
              <w:rPr>
                <w:color w:val="000000"/>
                <w:sz w:val="22"/>
                <w:szCs w:val="22"/>
                <w:lang w:val="en-US"/>
              </w:rPr>
            </w:pPr>
            <w:r>
              <w:rPr>
                <w:b/>
                <w:bCs/>
                <w:i/>
                <w:iCs/>
                <w:color w:val="000000"/>
                <w:sz w:val="22"/>
                <w:szCs w:val="22"/>
                <w:lang w:val="en-US"/>
              </w:rPr>
              <w:t xml:space="preserve">Proposal 3: </w:t>
            </w:r>
            <w:r>
              <w:rPr>
                <w:i/>
                <w:iCs/>
                <w:color w:val="000000"/>
                <w:sz w:val="22"/>
                <w:szCs w:val="22"/>
                <w:lang w:val="en-US"/>
              </w:rPr>
              <w:t xml:space="preserve">Support a unified signaling framework wherein a single signaling can include the combination of multiple conditions to be jointly indicated/provided. </w:t>
            </w:r>
          </w:p>
          <w:p w14:paraId="5CAE0CE7" w14:textId="77777777" w:rsidR="006F3610" w:rsidRDefault="00CA5D8D">
            <w:pPr>
              <w:spacing w:after="0" w:line="240" w:lineRule="auto"/>
              <w:textAlignment w:val="auto"/>
              <w:rPr>
                <w:i/>
                <w:iCs/>
                <w:sz w:val="22"/>
                <w:szCs w:val="22"/>
              </w:rPr>
            </w:pPr>
            <w:r>
              <w:rPr>
                <w:rFonts w:ascii="Wingdings" w:hAnsi="Wingdings" w:cs="Wingdings"/>
                <w:color w:val="000000"/>
                <w:sz w:val="22"/>
                <w:szCs w:val="22"/>
                <w:lang w:val="en-US"/>
              </w:rPr>
              <w:t></w:t>
            </w:r>
            <w:r>
              <w:rPr>
                <w:rFonts w:ascii="Wingdings" w:hAnsi="Wingdings" w:cs="Wingdings"/>
                <w:color w:val="000000"/>
                <w:sz w:val="22"/>
                <w:szCs w:val="22"/>
                <w:lang w:val="en-US"/>
              </w:rPr>
              <w:t></w:t>
            </w:r>
            <w:r>
              <w:rPr>
                <w:i/>
                <w:iCs/>
                <w:color w:val="000000"/>
                <w:sz w:val="22"/>
                <w:szCs w:val="22"/>
                <w:lang w:val="en-US"/>
              </w:rPr>
              <w:t>Multiple sets of conditions shall also be supported, any one set of multiple sets can be chosen and provided by parent node.</w:t>
            </w:r>
          </w:p>
        </w:tc>
      </w:tr>
      <w:tr w:rsidR="006F3610" w14:paraId="05927827" w14:textId="77777777">
        <w:tc>
          <w:tcPr>
            <w:tcW w:w="2875" w:type="dxa"/>
            <w:shd w:val="clear" w:color="auto" w:fill="auto"/>
          </w:tcPr>
          <w:p w14:paraId="41F6C439" w14:textId="77777777" w:rsidR="006F3610" w:rsidRDefault="00CA5D8D">
            <w:pPr>
              <w:spacing w:after="0" w:line="240" w:lineRule="auto"/>
              <w:rPr>
                <w:b/>
                <w:bCs/>
                <w:i/>
                <w:iCs/>
                <w:sz w:val="22"/>
                <w:szCs w:val="22"/>
              </w:rPr>
            </w:pPr>
            <w:r>
              <w:rPr>
                <w:b/>
                <w:bCs/>
                <w:i/>
                <w:iCs/>
                <w:sz w:val="22"/>
                <w:szCs w:val="22"/>
              </w:rPr>
              <w:lastRenderedPageBreak/>
              <w:t>Vivo</w:t>
            </w:r>
          </w:p>
          <w:p w14:paraId="32D28B49" w14:textId="77777777" w:rsidR="006F3610" w:rsidRDefault="00CA5D8D">
            <w:pPr>
              <w:spacing w:after="0" w:line="240" w:lineRule="auto"/>
              <w:rPr>
                <w:rFonts w:eastAsia="Batang"/>
                <w:b/>
                <w:bCs/>
                <w:i/>
                <w:iCs/>
                <w:sz w:val="22"/>
                <w:szCs w:val="22"/>
              </w:rPr>
            </w:pPr>
            <w:r>
              <w:rPr>
                <w:b/>
                <w:bCs/>
                <w:i/>
                <w:iCs/>
                <w:sz w:val="22"/>
                <w:szCs w:val="22"/>
              </w:rPr>
              <w:t>R1-2201110</w:t>
            </w:r>
          </w:p>
        </w:tc>
        <w:tc>
          <w:tcPr>
            <w:tcW w:w="6754" w:type="dxa"/>
            <w:shd w:val="clear" w:color="auto" w:fill="auto"/>
          </w:tcPr>
          <w:p w14:paraId="52363B6C" w14:textId="77777777" w:rsidR="006F3610" w:rsidRDefault="00CA5D8D">
            <w:pPr>
              <w:spacing w:after="0" w:line="240" w:lineRule="auto"/>
              <w:textAlignment w:val="auto"/>
              <w:rPr>
                <w:i/>
                <w:iCs/>
                <w:sz w:val="22"/>
                <w:szCs w:val="22"/>
                <w:lang w:eastAsia="zh-CN"/>
              </w:rPr>
            </w:pPr>
            <w:r>
              <w:rPr>
                <w:b/>
                <w:bCs/>
                <w:i/>
                <w:iCs/>
                <w:sz w:val="22"/>
                <w:szCs w:val="22"/>
              </w:rPr>
              <w:t>Proposal 3:</w:t>
            </w:r>
            <w:r>
              <w:rPr>
                <w:i/>
                <w:iCs/>
                <w:sz w:val="22"/>
                <w:szCs w:val="22"/>
              </w:rPr>
              <w:t xml:space="preserve"> An absolute reference EPRE with up to 10dB variation is reported as desired IAB-MT’s UL PSD range.</w:t>
            </w:r>
          </w:p>
        </w:tc>
      </w:tr>
      <w:tr w:rsidR="006F3610" w14:paraId="75B8D293" w14:textId="77777777">
        <w:tc>
          <w:tcPr>
            <w:tcW w:w="2875" w:type="dxa"/>
            <w:shd w:val="clear" w:color="auto" w:fill="auto"/>
          </w:tcPr>
          <w:p w14:paraId="5F182271" w14:textId="77777777" w:rsidR="006F3610" w:rsidRDefault="00CA5D8D">
            <w:pPr>
              <w:spacing w:after="0" w:line="240" w:lineRule="auto"/>
              <w:rPr>
                <w:b/>
                <w:bCs/>
                <w:i/>
                <w:iCs/>
                <w:sz w:val="22"/>
                <w:szCs w:val="22"/>
                <w:lang w:val="en-US"/>
              </w:rPr>
            </w:pPr>
            <w:r>
              <w:rPr>
                <w:b/>
                <w:bCs/>
                <w:i/>
                <w:iCs/>
                <w:sz w:val="22"/>
                <w:szCs w:val="22"/>
                <w:lang w:val="en-US"/>
              </w:rPr>
              <w:t xml:space="preserve">ZTE, </w:t>
            </w:r>
            <w:proofErr w:type="spellStart"/>
            <w:r>
              <w:rPr>
                <w:b/>
                <w:bCs/>
                <w:i/>
                <w:iCs/>
                <w:sz w:val="22"/>
                <w:szCs w:val="22"/>
                <w:lang w:val="en-US"/>
              </w:rPr>
              <w:t>Sanechips</w:t>
            </w:r>
            <w:proofErr w:type="spellEnd"/>
          </w:p>
          <w:p w14:paraId="3BEE44AF" w14:textId="77777777" w:rsidR="006F3610" w:rsidRDefault="00CA5D8D">
            <w:pPr>
              <w:spacing w:after="0" w:line="240" w:lineRule="auto"/>
              <w:rPr>
                <w:rFonts w:eastAsia="Batang"/>
                <w:b/>
                <w:bCs/>
                <w:i/>
                <w:iCs/>
                <w:sz w:val="22"/>
                <w:szCs w:val="22"/>
              </w:rPr>
            </w:pPr>
            <w:r>
              <w:rPr>
                <w:b/>
                <w:bCs/>
                <w:i/>
                <w:iCs/>
                <w:sz w:val="22"/>
                <w:szCs w:val="22"/>
                <w:lang w:val="en-US"/>
              </w:rPr>
              <w:t>R1-2201457</w:t>
            </w:r>
          </w:p>
        </w:tc>
        <w:tc>
          <w:tcPr>
            <w:tcW w:w="6754" w:type="dxa"/>
            <w:shd w:val="clear" w:color="auto" w:fill="auto"/>
          </w:tcPr>
          <w:p w14:paraId="3ECDBC2D" w14:textId="77777777" w:rsidR="006F3610" w:rsidRDefault="00CA5D8D">
            <w:pPr>
              <w:spacing w:after="0" w:line="240" w:lineRule="auto"/>
              <w:textAlignment w:val="auto"/>
              <w:rPr>
                <w:rFonts w:eastAsia="SimSun"/>
                <w:i/>
                <w:iCs/>
                <w:sz w:val="22"/>
                <w:szCs w:val="22"/>
                <w:lang w:val="en-US"/>
              </w:rPr>
            </w:pPr>
            <w:r>
              <w:rPr>
                <w:b/>
                <w:bCs/>
                <w:i/>
                <w:iCs/>
                <w:sz w:val="22"/>
                <w:szCs w:val="22"/>
                <w:lang w:val="en-US"/>
              </w:rPr>
              <w:t>Proposal 5</w:t>
            </w:r>
            <w:r>
              <w:rPr>
                <w:i/>
                <w:iCs/>
                <w:sz w:val="22"/>
                <w:szCs w:val="22"/>
                <w:lang w:val="en-US"/>
              </w:rPr>
              <w:t xml:space="preserve">: </w:t>
            </w:r>
            <w:r>
              <w:rPr>
                <w:rFonts w:eastAsia="SimSun"/>
                <w:i/>
                <w:iCs/>
                <w:sz w:val="22"/>
                <w:szCs w:val="22"/>
                <w:lang w:val="en-US"/>
              </w:rPr>
              <w:t xml:space="preserve">Support of “slot index” indication in the desired UL PSD range indication. </w:t>
            </w:r>
          </w:p>
        </w:tc>
      </w:tr>
      <w:tr w:rsidR="006F3610" w14:paraId="62589C93" w14:textId="77777777">
        <w:tc>
          <w:tcPr>
            <w:tcW w:w="2875" w:type="dxa"/>
            <w:shd w:val="clear" w:color="auto" w:fill="auto"/>
          </w:tcPr>
          <w:p w14:paraId="4E735580" w14:textId="77777777" w:rsidR="006F3610" w:rsidRDefault="00CA5D8D">
            <w:pPr>
              <w:spacing w:after="0" w:line="240" w:lineRule="auto"/>
              <w:rPr>
                <w:b/>
                <w:bCs/>
                <w:i/>
                <w:iCs/>
                <w:sz w:val="22"/>
                <w:szCs w:val="22"/>
              </w:rPr>
            </w:pPr>
            <w:r>
              <w:rPr>
                <w:b/>
                <w:bCs/>
                <w:i/>
                <w:iCs/>
                <w:sz w:val="22"/>
                <w:szCs w:val="22"/>
              </w:rPr>
              <w:t>ETRI</w:t>
            </w:r>
          </w:p>
          <w:p w14:paraId="39A3F255" w14:textId="77777777" w:rsidR="006F3610" w:rsidRDefault="00CA5D8D">
            <w:pPr>
              <w:spacing w:after="0" w:line="240" w:lineRule="auto"/>
              <w:rPr>
                <w:rFonts w:eastAsia="Batang"/>
                <w:b/>
                <w:bCs/>
                <w:i/>
                <w:iCs/>
                <w:sz w:val="22"/>
                <w:szCs w:val="22"/>
              </w:rPr>
            </w:pPr>
            <w:r>
              <w:rPr>
                <w:b/>
                <w:bCs/>
                <w:i/>
                <w:iCs/>
                <w:sz w:val="22"/>
                <w:szCs w:val="22"/>
              </w:rPr>
              <w:t>R1-2201615</w:t>
            </w:r>
          </w:p>
        </w:tc>
        <w:tc>
          <w:tcPr>
            <w:tcW w:w="6754" w:type="dxa"/>
            <w:shd w:val="clear" w:color="auto" w:fill="auto"/>
          </w:tcPr>
          <w:p w14:paraId="619470C2" w14:textId="77777777" w:rsidR="006F3610" w:rsidRDefault="00CA5D8D">
            <w:pPr>
              <w:spacing w:after="0" w:line="240" w:lineRule="auto"/>
              <w:textAlignment w:val="auto"/>
              <w:rPr>
                <w:i/>
                <w:iCs/>
                <w:color w:val="000000"/>
                <w:sz w:val="22"/>
                <w:szCs w:val="22"/>
                <w:lang w:val="en-US"/>
              </w:rPr>
            </w:pPr>
            <w:r>
              <w:rPr>
                <w:b/>
                <w:bCs/>
                <w:i/>
                <w:iCs/>
                <w:color w:val="000000"/>
                <w:sz w:val="22"/>
                <w:szCs w:val="22"/>
                <w:lang w:val="en-US"/>
              </w:rPr>
              <w:t>Proposal 2.</w:t>
            </w:r>
            <w:r>
              <w:rPr>
                <w:i/>
                <w:iCs/>
                <w:color w:val="000000"/>
                <w:sz w:val="22"/>
                <w:szCs w:val="22"/>
                <w:lang w:val="en-US"/>
              </w:rPr>
              <w:t xml:space="preserve"> Adopt the following TP for TS38.213: </w:t>
            </w:r>
          </w:p>
          <w:p w14:paraId="16B6A011"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o A PDSCH EPRE adjustment provided by DL Tx Power Adjustment MAC CE </w:t>
            </w:r>
            <w:r>
              <w:rPr>
                <w:i/>
                <w:iCs/>
                <w:strike/>
                <w:color w:val="FF0000"/>
                <w:sz w:val="22"/>
                <w:szCs w:val="22"/>
                <w:lang w:val="en-US"/>
              </w:rPr>
              <w:t>may be restricted to frequency resources of an IAB-node that do not result in simultaneous reception on the same frequency resources by an IAB-MT and IAB-DU in a slot.</w:t>
            </w:r>
            <w:r>
              <w:rPr>
                <w:i/>
                <w:iCs/>
                <w:color w:val="FF0000"/>
                <w:sz w:val="22"/>
                <w:szCs w:val="22"/>
                <w:lang w:val="en-US"/>
              </w:rPr>
              <w:t xml:space="preserve"> can be applied</w:t>
            </w:r>
            <w:r>
              <w:rPr>
                <w:i/>
                <w:iCs/>
                <w:color w:val="000000"/>
                <w:sz w:val="22"/>
                <w:szCs w:val="22"/>
                <w:lang w:val="en-US"/>
              </w:rPr>
              <w:t xml:space="preserve">, </w:t>
            </w:r>
          </w:p>
          <w:p w14:paraId="77275AA1"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simultaneous transmission and/or reception of IAB-DU and IAB-MT are aligned with the indicated multiplexing mode info as described in [xx, TS 38.473], if indicated, and </w:t>
            </w:r>
          </w:p>
          <w:p w14:paraId="3BCCC401"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one of the indicated TCI state ID or RS ID, if indicated, is used for downlink reception of the IAB-MT. </w:t>
            </w:r>
          </w:p>
          <w:p w14:paraId="39883B65"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serving cell is associated with a MT CC, if indicated, and </w:t>
            </w:r>
          </w:p>
          <w:p w14:paraId="3A5B7426"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HSNA resource type is aligned with one of the indicated DU resource configuration, if indicated, and </w:t>
            </w:r>
          </w:p>
          <w:p w14:paraId="6183A334"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PDSCH is transmitted by one of the indicated slot indexes, if indicated, and </w:t>
            </w:r>
          </w:p>
          <w:p w14:paraId="1218F416" w14:textId="77777777" w:rsidR="006F3610" w:rsidRDefault="00CA5D8D">
            <w:pPr>
              <w:spacing w:after="0" w:line="240" w:lineRule="auto"/>
              <w:textAlignment w:val="auto"/>
              <w:rPr>
                <w:i/>
                <w:iCs/>
                <w:color w:val="FF0000"/>
                <w:sz w:val="22"/>
                <w:szCs w:val="22"/>
                <w:lang w:val="en-US"/>
              </w:rPr>
            </w:pPr>
            <w:r>
              <w:rPr>
                <w:i/>
                <w:iCs/>
                <w:color w:val="FF0000"/>
                <w:sz w:val="22"/>
                <w:szCs w:val="22"/>
                <w:lang w:val="en-US"/>
              </w:rPr>
              <w:t xml:space="preserve">• when the PDSCH is transmitted by frequency resources, which are aligned with the indicated FDM/non-FDM requirement, if indicated. </w:t>
            </w:r>
          </w:p>
        </w:tc>
      </w:tr>
      <w:tr w:rsidR="006F3610" w14:paraId="7E8DC998" w14:textId="77777777">
        <w:tc>
          <w:tcPr>
            <w:tcW w:w="2875" w:type="dxa"/>
            <w:shd w:val="clear" w:color="auto" w:fill="auto"/>
          </w:tcPr>
          <w:p w14:paraId="7C7B9029" w14:textId="77777777" w:rsidR="006F3610" w:rsidRDefault="00CA5D8D">
            <w:pPr>
              <w:spacing w:after="0" w:line="240" w:lineRule="auto"/>
              <w:rPr>
                <w:b/>
                <w:bCs/>
                <w:i/>
                <w:iCs/>
                <w:sz w:val="22"/>
                <w:szCs w:val="22"/>
              </w:rPr>
            </w:pPr>
            <w:r>
              <w:rPr>
                <w:b/>
                <w:bCs/>
                <w:i/>
                <w:iCs/>
                <w:sz w:val="22"/>
                <w:szCs w:val="22"/>
              </w:rPr>
              <w:t>Nokia</w:t>
            </w:r>
          </w:p>
          <w:p w14:paraId="2B567027" w14:textId="77777777" w:rsidR="006F3610" w:rsidRDefault="00CA5D8D">
            <w:pPr>
              <w:spacing w:after="0" w:line="240" w:lineRule="auto"/>
              <w:rPr>
                <w:rFonts w:eastAsia="Batang"/>
                <w:b/>
                <w:bCs/>
                <w:i/>
                <w:iCs/>
                <w:sz w:val="22"/>
                <w:szCs w:val="22"/>
              </w:rPr>
            </w:pPr>
            <w:r>
              <w:rPr>
                <w:b/>
                <w:bCs/>
                <w:i/>
                <w:iCs/>
                <w:sz w:val="22"/>
                <w:szCs w:val="22"/>
              </w:rPr>
              <w:t>R1-2201674</w:t>
            </w:r>
          </w:p>
        </w:tc>
        <w:tc>
          <w:tcPr>
            <w:tcW w:w="6754" w:type="dxa"/>
            <w:shd w:val="clear" w:color="auto" w:fill="auto"/>
          </w:tcPr>
          <w:p w14:paraId="2E195A5E" w14:textId="77777777" w:rsidR="006F3610" w:rsidRDefault="00CA5D8D">
            <w:pPr>
              <w:spacing w:after="0" w:line="240" w:lineRule="auto"/>
              <w:textAlignment w:val="auto"/>
              <w:rPr>
                <w:i/>
                <w:iCs/>
                <w:sz w:val="22"/>
                <w:szCs w:val="22"/>
              </w:rPr>
            </w:pPr>
            <w:r>
              <w:rPr>
                <w:b/>
                <w:bCs/>
                <w:i/>
                <w:iCs/>
                <w:sz w:val="22"/>
                <w:szCs w:val="22"/>
              </w:rPr>
              <w:t>Proposal 3.1</w:t>
            </w:r>
            <w:r>
              <w:rPr>
                <w:i/>
                <w:iCs/>
                <w:sz w:val="22"/>
                <w:szCs w:val="22"/>
              </w:rPr>
              <w:t>: Indication of both desired DL Tx power adjustment and UL PSD range does not include an explicit association with slot index.</w:t>
            </w:r>
          </w:p>
          <w:p w14:paraId="1DAC8598" w14:textId="77777777" w:rsidR="006F3610" w:rsidRDefault="00CA5D8D">
            <w:pPr>
              <w:spacing w:after="0" w:line="240" w:lineRule="auto"/>
              <w:textAlignment w:val="auto"/>
              <w:rPr>
                <w:i/>
                <w:iCs/>
                <w:color w:val="000000"/>
                <w:sz w:val="22"/>
                <w:szCs w:val="22"/>
                <w:lang w:val="en-US"/>
              </w:rPr>
            </w:pPr>
            <w:r>
              <w:rPr>
                <w:b/>
                <w:bCs/>
                <w:i/>
                <w:iCs/>
                <w:sz w:val="22"/>
                <w:szCs w:val="22"/>
              </w:rPr>
              <w:t>Proposal 3.2:</w:t>
            </w:r>
            <w:r>
              <w:rPr>
                <w:i/>
                <w:iCs/>
                <w:sz w:val="22"/>
                <w:szCs w:val="22"/>
              </w:rPr>
              <w:t xml:space="preserve"> Indication of desired UL PSD range should fall within than range of values between maximum MT Tx power and maximum MT Tx power – 5dB.</w:t>
            </w:r>
          </w:p>
        </w:tc>
      </w:tr>
      <w:tr w:rsidR="006F3610" w14:paraId="21417E78" w14:textId="77777777">
        <w:tc>
          <w:tcPr>
            <w:tcW w:w="2875" w:type="dxa"/>
            <w:shd w:val="clear" w:color="auto" w:fill="auto"/>
          </w:tcPr>
          <w:p w14:paraId="207BC0F6" w14:textId="77777777" w:rsidR="006F3610" w:rsidRDefault="00CA5D8D">
            <w:pPr>
              <w:spacing w:after="0" w:line="240" w:lineRule="auto"/>
              <w:rPr>
                <w:b/>
                <w:bCs/>
                <w:i/>
                <w:iCs/>
                <w:sz w:val="22"/>
                <w:szCs w:val="22"/>
              </w:rPr>
            </w:pPr>
            <w:r>
              <w:rPr>
                <w:b/>
                <w:bCs/>
                <w:i/>
                <w:iCs/>
                <w:sz w:val="22"/>
                <w:szCs w:val="22"/>
              </w:rPr>
              <w:t>Intel</w:t>
            </w:r>
          </w:p>
          <w:p w14:paraId="46A650D8" w14:textId="77777777" w:rsidR="006F3610" w:rsidRDefault="00CA5D8D">
            <w:pPr>
              <w:spacing w:after="0" w:line="240" w:lineRule="auto"/>
              <w:rPr>
                <w:rFonts w:eastAsia="Batang"/>
                <w:b/>
                <w:bCs/>
                <w:i/>
                <w:iCs/>
                <w:sz w:val="22"/>
                <w:szCs w:val="22"/>
              </w:rPr>
            </w:pPr>
            <w:r>
              <w:rPr>
                <w:b/>
                <w:bCs/>
                <w:i/>
                <w:iCs/>
                <w:sz w:val="22"/>
                <w:szCs w:val="22"/>
              </w:rPr>
              <w:t>R1-2201714</w:t>
            </w:r>
          </w:p>
        </w:tc>
        <w:tc>
          <w:tcPr>
            <w:tcW w:w="6754" w:type="dxa"/>
            <w:shd w:val="clear" w:color="auto" w:fill="auto"/>
          </w:tcPr>
          <w:p w14:paraId="75784023" w14:textId="77777777" w:rsidR="006F3610" w:rsidRDefault="00CA5D8D">
            <w:pPr>
              <w:spacing w:after="0" w:line="240" w:lineRule="auto"/>
              <w:textAlignment w:val="auto"/>
              <w:rPr>
                <w:rFonts w:eastAsia="SimSun"/>
                <w:i/>
                <w:iCs/>
                <w:sz w:val="22"/>
                <w:szCs w:val="22"/>
                <w:lang w:eastAsia="zh-CN"/>
              </w:rPr>
            </w:pPr>
            <w:r>
              <w:rPr>
                <w:b/>
                <w:bCs/>
                <w:i/>
                <w:iCs/>
                <w:sz w:val="22"/>
                <w:szCs w:val="22"/>
              </w:rPr>
              <w:t>Proposal 2:</w:t>
            </w:r>
            <w:r>
              <w:rPr>
                <w:i/>
                <w:iCs/>
                <w:sz w:val="22"/>
                <w:szCs w:val="22"/>
              </w:rPr>
              <w:t xml:space="preserve"> No need to transmit basic PSD difference information in addition to desired DL TX power adjustment range.</w:t>
            </w:r>
          </w:p>
        </w:tc>
      </w:tr>
      <w:tr w:rsidR="006F3610" w14:paraId="701BF837" w14:textId="77777777">
        <w:tc>
          <w:tcPr>
            <w:tcW w:w="2875" w:type="dxa"/>
            <w:shd w:val="clear" w:color="auto" w:fill="auto"/>
          </w:tcPr>
          <w:p w14:paraId="689D8FE4" w14:textId="77777777" w:rsidR="006F3610" w:rsidRDefault="00CA5D8D">
            <w:pPr>
              <w:spacing w:after="0" w:line="240" w:lineRule="auto"/>
              <w:rPr>
                <w:b/>
                <w:bCs/>
                <w:i/>
                <w:iCs/>
                <w:sz w:val="22"/>
                <w:szCs w:val="22"/>
              </w:rPr>
            </w:pPr>
            <w:r>
              <w:rPr>
                <w:b/>
                <w:bCs/>
                <w:i/>
                <w:iCs/>
                <w:sz w:val="22"/>
                <w:szCs w:val="22"/>
              </w:rPr>
              <w:t>Qualcomm</w:t>
            </w:r>
          </w:p>
          <w:p w14:paraId="7FA616E9" w14:textId="77777777" w:rsidR="006F3610" w:rsidRDefault="00CA5D8D">
            <w:pPr>
              <w:spacing w:after="0" w:line="240" w:lineRule="auto"/>
              <w:rPr>
                <w:rFonts w:eastAsia="Batang"/>
                <w:b/>
                <w:bCs/>
                <w:i/>
                <w:iCs/>
                <w:sz w:val="22"/>
                <w:szCs w:val="22"/>
              </w:rPr>
            </w:pPr>
            <w:r>
              <w:rPr>
                <w:b/>
                <w:bCs/>
                <w:i/>
                <w:iCs/>
                <w:sz w:val="22"/>
                <w:szCs w:val="22"/>
              </w:rPr>
              <w:t>R1-2202157</w:t>
            </w:r>
          </w:p>
        </w:tc>
        <w:tc>
          <w:tcPr>
            <w:tcW w:w="6754" w:type="dxa"/>
            <w:shd w:val="clear" w:color="auto" w:fill="auto"/>
          </w:tcPr>
          <w:p w14:paraId="21C9D6DE"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4: </w:t>
            </w:r>
          </w:p>
          <w:p w14:paraId="5744BD9E"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The desired IAB-MT UL PSD range (</w:t>
            </w:r>
            <w:proofErr w:type="spellStart"/>
            <w:proofErr w:type="gramStart"/>
            <w:r>
              <w:rPr>
                <w:i/>
                <w:iCs/>
                <w:color w:val="000000"/>
                <w:sz w:val="22"/>
                <w:szCs w:val="22"/>
                <w:lang w:val="en-US"/>
              </w:rPr>
              <w:t>Pmin,Pmax</w:t>
            </w:r>
            <w:proofErr w:type="spellEnd"/>
            <w:proofErr w:type="gramEnd"/>
            <w:r>
              <w:rPr>
                <w:i/>
                <w:iCs/>
                <w:color w:val="000000"/>
                <w:sz w:val="22"/>
                <w:szCs w:val="22"/>
                <w:lang w:val="en-US"/>
              </w:rPr>
              <w:t xml:space="preserve">) is indicated via </w:t>
            </w:r>
          </w:p>
          <w:p w14:paraId="032B2E5E"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Pmax value: a max TX power. </w:t>
            </w:r>
          </w:p>
          <w:p w14:paraId="2A9E8911"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o Pmax may be configured in the same range of values as </w:t>
            </w:r>
            <w:bookmarkStart w:id="1" w:name="_Hlk96082270"/>
            <w:proofErr w:type="spellStart"/>
            <w:proofErr w:type="gramStart"/>
            <w:r>
              <w:rPr>
                <w:i/>
                <w:iCs/>
                <w:color w:val="000000"/>
                <w:sz w:val="22"/>
                <w:szCs w:val="22"/>
                <w:lang w:val="en-US"/>
              </w:rPr>
              <w:t>P</w:t>
            </w:r>
            <w:r>
              <w:rPr>
                <w:rFonts w:ascii="Times New Roman Italic" w:hAnsi="Times New Roman Italic"/>
                <w:i/>
                <w:iCs/>
                <w:color w:val="000000"/>
                <w:sz w:val="22"/>
                <w:szCs w:val="22"/>
                <w:vertAlign w:val="subscript"/>
                <w:lang w:val="en-US"/>
              </w:rPr>
              <w:t>CMAX,f</w:t>
            </w:r>
            <w:proofErr w:type="gramEnd"/>
            <w:r>
              <w:rPr>
                <w:rFonts w:ascii="Times New Roman Italic" w:hAnsi="Times New Roman Italic"/>
                <w:i/>
                <w:iCs/>
                <w:color w:val="000000"/>
                <w:sz w:val="22"/>
                <w:szCs w:val="22"/>
                <w:vertAlign w:val="subscript"/>
                <w:lang w:val="en-US"/>
              </w:rPr>
              <w:t>,c</w:t>
            </w:r>
            <w:proofErr w:type="spellEnd"/>
            <w:r>
              <w:rPr>
                <w:i/>
                <w:iCs/>
                <w:color w:val="000000"/>
                <w:sz w:val="22"/>
                <w:szCs w:val="22"/>
                <w:lang w:val="en-US"/>
              </w:rPr>
              <w:t xml:space="preserve"> indicated in PHR. </w:t>
            </w:r>
          </w:p>
          <w:bookmarkEnd w:id="1"/>
          <w:p w14:paraId="1EFD1E82"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 And a delta value: such that </w:t>
            </w:r>
            <w:proofErr w:type="spellStart"/>
            <w:r>
              <w:rPr>
                <w:i/>
                <w:iCs/>
                <w:color w:val="000000"/>
                <w:sz w:val="22"/>
                <w:szCs w:val="22"/>
                <w:lang w:val="en-US"/>
              </w:rPr>
              <w:t>Pmin</w:t>
            </w:r>
            <w:proofErr w:type="spellEnd"/>
            <w:r>
              <w:rPr>
                <w:i/>
                <w:iCs/>
                <w:color w:val="000000"/>
                <w:sz w:val="22"/>
                <w:szCs w:val="22"/>
                <w:lang w:val="en-US"/>
              </w:rPr>
              <w:t>=Pmax – delta. o The range of delta is (</w:t>
            </w:r>
            <w:proofErr w:type="gramStart"/>
            <w:r>
              <w:rPr>
                <w:i/>
                <w:iCs/>
                <w:color w:val="000000"/>
                <w:sz w:val="22"/>
                <w:szCs w:val="22"/>
                <w:lang w:val="en-US"/>
              </w:rPr>
              <w:t>0..</w:t>
            </w:r>
            <w:proofErr w:type="gramEnd"/>
            <w:r>
              <w:rPr>
                <w:i/>
                <w:iCs/>
                <w:color w:val="000000"/>
                <w:sz w:val="22"/>
                <w:szCs w:val="22"/>
                <w:lang w:val="en-US"/>
              </w:rPr>
              <w:t xml:space="preserve">10) </w:t>
            </w:r>
            <w:proofErr w:type="spellStart"/>
            <w:r>
              <w:rPr>
                <w:i/>
                <w:iCs/>
                <w:color w:val="000000"/>
                <w:sz w:val="22"/>
                <w:szCs w:val="22"/>
                <w:lang w:val="en-US"/>
              </w:rPr>
              <w:t>dB.</w:t>
            </w:r>
            <w:proofErr w:type="spellEnd"/>
            <w:r>
              <w:rPr>
                <w:i/>
                <w:iCs/>
                <w:color w:val="000000"/>
                <w:sz w:val="22"/>
                <w:szCs w:val="22"/>
                <w:lang w:val="en-US"/>
              </w:rPr>
              <w:t xml:space="preserve"> </w:t>
            </w:r>
          </w:p>
          <w:p w14:paraId="6F8816B9"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2: </w:t>
            </w:r>
          </w:p>
          <w:p w14:paraId="52DCAB92"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(1) RAN4’s suggested range of values for DL TX power dynamic is based on an RF requirement that concerns the power of REs in the same symbol. Such a requirement is not relevant to </w:t>
            </w:r>
            <w:proofErr w:type="spellStart"/>
            <w:r>
              <w:rPr>
                <w:i/>
                <w:iCs/>
                <w:color w:val="000000"/>
                <w:sz w:val="22"/>
                <w:szCs w:val="22"/>
                <w:lang w:val="en-US"/>
              </w:rPr>
              <w:t>eIAB</w:t>
            </w:r>
            <w:proofErr w:type="spellEnd"/>
            <w:r>
              <w:rPr>
                <w:i/>
                <w:iCs/>
                <w:color w:val="000000"/>
                <w:sz w:val="22"/>
                <w:szCs w:val="22"/>
                <w:lang w:val="en-US"/>
              </w:rPr>
              <w:t xml:space="preserve"> DL TX power adjustment of the PDSCH, indicated with reference to CSI-RS TX power. </w:t>
            </w:r>
          </w:p>
          <w:p w14:paraId="76AEDD52"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 xml:space="preserve">(2) RAN4 did not provide any guidance on the range of values to be considered for DL TX power adjustment in FR2. </w:t>
            </w:r>
          </w:p>
          <w:p w14:paraId="2D6D9876"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Observation 3: </w:t>
            </w:r>
          </w:p>
          <w:p w14:paraId="607EC281"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The desired/provided DL TX power adjustment seems closely related to the RRC parameter “</w:t>
            </w:r>
            <w:proofErr w:type="spellStart"/>
            <w:r>
              <w:rPr>
                <w:i/>
                <w:iCs/>
                <w:color w:val="000000"/>
                <w:sz w:val="22"/>
                <w:szCs w:val="22"/>
                <w:lang w:val="en-US"/>
              </w:rPr>
              <w:t>powerControlOffset</w:t>
            </w:r>
            <w:proofErr w:type="spellEnd"/>
            <w:r>
              <w:rPr>
                <w:i/>
                <w:iCs/>
                <w:color w:val="000000"/>
                <w:sz w:val="22"/>
                <w:szCs w:val="22"/>
                <w:lang w:val="en-US"/>
              </w:rPr>
              <w:t>” that indicates the power offset between PDSCH and NZP CSI-RS, and can be configured in the range of (-</w:t>
            </w:r>
            <w:proofErr w:type="gramStart"/>
            <w:r>
              <w:rPr>
                <w:i/>
                <w:iCs/>
                <w:color w:val="000000"/>
                <w:sz w:val="22"/>
                <w:szCs w:val="22"/>
                <w:lang w:val="en-US"/>
              </w:rPr>
              <w:t>8..</w:t>
            </w:r>
            <w:proofErr w:type="gramEnd"/>
            <w:r>
              <w:rPr>
                <w:i/>
                <w:iCs/>
                <w:color w:val="000000"/>
                <w:sz w:val="22"/>
                <w:szCs w:val="22"/>
                <w:lang w:val="en-US"/>
              </w:rPr>
              <w:t>15)</w:t>
            </w:r>
            <w:proofErr w:type="spellStart"/>
            <w:r>
              <w:rPr>
                <w:i/>
                <w:iCs/>
                <w:color w:val="000000"/>
                <w:sz w:val="22"/>
                <w:szCs w:val="22"/>
                <w:lang w:val="en-US"/>
              </w:rPr>
              <w:t>dB.</w:t>
            </w:r>
            <w:proofErr w:type="spellEnd"/>
          </w:p>
          <w:p w14:paraId="79F8AE52"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5: </w:t>
            </w:r>
          </w:p>
          <w:p w14:paraId="5444695D"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The desired/provided IAB-DU DL TX power adjustment can be indicated in the range of (-</w:t>
            </w:r>
            <w:proofErr w:type="gramStart"/>
            <w:r>
              <w:rPr>
                <w:i/>
                <w:iCs/>
                <w:color w:val="000000"/>
                <w:sz w:val="22"/>
                <w:szCs w:val="22"/>
                <w:lang w:val="en-US"/>
              </w:rPr>
              <w:t>8..</w:t>
            </w:r>
            <w:proofErr w:type="gramEnd"/>
            <w:r>
              <w:rPr>
                <w:i/>
                <w:iCs/>
                <w:color w:val="000000"/>
                <w:sz w:val="22"/>
                <w:szCs w:val="22"/>
                <w:lang w:val="en-US"/>
              </w:rPr>
              <w:t xml:space="preserve">15) </w:t>
            </w:r>
            <w:proofErr w:type="spellStart"/>
            <w:r>
              <w:rPr>
                <w:i/>
                <w:iCs/>
                <w:color w:val="000000"/>
                <w:sz w:val="22"/>
                <w:szCs w:val="22"/>
                <w:lang w:val="en-US"/>
              </w:rPr>
              <w:t>dB.</w:t>
            </w:r>
            <w:proofErr w:type="spellEnd"/>
          </w:p>
          <w:p w14:paraId="5F8AEC13" w14:textId="77777777" w:rsidR="006F3610" w:rsidRDefault="00CA5D8D">
            <w:pPr>
              <w:spacing w:after="0" w:line="240" w:lineRule="auto"/>
              <w:textAlignment w:val="auto"/>
              <w:rPr>
                <w:b/>
                <w:bCs/>
                <w:i/>
                <w:iCs/>
                <w:color w:val="000000"/>
                <w:sz w:val="22"/>
                <w:szCs w:val="22"/>
                <w:lang w:val="en-US"/>
              </w:rPr>
            </w:pPr>
            <w:r>
              <w:rPr>
                <w:b/>
                <w:bCs/>
                <w:i/>
                <w:iCs/>
                <w:color w:val="000000"/>
                <w:sz w:val="22"/>
                <w:szCs w:val="22"/>
                <w:lang w:val="en-US"/>
              </w:rPr>
              <w:t xml:space="preserve">Proposal 6: </w:t>
            </w:r>
          </w:p>
          <w:p w14:paraId="6F8F8631" w14:textId="77777777" w:rsidR="006F3610" w:rsidRDefault="00CA5D8D">
            <w:pPr>
              <w:spacing w:after="0" w:line="240" w:lineRule="auto"/>
              <w:textAlignment w:val="auto"/>
              <w:rPr>
                <w:i/>
                <w:iCs/>
                <w:color w:val="000000"/>
                <w:sz w:val="22"/>
                <w:szCs w:val="22"/>
                <w:lang w:val="en-US"/>
              </w:rPr>
            </w:pPr>
            <w:r>
              <w:rPr>
                <w:i/>
                <w:iCs/>
                <w:color w:val="000000"/>
                <w:sz w:val="22"/>
                <w:szCs w:val="22"/>
                <w:lang w:val="en-US"/>
              </w:rPr>
              <w:t>RAN1 respectfully does not need further information related to the requirement and the question raised by RAN4.</w:t>
            </w:r>
          </w:p>
        </w:tc>
      </w:tr>
      <w:tr w:rsidR="006F3610" w14:paraId="0EFE3EB9" w14:textId="77777777">
        <w:tc>
          <w:tcPr>
            <w:tcW w:w="2875" w:type="dxa"/>
            <w:shd w:val="clear" w:color="auto" w:fill="auto"/>
          </w:tcPr>
          <w:p w14:paraId="7C0E3DE7" w14:textId="77777777" w:rsidR="006F3610" w:rsidRDefault="00CA5D8D">
            <w:pPr>
              <w:spacing w:after="0" w:line="240" w:lineRule="auto"/>
              <w:rPr>
                <w:b/>
                <w:bCs/>
                <w:i/>
                <w:iCs/>
                <w:sz w:val="22"/>
                <w:szCs w:val="22"/>
              </w:rPr>
            </w:pPr>
            <w:r>
              <w:rPr>
                <w:b/>
                <w:bCs/>
                <w:i/>
                <w:iCs/>
                <w:sz w:val="22"/>
                <w:szCs w:val="22"/>
              </w:rPr>
              <w:t>LG Electronics</w:t>
            </w:r>
          </w:p>
          <w:p w14:paraId="4969C4B9" w14:textId="77777777" w:rsidR="006F3610" w:rsidRDefault="00CA5D8D">
            <w:pPr>
              <w:spacing w:after="0" w:line="240" w:lineRule="auto"/>
              <w:rPr>
                <w:rFonts w:eastAsia="Batang"/>
                <w:b/>
                <w:bCs/>
                <w:i/>
                <w:iCs/>
                <w:sz w:val="22"/>
                <w:szCs w:val="22"/>
              </w:rPr>
            </w:pPr>
            <w:r>
              <w:rPr>
                <w:b/>
                <w:bCs/>
                <w:i/>
                <w:iCs/>
                <w:sz w:val="22"/>
                <w:szCs w:val="22"/>
              </w:rPr>
              <w:t>R1-2202306</w:t>
            </w:r>
          </w:p>
        </w:tc>
        <w:tc>
          <w:tcPr>
            <w:tcW w:w="6754" w:type="dxa"/>
            <w:shd w:val="clear" w:color="auto" w:fill="auto"/>
          </w:tcPr>
          <w:p w14:paraId="79ACC625" w14:textId="77777777" w:rsidR="006F3610" w:rsidRDefault="00CA5D8D">
            <w:pPr>
              <w:spacing w:after="0" w:line="240" w:lineRule="auto"/>
              <w:textAlignment w:val="auto"/>
              <w:rPr>
                <w:i/>
                <w:iCs/>
                <w:sz w:val="22"/>
                <w:szCs w:val="22"/>
              </w:rPr>
            </w:pPr>
            <w:r>
              <w:rPr>
                <w:b/>
                <w:bCs/>
                <w:i/>
                <w:iCs/>
                <w:sz w:val="22"/>
                <w:szCs w:val="22"/>
              </w:rPr>
              <w:t>Proposal 3:</w:t>
            </w:r>
            <w:r>
              <w:rPr>
                <w:i/>
                <w:iCs/>
                <w:sz w:val="22"/>
                <w:szCs w:val="22"/>
              </w:rPr>
              <w:t xml:space="preserve"> Support optionally indicating “slot index” in the desired UL PSD range indication, that comprises indicating a list of one or multiple </w:t>
            </w:r>
            <w:r>
              <w:rPr>
                <w:i/>
                <w:iCs/>
                <w:sz w:val="22"/>
                <w:szCs w:val="22"/>
              </w:rPr>
              <w:lastRenderedPageBreak/>
              <w:t>slot indices for which the associated UL power control is expected to be applied.</w:t>
            </w:r>
          </w:p>
          <w:p w14:paraId="743A6A95" w14:textId="77777777" w:rsidR="006F3610" w:rsidRDefault="00CA5D8D">
            <w:pPr>
              <w:spacing w:after="0" w:line="240" w:lineRule="auto"/>
              <w:textAlignment w:val="auto"/>
              <w:rPr>
                <w:i/>
                <w:iCs/>
                <w:sz w:val="22"/>
                <w:szCs w:val="22"/>
              </w:rPr>
            </w:pPr>
            <w:r>
              <w:rPr>
                <w:b/>
                <w:bCs/>
                <w:i/>
                <w:iCs/>
                <w:sz w:val="22"/>
                <w:szCs w:val="22"/>
              </w:rPr>
              <w:t>Proposal 4:</w:t>
            </w:r>
            <w:r>
              <w:rPr>
                <w:i/>
                <w:iCs/>
                <w:sz w:val="22"/>
                <w:szCs w:val="22"/>
              </w:rPr>
              <w:t xml:space="preserve"> The candidates of MT’s DL beam (e.g., TCI state ID or RS ID) and offset range is provided by parent IAB node to IAB node and IAB node requests desired DL Tx power adjustment based on them.</w:t>
            </w:r>
          </w:p>
          <w:p w14:paraId="0017BAC3" w14:textId="77777777" w:rsidR="006F3610" w:rsidRDefault="00CA5D8D">
            <w:pPr>
              <w:spacing w:after="0" w:line="240" w:lineRule="auto"/>
              <w:textAlignment w:val="auto"/>
              <w:rPr>
                <w:i/>
                <w:iCs/>
                <w:sz w:val="22"/>
                <w:szCs w:val="22"/>
              </w:rPr>
            </w:pPr>
            <w:r>
              <w:rPr>
                <w:b/>
                <w:bCs/>
                <w:i/>
                <w:iCs/>
                <w:sz w:val="22"/>
                <w:szCs w:val="22"/>
              </w:rPr>
              <w:t>Proposal 5:</w:t>
            </w:r>
            <w:r>
              <w:rPr>
                <w:i/>
                <w:iCs/>
                <w:sz w:val="22"/>
                <w:szCs w:val="22"/>
              </w:rPr>
              <w:t xml:space="preserve"> An IAB node can or cannot request desired downlink transmit power adjustment according to the current transmit power of parent IAB node.</w:t>
            </w:r>
          </w:p>
          <w:p w14:paraId="29647C38" w14:textId="77777777" w:rsidR="006F3610" w:rsidRDefault="00CA5D8D">
            <w:pPr>
              <w:spacing w:after="0" w:line="240" w:lineRule="auto"/>
              <w:textAlignment w:val="auto"/>
              <w:rPr>
                <w:i/>
                <w:iCs/>
                <w:sz w:val="22"/>
                <w:szCs w:val="22"/>
                <w:lang w:eastAsia="ko-KR"/>
              </w:rPr>
            </w:pPr>
            <w:r>
              <w:rPr>
                <w:b/>
                <w:bCs/>
                <w:i/>
                <w:iCs/>
                <w:sz w:val="22"/>
                <w:szCs w:val="22"/>
              </w:rPr>
              <w:t>Proposal 6:</w:t>
            </w:r>
            <w:r>
              <w:rPr>
                <w:i/>
                <w:iCs/>
                <w:sz w:val="22"/>
                <w:szCs w:val="22"/>
              </w:rPr>
              <w:t xml:space="preserve"> The parent IAB node indicates the reception of the desired downlink power adjustment request by updating the downlink transmit power, and this indication prevents the IAB node from requesting the desired downlink power adjustment for a specific time duration.</w:t>
            </w:r>
          </w:p>
        </w:tc>
      </w:tr>
    </w:tbl>
    <w:p w14:paraId="4AB9002B" w14:textId="77777777" w:rsidR="006F3610" w:rsidRDefault="006F3610">
      <w:pPr>
        <w:rPr>
          <w:rFonts w:eastAsia="MS PGothic" w:cstheme="minorHAnsi"/>
          <w:lang w:eastAsia="ja-JP"/>
        </w:rPr>
      </w:pPr>
    </w:p>
    <w:p w14:paraId="36485DF8" w14:textId="77777777" w:rsidR="006F3610" w:rsidRDefault="00CA5D8D">
      <w:pPr>
        <w:rPr>
          <w:rFonts w:eastAsia="MS PGothic" w:cstheme="minorHAnsi"/>
          <w:color w:val="00B050"/>
          <w:lang w:eastAsia="ja-JP"/>
        </w:rPr>
      </w:pPr>
      <w:r>
        <w:rPr>
          <w:rFonts w:eastAsia="MS PGothic" w:cstheme="minorHAnsi"/>
          <w:color w:val="00B050"/>
          <w:lang w:eastAsia="ja-JP"/>
        </w:rPr>
        <w:t>The following list summarizes the remaining issues (RI) mentioned by the companies and/or related to details of the agreed MAC-CE signalling that may require further RAN1 discussions:</w:t>
      </w:r>
    </w:p>
    <w:p w14:paraId="1149BF99" w14:textId="77777777" w:rsidR="006F3610" w:rsidRDefault="00CA5D8D">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RI#1: range of the values for desired MT UL PSD range indication</w:t>
      </w:r>
    </w:p>
    <w:p w14:paraId="55481584" w14:textId="77777777" w:rsidR="006F3610" w:rsidRDefault="00CA5D8D">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RI#2: whether “slot index” can be indicated in the desired MT PSD range indication </w:t>
      </w:r>
    </w:p>
    <w:p w14:paraId="496E46FD" w14:textId="77777777" w:rsidR="006F3610" w:rsidRDefault="00CA5D8D">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RI#3: range of values for desired/provided DL TX power adjustment indications</w:t>
      </w:r>
    </w:p>
    <w:p w14:paraId="26A6302D" w14:textId="77777777" w:rsidR="006F3610" w:rsidRDefault="00CA5D8D">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RI#4: impact of the indicated DL TX power adjustment (by the parent-node) on IAB-MT’s CSI feedback</w:t>
      </w:r>
    </w:p>
    <w:p w14:paraId="50930723" w14:textId="77777777" w:rsidR="006F3610" w:rsidRDefault="00CA5D8D">
      <w:pPr>
        <w:pStyle w:val="ListParagraph"/>
        <w:numPr>
          <w:ilvl w:val="0"/>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 clarification of </w:t>
      </w:r>
      <w:r>
        <w:rPr>
          <w:rFonts w:eastAsia="MS PGothic" w:cstheme="minorHAnsi"/>
          <w:color w:val="00B050"/>
          <w:u w:val="single"/>
          <w:lang w:eastAsia="ja-JP"/>
        </w:rPr>
        <w:t>associated configurations</w:t>
      </w:r>
      <w:r>
        <w:rPr>
          <w:rFonts w:eastAsia="MS PGothic" w:cstheme="minorHAnsi"/>
          <w:color w:val="00B050"/>
          <w:lang w:eastAsia="ja-JP"/>
        </w:rPr>
        <w:t xml:space="preserve"> that can be included in each MAC-CE indication</w:t>
      </w:r>
    </w:p>
    <w:p w14:paraId="3385ACEC" w14:textId="77777777" w:rsidR="006F3610" w:rsidRDefault="00CA5D8D">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RI#5.1. total number of slots that can be indicated by “slot index”</w:t>
      </w:r>
    </w:p>
    <w:p w14:paraId="2A47A018" w14:textId="77777777" w:rsidR="006F3610" w:rsidRDefault="00CA5D8D">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RI#5.2. range of values for a slot index</w:t>
      </w:r>
    </w:p>
    <w:p w14:paraId="18D581B4" w14:textId="77777777" w:rsidR="006F3610" w:rsidRDefault="00CA5D8D">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RI#5.3: total number of MT’s CC, DU cell, or (MT CC, DU cell) pairs that can be indicated as part of the associated configurations</w:t>
      </w:r>
    </w:p>
    <w:p w14:paraId="51DD86B8" w14:textId="77777777" w:rsidR="006F3610" w:rsidRDefault="00CA5D8D">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RI#5.4: total number of MT’s beams that can be indicated as part of the associated configurations</w:t>
      </w:r>
    </w:p>
    <w:p w14:paraId="3A8620C1" w14:textId="77777777" w:rsidR="006F3610" w:rsidRDefault="00CA5D8D">
      <w:pPr>
        <w:pStyle w:val="ListParagraph"/>
        <w:numPr>
          <w:ilvl w:val="1"/>
          <w:numId w:val="10"/>
        </w:numPr>
        <w:overflowPunct/>
        <w:autoSpaceDE/>
        <w:autoSpaceDN/>
        <w:adjustRightInd/>
        <w:spacing w:line="276" w:lineRule="auto"/>
        <w:rPr>
          <w:rFonts w:eastAsia="MS PGothic" w:cstheme="minorHAnsi"/>
          <w:color w:val="00B050"/>
          <w:lang w:eastAsia="ja-JP"/>
        </w:rPr>
      </w:pPr>
      <w:r>
        <w:rPr>
          <w:rFonts w:eastAsia="MS PGothic" w:cstheme="minorHAnsi"/>
          <w:color w:val="00B050"/>
          <w:lang w:eastAsia="ja-JP"/>
        </w:rPr>
        <w:t xml:space="preserve">RI#5.5. clarification of “DU resource configuration”, and “FDM/non-FDM resources” </w:t>
      </w:r>
    </w:p>
    <w:p w14:paraId="46A352C5" w14:textId="77777777" w:rsidR="006F3610" w:rsidRDefault="006F3610">
      <w:pPr>
        <w:rPr>
          <w:rFonts w:eastAsia="MS PGothic" w:cstheme="minorHAnsi"/>
          <w:color w:val="00B050"/>
          <w:lang w:eastAsia="ja-JP"/>
        </w:rPr>
      </w:pPr>
    </w:p>
    <w:p w14:paraId="02AB346D" w14:textId="77777777" w:rsidR="006F3610" w:rsidRDefault="006F3610">
      <w:pPr>
        <w:rPr>
          <w:rFonts w:eastAsia="MS PGothic" w:cstheme="minorHAnsi"/>
          <w:b/>
          <w:bCs/>
          <w:color w:val="00B050"/>
          <w:sz w:val="24"/>
          <w:szCs w:val="24"/>
          <w:u w:val="single"/>
          <w:lang w:eastAsia="ja-JP"/>
        </w:rPr>
      </w:pPr>
    </w:p>
    <w:p w14:paraId="7D06D970"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RI#1: range of the values for desired MT UL PSD range indication</w:t>
      </w:r>
    </w:p>
    <w:p w14:paraId="0AD0A577" w14:textId="77777777" w:rsidR="006F3610" w:rsidRDefault="00CA5D8D">
      <w:pPr>
        <w:rPr>
          <w:rFonts w:eastAsia="MS PGothic" w:cstheme="minorHAnsi"/>
          <w:color w:val="00B050"/>
          <w:lang w:eastAsia="ja-JP"/>
        </w:rPr>
      </w:pPr>
      <w:r>
        <w:rPr>
          <w:rFonts w:eastAsia="MS PGothic" w:cstheme="minorHAnsi"/>
          <w:color w:val="00B050"/>
          <w:lang w:eastAsia="ja-JP"/>
        </w:rPr>
        <w:t xml:space="preserve">Three companies commented on this aspect. There is a common understanding that two values should be indicated to identify the endpoints of the desired range. Given one endpoint value, e.g., the </w:t>
      </w:r>
      <w:r>
        <w:rPr>
          <w:rFonts w:eastAsia="MS PGothic" w:cstheme="minorHAnsi"/>
          <w:i/>
          <w:iCs/>
          <w:color w:val="00B050"/>
          <w:lang w:eastAsia="ja-JP"/>
        </w:rPr>
        <w:t>max value</w:t>
      </w:r>
      <w:r>
        <w:rPr>
          <w:rFonts w:eastAsia="MS PGothic" w:cstheme="minorHAnsi"/>
          <w:color w:val="00B050"/>
          <w:lang w:eastAsia="ja-JP"/>
        </w:rPr>
        <w:t xml:space="preserve">, the other endpoint can be indicated via an </w:t>
      </w:r>
      <w:r>
        <w:rPr>
          <w:rFonts w:eastAsia="MS PGothic" w:cstheme="minorHAnsi"/>
          <w:i/>
          <w:iCs/>
          <w:color w:val="00B050"/>
          <w:lang w:eastAsia="ja-JP"/>
        </w:rPr>
        <w:t>offset</w:t>
      </w:r>
      <w:r>
        <w:rPr>
          <w:rFonts w:eastAsia="MS PGothic" w:cstheme="minorHAnsi"/>
          <w:color w:val="00B050"/>
          <w:lang w:eastAsia="ja-JP"/>
        </w:rPr>
        <w:t xml:space="preserve">. </w:t>
      </w:r>
    </w:p>
    <w:p w14:paraId="01686F85" w14:textId="77777777" w:rsidR="006F3610" w:rsidRDefault="00CA5D8D">
      <w:pPr>
        <w:rPr>
          <w:rFonts w:ascii="Arial" w:hAnsi="Arial" w:cs="Arial"/>
          <w:lang w:val="en-US" w:eastAsia="ja-JP"/>
        </w:rPr>
      </w:pPr>
      <w:r>
        <w:rPr>
          <w:rFonts w:eastAsia="MS PGothic" w:cstheme="minorHAnsi"/>
          <w:color w:val="00B050"/>
          <w:lang w:eastAsia="ja-JP"/>
        </w:rPr>
        <w:t xml:space="preserve">For the range of the </w:t>
      </w:r>
      <w:r>
        <w:rPr>
          <w:rFonts w:eastAsia="MS PGothic" w:cstheme="minorHAnsi"/>
          <w:i/>
          <w:iCs/>
          <w:color w:val="00B050"/>
          <w:lang w:eastAsia="ja-JP"/>
        </w:rPr>
        <w:t>offset</w:t>
      </w:r>
      <w:r>
        <w:rPr>
          <w:rFonts w:eastAsia="MS PGothic" w:cstheme="minorHAnsi"/>
          <w:color w:val="00B050"/>
          <w:lang w:eastAsia="ja-JP"/>
        </w:rPr>
        <w:t xml:space="preserve"> value: two companies suggested 10 dB, and one company proposed 5 </w:t>
      </w:r>
      <w:proofErr w:type="spellStart"/>
      <w:r>
        <w:rPr>
          <w:rFonts w:eastAsia="MS PGothic" w:cstheme="minorHAnsi"/>
          <w:color w:val="00B050"/>
          <w:lang w:eastAsia="ja-JP"/>
        </w:rPr>
        <w:t>dB.</w:t>
      </w:r>
      <w:proofErr w:type="spellEnd"/>
      <w:r>
        <w:rPr>
          <w:rFonts w:eastAsia="MS PGothic" w:cstheme="minorHAnsi"/>
          <w:color w:val="00B050"/>
          <w:lang w:eastAsia="ja-JP"/>
        </w:rPr>
        <w:t xml:space="preserve"> The FL reminds companies of the following statement in RAN4’s LS response (R1-2200906): </w:t>
      </w:r>
      <w:r>
        <w:rPr>
          <w:rFonts w:eastAsia="MS PGothic" w:cstheme="minorHAnsi"/>
          <w:i/>
          <w:iCs/>
          <w:color w:val="00B050"/>
          <w:lang w:eastAsia="ja-JP"/>
        </w:rPr>
        <w:t>“</w:t>
      </w:r>
      <w:r>
        <w:rPr>
          <w:rFonts w:ascii="Arial" w:hAnsi="Arial" w:cs="Arial"/>
          <w:i/>
          <w:iCs/>
          <w:color w:val="00B050"/>
          <w:lang w:eastAsia="ja-JP"/>
        </w:rPr>
        <w:t>The desired IAB-MT UL Tx PSD range indicated from an IAB-node to a parent node should be able to accommodate up to 10dB range for Local Area IAB-MT and up to 5dB range for Wide Area IAB-MT both for FR1 and FR2.</w:t>
      </w:r>
      <w:r>
        <w:rPr>
          <w:rFonts w:eastAsia="MS PGothic" w:cstheme="minorHAnsi"/>
          <w:i/>
          <w:iCs/>
          <w:color w:val="00B050"/>
          <w:lang w:eastAsia="ja-JP"/>
        </w:rPr>
        <w:t>”</w:t>
      </w:r>
      <w:r>
        <w:rPr>
          <w:rFonts w:eastAsia="MS PGothic" w:cstheme="minorHAnsi"/>
          <w:color w:val="00B050"/>
          <w:lang w:eastAsia="ja-JP"/>
        </w:rPr>
        <w:t xml:space="preserve"> </w:t>
      </w:r>
    </w:p>
    <w:p w14:paraId="1E8AF804" w14:textId="77777777" w:rsidR="006F3610" w:rsidRDefault="00CA5D8D">
      <w:pPr>
        <w:rPr>
          <w:rFonts w:eastAsia="MS PGothic" w:cstheme="minorHAnsi"/>
          <w:color w:val="00B050"/>
          <w:lang w:eastAsia="ja-JP"/>
        </w:rPr>
      </w:pPr>
      <w:r>
        <w:rPr>
          <w:rFonts w:eastAsia="MS PGothic" w:cstheme="minorHAnsi"/>
          <w:color w:val="00B050"/>
          <w:lang w:eastAsia="ja-JP"/>
        </w:rPr>
        <w:t xml:space="preserve">For the range of </w:t>
      </w:r>
      <w:r>
        <w:rPr>
          <w:rFonts w:eastAsia="MS PGothic" w:cstheme="minorHAnsi"/>
          <w:i/>
          <w:iCs/>
          <w:color w:val="00B050"/>
          <w:lang w:eastAsia="ja-JP"/>
        </w:rPr>
        <w:t>max value</w:t>
      </w:r>
      <w:r>
        <w:rPr>
          <w:rFonts w:eastAsia="MS PGothic" w:cstheme="minorHAnsi"/>
          <w:color w:val="00B050"/>
          <w:lang w:eastAsia="ja-JP"/>
        </w:rPr>
        <w:t xml:space="preserve">, one company suggested to use the same range as </w:t>
      </w:r>
      <w:bookmarkStart w:id="2" w:name="_Hlk96082428"/>
      <w:proofErr w:type="spellStart"/>
      <w:proofErr w:type="gramStart"/>
      <w:r>
        <w:rPr>
          <w:rFonts w:eastAsia="MS PGothic" w:cstheme="minorHAnsi"/>
          <w:color w:val="00B050"/>
          <w:lang w:eastAsia="ja-JP"/>
        </w:rPr>
        <w:t>P</w:t>
      </w:r>
      <w:r>
        <w:rPr>
          <w:rFonts w:eastAsia="MS PGothic" w:cstheme="minorHAnsi"/>
          <w:color w:val="00B050"/>
          <w:vertAlign w:val="subscript"/>
          <w:lang w:eastAsia="ja-JP"/>
        </w:rPr>
        <w:t>CMAX,f</w:t>
      </w:r>
      <w:proofErr w:type="gramEnd"/>
      <w:r>
        <w:rPr>
          <w:rFonts w:eastAsia="MS PGothic" w:cstheme="minorHAnsi"/>
          <w:color w:val="00B050"/>
          <w:vertAlign w:val="subscript"/>
          <w:lang w:eastAsia="ja-JP"/>
        </w:rPr>
        <w:t>,c</w:t>
      </w:r>
      <w:proofErr w:type="spellEnd"/>
      <w:r>
        <w:rPr>
          <w:rFonts w:eastAsia="MS PGothic" w:cstheme="minorHAnsi"/>
          <w:color w:val="00B050"/>
          <w:lang w:eastAsia="ja-JP"/>
        </w:rPr>
        <w:t xml:space="preserve"> indicated in PHR</w:t>
      </w:r>
      <w:bookmarkEnd w:id="2"/>
      <w:r>
        <w:rPr>
          <w:rFonts w:eastAsia="MS PGothic" w:cstheme="minorHAnsi"/>
          <w:color w:val="00B050"/>
          <w:lang w:eastAsia="ja-JP"/>
        </w:rPr>
        <w:t>.</w:t>
      </w:r>
    </w:p>
    <w:p w14:paraId="54597BDB" w14:textId="77777777" w:rsidR="006F3610" w:rsidRDefault="00CA5D8D">
      <w:pPr>
        <w:rPr>
          <w:rFonts w:eastAsia="MS PGothic" w:cstheme="minorHAnsi"/>
          <w:color w:val="00B050"/>
          <w:lang w:eastAsia="ja-JP"/>
        </w:rPr>
      </w:pPr>
      <w:r>
        <w:rPr>
          <w:rFonts w:eastAsia="MS PGothic" w:cstheme="minorHAnsi"/>
          <w:color w:val="00B050"/>
          <w:lang w:eastAsia="ja-JP"/>
        </w:rPr>
        <w:t xml:space="preserve"> </w:t>
      </w:r>
    </w:p>
    <w:p w14:paraId="07F17410" w14:textId="77777777" w:rsidR="006F3610" w:rsidRDefault="00CA5D8D">
      <w:pPr>
        <w:rPr>
          <w:b/>
          <w:bCs/>
          <w:u w:val="single"/>
        </w:rPr>
      </w:pPr>
      <w:r>
        <w:rPr>
          <w:b/>
          <w:bCs/>
          <w:highlight w:val="yellow"/>
          <w:u w:val="single"/>
        </w:rPr>
        <w:t>FL Proposal 2.1a:</w:t>
      </w:r>
    </w:p>
    <w:p w14:paraId="54FE5065" w14:textId="77777777" w:rsidR="006F3610" w:rsidRDefault="00CA5D8D">
      <w:pPr>
        <w:rPr>
          <w:b/>
          <w:bCs/>
        </w:rPr>
      </w:pPr>
      <w:r>
        <w:rPr>
          <w:b/>
          <w:bCs/>
        </w:rPr>
        <w:t xml:space="preserve">The desired MT UL PSD range is indicated via a max value, </w:t>
      </w:r>
      <w:r>
        <w:rPr>
          <w:b/>
          <w:bCs/>
          <w:i/>
          <w:iCs/>
        </w:rPr>
        <w:t>Pmax,</w:t>
      </w:r>
      <w:r>
        <w:rPr>
          <w:b/>
          <w:bCs/>
        </w:rPr>
        <w:t xml:space="preserve"> and an </w:t>
      </w:r>
      <w:r>
        <w:rPr>
          <w:b/>
          <w:bCs/>
          <w:i/>
          <w:iCs/>
        </w:rPr>
        <w:t>offset</w:t>
      </w:r>
      <w:r>
        <w:rPr>
          <w:b/>
          <w:bCs/>
        </w:rPr>
        <w:t xml:space="preserve"> to the max value.</w:t>
      </w:r>
    </w:p>
    <w:p w14:paraId="3B5F1094" w14:textId="77777777" w:rsidR="006F3610" w:rsidRDefault="00CA5D8D">
      <w:pPr>
        <w:pStyle w:val="ListParagraph"/>
        <w:numPr>
          <w:ilvl w:val="0"/>
          <w:numId w:val="11"/>
        </w:numPr>
        <w:overflowPunct/>
        <w:autoSpaceDE/>
        <w:autoSpaceDN/>
        <w:adjustRightInd/>
        <w:spacing w:line="276" w:lineRule="auto"/>
        <w:rPr>
          <w:b/>
          <w:bCs/>
        </w:rPr>
      </w:pPr>
      <w:r>
        <w:rPr>
          <w:b/>
          <w:bCs/>
        </w:rPr>
        <w:t xml:space="preserve">The </w:t>
      </w:r>
      <w:r>
        <w:rPr>
          <w:b/>
          <w:bCs/>
          <w:i/>
          <w:iCs/>
        </w:rPr>
        <w:t>offset</w:t>
      </w:r>
      <w:r>
        <w:rPr>
          <w:b/>
          <w:bCs/>
        </w:rPr>
        <w:t xml:space="preserve"> is indicated in the range of 0…10 dB</w:t>
      </w:r>
    </w:p>
    <w:p w14:paraId="490BC818" w14:textId="77777777" w:rsidR="006F3610" w:rsidRDefault="00CA5D8D">
      <w:pPr>
        <w:pStyle w:val="ListParagraph"/>
        <w:numPr>
          <w:ilvl w:val="0"/>
          <w:numId w:val="11"/>
        </w:numPr>
        <w:overflowPunct/>
        <w:autoSpaceDE/>
        <w:autoSpaceDN/>
        <w:adjustRightInd/>
        <w:spacing w:line="276" w:lineRule="auto"/>
        <w:rPr>
          <w:b/>
          <w:bCs/>
        </w:rPr>
      </w:pPr>
      <w:r>
        <w:rPr>
          <w:b/>
          <w:bCs/>
        </w:rPr>
        <w:t xml:space="preserve">The range of max value, </w:t>
      </w:r>
      <w:r>
        <w:rPr>
          <w:b/>
          <w:bCs/>
          <w:i/>
          <w:iCs/>
        </w:rPr>
        <w:t>Pmax,</w:t>
      </w:r>
      <w:r>
        <w:rPr>
          <w:b/>
          <w:bCs/>
        </w:rPr>
        <w:t xml:space="preserve"> is the same as the range of </w:t>
      </w:r>
      <w:proofErr w:type="spellStart"/>
      <w:proofErr w:type="gramStart"/>
      <w:r>
        <w:rPr>
          <w:b/>
          <w:bCs/>
        </w:rPr>
        <w:t>P</w:t>
      </w:r>
      <w:r>
        <w:rPr>
          <w:b/>
          <w:bCs/>
          <w:vertAlign w:val="subscript"/>
        </w:rPr>
        <w:t>CMAX,f</w:t>
      </w:r>
      <w:proofErr w:type="gramEnd"/>
      <w:r>
        <w:rPr>
          <w:b/>
          <w:bCs/>
          <w:vertAlign w:val="subscript"/>
        </w:rPr>
        <w:t>,c</w:t>
      </w:r>
      <w:proofErr w:type="spellEnd"/>
      <w:r>
        <w:rPr>
          <w:b/>
          <w:bCs/>
        </w:rPr>
        <w:t xml:space="preserve"> indicated in PHR.</w:t>
      </w:r>
    </w:p>
    <w:p w14:paraId="640821C0" w14:textId="77777777" w:rsidR="006F3610" w:rsidRDefault="006F3610">
      <w:pPr>
        <w:rPr>
          <w:color w:val="00B050"/>
        </w:rPr>
      </w:pPr>
    </w:p>
    <w:tbl>
      <w:tblPr>
        <w:tblStyle w:val="TableGrid"/>
        <w:tblW w:w="9629" w:type="dxa"/>
        <w:tblLook w:val="04A0" w:firstRow="1" w:lastRow="0" w:firstColumn="1" w:lastColumn="0" w:noHBand="0" w:noVBand="1"/>
      </w:tblPr>
      <w:tblGrid>
        <w:gridCol w:w="2242"/>
        <w:gridCol w:w="1981"/>
        <w:gridCol w:w="5406"/>
      </w:tblGrid>
      <w:tr w:rsidR="006F3610" w14:paraId="0B5249DF" w14:textId="77777777">
        <w:tc>
          <w:tcPr>
            <w:tcW w:w="2242" w:type="dxa"/>
            <w:shd w:val="clear" w:color="auto" w:fill="auto"/>
          </w:tcPr>
          <w:p w14:paraId="2703A535"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51E5AFA7" w14:textId="77777777" w:rsidR="006F3610" w:rsidRDefault="00CA5D8D">
            <w:pPr>
              <w:spacing w:after="0" w:line="240" w:lineRule="auto"/>
              <w:jc w:val="center"/>
              <w:rPr>
                <w:b/>
                <w:bCs/>
              </w:rPr>
            </w:pPr>
            <w:r>
              <w:rPr>
                <w:rFonts w:ascii="CG Times (WN)" w:eastAsia="Batang" w:hAnsi="CG Times (WN)"/>
                <w:b/>
                <w:bCs/>
              </w:rPr>
              <w:t>Do you agree with FL Proposal 2.1a?</w:t>
            </w:r>
          </w:p>
        </w:tc>
        <w:tc>
          <w:tcPr>
            <w:tcW w:w="5406" w:type="dxa"/>
            <w:shd w:val="clear" w:color="auto" w:fill="auto"/>
          </w:tcPr>
          <w:p w14:paraId="73908BDB" w14:textId="77777777" w:rsidR="006F3610" w:rsidRDefault="00CA5D8D">
            <w:pPr>
              <w:spacing w:after="0" w:line="240" w:lineRule="auto"/>
              <w:jc w:val="center"/>
              <w:rPr>
                <w:b/>
                <w:bCs/>
              </w:rPr>
            </w:pPr>
            <w:r>
              <w:rPr>
                <w:rFonts w:ascii="CG Times (WN)" w:eastAsia="Batang" w:hAnsi="CG Times (WN)"/>
                <w:b/>
                <w:bCs/>
              </w:rPr>
              <w:t>Comments</w:t>
            </w:r>
          </w:p>
        </w:tc>
      </w:tr>
      <w:tr w:rsidR="006F3610" w14:paraId="606B5CF8" w14:textId="77777777">
        <w:tc>
          <w:tcPr>
            <w:tcW w:w="2242" w:type="dxa"/>
            <w:shd w:val="clear" w:color="auto" w:fill="auto"/>
          </w:tcPr>
          <w:p w14:paraId="6EE8A67B" w14:textId="77777777" w:rsidR="006F3610" w:rsidRDefault="00CA5D8D">
            <w:pPr>
              <w:spacing w:after="0" w:line="240" w:lineRule="auto"/>
              <w:jc w:val="center"/>
              <w:rPr>
                <w:lang w:eastAsia="ja-JP"/>
              </w:rPr>
            </w:pPr>
            <w:r>
              <w:rPr>
                <w:lang w:eastAsia="ja-JP"/>
              </w:rPr>
              <w:lastRenderedPageBreak/>
              <w:t>Ericsson</w:t>
            </w:r>
          </w:p>
        </w:tc>
        <w:tc>
          <w:tcPr>
            <w:tcW w:w="1981" w:type="dxa"/>
            <w:shd w:val="clear" w:color="auto" w:fill="auto"/>
          </w:tcPr>
          <w:p w14:paraId="6E47BEE8" w14:textId="77777777" w:rsidR="006F3610" w:rsidRDefault="00CA5D8D">
            <w:pPr>
              <w:spacing w:after="0" w:line="240" w:lineRule="auto"/>
              <w:jc w:val="center"/>
              <w:rPr>
                <w:lang w:eastAsia="ja-JP"/>
              </w:rPr>
            </w:pPr>
            <w:r>
              <w:rPr>
                <w:lang w:eastAsia="ja-JP"/>
              </w:rPr>
              <w:t>Yes</w:t>
            </w:r>
          </w:p>
        </w:tc>
        <w:tc>
          <w:tcPr>
            <w:tcW w:w="5406" w:type="dxa"/>
            <w:shd w:val="clear" w:color="auto" w:fill="auto"/>
          </w:tcPr>
          <w:p w14:paraId="5173BECB" w14:textId="77777777" w:rsidR="006F3610" w:rsidRDefault="00CA5D8D">
            <w:pPr>
              <w:spacing w:after="0" w:line="240" w:lineRule="auto"/>
              <w:rPr>
                <w:lang w:eastAsia="ja-JP"/>
              </w:rPr>
            </w:pPr>
            <w:r>
              <w:rPr>
                <w:lang w:eastAsia="ja-JP"/>
              </w:rPr>
              <w:t>Wide area IAB nodes are not expected to be able to use more than 5 dB of this range as presented in Clause 6.3.2.1.2 in TS 38.174.</w:t>
            </w:r>
          </w:p>
        </w:tc>
      </w:tr>
      <w:tr w:rsidR="006F3610" w14:paraId="52D98BC4" w14:textId="77777777">
        <w:tc>
          <w:tcPr>
            <w:tcW w:w="2242" w:type="dxa"/>
            <w:shd w:val="clear" w:color="auto" w:fill="auto"/>
          </w:tcPr>
          <w:p w14:paraId="11DA6D2A" w14:textId="77777777" w:rsidR="006F3610" w:rsidRDefault="00CA5D8D">
            <w:pPr>
              <w:spacing w:after="0" w:line="240" w:lineRule="auto"/>
              <w:jc w:val="center"/>
              <w:rPr>
                <w:rFonts w:ascii="CG Times (WN)" w:hAnsi="CG Times (WN)"/>
              </w:rPr>
            </w:pPr>
            <w:r>
              <w:rPr>
                <w:lang w:eastAsia="ja-JP"/>
              </w:rPr>
              <w:t>Nokia</w:t>
            </w:r>
          </w:p>
        </w:tc>
        <w:tc>
          <w:tcPr>
            <w:tcW w:w="1981" w:type="dxa"/>
            <w:shd w:val="clear" w:color="auto" w:fill="auto"/>
          </w:tcPr>
          <w:p w14:paraId="039A9A49" w14:textId="77777777" w:rsidR="006F3610" w:rsidRDefault="00CA5D8D">
            <w:pPr>
              <w:spacing w:after="0" w:line="240" w:lineRule="auto"/>
              <w:jc w:val="center"/>
              <w:rPr>
                <w:rFonts w:ascii="CG Times (WN)" w:hAnsi="CG Times (WN)"/>
              </w:rPr>
            </w:pPr>
            <w:r>
              <w:rPr>
                <w:lang w:eastAsia="ja-JP"/>
              </w:rPr>
              <w:t>Yes</w:t>
            </w:r>
          </w:p>
        </w:tc>
        <w:tc>
          <w:tcPr>
            <w:tcW w:w="5406" w:type="dxa"/>
            <w:shd w:val="clear" w:color="auto" w:fill="auto"/>
          </w:tcPr>
          <w:p w14:paraId="5D1D9492" w14:textId="77777777" w:rsidR="006F3610" w:rsidRDefault="00CA5D8D">
            <w:pPr>
              <w:spacing w:after="0" w:line="240" w:lineRule="auto"/>
              <w:rPr>
                <w:rFonts w:ascii="CG Times (WN)" w:hAnsi="CG Times (WN)"/>
              </w:rPr>
            </w:pPr>
            <w:r>
              <w:rPr>
                <w:lang w:eastAsia="ja-JP"/>
              </w:rPr>
              <w:t>5 dB or 10 dB could be fine.  Since the purpose of indicating UL PSD range is to limit upper bound for the purpose of power balancing, it shouldn’t be expected that the lower bound should be increased above the MT capability.  Assuming the range is 10dB, some wide area IAB-MT’s may not be able to support the indicated preference.</w:t>
            </w:r>
          </w:p>
        </w:tc>
      </w:tr>
      <w:tr w:rsidR="006F3610" w14:paraId="1EA4FEBB" w14:textId="77777777">
        <w:tc>
          <w:tcPr>
            <w:tcW w:w="2242" w:type="dxa"/>
            <w:shd w:val="clear" w:color="auto" w:fill="auto"/>
          </w:tcPr>
          <w:p w14:paraId="7ED3B92A"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1B736DBB"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364560F2" w14:textId="77777777" w:rsidR="006F3610" w:rsidRDefault="006F3610">
            <w:pPr>
              <w:spacing w:after="0"/>
              <w:rPr>
                <w:lang w:eastAsia="ja-JP"/>
              </w:rPr>
            </w:pPr>
          </w:p>
        </w:tc>
      </w:tr>
      <w:tr w:rsidR="006F3610" w14:paraId="0DEB1011" w14:textId="77777777">
        <w:tc>
          <w:tcPr>
            <w:tcW w:w="2242" w:type="dxa"/>
            <w:shd w:val="clear" w:color="auto" w:fill="auto"/>
          </w:tcPr>
          <w:p w14:paraId="3ACD051B" w14:textId="77777777"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6649A6FC"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32980B02" w14:textId="77777777" w:rsidR="006F3610" w:rsidRDefault="006F3610">
            <w:pPr>
              <w:spacing w:after="0"/>
              <w:rPr>
                <w:lang w:eastAsia="ja-JP"/>
              </w:rPr>
            </w:pPr>
          </w:p>
        </w:tc>
      </w:tr>
      <w:tr w:rsidR="006F3610" w14:paraId="3DB9DE2D" w14:textId="77777777">
        <w:tc>
          <w:tcPr>
            <w:tcW w:w="2242" w:type="dxa"/>
            <w:shd w:val="clear" w:color="auto" w:fill="auto"/>
          </w:tcPr>
          <w:p w14:paraId="0DD40278"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196F621B"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6113553D" w14:textId="77777777" w:rsidR="006F3610" w:rsidRDefault="006F3610">
            <w:pPr>
              <w:spacing w:after="0"/>
              <w:rPr>
                <w:lang w:eastAsia="ja-JP"/>
              </w:rPr>
            </w:pPr>
          </w:p>
        </w:tc>
      </w:tr>
      <w:tr w:rsidR="006F3610" w14:paraId="64E31CA3" w14:textId="77777777">
        <w:tc>
          <w:tcPr>
            <w:tcW w:w="2242" w:type="dxa"/>
            <w:shd w:val="clear" w:color="auto" w:fill="auto"/>
          </w:tcPr>
          <w:p w14:paraId="1E8D3619"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2A611714" w14:textId="77777777"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14:paraId="69BF245E" w14:textId="77777777" w:rsidR="006F3610" w:rsidRDefault="006F3610">
            <w:pPr>
              <w:spacing w:after="0"/>
              <w:rPr>
                <w:lang w:eastAsia="ja-JP"/>
              </w:rPr>
            </w:pPr>
          </w:p>
        </w:tc>
      </w:tr>
      <w:tr w:rsidR="0038436D" w14:paraId="0F1FE365" w14:textId="77777777">
        <w:tc>
          <w:tcPr>
            <w:tcW w:w="2242" w:type="dxa"/>
            <w:shd w:val="clear" w:color="auto" w:fill="auto"/>
          </w:tcPr>
          <w:p w14:paraId="77CE8808" w14:textId="77777777"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49458D8C" w14:textId="77777777" w:rsidR="0038436D" w:rsidRPr="00D30FA4" w:rsidRDefault="0038436D" w:rsidP="0038436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0C540A68" w14:textId="77777777" w:rsidR="0038436D" w:rsidRPr="0011727D" w:rsidRDefault="0038436D" w:rsidP="0038436D">
            <w:pPr>
              <w:spacing w:after="0"/>
              <w:rPr>
                <w:lang w:eastAsia="ja-JP"/>
              </w:rPr>
            </w:pPr>
          </w:p>
        </w:tc>
      </w:tr>
      <w:tr w:rsidR="002953BE" w14:paraId="4597C7EE" w14:textId="77777777">
        <w:tc>
          <w:tcPr>
            <w:tcW w:w="2242" w:type="dxa"/>
            <w:shd w:val="clear" w:color="auto" w:fill="auto"/>
          </w:tcPr>
          <w:p w14:paraId="5563423A" w14:textId="77777777" w:rsidR="002953BE" w:rsidRDefault="002953BE" w:rsidP="002953BE">
            <w:pPr>
              <w:spacing w:after="0" w:line="240" w:lineRule="auto"/>
              <w:jc w:val="center"/>
              <w:rPr>
                <w:lang w:eastAsia="zh-CN"/>
              </w:rPr>
            </w:pPr>
            <w:r>
              <w:rPr>
                <w:rFonts w:hint="eastAsia"/>
                <w:lang w:eastAsia="zh-CN"/>
              </w:rPr>
              <w:t>v</w:t>
            </w:r>
            <w:r>
              <w:rPr>
                <w:lang w:eastAsia="zh-CN"/>
              </w:rPr>
              <w:t>ivo</w:t>
            </w:r>
          </w:p>
        </w:tc>
        <w:tc>
          <w:tcPr>
            <w:tcW w:w="1981" w:type="dxa"/>
            <w:shd w:val="clear" w:color="auto" w:fill="auto"/>
          </w:tcPr>
          <w:p w14:paraId="5BF08F2C" w14:textId="77777777" w:rsidR="002953BE" w:rsidRDefault="002953BE" w:rsidP="002953BE">
            <w:pPr>
              <w:spacing w:after="0" w:line="240" w:lineRule="auto"/>
              <w:jc w:val="center"/>
              <w:rPr>
                <w:lang w:eastAsia="zh-CN"/>
              </w:rPr>
            </w:pPr>
            <w:r>
              <w:rPr>
                <w:lang w:eastAsia="zh-CN"/>
              </w:rPr>
              <w:t>See comment</w:t>
            </w:r>
          </w:p>
        </w:tc>
        <w:tc>
          <w:tcPr>
            <w:tcW w:w="5406" w:type="dxa"/>
            <w:shd w:val="clear" w:color="auto" w:fill="auto"/>
          </w:tcPr>
          <w:p w14:paraId="36B17E9A" w14:textId="77777777" w:rsidR="002953BE" w:rsidRDefault="002953BE" w:rsidP="002953BE">
            <w:pPr>
              <w:spacing w:after="0" w:line="240" w:lineRule="auto"/>
              <w:rPr>
                <w:lang w:eastAsia="zh-CN"/>
              </w:rPr>
            </w:pPr>
            <w:proofErr w:type="spellStart"/>
            <w:proofErr w:type="gramStart"/>
            <w:r>
              <w:rPr>
                <w:lang w:eastAsia="zh-CN"/>
              </w:rPr>
              <w:t>Pcmax,f</w:t>
            </w:r>
            <w:proofErr w:type="gramEnd"/>
            <w:r>
              <w:rPr>
                <w:lang w:eastAsia="zh-CN"/>
              </w:rPr>
              <w:t>,c</w:t>
            </w:r>
            <w:proofErr w:type="spellEnd"/>
            <w:r>
              <w:rPr>
                <w:lang w:eastAsia="zh-CN"/>
              </w:rPr>
              <w:t xml:space="preserve"> is absolute power, which would be larger than actual maximum PSD. </w:t>
            </w:r>
          </w:p>
          <w:p w14:paraId="525297D6" w14:textId="77777777" w:rsidR="002953BE" w:rsidRDefault="002953BE" w:rsidP="002953BE">
            <w:pPr>
              <w:spacing w:after="0" w:line="240" w:lineRule="auto"/>
              <w:rPr>
                <w:lang w:eastAsia="zh-CN"/>
              </w:rPr>
            </w:pPr>
            <w:r>
              <w:rPr>
                <w:lang w:eastAsia="zh-CN"/>
              </w:rPr>
              <w:t xml:space="preserve">Instead, the DU EPRE can be used as Pmax, since the purpose of UL PSD reporting is to balance PSD between DU TX and MT TX. Hence, Pmax can have the same range as </w:t>
            </w:r>
            <w:r w:rsidRPr="00612F97">
              <w:rPr>
                <w:rFonts w:hint="eastAsia"/>
                <w:lang w:eastAsia="zh-CN"/>
              </w:rPr>
              <w:t>SS-PBCH-</w:t>
            </w:r>
            <w:proofErr w:type="spellStart"/>
            <w:r w:rsidRPr="00612F97">
              <w:rPr>
                <w:rFonts w:hint="eastAsia"/>
                <w:lang w:eastAsia="zh-CN"/>
              </w:rPr>
              <w:t>BlockPower</w:t>
            </w:r>
            <w:proofErr w:type="spellEnd"/>
          </w:p>
        </w:tc>
      </w:tr>
      <w:tr w:rsidR="006B476D" w14:paraId="68F93D21" w14:textId="77777777">
        <w:tc>
          <w:tcPr>
            <w:tcW w:w="2242" w:type="dxa"/>
            <w:shd w:val="clear" w:color="auto" w:fill="auto"/>
          </w:tcPr>
          <w:p w14:paraId="465F1CB9" w14:textId="0F44CEC0" w:rsidR="006B476D" w:rsidRDefault="006B476D" w:rsidP="002953BE">
            <w:pPr>
              <w:spacing w:after="0" w:line="240" w:lineRule="auto"/>
              <w:jc w:val="center"/>
              <w:rPr>
                <w:rFonts w:hint="eastAsia"/>
                <w:lang w:eastAsia="zh-CN"/>
              </w:rPr>
            </w:pPr>
            <w:r>
              <w:rPr>
                <w:lang w:eastAsia="zh-CN"/>
              </w:rPr>
              <w:t>AT&amp;T</w:t>
            </w:r>
          </w:p>
        </w:tc>
        <w:tc>
          <w:tcPr>
            <w:tcW w:w="1981" w:type="dxa"/>
            <w:shd w:val="clear" w:color="auto" w:fill="auto"/>
          </w:tcPr>
          <w:p w14:paraId="49DDAEB6" w14:textId="0A2B9DE6" w:rsidR="006B476D" w:rsidRDefault="006B476D" w:rsidP="002953BE">
            <w:pPr>
              <w:spacing w:after="0" w:line="240" w:lineRule="auto"/>
              <w:jc w:val="center"/>
              <w:rPr>
                <w:lang w:eastAsia="zh-CN"/>
              </w:rPr>
            </w:pPr>
            <w:r>
              <w:rPr>
                <w:lang w:eastAsia="zh-CN"/>
              </w:rPr>
              <w:t>Yes</w:t>
            </w:r>
          </w:p>
        </w:tc>
        <w:tc>
          <w:tcPr>
            <w:tcW w:w="5406" w:type="dxa"/>
            <w:shd w:val="clear" w:color="auto" w:fill="auto"/>
          </w:tcPr>
          <w:p w14:paraId="58845D39" w14:textId="1342B549" w:rsidR="006B476D" w:rsidRDefault="006B476D" w:rsidP="002953BE">
            <w:pPr>
              <w:spacing w:after="0" w:line="240" w:lineRule="auto"/>
              <w:rPr>
                <w:lang w:eastAsia="zh-CN"/>
              </w:rPr>
            </w:pPr>
            <w:r>
              <w:rPr>
                <w:lang w:eastAsia="zh-CN"/>
              </w:rPr>
              <w:t xml:space="preserve">We assume that RAN4 specifications and capability </w:t>
            </w:r>
            <w:proofErr w:type="spellStart"/>
            <w:r>
              <w:rPr>
                <w:lang w:eastAsia="zh-CN"/>
              </w:rPr>
              <w:t>signaling</w:t>
            </w:r>
            <w:proofErr w:type="spellEnd"/>
            <w:r>
              <w:rPr>
                <w:lang w:eastAsia="zh-CN"/>
              </w:rPr>
              <w:t xml:space="preserve"> will be able to handle the wide-area IAB node limitation.</w:t>
            </w:r>
          </w:p>
        </w:tc>
      </w:tr>
    </w:tbl>
    <w:p w14:paraId="6ADDD178" w14:textId="77777777" w:rsidR="006F3610" w:rsidRDefault="006F3610">
      <w:pPr>
        <w:rPr>
          <w:color w:val="00B050"/>
        </w:rPr>
      </w:pPr>
    </w:p>
    <w:p w14:paraId="5AB9EAE5" w14:textId="77777777" w:rsidR="006F3610" w:rsidRDefault="006F3610">
      <w:pPr>
        <w:rPr>
          <w:color w:val="00B050"/>
        </w:rPr>
      </w:pPr>
    </w:p>
    <w:p w14:paraId="2975283D"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RI#2: whether “slot index” can be indicated in the desired MT PSD range indication</w:t>
      </w:r>
      <w:r>
        <w:rPr>
          <w:rFonts w:eastAsia="MS PGothic" w:cstheme="minorHAnsi"/>
          <w:b/>
          <w:bCs/>
          <w:sz w:val="24"/>
          <w:szCs w:val="24"/>
          <w:u w:val="single"/>
          <w:lang w:eastAsia="ja-JP"/>
        </w:rPr>
        <w:t xml:space="preserve"> </w:t>
      </w:r>
    </w:p>
    <w:p w14:paraId="0E9565DC" w14:textId="77777777" w:rsidR="006F3610" w:rsidRDefault="00CA5D8D">
      <w:pPr>
        <w:rPr>
          <w:color w:val="00B050"/>
        </w:rPr>
      </w:pPr>
      <w:r>
        <w:rPr>
          <w:color w:val="00B050"/>
        </w:rPr>
        <w:t>Four companies commented on this aspect; three of them proposed to support “slot index” indication, and one suggested not to support it.</w:t>
      </w:r>
    </w:p>
    <w:p w14:paraId="14715728" w14:textId="77777777" w:rsidR="006F3610" w:rsidRDefault="006F3610">
      <w:pPr>
        <w:rPr>
          <w:color w:val="00B050"/>
        </w:rPr>
      </w:pPr>
    </w:p>
    <w:p w14:paraId="5B294FC7" w14:textId="77777777" w:rsidR="006F3610" w:rsidRDefault="00CA5D8D">
      <w:pPr>
        <w:rPr>
          <w:b/>
          <w:bCs/>
          <w:u w:val="single"/>
        </w:rPr>
      </w:pPr>
      <w:r>
        <w:rPr>
          <w:b/>
          <w:bCs/>
          <w:highlight w:val="yellow"/>
          <w:u w:val="single"/>
        </w:rPr>
        <w:t>FL Proposal 2.2a:</w:t>
      </w:r>
    </w:p>
    <w:p w14:paraId="5AE6729D" w14:textId="77777777" w:rsidR="006F3610" w:rsidRDefault="00CA5D8D">
      <w:pPr>
        <w:rPr>
          <w:b/>
          <w:bCs/>
        </w:rPr>
      </w:pPr>
      <w:r>
        <w:rPr>
          <w:b/>
          <w:bCs/>
        </w:rPr>
        <w:t>Support “slot index” indication in the desired UL PSD range indication.</w:t>
      </w:r>
    </w:p>
    <w:tbl>
      <w:tblPr>
        <w:tblStyle w:val="TableGrid"/>
        <w:tblW w:w="9629" w:type="dxa"/>
        <w:tblLook w:val="04A0" w:firstRow="1" w:lastRow="0" w:firstColumn="1" w:lastColumn="0" w:noHBand="0" w:noVBand="1"/>
      </w:tblPr>
      <w:tblGrid>
        <w:gridCol w:w="2242"/>
        <w:gridCol w:w="1981"/>
        <w:gridCol w:w="5406"/>
      </w:tblGrid>
      <w:tr w:rsidR="006F3610" w14:paraId="67496364" w14:textId="77777777">
        <w:tc>
          <w:tcPr>
            <w:tcW w:w="2242" w:type="dxa"/>
            <w:shd w:val="clear" w:color="auto" w:fill="auto"/>
          </w:tcPr>
          <w:p w14:paraId="55C7CB66"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6CD2E424" w14:textId="77777777" w:rsidR="006F3610" w:rsidRDefault="00CA5D8D">
            <w:pPr>
              <w:spacing w:after="0" w:line="240" w:lineRule="auto"/>
              <w:jc w:val="center"/>
              <w:rPr>
                <w:b/>
                <w:bCs/>
              </w:rPr>
            </w:pPr>
            <w:r>
              <w:rPr>
                <w:rFonts w:ascii="CG Times (WN)" w:eastAsia="Batang" w:hAnsi="CG Times (WN)"/>
                <w:b/>
                <w:bCs/>
              </w:rPr>
              <w:t>Do you agree with FL Proposal 2.2a?</w:t>
            </w:r>
          </w:p>
        </w:tc>
        <w:tc>
          <w:tcPr>
            <w:tcW w:w="5406" w:type="dxa"/>
            <w:shd w:val="clear" w:color="auto" w:fill="auto"/>
          </w:tcPr>
          <w:p w14:paraId="71871BFB" w14:textId="77777777" w:rsidR="006F3610" w:rsidRDefault="00CA5D8D">
            <w:pPr>
              <w:spacing w:after="0" w:line="240" w:lineRule="auto"/>
              <w:jc w:val="center"/>
              <w:rPr>
                <w:b/>
                <w:bCs/>
              </w:rPr>
            </w:pPr>
            <w:r>
              <w:rPr>
                <w:rFonts w:ascii="CG Times (WN)" w:eastAsia="Batang" w:hAnsi="CG Times (WN)"/>
                <w:b/>
                <w:bCs/>
              </w:rPr>
              <w:t>Comments</w:t>
            </w:r>
          </w:p>
        </w:tc>
      </w:tr>
      <w:tr w:rsidR="006F3610" w14:paraId="6BA8FC71" w14:textId="77777777">
        <w:tc>
          <w:tcPr>
            <w:tcW w:w="2242" w:type="dxa"/>
            <w:shd w:val="clear" w:color="auto" w:fill="auto"/>
          </w:tcPr>
          <w:p w14:paraId="0576F33C"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3F5DFA99" w14:textId="77777777" w:rsidR="006F3610" w:rsidRDefault="00CA5D8D">
            <w:pPr>
              <w:spacing w:after="0" w:line="240" w:lineRule="auto"/>
              <w:jc w:val="center"/>
              <w:rPr>
                <w:lang w:eastAsia="ja-JP"/>
              </w:rPr>
            </w:pPr>
            <w:r>
              <w:rPr>
                <w:lang w:eastAsia="ja-JP"/>
              </w:rPr>
              <w:t>No</w:t>
            </w:r>
          </w:p>
        </w:tc>
        <w:tc>
          <w:tcPr>
            <w:tcW w:w="5406" w:type="dxa"/>
            <w:shd w:val="clear" w:color="auto" w:fill="auto"/>
          </w:tcPr>
          <w:p w14:paraId="13638318" w14:textId="77777777" w:rsidR="006F3610" w:rsidRDefault="00CA5D8D">
            <w:pPr>
              <w:spacing w:after="0" w:line="240" w:lineRule="auto"/>
              <w:rPr>
                <w:lang w:eastAsia="ja-JP"/>
              </w:rPr>
            </w:pPr>
            <w:r>
              <w:rPr>
                <w:lang w:eastAsia="ja-JP"/>
              </w:rPr>
              <w:t xml:space="preserve">First, PHR is not compatible with different </w:t>
            </w:r>
            <w:proofErr w:type="spellStart"/>
            <w:r>
              <w:rPr>
                <w:lang w:eastAsia="ja-JP"/>
              </w:rPr>
              <w:t>behavior</w:t>
            </w:r>
            <w:proofErr w:type="spellEnd"/>
            <w:r>
              <w:rPr>
                <w:lang w:eastAsia="ja-JP"/>
              </w:rPr>
              <w:t xml:space="preserve"> in different slots. Second, UL PSD range is only used for Case-6 timing (even Case-A multiplexing w/o Case-6 timing can be expected </w:t>
            </w:r>
            <w:proofErr w:type="spellStart"/>
            <w:r>
              <w:rPr>
                <w:lang w:eastAsia="ja-JP"/>
              </w:rPr>
              <w:t>todo</w:t>
            </w:r>
            <w:proofErr w:type="spellEnd"/>
            <w:r>
              <w:rPr>
                <w:lang w:eastAsia="ja-JP"/>
              </w:rPr>
              <w:t xml:space="preserve"> without it). Introducing yet another differentiation within Case-6 timing slots is not motivated.</w:t>
            </w:r>
          </w:p>
        </w:tc>
      </w:tr>
      <w:tr w:rsidR="006F3610" w14:paraId="4FE0D5C2" w14:textId="77777777">
        <w:tc>
          <w:tcPr>
            <w:tcW w:w="2242" w:type="dxa"/>
            <w:shd w:val="clear" w:color="auto" w:fill="auto"/>
          </w:tcPr>
          <w:p w14:paraId="4CE97B41" w14:textId="77777777" w:rsidR="006F3610" w:rsidRDefault="00CA5D8D">
            <w:pPr>
              <w:spacing w:after="0" w:line="240" w:lineRule="auto"/>
              <w:jc w:val="center"/>
              <w:rPr>
                <w:lang w:eastAsia="ja-JP"/>
              </w:rPr>
            </w:pPr>
            <w:r>
              <w:rPr>
                <w:lang w:eastAsia="ja-JP"/>
              </w:rPr>
              <w:t>Nokia</w:t>
            </w:r>
          </w:p>
        </w:tc>
        <w:tc>
          <w:tcPr>
            <w:tcW w:w="1981" w:type="dxa"/>
            <w:shd w:val="clear" w:color="auto" w:fill="auto"/>
          </w:tcPr>
          <w:p w14:paraId="342A3E5C" w14:textId="77777777" w:rsidR="006F3610" w:rsidRDefault="00CA5D8D">
            <w:pPr>
              <w:spacing w:after="0" w:line="240" w:lineRule="auto"/>
              <w:jc w:val="center"/>
              <w:rPr>
                <w:lang w:eastAsia="ja-JP"/>
              </w:rPr>
            </w:pPr>
            <w:r>
              <w:rPr>
                <w:lang w:eastAsia="ja-JP"/>
              </w:rPr>
              <w:t>Yes</w:t>
            </w:r>
          </w:p>
        </w:tc>
        <w:tc>
          <w:tcPr>
            <w:tcW w:w="5406" w:type="dxa"/>
            <w:shd w:val="clear" w:color="auto" w:fill="auto"/>
          </w:tcPr>
          <w:p w14:paraId="53A72FC7" w14:textId="77777777" w:rsidR="006F3610" w:rsidRDefault="00CA5D8D">
            <w:pPr>
              <w:spacing w:after="0" w:line="240" w:lineRule="auto"/>
              <w:rPr>
                <w:lang w:eastAsia="ja-JP"/>
              </w:rPr>
            </w:pPr>
            <w:r>
              <w:rPr>
                <w:lang w:eastAsia="ja-JP"/>
              </w:rPr>
              <w:t>Preference would be to remove slot index, but only on the understanding that indications for other MAC CE’s (i.e., beam restriction, timing mode, etc.) also remove slot index.</w:t>
            </w:r>
          </w:p>
        </w:tc>
      </w:tr>
      <w:tr w:rsidR="006F3610" w14:paraId="3AB7F8C3" w14:textId="77777777">
        <w:tc>
          <w:tcPr>
            <w:tcW w:w="2242" w:type="dxa"/>
            <w:shd w:val="clear" w:color="auto" w:fill="auto"/>
          </w:tcPr>
          <w:p w14:paraId="7F7565F7"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55D5A38C"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7FF02492" w14:textId="77777777" w:rsidR="006F3610" w:rsidRDefault="006F3610">
            <w:pPr>
              <w:spacing w:after="0"/>
              <w:rPr>
                <w:lang w:eastAsia="ja-JP"/>
              </w:rPr>
            </w:pPr>
          </w:p>
        </w:tc>
      </w:tr>
      <w:tr w:rsidR="006F3610" w14:paraId="17EF7EBF" w14:textId="77777777">
        <w:tc>
          <w:tcPr>
            <w:tcW w:w="2242" w:type="dxa"/>
            <w:shd w:val="clear" w:color="auto" w:fill="auto"/>
          </w:tcPr>
          <w:p w14:paraId="3ECF3744" w14:textId="77777777"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14:paraId="2E881128" w14:textId="77777777" w:rsidR="006F3610" w:rsidRDefault="00CA5D8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35070320" w14:textId="77777777" w:rsidR="006F3610" w:rsidRDefault="00CA5D8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90FA310" w14:textId="77777777" w:rsidR="006F3610" w:rsidRDefault="00CA5D8D">
            <w:pPr>
              <w:spacing w:after="0"/>
              <w:rPr>
                <w:lang w:eastAsia="ja-JP"/>
              </w:rPr>
            </w:pPr>
            <w:r>
              <w:rPr>
                <w:rFonts w:ascii="CG Times (WN)" w:hAnsi="CG Times (WN)" w:hint="eastAsia"/>
                <w:lang w:eastAsia="ko-KR"/>
              </w:rPr>
              <w:t>S</w:t>
            </w:r>
            <w:r>
              <w:rPr>
                <w:rFonts w:ascii="CG Times (WN)" w:hAnsi="CG Times (WN)"/>
                <w:lang w:eastAsia="ko-KR"/>
              </w:rPr>
              <w:t>ame comments for FL Proposal 2.5a.</w:t>
            </w:r>
          </w:p>
        </w:tc>
      </w:tr>
      <w:tr w:rsidR="006F3610" w14:paraId="1FCC39E4" w14:textId="77777777">
        <w:tc>
          <w:tcPr>
            <w:tcW w:w="2242" w:type="dxa"/>
            <w:shd w:val="clear" w:color="auto" w:fill="auto"/>
          </w:tcPr>
          <w:p w14:paraId="59DE285F" w14:textId="77777777"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3ABFAD30" w14:textId="77777777" w:rsidR="006F3610" w:rsidRDefault="00CA5D8D">
            <w:pPr>
              <w:spacing w:after="0"/>
              <w:jc w:val="center"/>
              <w:rPr>
                <w:lang w:eastAsia="ja-JP"/>
              </w:rPr>
            </w:pPr>
            <w:r>
              <w:rPr>
                <w:rFonts w:hint="eastAsia"/>
                <w:lang w:eastAsia="zh-CN"/>
              </w:rPr>
              <w:t>Y</w:t>
            </w:r>
            <w:r>
              <w:rPr>
                <w:lang w:eastAsia="zh-CN"/>
              </w:rPr>
              <w:t>es</w:t>
            </w:r>
          </w:p>
        </w:tc>
        <w:tc>
          <w:tcPr>
            <w:tcW w:w="5406" w:type="dxa"/>
            <w:shd w:val="clear" w:color="auto" w:fill="auto"/>
          </w:tcPr>
          <w:p w14:paraId="6663DAC2" w14:textId="77777777" w:rsidR="006F3610" w:rsidRDefault="00CA5D8D">
            <w:pPr>
              <w:spacing w:after="0"/>
              <w:rPr>
                <w:rFonts w:eastAsia="DengXian"/>
                <w:lang w:eastAsia="zh-CN"/>
              </w:rPr>
            </w:pPr>
            <w:r>
              <w:rPr>
                <w:rFonts w:eastAsia="DengXian"/>
                <w:lang w:eastAsia="zh-CN"/>
              </w:rPr>
              <w:t>Our understanding is that this is similar to the DL desired power where slot index may be indicated.</w:t>
            </w:r>
          </w:p>
        </w:tc>
      </w:tr>
      <w:tr w:rsidR="006F3610" w14:paraId="48041D7D" w14:textId="77777777">
        <w:tc>
          <w:tcPr>
            <w:tcW w:w="2242" w:type="dxa"/>
            <w:shd w:val="clear" w:color="auto" w:fill="auto"/>
          </w:tcPr>
          <w:p w14:paraId="78D5AB81"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38215F3D"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734F65DF" w14:textId="77777777" w:rsidR="006F3610" w:rsidRDefault="00CA5D8D">
            <w:pPr>
              <w:spacing w:after="0"/>
              <w:rPr>
                <w:rFonts w:eastAsia="DengXian"/>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14:paraId="4E17C5DF" w14:textId="77777777">
        <w:tc>
          <w:tcPr>
            <w:tcW w:w="2242" w:type="dxa"/>
            <w:shd w:val="clear" w:color="auto" w:fill="auto"/>
          </w:tcPr>
          <w:p w14:paraId="60EC1974"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5C995733" w14:textId="77777777"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14:paraId="01B31420" w14:textId="77777777" w:rsidR="006F3610" w:rsidRDefault="006F3610">
            <w:pPr>
              <w:spacing w:after="0"/>
              <w:rPr>
                <w:lang w:eastAsia="ko-KR"/>
              </w:rPr>
            </w:pPr>
          </w:p>
        </w:tc>
      </w:tr>
      <w:tr w:rsidR="0038436D" w14:paraId="052A3584" w14:textId="77777777">
        <w:tc>
          <w:tcPr>
            <w:tcW w:w="2242" w:type="dxa"/>
            <w:shd w:val="clear" w:color="auto" w:fill="auto"/>
          </w:tcPr>
          <w:p w14:paraId="010EE957" w14:textId="77777777" w:rsidR="0038436D" w:rsidRPr="00D30FA4" w:rsidRDefault="0038436D" w:rsidP="0038436D">
            <w:pPr>
              <w:spacing w:after="0"/>
              <w:jc w:val="center"/>
              <w:rPr>
                <w:rFonts w:eastAsia="Malgun Gothic"/>
                <w:lang w:eastAsia="ko-KR"/>
              </w:rPr>
            </w:pPr>
            <w:r>
              <w:rPr>
                <w:rFonts w:eastAsia="Malgun Gothic" w:hint="eastAsia"/>
                <w:lang w:eastAsia="ko-KR"/>
              </w:rPr>
              <w:t>L</w:t>
            </w:r>
            <w:r>
              <w:rPr>
                <w:rFonts w:eastAsia="Malgun Gothic"/>
                <w:lang w:eastAsia="ko-KR"/>
              </w:rPr>
              <w:t>G</w:t>
            </w:r>
          </w:p>
        </w:tc>
        <w:tc>
          <w:tcPr>
            <w:tcW w:w="1981" w:type="dxa"/>
            <w:shd w:val="clear" w:color="auto" w:fill="auto"/>
          </w:tcPr>
          <w:p w14:paraId="341A533F" w14:textId="77777777" w:rsidR="0038436D" w:rsidRPr="00D30FA4" w:rsidRDefault="0038436D" w:rsidP="0038436D">
            <w:pPr>
              <w:spacing w:after="0"/>
              <w:jc w:val="center"/>
              <w:rPr>
                <w:rFonts w:eastAsia="Malgun Gothic"/>
                <w:lang w:eastAsia="ko-KR"/>
              </w:rPr>
            </w:pPr>
            <w:r>
              <w:rPr>
                <w:rFonts w:eastAsia="Malgun Gothic" w:hint="eastAsia"/>
                <w:lang w:eastAsia="ko-KR"/>
              </w:rPr>
              <w:t>Y</w:t>
            </w:r>
            <w:r>
              <w:rPr>
                <w:rFonts w:eastAsia="Malgun Gothic"/>
                <w:lang w:eastAsia="ko-KR"/>
              </w:rPr>
              <w:t>es</w:t>
            </w:r>
          </w:p>
        </w:tc>
        <w:tc>
          <w:tcPr>
            <w:tcW w:w="5406" w:type="dxa"/>
            <w:shd w:val="clear" w:color="auto" w:fill="auto"/>
          </w:tcPr>
          <w:p w14:paraId="70F86AE8" w14:textId="77777777" w:rsidR="0038436D" w:rsidRPr="00D30FA4" w:rsidRDefault="0038436D" w:rsidP="0038436D">
            <w:pPr>
              <w:spacing w:after="0"/>
              <w:rPr>
                <w:rFonts w:eastAsia="Malgun Gothic"/>
                <w:lang w:eastAsia="ko-KR"/>
              </w:rPr>
            </w:pPr>
            <w:r>
              <w:rPr>
                <w:rFonts w:eastAsia="Malgun Gothic" w:hint="eastAsia"/>
                <w:lang w:eastAsia="ko-KR"/>
              </w:rPr>
              <w:t xml:space="preserve">It is aligned to desired DL </w:t>
            </w:r>
            <w:r>
              <w:rPr>
                <w:rFonts w:eastAsia="Malgun Gothic"/>
                <w:lang w:eastAsia="ko-KR"/>
              </w:rPr>
              <w:t>T</w:t>
            </w:r>
            <w:r>
              <w:rPr>
                <w:rFonts w:eastAsia="Malgun Gothic" w:hint="eastAsia"/>
                <w:lang w:eastAsia="ko-KR"/>
              </w:rPr>
              <w:t xml:space="preserve">x power </w:t>
            </w:r>
            <w:r>
              <w:rPr>
                <w:rFonts w:eastAsia="Malgun Gothic"/>
                <w:lang w:eastAsia="ko-KR"/>
              </w:rPr>
              <w:t>indication</w:t>
            </w:r>
            <w:r>
              <w:rPr>
                <w:rFonts w:eastAsia="Malgun Gothic" w:hint="eastAsia"/>
                <w:lang w:eastAsia="ko-KR"/>
              </w:rPr>
              <w:t>.</w:t>
            </w:r>
          </w:p>
        </w:tc>
      </w:tr>
      <w:tr w:rsidR="002953BE" w14:paraId="6F57A928" w14:textId="77777777">
        <w:tc>
          <w:tcPr>
            <w:tcW w:w="2242" w:type="dxa"/>
            <w:shd w:val="clear" w:color="auto" w:fill="auto"/>
          </w:tcPr>
          <w:p w14:paraId="3F53C220" w14:textId="77777777" w:rsidR="002953BE" w:rsidRPr="000D30E9" w:rsidRDefault="002953BE" w:rsidP="002953BE">
            <w:pPr>
              <w:spacing w:after="0"/>
              <w:jc w:val="center"/>
              <w:rPr>
                <w:rFonts w:eastAsia="DengXian"/>
                <w:lang w:eastAsia="zh-CN"/>
              </w:rPr>
            </w:pPr>
            <w:r>
              <w:rPr>
                <w:rFonts w:eastAsia="DengXian" w:hint="eastAsia"/>
                <w:lang w:eastAsia="zh-CN"/>
              </w:rPr>
              <w:lastRenderedPageBreak/>
              <w:t>V</w:t>
            </w:r>
            <w:r>
              <w:rPr>
                <w:rFonts w:eastAsia="DengXian"/>
                <w:lang w:eastAsia="zh-CN"/>
              </w:rPr>
              <w:t>IVO</w:t>
            </w:r>
          </w:p>
        </w:tc>
        <w:tc>
          <w:tcPr>
            <w:tcW w:w="1981" w:type="dxa"/>
            <w:shd w:val="clear" w:color="auto" w:fill="auto"/>
          </w:tcPr>
          <w:p w14:paraId="0B4B0FCF" w14:textId="77777777" w:rsidR="002953BE" w:rsidRPr="000D30E9" w:rsidRDefault="002953BE" w:rsidP="002953BE">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59AA24EE" w14:textId="77777777" w:rsidR="002953BE" w:rsidRDefault="002953BE" w:rsidP="002953BE">
            <w:pPr>
              <w:spacing w:after="0"/>
              <w:rPr>
                <w:lang w:eastAsia="ko-KR"/>
              </w:rPr>
            </w:pPr>
          </w:p>
        </w:tc>
      </w:tr>
      <w:tr w:rsidR="006B476D" w14:paraId="2A406387" w14:textId="77777777">
        <w:tc>
          <w:tcPr>
            <w:tcW w:w="2242" w:type="dxa"/>
            <w:shd w:val="clear" w:color="auto" w:fill="auto"/>
          </w:tcPr>
          <w:p w14:paraId="42BC1135" w14:textId="728E191C" w:rsidR="006B476D" w:rsidRDefault="006B476D" w:rsidP="002953BE">
            <w:pPr>
              <w:spacing w:after="0"/>
              <w:jc w:val="center"/>
              <w:rPr>
                <w:rFonts w:eastAsia="DengXian" w:hint="eastAsia"/>
                <w:lang w:eastAsia="zh-CN"/>
              </w:rPr>
            </w:pPr>
            <w:r>
              <w:rPr>
                <w:rFonts w:eastAsia="DengXian"/>
                <w:lang w:eastAsia="zh-CN"/>
              </w:rPr>
              <w:t>AT&amp;T</w:t>
            </w:r>
          </w:p>
        </w:tc>
        <w:tc>
          <w:tcPr>
            <w:tcW w:w="1981" w:type="dxa"/>
            <w:shd w:val="clear" w:color="auto" w:fill="auto"/>
          </w:tcPr>
          <w:p w14:paraId="43ECF000" w14:textId="6E086374" w:rsidR="006B476D" w:rsidRDefault="006B476D" w:rsidP="002953BE">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73C0105B" w14:textId="6416F1A7" w:rsidR="006B476D" w:rsidRDefault="006B476D" w:rsidP="002953BE">
            <w:pPr>
              <w:spacing w:after="0"/>
              <w:rPr>
                <w:lang w:eastAsia="ko-KR"/>
              </w:rPr>
            </w:pPr>
            <w:r>
              <w:rPr>
                <w:lang w:eastAsia="ko-KR"/>
              </w:rPr>
              <w:t>It is best to align these indications across 8.10.1 and 8.10.2 as much as possible since the use cases are closely related</w:t>
            </w:r>
          </w:p>
        </w:tc>
      </w:tr>
    </w:tbl>
    <w:p w14:paraId="1101568D" w14:textId="77777777" w:rsidR="006F3610" w:rsidRDefault="006F3610">
      <w:pPr>
        <w:rPr>
          <w:color w:val="00B050"/>
        </w:rPr>
      </w:pPr>
    </w:p>
    <w:p w14:paraId="7B620BCD" w14:textId="77777777" w:rsidR="006F3610" w:rsidRDefault="006F3610">
      <w:pPr>
        <w:rPr>
          <w:color w:val="00B050"/>
        </w:rPr>
      </w:pPr>
    </w:p>
    <w:p w14:paraId="7B6BBA98" w14:textId="77777777"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RI#3: range of values for desired/provided DL TX power adjustment indications</w:t>
      </w:r>
    </w:p>
    <w:p w14:paraId="6EE254A0" w14:textId="77777777" w:rsidR="006F3610" w:rsidRDefault="00CA5D8D">
      <w:pPr>
        <w:rPr>
          <w:color w:val="00B050"/>
        </w:rPr>
      </w:pPr>
      <w:r>
        <w:rPr>
          <w:color w:val="00B050"/>
        </w:rPr>
        <w:t>One company commented on this aspect and suggested to use the same range of values as the RRC parameter “</w:t>
      </w:r>
      <w:proofErr w:type="spellStart"/>
      <w:r>
        <w:rPr>
          <w:color w:val="00B050"/>
        </w:rPr>
        <w:t>powerControlOffset</w:t>
      </w:r>
      <w:proofErr w:type="spellEnd"/>
      <w:r>
        <w:rPr>
          <w:color w:val="00B050"/>
        </w:rPr>
        <w:t>” that indicates the power offset between PDSCH and NZP CSI-RS.</w:t>
      </w:r>
    </w:p>
    <w:p w14:paraId="7BD55E41" w14:textId="77777777" w:rsidR="006F3610" w:rsidRDefault="006F3610">
      <w:pPr>
        <w:rPr>
          <w:color w:val="00B050"/>
        </w:rPr>
      </w:pPr>
    </w:p>
    <w:p w14:paraId="438DE59D" w14:textId="77777777" w:rsidR="006F3610" w:rsidRDefault="00CA5D8D">
      <w:pPr>
        <w:rPr>
          <w:b/>
          <w:bCs/>
          <w:u w:val="single"/>
        </w:rPr>
      </w:pPr>
      <w:r>
        <w:rPr>
          <w:b/>
          <w:bCs/>
          <w:highlight w:val="yellow"/>
          <w:u w:val="single"/>
        </w:rPr>
        <w:t>FL Proposal 2.3a:</w:t>
      </w:r>
    </w:p>
    <w:p w14:paraId="35AE9792" w14:textId="77777777" w:rsidR="006F3610" w:rsidRDefault="00CA5D8D">
      <w:pPr>
        <w:rPr>
          <w:b/>
          <w:bCs/>
        </w:rPr>
      </w:pPr>
      <w:r>
        <w:rPr>
          <w:b/>
          <w:bCs/>
        </w:rPr>
        <w:t>The desired/provided DL TX power adjustment can be indicated in the range of (-</w:t>
      </w:r>
      <w:proofErr w:type="gramStart"/>
      <w:r>
        <w:rPr>
          <w:b/>
          <w:bCs/>
        </w:rPr>
        <w:t>8..</w:t>
      </w:r>
      <w:proofErr w:type="gramEnd"/>
      <w:r>
        <w:rPr>
          <w:b/>
          <w:bCs/>
        </w:rPr>
        <w:t xml:space="preserve">15) </w:t>
      </w:r>
      <w:proofErr w:type="spellStart"/>
      <w:r>
        <w:rPr>
          <w:b/>
          <w:bCs/>
        </w:rPr>
        <w:t>dB.</w:t>
      </w:r>
      <w:proofErr w:type="spellEnd"/>
    </w:p>
    <w:tbl>
      <w:tblPr>
        <w:tblStyle w:val="TableGrid"/>
        <w:tblW w:w="9629" w:type="dxa"/>
        <w:tblLook w:val="04A0" w:firstRow="1" w:lastRow="0" w:firstColumn="1" w:lastColumn="0" w:noHBand="0" w:noVBand="1"/>
      </w:tblPr>
      <w:tblGrid>
        <w:gridCol w:w="2242"/>
        <w:gridCol w:w="1981"/>
        <w:gridCol w:w="5406"/>
      </w:tblGrid>
      <w:tr w:rsidR="006F3610" w14:paraId="544A769E" w14:textId="77777777">
        <w:tc>
          <w:tcPr>
            <w:tcW w:w="2242" w:type="dxa"/>
            <w:shd w:val="clear" w:color="auto" w:fill="auto"/>
          </w:tcPr>
          <w:p w14:paraId="05F98639"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509EE570" w14:textId="77777777" w:rsidR="006F3610" w:rsidRDefault="00CA5D8D">
            <w:pPr>
              <w:spacing w:after="0" w:line="240" w:lineRule="auto"/>
              <w:jc w:val="center"/>
              <w:rPr>
                <w:b/>
                <w:bCs/>
              </w:rPr>
            </w:pPr>
            <w:r>
              <w:rPr>
                <w:rFonts w:ascii="CG Times (WN)" w:eastAsia="Batang" w:hAnsi="CG Times (WN)"/>
                <w:b/>
                <w:bCs/>
              </w:rPr>
              <w:t>Do you agree with FL Proposal 2.3a?</w:t>
            </w:r>
          </w:p>
        </w:tc>
        <w:tc>
          <w:tcPr>
            <w:tcW w:w="5406" w:type="dxa"/>
            <w:shd w:val="clear" w:color="auto" w:fill="auto"/>
          </w:tcPr>
          <w:p w14:paraId="7AD4E462" w14:textId="77777777" w:rsidR="006F3610" w:rsidRDefault="00CA5D8D">
            <w:pPr>
              <w:spacing w:after="0" w:line="240" w:lineRule="auto"/>
              <w:jc w:val="center"/>
              <w:rPr>
                <w:b/>
                <w:bCs/>
              </w:rPr>
            </w:pPr>
            <w:r>
              <w:rPr>
                <w:rFonts w:ascii="CG Times (WN)" w:eastAsia="Batang" w:hAnsi="CG Times (WN)"/>
                <w:b/>
                <w:bCs/>
              </w:rPr>
              <w:t>Comments</w:t>
            </w:r>
          </w:p>
        </w:tc>
      </w:tr>
      <w:tr w:rsidR="006F3610" w14:paraId="1FED297D" w14:textId="77777777">
        <w:tc>
          <w:tcPr>
            <w:tcW w:w="2242" w:type="dxa"/>
            <w:shd w:val="clear" w:color="auto" w:fill="auto"/>
          </w:tcPr>
          <w:p w14:paraId="47B55E58"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13F132BC" w14:textId="77777777" w:rsidR="006F3610" w:rsidRDefault="00CA5D8D">
            <w:pPr>
              <w:spacing w:after="0" w:line="240" w:lineRule="auto"/>
              <w:jc w:val="center"/>
              <w:rPr>
                <w:lang w:eastAsia="ja-JP"/>
              </w:rPr>
            </w:pPr>
            <w:r>
              <w:rPr>
                <w:lang w:eastAsia="ja-JP"/>
              </w:rPr>
              <w:t>No, further RAN4 input needed.</w:t>
            </w:r>
          </w:p>
        </w:tc>
        <w:tc>
          <w:tcPr>
            <w:tcW w:w="5406" w:type="dxa"/>
            <w:shd w:val="clear" w:color="auto" w:fill="auto"/>
          </w:tcPr>
          <w:p w14:paraId="273404D4" w14:textId="77777777" w:rsidR="006F3610" w:rsidRDefault="00CA5D8D">
            <w:pPr>
              <w:spacing w:after="0" w:line="240" w:lineRule="auto"/>
              <w:rPr>
                <w:lang w:eastAsia="zh-CN"/>
              </w:rPr>
            </w:pPr>
            <w:r>
              <w:rPr>
                <w:lang w:eastAsia="ja-JP"/>
              </w:rPr>
              <w:t xml:space="preserve">As we state in our contribution </w:t>
            </w:r>
            <w:hyperlink r:id="rId21" w:history="1">
              <w:r>
                <w:rPr>
                  <w:rStyle w:val="Hyperlink"/>
                  <w:lang w:eastAsia="zh-CN"/>
                </w:rPr>
                <w:t>R1-2202406</w:t>
              </w:r>
            </w:hyperlink>
            <w:r>
              <w:rPr>
                <w:lang w:eastAsia="zh-CN"/>
              </w:rPr>
              <w:t xml:space="preserve">, we don’t think RAN1 can make any agreement in this matter without additional input from RAN4. The reason for this is RAN4 assumes the </w:t>
            </w:r>
            <w:r>
              <w:rPr>
                <w:b/>
                <w:bCs/>
                <w:lang w:eastAsia="zh-CN"/>
              </w:rPr>
              <w:t>total power per carrier is constant</w:t>
            </w:r>
            <w:r>
              <w:rPr>
                <w:lang w:eastAsia="zh-CN"/>
              </w:rPr>
              <w:t>. Without further clarification, that is what we must accept. However, we think that RAN4 may come to a different conclusion provided RAN1 clarifies the use of the DL Tx power adjustment. Such clarifications that would be useful are:</w:t>
            </w:r>
          </w:p>
          <w:p w14:paraId="11AA0B24" w14:textId="77777777" w:rsidR="006F3610" w:rsidRDefault="006F3610">
            <w:pPr>
              <w:spacing w:after="0" w:line="240" w:lineRule="auto"/>
              <w:rPr>
                <w:lang w:eastAsia="zh-CN"/>
              </w:rPr>
            </w:pPr>
          </w:p>
          <w:p w14:paraId="437A1A8D" w14:textId="77777777" w:rsidR="006F3610" w:rsidRDefault="00CA5D8D">
            <w:pPr>
              <w:pStyle w:val="ListParagraph"/>
              <w:numPr>
                <w:ilvl w:val="0"/>
                <w:numId w:val="10"/>
              </w:numPr>
              <w:spacing w:after="0"/>
              <w:rPr>
                <w:lang w:eastAsia="zh-CN"/>
              </w:rPr>
            </w:pPr>
            <w:r>
              <w:rPr>
                <w:lang w:eastAsia="zh-CN"/>
              </w:rPr>
              <w:t>Would slot-based DL Tx power adjustments, such that power would be constant within a slot, make DL Tx power adjustments more feasible?</w:t>
            </w:r>
          </w:p>
          <w:p w14:paraId="3E596F16" w14:textId="77777777" w:rsidR="006F3610" w:rsidRDefault="00CA5D8D">
            <w:pPr>
              <w:pStyle w:val="ListParagraph"/>
              <w:numPr>
                <w:ilvl w:val="0"/>
                <w:numId w:val="10"/>
              </w:numPr>
              <w:spacing w:after="0"/>
              <w:rPr>
                <w:lang w:eastAsia="zh-CN"/>
              </w:rPr>
            </w:pPr>
            <w:r>
              <w:rPr>
                <w:lang w:eastAsia="zh-CN"/>
              </w:rPr>
              <w:t>Would RF effects be sufficiently small such that guard symbols can be neglected, since a need for such would result in a reduced performance and probably jeopardize the whole DL Tx power adjustment?</w:t>
            </w:r>
          </w:p>
          <w:p w14:paraId="08076CFF" w14:textId="77777777" w:rsidR="006F3610" w:rsidRDefault="00CA5D8D">
            <w:pPr>
              <w:pStyle w:val="ListParagraph"/>
              <w:numPr>
                <w:ilvl w:val="0"/>
                <w:numId w:val="10"/>
              </w:numPr>
              <w:spacing w:after="0"/>
              <w:rPr>
                <w:lang w:eastAsia="zh-CN"/>
              </w:rPr>
            </w:pPr>
            <w:r>
              <w:rPr>
                <w:lang w:eastAsia="zh-CN"/>
              </w:rPr>
              <w:t>What would be a suitable semi-static (slot-based) DL Tx power adjustment range provided the above bullets are feasible?</w:t>
            </w:r>
          </w:p>
        </w:tc>
      </w:tr>
      <w:tr w:rsidR="006F3610" w14:paraId="12954CA5" w14:textId="77777777">
        <w:tc>
          <w:tcPr>
            <w:tcW w:w="2242" w:type="dxa"/>
            <w:shd w:val="clear" w:color="auto" w:fill="auto"/>
          </w:tcPr>
          <w:p w14:paraId="685D5263" w14:textId="77777777" w:rsidR="006F3610" w:rsidRDefault="00CA5D8D">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5F2E7FB9" w14:textId="77777777" w:rsidR="006F3610" w:rsidRDefault="00CA5D8D">
            <w:pPr>
              <w:spacing w:after="0" w:line="240" w:lineRule="auto"/>
              <w:jc w:val="center"/>
              <w:rPr>
                <w:rFonts w:ascii="CG Times (WN)" w:hAnsi="CG Times (WN)"/>
              </w:rPr>
            </w:pPr>
            <w:r>
              <w:rPr>
                <w:rFonts w:ascii="CG Times (WN)" w:hAnsi="CG Times (WN)" w:hint="eastAsia"/>
                <w:lang w:eastAsia="ko-KR"/>
              </w:rPr>
              <w:t>Y</w:t>
            </w:r>
            <w:r>
              <w:rPr>
                <w:rFonts w:ascii="CG Times (WN)" w:hAnsi="CG Times (WN)"/>
                <w:lang w:eastAsia="ko-KR"/>
              </w:rPr>
              <w:t>es.</w:t>
            </w:r>
          </w:p>
        </w:tc>
        <w:tc>
          <w:tcPr>
            <w:tcW w:w="5406" w:type="dxa"/>
            <w:shd w:val="clear" w:color="auto" w:fill="auto"/>
          </w:tcPr>
          <w:p w14:paraId="15E6BB4B" w14:textId="77777777" w:rsidR="006F3610" w:rsidRDefault="00CA5D8D">
            <w:pPr>
              <w:spacing w:after="0" w:line="240" w:lineRule="auto"/>
              <w:rPr>
                <w:rFonts w:ascii="CG Times (WN)" w:hAnsi="CG Times (WN)"/>
                <w:lang w:eastAsia="ko-KR"/>
              </w:rPr>
            </w:pPr>
            <w:r>
              <w:rPr>
                <w:rFonts w:ascii="CG Times (WN)" w:hAnsi="CG Times (WN)" w:hint="eastAsia"/>
                <w:lang w:eastAsia="ko-KR"/>
              </w:rPr>
              <w:t>N</w:t>
            </w:r>
            <w:r>
              <w:rPr>
                <w:rFonts w:ascii="CG Times (WN)" w:hAnsi="CG Times (WN)"/>
                <w:lang w:eastAsia="ko-KR"/>
              </w:rPr>
              <w:t xml:space="preserve">o further RAN4 input is not required with the range of (-8…15) </w:t>
            </w:r>
            <w:proofErr w:type="spellStart"/>
            <w:r>
              <w:rPr>
                <w:rFonts w:ascii="CG Times (WN)" w:hAnsi="CG Times (WN)"/>
                <w:lang w:eastAsia="ko-KR"/>
              </w:rPr>
              <w:t>dB.</w:t>
            </w:r>
            <w:proofErr w:type="spellEnd"/>
          </w:p>
          <w:p w14:paraId="4FABF2FA" w14:textId="77777777" w:rsidR="006F3610" w:rsidRDefault="00CA5D8D">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ince 1) the range covers all the “minimum” requirements informed by RAN4 and 2) it is up to the parent node implementation to choose the provided DL TX power adjustment value, there should be no impacts on IAB-node implementation due to the value range. The only issue that we are observing now is the signalling overhead, which seem to be 4 or 5 bits per the further decision on the step size.</w:t>
            </w:r>
          </w:p>
        </w:tc>
      </w:tr>
      <w:tr w:rsidR="006F3610" w14:paraId="0F2D1A3C" w14:textId="77777777">
        <w:tc>
          <w:tcPr>
            <w:tcW w:w="2242" w:type="dxa"/>
            <w:shd w:val="clear" w:color="auto" w:fill="auto"/>
          </w:tcPr>
          <w:p w14:paraId="04AA1808" w14:textId="77777777" w:rsidR="006F3610" w:rsidRDefault="00CA5D8D">
            <w:pPr>
              <w:spacing w:after="0" w:line="240" w:lineRule="auto"/>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0C68A654" w14:textId="77777777" w:rsidR="006F3610" w:rsidRDefault="006F3610">
            <w:pPr>
              <w:spacing w:after="0" w:line="240" w:lineRule="auto"/>
              <w:jc w:val="center"/>
              <w:rPr>
                <w:rFonts w:ascii="CG Times (WN)" w:hAnsi="CG Times (WN)"/>
              </w:rPr>
            </w:pPr>
          </w:p>
        </w:tc>
        <w:tc>
          <w:tcPr>
            <w:tcW w:w="5406" w:type="dxa"/>
            <w:shd w:val="clear" w:color="auto" w:fill="auto"/>
          </w:tcPr>
          <w:p w14:paraId="25C19991" w14:textId="77777777" w:rsidR="006F3610" w:rsidRDefault="00CA5D8D">
            <w:pPr>
              <w:spacing w:after="0" w:line="240" w:lineRule="auto"/>
              <w:rPr>
                <w:rFonts w:ascii="CG Times (WN)" w:hAnsi="CG Times (WN)"/>
              </w:rPr>
            </w:pPr>
            <w:r>
              <w:rPr>
                <w:szCs w:val="22"/>
                <w:lang w:eastAsia="sv-SE"/>
              </w:rPr>
              <w:t xml:space="preserve">We are OK in principal. Noted that the original </w:t>
            </w:r>
            <w:proofErr w:type="spellStart"/>
            <w:r>
              <w:rPr>
                <w:szCs w:val="22"/>
                <w:lang w:eastAsia="sv-SE"/>
              </w:rPr>
              <w:t>difination</w:t>
            </w:r>
            <w:proofErr w:type="spellEnd"/>
            <w:r>
              <w:rPr>
                <w:szCs w:val="22"/>
                <w:lang w:eastAsia="sv-SE"/>
              </w:rPr>
              <w:t xml:space="preserve"> of power offset is the offset of PDSCH RE to NZP CSI-RS RE. Considering here in IAB, the main intention is for DL TX power adjustment (decrease for mitigate interference for multiplexing), so the range </w:t>
            </w:r>
            <w:proofErr w:type="spellStart"/>
            <w:r>
              <w:rPr>
                <w:szCs w:val="22"/>
                <w:lang w:eastAsia="sv-SE"/>
              </w:rPr>
              <w:t>difination</w:t>
            </w:r>
            <w:proofErr w:type="spellEnd"/>
            <w:r>
              <w:rPr>
                <w:szCs w:val="22"/>
                <w:lang w:eastAsia="sv-SE"/>
              </w:rPr>
              <w:t xml:space="preserve"> may be updated as (-15,8), to provide more space for </w:t>
            </w:r>
            <w:proofErr w:type="spellStart"/>
            <w:r>
              <w:rPr>
                <w:szCs w:val="22"/>
                <w:lang w:eastAsia="sv-SE"/>
              </w:rPr>
              <w:t>decrese</w:t>
            </w:r>
            <w:proofErr w:type="spellEnd"/>
            <w:r>
              <w:rPr>
                <w:szCs w:val="22"/>
                <w:lang w:eastAsia="sv-SE"/>
              </w:rPr>
              <w:t xml:space="preserve"> DL TX power?</w:t>
            </w:r>
          </w:p>
        </w:tc>
      </w:tr>
      <w:tr w:rsidR="006F3610" w14:paraId="3A3BB030" w14:textId="77777777">
        <w:tc>
          <w:tcPr>
            <w:tcW w:w="2242" w:type="dxa"/>
            <w:shd w:val="clear" w:color="auto" w:fill="auto"/>
          </w:tcPr>
          <w:p w14:paraId="50541902"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455037D2" w14:textId="77777777" w:rsidR="006F3610" w:rsidRDefault="00CA5D8D">
            <w:pPr>
              <w:spacing w:after="0"/>
              <w:jc w:val="center"/>
              <w:rPr>
                <w:rFonts w:ascii="CG Times (WN)" w:hAnsi="CG Times (WN)"/>
              </w:rPr>
            </w:pPr>
            <w:r>
              <w:rPr>
                <w:rFonts w:hint="eastAsia"/>
                <w:lang w:eastAsia="ko-KR"/>
              </w:rPr>
              <w:t>Yes</w:t>
            </w:r>
          </w:p>
        </w:tc>
        <w:tc>
          <w:tcPr>
            <w:tcW w:w="5406" w:type="dxa"/>
            <w:shd w:val="clear" w:color="auto" w:fill="auto"/>
          </w:tcPr>
          <w:p w14:paraId="317A41D1" w14:textId="77777777" w:rsidR="006F3610" w:rsidRDefault="00CA5D8D">
            <w:pPr>
              <w:spacing w:after="0"/>
              <w:rPr>
                <w:szCs w:val="22"/>
                <w:lang w:eastAsia="sv-SE"/>
              </w:rPr>
            </w:pPr>
            <w:r>
              <w:rPr>
                <w:rFonts w:hint="eastAsia"/>
                <w:lang w:eastAsia="ko-KR"/>
              </w:rPr>
              <w:t>OK</w:t>
            </w:r>
            <w:r>
              <w:rPr>
                <w:lang w:eastAsia="ko-KR"/>
              </w:rPr>
              <w:t xml:space="preserve"> </w:t>
            </w:r>
            <w:r>
              <w:rPr>
                <w:rFonts w:hint="eastAsia"/>
                <w:lang w:eastAsia="ko-KR"/>
              </w:rPr>
              <w:t>in</w:t>
            </w:r>
            <w:r>
              <w:rPr>
                <w:lang w:eastAsia="ko-KR"/>
              </w:rPr>
              <w:t xml:space="preserve"> </w:t>
            </w:r>
            <w:r>
              <w:rPr>
                <w:rFonts w:hint="eastAsia"/>
                <w:lang w:eastAsia="ko-KR"/>
              </w:rPr>
              <w:t>general.</w:t>
            </w:r>
            <w:r>
              <w:rPr>
                <w:lang w:eastAsia="ko-KR"/>
              </w:rPr>
              <w:t xml:space="preserve"> </w:t>
            </w:r>
            <w:r>
              <w:rPr>
                <w:rFonts w:hint="eastAsia"/>
                <w:lang w:eastAsia="ko-KR"/>
              </w:rPr>
              <w:t>Given</w:t>
            </w:r>
            <w:r>
              <w:rPr>
                <w:lang w:eastAsia="ko-KR"/>
              </w:rPr>
              <w:t xml:space="preserve"> </w:t>
            </w:r>
            <w:r>
              <w:rPr>
                <w:rFonts w:hint="eastAsia"/>
                <w:lang w:eastAsia="ko-KR"/>
              </w:rPr>
              <w:t>the</w:t>
            </w:r>
            <w:r>
              <w:rPr>
                <w:lang w:eastAsia="ko-KR"/>
              </w:rPr>
              <w:t xml:space="preserve"> </w:t>
            </w:r>
            <w:r>
              <w:rPr>
                <w:rFonts w:hint="eastAsia"/>
                <w:lang w:eastAsia="ko-KR"/>
              </w:rPr>
              <w:t>discussion,</w:t>
            </w:r>
            <w:r>
              <w:rPr>
                <w:lang w:eastAsia="ko-KR"/>
              </w:rPr>
              <w:t xml:space="preserve"> </w:t>
            </w:r>
            <w:r>
              <w:rPr>
                <w:rFonts w:hint="eastAsia"/>
                <w:lang w:eastAsia="ko-KR"/>
              </w:rPr>
              <w:t>the</w:t>
            </w:r>
            <w:r>
              <w:rPr>
                <w:lang w:eastAsia="ko-KR"/>
              </w:rPr>
              <w:t xml:space="preserve"> </w:t>
            </w:r>
            <w:r>
              <w:rPr>
                <w:rFonts w:hint="eastAsia"/>
                <w:lang w:eastAsia="ko-KR"/>
              </w:rPr>
              <w:t>final</w:t>
            </w:r>
            <w:r>
              <w:rPr>
                <w:lang w:eastAsia="ko-KR"/>
              </w:rPr>
              <w:t xml:space="preserve"> </w:t>
            </w:r>
            <w:r>
              <w:rPr>
                <w:rFonts w:hint="eastAsia"/>
                <w:lang w:eastAsia="ko-KR"/>
              </w:rPr>
              <w:t>value</w:t>
            </w:r>
            <w:r>
              <w:rPr>
                <w:lang w:eastAsia="ko-KR"/>
              </w:rPr>
              <w:t xml:space="preserve"> </w:t>
            </w:r>
            <w:r>
              <w:rPr>
                <w:rFonts w:hint="eastAsia"/>
                <w:lang w:eastAsia="ko-KR"/>
              </w:rPr>
              <w:t>for</w:t>
            </w:r>
            <w:r>
              <w:rPr>
                <w:lang w:eastAsia="ko-KR"/>
              </w:rPr>
              <w:t xml:space="preserve"> </w:t>
            </w:r>
            <w:r>
              <w:rPr>
                <w:rFonts w:hint="eastAsia"/>
                <w:lang w:eastAsia="ko-KR"/>
              </w:rPr>
              <w:t>min.</w:t>
            </w:r>
            <w:r>
              <w:rPr>
                <w:lang w:eastAsia="ko-KR"/>
              </w:rPr>
              <w:t xml:space="preserve"> </w:t>
            </w:r>
            <w:r>
              <w:rPr>
                <w:rFonts w:hint="eastAsia"/>
                <w:lang w:eastAsia="ko-KR"/>
              </w:rPr>
              <w:t>and</w:t>
            </w:r>
            <w:r>
              <w:rPr>
                <w:lang w:eastAsia="ko-KR"/>
              </w:rPr>
              <w:t xml:space="preserve"> </w:t>
            </w:r>
            <w:r>
              <w:rPr>
                <w:rFonts w:hint="eastAsia"/>
                <w:lang w:eastAsia="ko-KR"/>
              </w:rPr>
              <w:t>max.</w:t>
            </w:r>
            <w:r>
              <w:rPr>
                <w:lang w:eastAsia="ko-KR"/>
              </w:rPr>
              <w:t xml:space="preserve"> </w:t>
            </w:r>
            <w:r>
              <w:rPr>
                <w:rFonts w:hint="eastAsia"/>
                <w:lang w:eastAsia="ko-KR"/>
              </w:rPr>
              <w:t>can</w:t>
            </w:r>
            <w:r>
              <w:rPr>
                <w:lang w:eastAsia="ko-KR"/>
              </w:rPr>
              <w:t xml:space="preserve"> </w:t>
            </w:r>
            <w:r>
              <w:rPr>
                <w:rFonts w:hint="eastAsia"/>
                <w:lang w:eastAsia="ko-KR"/>
              </w:rPr>
              <w:t>be</w:t>
            </w:r>
            <w:r>
              <w:rPr>
                <w:lang w:eastAsia="ko-KR"/>
              </w:rPr>
              <w:t xml:space="preserve"> </w:t>
            </w:r>
            <w:r>
              <w:rPr>
                <w:rFonts w:hint="eastAsia"/>
                <w:lang w:eastAsia="ko-KR"/>
              </w:rPr>
              <w:t>further</w:t>
            </w:r>
            <w:r>
              <w:rPr>
                <w:lang w:eastAsia="ko-KR"/>
              </w:rPr>
              <w:t xml:space="preserve"> </w:t>
            </w:r>
            <w:r>
              <w:rPr>
                <w:rFonts w:hint="eastAsia"/>
                <w:lang w:eastAsia="ko-KR"/>
              </w:rPr>
              <w:t>updated.</w:t>
            </w:r>
          </w:p>
        </w:tc>
      </w:tr>
      <w:tr w:rsidR="006F3610" w14:paraId="155621B0" w14:textId="77777777">
        <w:tc>
          <w:tcPr>
            <w:tcW w:w="2242" w:type="dxa"/>
            <w:shd w:val="clear" w:color="auto" w:fill="auto"/>
          </w:tcPr>
          <w:p w14:paraId="1EE3034C"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060236A1" w14:textId="77777777"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14:paraId="1DF684EC" w14:textId="77777777" w:rsidR="006F3610" w:rsidRDefault="006F3610">
            <w:pPr>
              <w:spacing w:after="0"/>
              <w:rPr>
                <w:lang w:eastAsia="ko-KR"/>
              </w:rPr>
            </w:pPr>
          </w:p>
        </w:tc>
      </w:tr>
      <w:tr w:rsidR="0038436D" w14:paraId="5026FA00" w14:textId="77777777">
        <w:tc>
          <w:tcPr>
            <w:tcW w:w="2242" w:type="dxa"/>
            <w:shd w:val="clear" w:color="auto" w:fill="auto"/>
          </w:tcPr>
          <w:p w14:paraId="24570926" w14:textId="77777777" w:rsidR="0038436D" w:rsidRPr="00D30FA4"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3A06B0BA" w14:textId="77777777" w:rsidR="0038436D" w:rsidRPr="00D30FA4" w:rsidRDefault="0038436D" w:rsidP="0038436D">
            <w:pPr>
              <w:spacing w:after="0"/>
              <w:jc w:val="center"/>
              <w:rPr>
                <w:rFonts w:ascii="CG Times (WN)" w:eastAsia="Malgun Gothic" w:hAnsi="CG Times (WN)"/>
                <w:lang w:eastAsia="ko-KR"/>
              </w:rPr>
            </w:pPr>
            <w:r>
              <w:rPr>
                <w:rFonts w:ascii="CG Times (WN)" w:eastAsia="Malgun Gothic" w:hAnsi="CG Times (WN)" w:hint="eastAsia"/>
                <w:lang w:eastAsia="ko-KR"/>
              </w:rPr>
              <w:t>Yes</w:t>
            </w:r>
          </w:p>
        </w:tc>
        <w:tc>
          <w:tcPr>
            <w:tcW w:w="5406" w:type="dxa"/>
            <w:shd w:val="clear" w:color="auto" w:fill="auto"/>
          </w:tcPr>
          <w:p w14:paraId="2DB692B5" w14:textId="77777777" w:rsidR="0038436D" w:rsidRPr="00D30FA4" w:rsidRDefault="0038436D" w:rsidP="0038436D">
            <w:pPr>
              <w:spacing w:after="0"/>
              <w:rPr>
                <w:rFonts w:eastAsia="Malgun Gothic"/>
                <w:szCs w:val="22"/>
                <w:lang w:eastAsia="ko-KR"/>
              </w:rPr>
            </w:pPr>
            <w:r>
              <w:rPr>
                <w:rFonts w:eastAsia="Malgun Gothic"/>
                <w:szCs w:val="22"/>
                <w:lang w:eastAsia="ko-KR"/>
              </w:rPr>
              <w:t xml:space="preserve">As </w:t>
            </w:r>
            <w:proofErr w:type="spellStart"/>
            <w:r>
              <w:rPr>
                <w:rFonts w:eastAsia="Malgun Gothic"/>
                <w:szCs w:val="22"/>
                <w:lang w:eastAsia="ko-KR"/>
              </w:rPr>
              <w:t>Ercisson</w:t>
            </w:r>
            <w:proofErr w:type="spellEnd"/>
            <w:r>
              <w:rPr>
                <w:rFonts w:eastAsia="Malgun Gothic"/>
                <w:szCs w:val="22"/>
                <w:lang w:eastAsia="ko-KR"/>
              </w:rPr>
              <w:t xml:space="preserve"> pointed out, it is RAN4’s answer that total power per carrier is constant no matter the transmit power is controlled or </w:t>
            </w:r>
            <w:r>
              <w:rPr>
                <w:rFonts w:eastAsia="Malgun Gothic"/>
                <w:szCs w:val="22"/>
                <w:lang w:eastAsia="ko-KR"/>
              </w:rPr>
              <w:lastRenderedPageBreak/>
              <w:t xml:space="preserve">not. </w:t>
            </w:r>
            <w:proofErr w:type="gramStart"/>
            <w:r>
              <w:rPr>
                <w:rFonts w:eastAsia="Malgun Gothic"/>
                <w:szCs w:val="22"/>
                <w:lang w:eastAsia="ko-KR"/>
              </w:rPr>
              <w:t>However</w:t>
            </w:r>
            <w:proofErr w:type="gramEnd"/>
            <w:r>
              <w:rPr>
                <w:rFonts w:eastAsia="Malgun Gothic"/>
                <w:szCs w:val="22"/>
                <w:lang w:eastAsia="ko-KR"/>
              </w:rPr>
              <w:t xml:space="preserve"> we support this proposal with the range since it is from the RRC parameter “</w:t>
            </w:r>
            <w:proofErr w:type="spellStart"/>
            <w:r>
              <w:rPr>
                <w:rFonts w:eastAsia="Malgun Gothic"/>
                <w:szCs w:val="22"/>
                <w:lang w:eastAsia="ko-KR"/>
              </w:rPr>
              <w:t>powerControlOffset</w:t>
            </w:r>
            <w:proofErr w:type="spellEnd"/>
            <w:r>
              <w:rPr>
                <w:rFonts w:eastAsia="Malgun Gothic"/>
                <w:szCs w:val="22"/>
                <w:lang w:eastAsia="ko-KR"/>
              </w:rPr>
              <w:t xml:space="preserve">” which is legacy power offset between PDSCH and NZP CSI-RS for a legacy UE. That means </w:t>
            </w:r>
            <w:proofErr w:type="spellStart"/>
            <w:r>
              <w:rPr>
                <w:rFonts w:eastAsia="Malgun Gothic"/>
                <w:szCs w:val="22"/>
                <w:lang w:eastAsia="ko-KR"/>
              </w:rPr>
              <w:t>gNB</w:t>
            </w:r>
            <w:proofErr w:type="spellEnd"/>
            <w:r>
              <w:rPr>
                <w:rFonts w:eastAsia="Malgun Gothic"/>
                <w:szCs w:val="22"/>
                <w:lang w:eastAsia="ko-KR"/>
              </w:rPr>
              <w:t xml:space="preserve"> can configure transmit power offset with constraint of total power per carrier is remained to be constant.</w:t>
            </w:r>
          </w:p>
        </w:tc>
      </w:tr>
      <w:tr w:rsidR="002953BE" w14:paraId="7134CD8F" w14:textId="77777777">
        <w:tc>
          <w:tcPr>
            <w:tcW w:w="2242" w:type="dxa"/>
            <w:shd w:val="clear" w:color="auto" w:fill="auto"/>
          </w:tcPr>
          <w:p w14:paraId="0251C073" w14:textId="77777777" w:rsidR="002953BE" w:rsidRPr="000D30E9" w:rsidRDefault="002953BE" w:rsidP="002953BE">
            <w:pPr>
              <w:spacing w:after="0"/>
              <w:jc w:val="center"/>
              <w:rPr>
                <w:rFonts w:eastAsia="DengXian"/>
                <w:lang w:eastAsia="zh-CN"/>
              </w:rPr>
            </w:pPr>
            <w:r>
              <w:rPr>
                <w:rFonts w:eastAsia="DengXian"/>
                <w:lang w:eastAsia="zh-CN"/>
              </w:rPr>
              <w:lastRenderedPageBreak/>
              <w:t>Vivo</w:t>
            </w:r>
          </w:p>
        </w:tc>
        <w:tc>
          <w:tcPr>
            <w:tcW w:w="1981" w:type="dxa"/>
            <w:shd w:val="clear" w:color="auto" w:fill="auto"/>
          </w:tcPr>
          <w:p w14:paraId="1550A537" w14:textId="77777777" w:rsidR="002953BE" w:rsidRPr="000D30E9" w:rsidRDefault="002953BE" w:rsidP="002953BE">
            <w:pPr>
              <w:spacing w:after="0"/>
              <w:jc w:val="center"/>
              <w:rPr>
                <w:rFonts w:eastAsia="DengXian"/>
                <w:lang w:val="en-US" w:eastAsia="zh-CN"/>
              </w:rPr>
            </w:pPr>
            <w:r>
              <w:rPr>
                <w:rFonts w:eastAsia="DengXian"/>
                <w:lang w:val="en-US" w:eastAsia="zh-CN"/>
              </w:rPr>
              <w:t xml:space="preserve">Yes </w:t>
            </w:r>
          </w:p>
        </w:tc>
        <w:tc>
          <w:tcPr>
            <w:tcW w:w="5406" w:type="dxa"/>
            <w:shd w:val="clear" w:color="auto" w:fill="auto"/>
          </w:tcPr>
          <w:p w14:paraId="51DEF39E" w14:textId="77777777" w:rsidR="002953BE" w:rsidRDefault="002953BE" w:rsidP="002953BE">
            <w:pPr>
              <w:spacing w:after="0"/>
              <w:rPr>
                <w:lang w:eastAsia="ko-KR"/>
              </w:rPr>
            </w:pPr>
          </w:p>
        </w:tc>
      </w:tr>
      <w:tr w:rsidR="00F34EE9" w14:paraId="484A2948" w14:textId="77777777">
        <w:tc>
          <w:tcPr>
            <w:tcW w:w="2242" w:type="dxa"/>
            <w:shd w:val="clear" w:color="auto" w:fill="auto"/>
          </w:tcPr>
          <w:p w14:paraId="015F11B6" w14:textId="20D29BB7" w:rsidR="00F34EE9" w:rsidRDefault="00F34EE9" w:rsidP="002953BE">
            <w:pPr>
              <w:spacing w:after="0"/>
              <w:jc w:val="center"/>
              <w:rPr>
                <w:rFonts w:eastAsia="DengXian"/>
                <w:lang w:eastAsia="zh-CN"/>
              </w:rPr>
            </w:pPr>
            <w:r>
              <w:rPr>
                <w:rFonts w:eastAsia="DengXian"/>
                <w:lang w:eastAsia="zh-CN"/>
              </w:rPr>
              <w:t>AT&amp;T</w:t>
            </w:r>
          </w:p>
        </w:tc>
        <w:tc>
          <w:tcPr>
            <w:tcW w:w="1981" w:type="dxa"/>
            <w:shd w:val="clear" w:color="auto" w:fill="auto"/>
          </w:tcPr>
          <w:p w14:paraId="373731D5" w14:textId="34A69571" w:rsidR="00F34EE9" w:rsidRDefault="00F34EE9" w:rsidP="002953BE">
            <w:pPr>
              <w:spacing w:after="0"/>
              <w:jc w:val="center"/>
              <w:rPr>
                <w:rFonts w:eastAsia="DengXian"/>
                <w:lang w:val="en-US" w:eastAsia="zh-CN"/>
              </w:rPr>
            </w:pPr>
            <w:r>
              <w:rPr>
                <w:rFonts w:eastAsia="DengXian"/>
                <w:lang w:val="en-US" w:eastAsia="zh-CN"/>
              </w:rPr>
              <w:t>Yes</w:t>
            </w:r>
          </w:p>
        </w:tc>
        <w:tc>
          <w:tcPr>
            <w:tcW w:w="5406" w:type="dxa"/>
            <w:shd w:val="clear" w:color="auto" w:fill="auto"/>
          </w:tcPr>
          <w:p w14:paraId="5B7F937E" w14:textId="67238EFE" w:rsidR="00F34EE9" w:rsidRDefault="00F34EE9" w:rsidP="002953BE">
            <w:pPr>
              <w:spacing w:after="0"/>
              <w:rPr>
                <w:lang w:eastAsia="ko-KR"/>
              </w:rPr>
            </w:pPr>
            <w:r>
              <w:rPr>
                <w:lang w:eastAsia="ko-KR"/>
              </w:rPr>
              <w:t>Tend to agree with Huawei that a greater range for power decrease indications may be more relevant than a power increase given that this is for backhaul links which typically have more of link budget margin than access links.</w:t>
            </w:r>
          </w:p>
        </w:tc>
      </w:tr>
    </w:tbl>
    <w:p w14:paraId="11BEED00" w14:textId="77777777" w:rsidR="006F3610" w:rsidRDefault="006F3610">
      <w:pPr>
        <w:rPr>
          <w:color w:val="00B050"/>
        </w:rPr>
      </w:pPr>
    </w:p>
    <w:p w14:paraId="6496CAD3"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RI#4: impact of the indicated DL TX power adjustment (by the parent-node) on IAB-MT’s CSI feedback</w:t>
      </w:r>
    </w:p>
    <w:p w14:paraId="07EFF8D7" w14:textId="77777777" w:rsidR="006F3610" w:rsidRDefault="00CA5D8D">
      <w:pPr>
        <w:rPr>
          <w:color w:val="00B050"/>
        </w:rPr>
      </w:pPr>
      <w:r>
        <w:rPr>
          <w:color w:val="00B050"/>
        </w:rPr>
        <w:t>One company commented on this aspect, suggesting the CSI feedback should be based on the DL TX power adjustment, when indicated.</w:t>
      </w:r>
    </w:p>
    <w:p w14:paraId="1C2A1112" w14:textId="77777777" w:rsidR="006F3610" w:rsidRDefault="006F3610">
      <w:pPr>
        <w:rPr>
          <w:color w:val="00B050"/>
        </w:rPr>
      </w:pPr>
    </w:p>
    <w:p w14:paraId="14DDA586" w14:textId="77777777" w:rsidR="006F3610" w:rsidRDefault="00CA5D8D">
      <w:pPr>
        <w:rPr>
          <w:b/>
          <w:bCs/>
          <w:u w:val="single"/>
        </w:rPr>
      </w:pPr>
      <w:r>
        <w:rPr>
          <w:b/>
          <w:bCs/>
          <w:highlight w:val="yellow"/>
          <w:u w:val="single"/>
        </w:rPr>
        <w:t>FL Proposal 2.4a:</w:t>
      </w:r>
    </w:p>
    <w:p w14:paraId="1623D22F" w14:textId="77777777" w:rsidR="006F3610" w:rsidRDefault="00CA5D8D">
      <w:pPr>
        <w:rPr>
          <w:b/>
          <w:bCs/>
        </w:rPr>
      </w:pPr>
      <w:r>
        <w:rPr>
          <w:b/>
          <w:bCs/>
        </w:rPr>
        <w:t>The IAB-MT should use the provided DL TX power adjustment (indicated by the parent-node) to derive the CSI feedback.</w:t>
      </w:r>
    </w:p>
    <w:tbl>
      <w:tblPr>
        <w:tblStyle w:val="TableGrid"/>
        <w:tblW w:w="9629" w:type="dxa"/>
        <w:tblLook w:val="04A0" w:firstRow="1" w:lastRow="0" w:firstColumn="1" w:lastColumn="0" w:noHBand="0" w:noVBand="1"/>
      </w:tblPr>
      <w:tblGrid>
        <w:gridCol w:w="2242"/>
        <w:gridCol w:w="1981"/>
        <w:gridCol w:w="5406"/>
      </w:tblGrid>
      <w:tr w:rsidR="006F3610" w14:paraId="31D96D78" w14:textId="77777777">
        <w:tc>
          <w:tcPr>
            <w:tcW w:w="2242" w:type="dxa"/>
            <w:shd w:val="clear" w:color="auto" w:fill="auto"/>
          </w:tcPr>
          <w:p w14:paraId="77431A01"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64499CC2" w14:textId="77777777" w:rsidR="006F3610" w:rsidRDefault="00CA5D8D">
            <w:pPr>
              <w:spacing w:after="0" w:line="240" w:lineRule="auto"/>
              <w:jc w:val="center"/>
              <w:rPr>
                <w:b/>
                <w:bCs/>
              </w:rPr>
            </w:pPr>
            <w:r>
              <w:rPr>
                <w:rFonts w:ascii="CG Times (WN)" w:eastAsia="Batang" w:hAnsi="CG Times (WN)"/>
                <w:b/>
                <w:bCs/>
              </w:rPr>
              <w:t>Do you agree with FL Proposal 2.4a?</w:t>
            </w:r>
          </w:p>
        </w:tc>
        <w:tc>
          <w:tcPr>
            <w:tcW w:w="5406" w:type="dxa"/>
            <w:shd w:val="clear" w:color="auto" w:fill="auto"/>
          </w:tcPr>
          <w:p w14:paraId="770FBD2D" w14:textId="77777777" w:rsidR="006F3610" w:rsidRDefault="00CA5D8D">
            <w:pPr>
              <w:spacing w:after="0" w:line="240" w:lineRule="auto"/>
              <w:jc w:val="center"/>
              <w:rPr>
                <w:b/>
                <w:bCs/>
              </w:rPr>
            </w:pPr>
            <w:r>
              <w:rPr>
                <w:rFonts w:ascii="CG Times (WN)" w:eastAsia="Batang" w:hAnsi="CG Times (WN)"/>
                <w:b/>
                <w:bCs/>
              </w:rPr>
              <w:t>Comments</w:t>
            </w:r>
          </w:p>
        </w:tc>
      </w:tr>
      <w:tr w:rsidR="006F3610" w14:paraId="4DDC6A1C" w14:textId="77777777">
        <w:tc>
          <w:tcPr>
            <w:tcW w:w="2242" w:type="dxa"/>
            <w:shd w:val="clear" w:color="auto" w:fill="auto"/>
          </w:tcPr>
          <w:p w14:paraId="7D4973D3"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05ED60B0" w14:textId="77777777" w:rsidR="006F3610" w:rsidRDefault="00CA5D8D">
            <w:pPr>
              <w:spacing w:after="0" w:line="240" w:lineRule="auto"/>
              <w:jc w:val="center"/>
              <w:rPr>
                <w:lang w:eastAsia="ja-JP"/>
              </w:rPr>
            </w:pPr>
            <w:r>
              <w:rPr>
                <w:lang w:eastAsia="ja-JP"/>
              </w:rPr>
              <w:t>No</w:t>
            </w:r>
          </w:p>
        </w:tc>
        <w:tc>
          <w:tcPr>
            <w:tcW w:w="5406" w:type="dxa"/>
            <w:shd w:val="clear" w:color="auto" w:fill="auto"/>
          </w:tcPr>
          <w:p w14:paraId="7EA2FD4D" w14:textId="77777777" w:rsidR="006F3610" w:rsidRDefault="00CA5D8D">
            <w:pPr>
              <w:spacing w:after="0" w:line="240" w:lineRule="auto"/>
              <w:rPr>
                <w:lang w:eastAsia="ja-JP"/>
              </w:rPr>
            </w:pPr>
            <w:r>
              <w:rPr>
                <w:lang w:eastAsia="ja-JP"/>
              </w:rPr>
              <w:t>There is no need to complicate CSI reporting considering both IAB and parent node has full information about what DL Tx power is used. Hence, IAB MT can report what is measured without any adjustments.</w:t>
            </w:r>
          </w:p>
        </w:tc>
      </w:tr>
      <w:tr w:rsidR="006F3610" w14:paraId="7A4D8AD6" w14:textId="77777777">
        <w:tc>
          <w:tcPr>
            <w:tcW w:w="2242" w:type="dxa"/>
            <w:shd w:val="clear" w:color="auto" w:fill="auto"/>
          </w:tcPr>
          <w:p w14:paraId="1BDF86D2" w14:textId="77777777" w:rsidR="006F3610" w:rsidRDefault="00CA5D8D">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6943E72D" w14:textId="77777777" w:rsidR="006F3610" w:rsidRDefault="00CA5D8D">
            <w:pPr>
              <w:spacing w:after="0" w:line="240" w:lineRule="auto"/>
              <w:jc w:val="center"/>
              <w:rPr>
                <w:rFonts w:ascii="CG Times (WN)" w:hAnsi="CG Times (WN)"/>
              </w:rPr>
            </w:pPr>
            <w:r>
              <w:rPr>
                <w:rFonts w:ascii="CG Times (WN)" w:hAnsi="CG Times (WN)" w:hint="eastAsia"/>
                <w:lang w:eastAsia="ko-KR"/>
              </w:rPr>
              <w:t>N</w:t>
            </w:r>
            <w:r>
              <w:rPr>
                <w:rFonts w:ascii="CG Times (WN)" w:hAnsi="CG Times (WN)"/>
                <w:lang w:eastAsia="ko-KR"/>
              </w:rPr>
              <w:t>o</w:t>
            </w:r>
          </w:p>
        </w:tc>
        <w:tc>
          <w:tcPr>
            <w:tcW w:w="5406" w:type="dxa"/>
            <w:shd w:val="clear" w:color="auto" w:fill="auto"/>
          </w:tcPr>
          <w:p w14:paraId="6D088EB9" w14:textId="77777777" w:rsidR="006F3610" w:rsidRDefault="00CA5D8D">
            <w:pPr>
              <w:spacing w:after="0" w:line="240" w:lineRule="auto"/>
              <w:rPr>
                <w:rFonts w:ascii="CG Times (WN)" w:hAnsi="CG Times (WN)"/>
                <w:lang w:eastAsia="ko-KR"/>
              </w:rPr>
            </w:pPr>
            <w:r>
              <w:rPr>
                <w:rFonts w:ascii="CG Times (WN)" w:hAnsi="CG Times (WN)"/>
                <w:lang w:eastAsia="ko-KR"/>
              </w:rPr>
              <w:t>Since the provided DL TX power adjustment is signalled via MAC CE, there could be a misalignment between the power adjustment and a certain type of CSI report (e.g., for periodic CSI report the IAB-MT may have a longer averaging window than the power adjustment update periodicity).</w:t>
            </w:r>
          </w:p>
          <w:p w14:paraId="7C584631" w14:textId="77777777" w:rsidR="006F3610" w:rsidRDefault="006F3610">
            <w:pPr>
              <w:spacing w:after="0" w:line="240" w:lineRule="auto"/>
              <w:rPr>
                <w:rFonts w:ascii="CG Times (WN)" w:hAnsi="CG Times (WN)"/>
                <w:lang w:eastAsia="ko-KR"/>
              </w:rPr>
            </w:pPr>
          </w:p>
          <w:p w14:paraId="6189B0B9" w14:textId="77777777" w:rsidR="006F3610" w:rsidRDefault="00CA5D8D">
            <w:pPr>
              <w:spacing w:after="0" w:line="240" w:lineRule="auto"/>
              <w:rPr>
                <w:rFonts w:ascii="CG Times (WN)" w:hAnsi="CG Times (WN)"/>
              </w:rPr>
            </w:pPr>
            <w:r>
              <w:rPr>
                <w:rFonts w:ascii="CG Times (WN)" w:hAnsi="CG Times (WN)" w:hint="eastAsia"/>
                <w:lang w:eastAsia="ko-KR"/>
              </w:rPr>
              <w:t>W</w:t>
            </w:r>
            <w:r>
              <w:rPr>
                <w:rFonts w:ascii="CG Times (WN)" w:hAnsi="CG Times (WN)"/>
                <w:lang w:eastAsia="ko-KR"/>
              </w:rPr>
              <w:t xml:space="preserve">e may be further positive, if an additional </w:t>
            </w:r>
            <w:proofErr w:type="spellStart"/>
            <w:r>
              <w:rPr>
                <w:rFonts w:ascii="CG Times (WN)" w:hAnsi="CG Times (WN)"/>
                <w:lang w:eastAsia="ko-KR"/>
              </w:rPr>
              <w:t>P_c</w:t>
            </w:r>
            <w:proofErr w:type="spellEnd"/>
            <w:r>
              <w:rPr>
                <w:rFonts w:ascii="CG Times (WN)" w:hAnsi="CG Times (WN)"/>
                <w:lang w:eastAsia="ko-KR"/>
              </w:rPr>
              <w:t xml:space="preserve"> for CSI-RS to support this operation without large specification impact could be quickly agreed.</w:t>
            </w:r>
          </w:p>
        </w:tc>
      </w:tr>
      <w:tr w:rsidR="006F3610" w14:paraId="3EBA71A7" w14:textId="77777777">
        <w:tc>
          <w:tcPr>
            <w:tcW w:w="2242" w:type="dxa"/>
            <w:shd w:val="clear" w:color="auto" w:fill="auto"/>
          </w:tcPr>
          <w:p w14:paraId="0BD42796" w14:textId="77777777" w:rsidR="006F3610" w:rsidRDefault="00CA5D8D">
            <w:pPr>
              <w:spacing w:after="0" w:line="240" w:lineRule="auto"/>
              <w:jc w:val="center"/>
              <w:rPr>
                <w:rFonts w:ascii="CG Times (WN)" w:hAnsi="CG Times (WN)"/>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64FF5213" w14:textId="77777777" w:rsidR="006F3610" w:rsidRDefault="00CA5D8D">
            <w:pPr>
              <w:spacing w:after="0" w:line="240" w:lineRule="auto"/>
              <w:jc w:val="center"/>
              <w:rPr>
                <w:rFonts w:ascii="CG Times (WN)" w:hAnsi="CG Times (WN)"/>
              </w:rPr>
            </w:pPr>
            <w:r>
              <w:rPr>
                <w:lang w:eastAsia="zh-CN"/>
              </w:rPr>
              <w:t>Yes</w:t>
            </w:r>
          </w:p>
        </w:tc>
        <w:tc>
          <w:tcPr>
            <w:tcW w:w="5406" w:type="dxa"/>
            <w:shd w:val="clear" w:color="auto" w:fill="auto"/>
          </w:tcPr>
          <w:p w14:paraId="31FC7FAA" w14:textId="77777777" w:rsidR="006F3610" w:rsidRDefault="00CA5D8D">
            <w:pPr>
              <w:spacing w:after="0" w:line="240" w:lineRule="auto"/>
              <w:rPr>
                <w:rFonts w:ascii="CG Times (WN)" w:hAnsi="CG Times (WN)"/>
              </w:rPr>
            </w:pPr>
            <w:r>
              <w:rPr>
                <w:lang w:eastAsia="zh-CN"/>
              </w:rPr>
              <w:t xml:space="preserve">Based on different power assumption, the derived CSI may be different for TDM and SDM/FDM (not that CQI may be corrected by OLLA but PMI/RI cannot be corrected based on different power offset assumptions). </w:t>
            </w:r>
            <w:r>
              <w:rPr>
                <w:rFonts w:hint="eastAsia"/>
                <w:lang w:eastAsia="zh-CN"/>
              </w:rPr>
              <w:t>I</w:t>
            </w:r>
            <w:r>
              <w:rPr>
                <w:lang w:eastAsia="zh-CN"/>
              </w:rPr>
              <w:t xml:space="preserve">t is apparently useful to derive the CSI feedback based on the adjusted DL TX power, since the parent node may determine the MCS for coming scheduling with DL TX power adjustment. </w:t>
            </w:r>
          </w:p>
        </w:tc>
      </w:tr>
      <w:tr w:rsidR="006F3610" w14:paraId="1E6F2A42" w14:textId="77777777">
        <w:tc>
          <w:tcPr>
            <w:tcW w:w="2242" w:type="dxa"/>
            <w:shd w:val="clear" w:color="auto" w:fill="auto"/>
          </w:tcPr>
          <w:p w14:paraId="11A6E5CB" w14:textId="77777777" w:rsidR="006F3610" w:rsidRDefault="00CA5D8D">
            <w:pPr>
              <w:spacing w:after="0" w:line="240" w:lineRule="auto"/>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4ACA5338" w14:textId="77777777" w:rsidR="006F3610" w:rsidRDefault="00CA5D8D">
            <w:pPr>
              <w:spacing w:after="0" w:line="240" w:lineRule="auto"/>
              <w:jc w:val="center"/>
              <w:rPr>
                <w:lang w:eastAsia="zh-CN"/>
              </w:rPr>
            </w:pPr>
            <w:r>
              <w:rPr>
                <w:rFonts w:hint="eastAsia"/>
                <w:lang w:val="en-US" w:eastAsia="zh-CN"/>
              </w:rPr>
              <w:t>No</w:t>
            </w:r>
          </w:p>
        </w:tc>
        <w:tc>
          <w:tcPr>
            <w:tcW w:w="5406" w:type="dxa"/>
            <w:shd w:val="clear" w:color="auto" w:fill="auto"/>
          </w:tcPr>
          <w:p w14:paraId="4EE76735" w14:textId="77777777" w:rsidR="006F3610" w:rsidRDefault="00CA5D8D">
            <w:pPr>
              <w:spacing w:after="0" w:line="240" w:lineRule="auto"/>
              <w:rPr>
                <w:lang w:eastAsia="zh-CN"/>
              </w:rPr>
            </w:pPr>
            <w:r>
              <w:rPr>
                <w:rFonts w:hint="eastAsia"/>
                <w:lang w:val="en-US" w:eastAsia="zh-CN"/>
              </w:rPr>
              <w:t xml:space="preserve">We agree with </w:t>
            </w:r>
            <w:proofErr w:type="spellStart"/>
            <w:r>
              <w:rPr>
                <w:rFonts w:hint="eastAsia"/>
                <w:lang w:val="en-US" w:eastAsia="zh-CN"/>
              </w:rPr>
              <w:t>Ericssion</w:t>
            </w:r>
            <w:proofErr w:type="spellEnd"/>
            <w:r>
              <w:rPr>
                <w:rFonts w:hint="eastAsia"/>
                <w:lang w:val="en-US" w:eastAsia="zh-CN"/>
              </w:rPr>
              <w:t xml:space="preserve">. We think the legacy mechanism can work without this kind enhancement. </w:t>
            </w:r>
          </w:p>
        </w:tc>
      </w:tr>
      <w:tr w:rsidR="0038436D" w14:paraId="2F9E33FE" w14:textId="77777777">
        <w:tc>
          <w:tcPr>
            <w:tcW w:w="2242" w:type="dxa"/>
            <w:shd w:val="clear" w:color="auto" w:fill="auto"/>
          </w:tcPr>
          <w:p w14:paraId="29B4DCD3" w14:textId="77777777" w:rsidR="0038436D" w:rsidRPr="00CC0883"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1A8862FF" w14:textId="77777777" w:rsidR="0038436D" w:rsidRPr="00CC0883" w:rsidRDefault="0038436D" w:rsidP="0038436D">
            <w:pPr>
              <w:spacing w:after="0"/>
              <w:jc w:val="center"/>
              <w:rPr>
                <w:rFonts w:eastAsia="Malgun Gothic"/>
                <w:lang w:eastAsia="ko-KR"/>
              </w:rPr>
            </w:pPr>
            <w:r>
              <w:rPr>
                <w:rFonts w:eastAsia="Malgun Gothic"/>
                <w:lang w:eastAsia="ko-KR"/>
              </w:rPr>
              <w:t>Agree in principle.</w:t>
            </w:r>
          </w:p>
        </w:tc>
        <w:tc>
          <w:tcPr>
            <w:tcW w:w="5406" w:type="dxa"/>
            <w:shd w:val="clear" w:color="auto" w:fill="auto"/>
          </w:tcPr>
          <w:p w14:paraId="7D4A8A07" w14:textId="77777777" w:rsidR="0038436D" w:rsidRPr="00CC0883" w:rsidRDefault="0038436D" w:rsidP="0038436D">
            <w:pPr>
              <w:spacing w:after="0"/>
              <w:rPr>
                <w:rFonts w:eastAsia="Malgun Gothic"/>
                <w:lang w:eastAsia="ko-KR"/>
              </w:rPr>
            </w:pPr>
            <w:r>
              <w:rPr>
                <w:rFonts w:eastAsia="Malgun Gothic" w:hint="eastAsia"/>
                <w:lang w:eastAsia="ko-KR"/>
              </w:rPr>
              <w:t xml:space="preserve">It is our understanding that provided DL TX power adjustment is indication from parent node to </w:t>
            </w:r>
            <w:proofErr w:type="spellStart"/>
            <w:r>
              <w:rPr>
                <w:rFonts w:eastAsia="Malgun Gothic" w:hint="eastAsia"/>
                <w:lang w:eastAsia="ko-KR"/>
              </w:rPr>
              <w:t>childe</w:t>
            </w:r>
            <w:proofErr w:type="spellEnd"/>
            <w:r>
              <w:rPr>
                <w:rFonts w:eastAsia="Malgun Gothic" w:hint="eastAsia"/>
                <w:lang w:eastAsia="ko-KR"/>
              </w:rPr>
              <w:t xml:space="preserve"> node when the DL Tx power is changed.</w:t>
            </w:r>
            <w:r>
              <w:rPr>
                <w:rFonts w:eastAsia="Malgun Gothic"/>
                <w:lang w:eastAsia="ko-KR"/>
              </w:rPr>
              <w:t xml:space="preserve"> In that perspective, it should be reflected to the CSI report. However, as pointed out by Ericsson, it may not be necessary since the parent node has full information about DL TX power adjustment. We think it is only matter of choice but agree in principle. Any option with smaller spec impact is desirable.</w:t>
            </w:r>
          </w:p>
        </w:tc>
      </w:tr>
      <w:tr w:rsidR="00F34EE9" w14:paraId="7B8BA22E" w14:textId="77777777">
        <w:tc>
          <w:tcPr>
            <w:tcW w:w="2242" w:type="dxa"/>
            <w:shd w:val="clear" w:color="auto" w:fill="auto"/>
          </w:tcPr>
          <w:p w14:paraId="50D8CD7E" w14:textId="0B8B2FCC" w:rsidR="00F34EE9" w:rsidRDefault="00F34EE9" w:rsidP="0038436D">
            <w:pPr>
              <w:spacing w:after="0"/>
              <w:jc w:val="center"/>
              <w:rPr>
                <w:rFonts w:eastAsia="Malgun Gothic" w:hint="eastAsia"/>
                <w:lang w:eastAsia="ko-KR"/>
              </w:rPr>
            </w:pPr>
            <w:r>
              <w:rPr>
                <w:rFonts w:eastAsia="Malgun Gothic"/>
                <w:lang w:eastAsia="ko-KR"/>
              </w:rPr>
              <w:t>AT&amp;T</w:t>
            </w:r>
          </w:p>
        </w:tc>
        <w:tc>
          <w:tcPr>
            <w:tcW w:w="1981" w:type="dxa"/>
            <w:shd w:val="clear" w:color="auto" w:fill="auto"/>
          </w:tcPr>
          <w:p w14:paraId="28504459" w14:textId="251E7F10" w:rsidR="00F34EE9" w:rsidRDefault="00F34EE9" w:rsidP="0038436D">
            <w:pPr>
              <w:spacing w:after="0"/>
              <w:jc w:val="center"/>
              <w:rPr>
                <w:rFonts w:eastAsia="Malgun Gothic"/>
                <w:lang w:eastAsia="ko-KR"/>
              </w:rPr>
            </w:pPr>
            <w:r>
              <w:rPr>
                <w:rFonts w:eastAsia="Malgun Gothic"/>
                <w:lang w:eastAsia="ko-KR"/>
              </w:rPr>
              <w:t>Yes</w:t>
            </w:r>
          </w:p>
        </w:tc>
        <w:tc>
          <w:tcPr>
            <w:tcW w:w="5406" w:type="dxa"/>
            <w:shd w:val="clear" w:color="auto" w:fill="auto"/>
          </w:tcPr>
          <w:p w14:paraId="2A5AE18D" w14:textId="6C2D506B" w:rsidR="00F34EE9" w:rsidRDefault="00F34EE9" w:rsidP="0038436D">
            <w:pPr>
              <w:spacing w:after="0"/>
              <w:rPr>
                <w:rFonts w:eastAsia="Malgun Gothic" w:hint="eastAsia"/>
                <w:lang w:eastAsia="ko-KR"/>
              </w:rPr>
            </w:pPr>
            <w:r>
              <w:rPr>
                <w:rFonts w:eastAsia="Malgun Gothic"/>
                <w:lang w:eastAsia="ko-KR"/>
              </w:rPr>
              <w:t xml:space="preserve">Although implementation-based or specification-based can both work as pointed out by companies, it is important that both parent and child nodes have a common understanding of the CSI </w:t>
            </w:r>
            <w:r>
              <w:rPr>
                <w:rFonts w:eastAsia="Malgun Gothic"/>
                <w:lang w:eastAsia="ko-KR"/>
              </w:rPr>
              <w:lastRenderedPageBreak/>
              <w:t xml:space="preserve">feedback </w:t>
            </w:r>
            <w:proofErr w:type="spellStart"/>
            <w:r>
              <w:rPr>
                <w:rFonts w:eastAsia="Malgun Gothic"/>
                <w:lang w:eastAsia="ko-KR"/>
              </w:rPr>
              <w:t>behavior</w:t>
            </w:r>
            <w:proofErr w:type="spellEnd"/>
            <w:r>
              <w:rPr>
                <w:rFonts w:eastAsia="Malgun Gothic"/>
                <w:lang w:eastAsia="ko-KR"/>
              </w:rPr>
              <w:t>. As a result, we support a standardized solution.</w:t>
            </w:r>
          </w:p>
        </w:tc>
      </w:tr>
    </w:tbl>
    <w:p w14:paraId="633D5E14" w14:textId="77777777" w:rsidR="006F3610" w:rsidRDefault="006F3610">
      <w:pPr>
        <w:rPr>
          <w:color w:val="00B050"/>
        </w:rPr>
      </w:pPr>
    </w:p>
    <w:p w14:paraId="444F180E" w14:textId="77777777" w:rsidR="006F3610" w:rsidRDefault="006F3610">
      <w:pPr>
        <w:rPr>
          <w:color w:val="00B050"/>
        </w:rPr>
      </w:pPr>
    </w:p>
    <w:p w14:paraId="295AB56B"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RI#5.1. total number of slots that can be indicated by “slot index”</w:t>
      </w:r>
    </w:p>
    <w:p w14:paraId="17EE85AB" w14:textId="77777777" w:rsidR="006F3610" w:rsidRDefault="00CA5D8D">
      <w:pPr>
        <w:rPr>
          <w:rFonts w:eastAsia="MS PGothic" w:cstheme="minorHAnsi"/>
          <w:color w:val="00B050"/>
          <w:lang w:eastAsia="ja-JP"/>
        </w:rPr>
      </w:pPr>
      <w:r>
        <w:rPr>
          <w:rFonts w:eastAsia="MS PGothic" w:cstheme="minorHAnsi"/>
          <w:color w:val="00B050"/>
          <w:lang w:eastAsia="ja-JP"/>
        </w:rPr>
        <w:t>It should further be clarified that how many slots can be indicated by “slot index” in the MAC-CE indication of a desired/provided DL TX power adjustment (and desired UL PSD range, if agreed).</w:t>
      </w:r>
    </w:p>
    <w:p w14:paraId="348AA2A6" w14:textId="77777777" w:rsidR="006F3610" w:rsidRDefault="006F3610">
      <w:pPr>
        <w:rPr>
          <w:rFonts w:eastAsia="MS PGothic" w:cstheme="minorHAnsi"/>
          <w:color w:val="00B050"/>
          <w:lang w:eastAsia="ja-JP"/>
        </w:rPr>
      </w:pPr>
    </w:p>
    <w:p w14:paraId="458E969E" w14:textId="77777777" w:rsidR="006F3610" w:rsidRDefault="00CA5D8D">
      <w:pPr>
        <w:rPr>
          <w:b/>
          <w:bCs/>
          <w:u w:val="single"/>
        </w:rPr>
      </w:pPr>
      <w:r>
        <w:rPr>
          <w:b/>
          <w:bCs/>
          <w:highlight w:val="yellow"/>
          <w:u w:val="single"/>
        </w:rPr>
        <w:t>FL Proposal 2.5a:</w:t>
      </w:r>
    </w:p>
    <w:p w14:paraId="0A34FCD9" w14:textId="77777777" w:rsidR="006F3610" w:rsidRDefault="00CA5D8D">
      <w:pPr>
        <w:rPr>
          <w:rFonts w:eastAsia="MS PGothic" w:cstheme="minorHAnsi"/>
          <w:b/>
          <w:bCs/>
          <w:lang w:eastAsia="ja-JP"/>
        </w:rPr>
      </w:pPr>
      <w:r>
        <w:rPr>
          <w:rFonts w:eastAsia="MS PGothic" w:cstheme="minorHAnsi"/>
          <w:b/>
          <w:bCs/>
          <w:lang w:eastAsia="ja-JP"/>
        </w:rPr>
        <w:t>The “slot index” in the MAC-CE indication of a desired/provided DL TX power adjustment (and desired UL PSD range, if agreed) provides a list of up to M slots.</w:t>
      </w:r>
    </w:p>
    <w:p w14:paraId="2DD4D551" w14:textId="77777777" w:rsidR="006F3610" w:rsidRDefault="00CA5D8D">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M.</w:t>
      </w:r>
    </w:p>
    <w:tbl>
      <w:tblPr>
        <w:tblStyle w:val="TableGrid"/>
        <w:tblW w:w="9629" w:type="dxa"/>
        <w:tblLook w:val="04A0" w:firstRow="1" w:lastRow="0" w:firstColumn="1" w:lastColumn="0" w:noHBand="0" w:noVBand="1"/>
      </w:tblPr>
      <w:tblGrid>
        <w:gridCol w:w="2242"/>
        <w:gridCol w:w="1981"/>
        <w:gridCol w:w="5406"/>
      </w:tblGrid>
      <w:tr w:rsidR="006F3610" w14:paraId="200354F5" w14:textId="77777777">
        <w:tc>
          <w:tcPr>
            <w:tcW w:w="2242" w:type="dxa"/>
            <w:shd w:val="clear" w:color="auto" w:fill="auto"/>
          </w:tcPr>
          <w:p w14:paraId="59085F03"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3131E715" w14:textId="77777777" w:rsidR="006F3610" w:rsidRDefault="00CA5D8D">
            <w:pPr>
              <w:spacing w:after="0" w:line="240" w:lineRule="auto"/>
              <w:jc w:val="center"/>
              <w:rPr>
                <w:b/>
                <w:bCs/>
              </w:rPr>
            </w:pPr>
            <w:r>
              <w:rPr>
                <w:rFonts w:ascii="CG Times (WN)" w:eastAsia="Batang" w:hAnsi="CG Times (WN)"/>
                <w:b/>
                <w:bCs/>
              </w:rPr>
              <w:t>Do you agree with FL Proposal 2.5a? What do propose for the value M?</w:t>
            </w:r>
          </w:p>
        </w:tc>
        <w:tc>
          <w:tcPr>
            <w:tcW w:w="5406" w:type="dxa"/>
            <w:shd w:val="clear" w:color="auto" w:fill="auto"/>
          </w:tcPr>
          <w:p w14:paraId="627AE72B" w14:textId="77777777" w:rsidR="006F3610" w:rsidRDefault="00CA5D8D">
            <w:pPr>
              <w:spacing w:after="0" w:line="240" w:lineRule="auto"/>
              <w:jc w:val="center"/>
              <w:rPr>
                <w:b/>
                <w:bCs/>
              </w:rPr>
            </w:pPr>
            <w:r>
              <w:rPr>
                <w:rFonts w:ascii="CG Times (WN)" w:eastAsia="Batang" w:hAnsi="CG Times (WN)"/>
                <w:b/>
                <w:bCs/>
              </w:rPr>
              <w:t>Comments</w:t>
            </w:r>
          </w:p>
        </w:tc>
      </w:tr>
      <w:tr w:rsidR="006F3610" w14:paraId="711C672A" w14:textId="77777777">
        <w:tc>
          <w:tcPr>
            <w:tcW w:w="2242" w:type="dxa"/>
            <w:shd w:val="clear" w:color="auto" w:fill="auto"/>
          </w:tcPr>
          <w:p w14:paraId="3ADF09E7"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198BC706" w14:textId="77777777" w:rsidR="006F3610" w:rsidRDefault="00CA5D8D">
            <w:pPr>
              <w:spacing w:after="0" w:line="240" w:lineRule="auto"/>
              <w:jc w:val="center"/>
              <w:rPr>
                <w:lang w:eastAsia="ja-JP"/>
              </w:rPr>
            </w:pPr>
            <w:proofErr w:type="gramStart"/>
            <w:r>
              <w:rPr>
                <w:lang w:eastAsia="ja-JP"/>
              </w:rPr>
              <w:t>Yes</w:t>
            </w:r>
            <w:proofErr w:type="gramEnd"/>
            <w:r>
              <w:rPr>
                <w:lang w:eastAsia="ja-JP"/>
              </w:rPr>
              <w:t xml:space="preserve"> to DL TX,</w:t>
            </w:r>
          </w:p>
          <w:p w14:paraId="225EFE6F" w14:textId="77777777" w:rsidR="006F3610" w:rsidRDefault="00CA5D8D">
            <w:pPr>
              <w:spacing w:after="0" w:line="240" w:lineRule="auto"/>
              <w:jc w:val="center"/>
              <w:rPr>
                <w:lang w:eastAsia="ja-JP"/>
              </w:rPr>
            </w:pPr>
            <w:r>
              <w:rPr>
                <w:lang w:eastAsia="ja-JP"/>
              </w:rPr>
              <w:t>No to UL PSD</w:t>
            </w:r>
          </w:p>
        </w:tc>
        <w:tc>
          <w:tcPr>
            <w:tcW w:w="5406" w:type="dxa"/>
            <w:shd w:val="clear" w:color="auto" w:fill="auto"/>
          </w:tcPr>
          <w:p w14:paraId="3153A637" w14:textId="77777777" w:rsidR="006F3610" w:rsidRDefault="006F3610">
            <w:pPr>
              <w:spacing w:after="0" w:line="240" w:lineRule="auto"/>
              <w:rPr>
                <w:lang w:eastAsia="ja-JP"/>
              </w:rPr>
            </w:pPr>
          </w:p>
        </w:tc>
      </w:tr>
      <w:tr w:rsidR="006F3610" w14:paraId="300A11F0" w14:textId="77777777">
        <w:tc>
          <w:tcPr>
            <w:tcW w:w="2242" w:type="dxa"/>
            <w:shd w:val="clear" w:color="auto" w:fill="auto"/>
          </w:tcPr>
          <w:p w14:paraId="69AEB8A1" w14:textId="77777777" w:rsidR="006F3610" w:rsidRDefault="00CA5D8D">
            <w:pPr>
              <w:spacing w:after="0" w:line="240" w:lineRule="auto"/>
              <w:jc w:val="center"/>
              <w:rPr>
                <w:lang w:eastAsia="ja-JP"/>
              </w:rPr>
            </w:pPr>
            <w:r>
              <w:rPr>
                <w:lang w:eastAsia="ja-JP"/>
              </w:rPr>
              <w:t>Nokia</w:t>
            </w:r>
          </w:p>
        </w:tc>
        <w:tc>
          <w:tcPr>
            <w:tcW w:w="1981" w:type="dxa"/>
            <w:shd w:val="clear" w:color="auto" w:fill="auto"/>
          </w:tcPr>
          <w:p w14:paraId="6EEDFAC9" w14:textId="77777777" w:rsidR="006F3610" w:rsidRDefault="00CA5D8D">
            <w:pPr>
              <w:spacing w:after="0" w:line="240" w:lineRule="auto"/>
              <w:jc w:val="center"/>
              <w:rPr>
                <w:lang w:eastAsia="ja-JP"/>
              </w:rPr>
            </w:pPr>
            <w:r>
              <w:rPr>
                <w:lang w:eastAsia="ja-JP"/>
              </w:rPr>
              <w:t>Yes</w:t>
            </w:r>
          </w:p>
        </w:tc>
        <w:tc>
          <w:tcPr>
            <w:tcW w:w="5406" w:type="dxa"/>
            <w:shd w:val="clear" w:color="auto" w:fill="auto"/>
          </w:tcPr>
          <w:p w14:paraId="3ABAEC5A" w14:textId="77777777" w:rsidR="006F3610" w:rsidRDefault="00CA5D8D">
            <w:pPr>
              <w:spacing w:after="0" w:line="240" w:lineRule="auto"/>
              <w:rPr>
                <w:lang w:eastAsia="ja-JP"/>
              </w:rPr>
            </w:pPr>
            <w:r>
              <w:rPr>
                <w:lang w:eastAsia="ja-JP"/>
              </w:rPr>
              <w:t xml:space="preserve">As with beam restriction </w:t>
            </w:r>
            <w:proofErr w:type="gramStart"/>
            <w:r>
              <w:rPr>
                <w:lang w:eastAsia="ja-JP"/>
              </w:rPr>
              <w:t>an</w:t>
            </w:r>
            <w:proofErr w:type="gramEnd"/>
            <w:r>
              <w:rPr>
                <w:lang w:eastAsia="ja-JP"/>
              </w:rPr>
              <w:t xml:space="preserve"> timing mode indication, power adjustment indications should use range and periodicity like DU resource config.</w:t>
            </w:r>
          </w:p>
        </w:tc>
      </w:tr>
      <w:tr w:rsidR="006F3610" w14:paraId="1E9BD499" w14:textId="77777777">
        <w:tc>
          <w:tcPr>
            <w:tcW w:w="2242" w:type="dxa"/>
            <w:shd w:val="clear" w:color="auto" w:fill="auto"/>
          </w:tcPr>
          <w:p w14:paraId="0D5EE47B" w14:textId="77777777" w:rsidR="006F3610" w:rsidRDefault="00CA5D8D">
            <w:pPr>
              <w:spacing w:after="0"/>
              <w:jc w:val="center"/>
              <w:rPr>
                <w:lang w:eastAsia="ja-JP"/>
              </w:rPr>
            </w:pPr>
            <w:r>
              <w:rPr>
                <w:rFonts w:hint="eastAsia"/>
                <w:lang w:eastAsia="ja-JP"/>
              </w:rPr>
              <w:t>N</w:t>
            </w:r>
            <w:r>
              <w:rPr>
                <w:lang w:eastAsia="ja-JP"/>
              </w:rPr>
              <w:t>TT DOCOMO</w:t>
            </w:r>
          </w:p>
        </w:tc>
        <w:tc>
          <w:tcPr>
            <w:tcW w:w="1981" w:type="dxa"/>
            <w:shd w:val="clear" w:color="auto" w:fill="auto"/>
          </w:tcPr>
          <w:p w14:paraId="0C6FF052" w14:textId="77777777" w:rsidR="006F3610" w:rsidRDefault="00CA5D8D">
            <w:pPr>
              <w:spacing w:after="0"/>
              <w:jc w:val="center"/>
              <w:rPr>
                <w:lang w:eastAsia="ja-JP"/>
              </w:rPr>
            </w:pPr>
            <w:r>
              <w:rPr>
                <w:rFonts w:hint="eastAsia"/>
                <w:lang w:eastAsia="ja-JP"/>
              </w:rPr>
              <w:t>Y</w:t>
            </w:r>
            <w:r>
              <w:rPr>
                <w:lang w:eastAsia="ja-JP"/>
              </w:rPr>
              <w:t>es</w:t>
            </w:r>
          </w:p>
        </w:tc>
        <w:tc>
          <w:tcPr>
            <w:tcW w:w="5406" w:type="dxa"/>
            <w:shd w:val="clear" w:color="auto" w:fill="auto"/>
          </w:tcPr>
          <w:p w14:paraId="3D631EA7" w14:textId="77777777" w:rsidR="006F3610" w:rsidRDefault="006F3610">
            <w:pPr>
              <w:spacing w:after="0"/>
              <w:rPr>
                <w:lang w:eastAsia="ja-JP"/>
              </w:rPr>
            </w:pPr>
          </w:p>
        </w:tc>
      </w:tr>
      <w:tr w:rsidR="006F3610" w14:paraId="6714D148" w14:textId="77777777">
        <w:tc>
          <w:tcPr>
            <w:tcW w:w="2242" w:type="dxa"/>
            <w:shd w:val="clear" w:color="auto" w:fill="auto"/>
          </w:tcPr>
          <w:p w14:paraId="5B37A295" w14:textId="77777777"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14:paraId="00652665" w14:textId="77777777" w:rsidR="006F3610" w:rsidRDefault="00CA5D8D">
            <w:pPr>
              <w:spacing w:after="0"/>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437E9242" w14:textId="77777777" w:rsidR="006F3610" w:rsidRDefault="00CA5D8D">
            <w:pPr>
              <w:spacing w:after="0"/>
              <w:jc w:val="center"/>
              <w:rPr>
                <w:lang w:eastAsia="ja-JP"/>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69BDD633" w14:textId="77777777" w:rsidR="006F3610" w:rsidRDefault="00CA5D8D">
            <w:pPr>
              <w:spacing w:after="0" w:line="240" w:lineRule="auto"/>
              <w:rPr>
                <w:rFonts w:ascii="CG Times (WN)" w:hAnsi="CG Times (WN)"/>
                <w:lang w:eastAsia="ko-KR"/>
              </w:rPr>
            </w:pPr>
            <w:r>
              <w:rPr>
                <w:rFonts w:ascii="CG Times (WN)" w:hAnsi="CG Times (WN)" w:hint="eastAsia"/>
                <w:lang w:eastAsia="ko-KR"/>
              </w:rPr>
              <w:t>W</w:t>
            </w:r>
            <w:r>
              <w:rPr>
                <w:rFonts w:ascii="CG Times (WN)" w:hAnsi="CG Times (WN)"/>
                <w:lang w:eastAsia="ko-KR"/>
              </w:rPr>
              <w:t>e suggested the following in [108-e-R17-eIAB-01]:</w:t>
            </w:r>
          </w:p>
          <w:p w14:paraId="32CF6428" w14:textId="77777777" w:rsidR="006F3610" w:rsidRDefault="00CA5D8D">
            <w:pPr>
              <w:spacing w:after="0"/>
              <w:rPr>
                <w:rFonts w:ascii="CG Times (WN)" w:hAnsi="CG Times (WN)"/>
                <w:lang w:eastAsia="ko-KR"/>
              </w:rPr>
            </w:pPr>
            <w:r>
              <w:rPr>
                <w:rFonts w:ascii="CG Times (WN)" w:hAnsi="CG Times (WN)"/>
                <w:lang w:eastAsia="ko-KR"/>
              </w:rPr>
              <w:t xml:space="preserve">For the following </w:t>
            </w:r>
            <w:proofErr w:type="spellStart"/>
            <w:r>
              <w:rPr>
                <w:rFonts w:ascii="CG Times (WN)" w:hAnsi="CG Times (WN)"/>
                <w:lang w:eastAsia="ko-KR"/>
              </w:rPr>
              <w:t>eIAB</w:t>
            </w:r>
            <w:proofErr w:type="spellEnd"/>
            <w:r>
              <w:rPr>
                <w:rFonts w:ascii="CG Times (WN)" w:hAnsi="CG Times (WN)"/>
                <w:lang w:eastAsia="ko-KR"/>
              </w:rPr>
              <w:t xml:space="preserve"> MAC CEs, which may/can provide an IAB-MT with a list of slots, the same range and periodicity are utilized as in </w:t>
            </w:r>
            <w:proofErr w:type="spellStart"/>
            <w:r>
              <w:rPr>
                <w:rFonts w:ascii="CG Times (WN)" w:hAnsi="CG Times (WN)"/>
                <w:lang w:eastAsia="ko-KR"/>
              </w:rPr>
              <w:t>gNB</w:t>
            </w:r>
            <w:proofErr w:type="spellEnd"/>
            <w:r>
              <w:rPr>
                <w:rFonts w:ascii="CG Times (WN)" w:hAnsi="CG Times (WN)"/>
                <w:lang w:eastAsia="ko-KR"/>
              </w:rPr>
              <w:t>-DU Cell Resource Configuration in TS38.473, 9.3.1.107: {5120 slots, 160ms}</w:t>
            </w:r>
          </w:p>
          <w:p w14:paraId="59420F26" w14:textId="77777777" w:rsidR="006F3610" w:rsidRDefault="00CA5D8D">
            <w:pPr>
              <w:pStyle w:val="ListParagraph"/>
              <w:numPr>
                <w:ilvl w:val="0"/>
                <w:numId w:val="12"/>
              </w:numPr>
              <w:spacing w:after="0"/>
              <w:rPr>
                <w:rFonts w:ascii="CG Times (WN)" w:hAnsi="CG Times (WN)"/>
                <w:lang w:eastAsia="ko-KR"/>
              </w:rPr>
            </w:pPr>
            <w:r>
              <w:rPr>
                <w:rFonts w:ascii="CG Times (WN)" w:hAnsi="CG Times (WN)"/>
                <w:lang w:eastAsia="ko-KR"/>
              </w:rPr>
              <w:t>Child IAB-DU Restricted Beam Indication MAC CE (P12 in [108-e-R17-eIAB-03])</w:t>
            </w:r>
          </w:p>
          <w:p w14:paraId="564BFC9F" w14:textId="77777777" w:rsidR="006F3610" w:rsidRDefault="00CA5D8D">
            <w:pPr>
              <w:pStyle w:val="ListParagraph"/>
              <w:numPr>
                <w:ilvl w:val="0"/>
                <w:numId w:val="12"/>
              </w:numPr>
              <w:spacing w:after="0"/>
              <w:rPr>
                <w:rFonts w:ascii="CG Times (WN)" w:hAnsi="CG Times (WN)"/>
                <w:lang w:eastAsia="ko-KR"/>
              </w:rPr>
            </w:pPr>
            <w:r>
              <w:rPr>
                <w:rFonts w:ascii="CG Times (WN)" w:hAnsi="CG Times (WN)"/>
                <w:lang w:eastAsia="ko-KR"/>
              </w:rPr>
              <w:t>Timing Case Indication MAC CE (P15 in [108-e-R17-eIAB-03])</w:t>
            </w:r>
          </w:p>
          <w:p w14:paraId="3C27351B" w14:textId="77777777" w:rsidR="006F3610" w:rsidRDefault="00CA5D8D">
            <w:pPr>
              <w:pStyle w:val="ListParagraph"/>
              <w:numPr>
                <w:ilvl w:val="0"/>
                <w:numId w:val="12"/>
              </w:numPr>
              <w:spacing w:after="0"/>
              <w:rPr>
                <w:rFonts w:ascii="CG Times (WN)" w:hAnsi="CG Times (WN)"/>
                <w:lang w:eastAsia="ko-KR"/>
              </w:rPr>
            </w:pPr>
            <w:r>
              <w:rPr>
                <w:rFonts w:ascii="CG Times (WN)" w:hAnsi="CG Times (WN)"/>
                <w:lang w:eastAsia="ko-KR"/>
              </w:rPr>
              <w:t>Desired DL TX Power Adjustment MAC CE (P17 in [108-e-R17-eIAB-03])</w:t>
            </w:r>
          </w:p>
          <w:p w14:paraId="472D2260" w14:textId="77777777" w:rsidR="006F3610" w:rsidRDefault="00CA5D8D">
            <w:pPr>
              <w:pStyle w:val="ListParagraph"/>
              <w:numPr>
                <w:ilvl w:val="0"/>
                <w:numId w:val="12"/>
              </w:numPr>
              <w:spacing w:after="0"/>
              <w:rPr>
                <w:rFonts w:ascii="CG Times (WN)" w:hAnsi="CG Times (WN)"/>
                <w:lang w:eastAsia="ko-KR"/>
              </w:rPr>
            </w:pPr>
            <w:r>
              <w:rPr>
                <w:rFonts w:ascii="CG Times (WN)" w:hAnsi="CG Times (WN)"/>
                <w:lang w:eastAsia="ko-KR"/>
              </w:rPr>
              <w:t>DL TX Power Adjustment MAC CE (P18 in [108-e-R17-eIAB-03])</w:t>
            </w:r>
          </w:p>
          <w:p w14:paraId="298CA75A" w14:textId="77777777" w:rsidR="006F3610" w:rsidRDefault="00CA5D8D">
            <w:pPr>
              <w:pStyle w:val="ListParagraph"/>
              <w:numPr>
                <w:ilvl w:val="0"/>
                <w:numId w:val="12"/>
              </w:numPr>
              <w:spacing w:after="0"/>
              <w:rPr>
                <w:rFonts w:ascii="CG Times (WN)" w:hAnsi="CG Times (WN)"/>
                <w:lang w:eastAsia="ko-KR"/>
              </w:rPr>
            </w:pPr>
            <w:r>
              <w:rPr>
                <w:rFonts w:ascii="CG Times (WN)" w:hAnsi="CG Times (WN)"/>
                <w:lang w:eastAsia="ko-KR"/>
              </w:rPr>
              <w:t>Desired IAB-MT PSD range MAC CE (P19 in [108-e-R17-eIAB-03])</w:t>
            </w:r>
          </w:p>
          <w:p w14:paraId="13FCDF72" w14:textId="77777777" w:rsidR="006F3610" w:rsidRDefault="00CA5D8D">
            <w:pPr>
              <w:spacing w:after="0"/>
              <w:rPr>
                <w:lang w:eastAsia="ja-JP"/>
              </w:rPr>
            </w:pPr>
            <w:r>
              <w:rPr>
                <w:rFonts w:ascii="CG Times (WN)" w:hAnsi="CG Times (WN)"/>
                <w:lang w:eastAsia="ko-KR"/>
              </w:rPr>
              <w:t>IAB-MT Recommended Beam Indication MAC CE (P23 in [108-e-R17-eIAB-03])</w:t>
            </w:r>
          </w:p>
        </w:tc>
      </w:tr>
      <w:tr w:rsidR="006F3610" w14:paraId="52141268" w14:textId="77777777">
        <w:tc>
          <w:tcPr>
            <w:tcW w:w="2242" w:type="dxa"/>
            <w:shd w:val="clear" w:color="auto" w:fill="auto"/>
          </w:tcPr>
          <w:p w14:paraId="24ADB231" w14:textId="77777777" w:rsidR="006F3610" w:rsidRDefault="00CA5D8D">
            <w:pPr>
              <w:spacing w:after="0"/>
              <w:jc w:val="center"/>
              <w:rPr>
                <w:lang w:eastAsia="ja-JP"/>
              </w:rPr>
            </w:pPr>
            <w:r>
              <w:rPr>
                <w:rFonts w:hint="eastAsia"/>
                <w:lang w:eastAsia="zh-CN"/>
              </w:rPr>
              <w:t>H</w:t>
            </w:r>
            <w:r>
              <w:rPr>
                <w:lang w:eastAsia="zh-CN"/>
              </w:rPr>
              <w:t xml:space="preserve">uawei, </w:t>
            </w:r>
            <w:proofErr w:type="spellStart"/>
            <w:r>
              <w:rPr>
                <w:lang w:eastAsia="zh-CN"/>
              </w:rPr>
              <w:t>HiSilicon</w:t>
            </w:r>
            <w:proofErr w:type="spellEnd"/>
          </w:p>
        </w:tc>
        <w:tc>
          <w:tcPr>
            <w:tcW w:w="1981" w:type="dxa"/>
            <w:shd w:val="clear" w:color="auto" w:fill="auto"/>
          </w:tcPr>
          <w:p w14:paraId="3699BF05" w14:textId="77777777" w:rsidR="006F3610" w:rsidRDefault="00CA5D8D">
            <w:pPr>
              <w:spacing w:after="0"/>
              <w:jc w:val="center"/>
              <w:rPr>
                <w:lang w:eastAsia="ja-JP"/>
              </w:rPr>
            </w:pPr>
            <w:r>
              <w:rPr>
                <w:lang w:eastAsia="zh-CN"/>
              </w:rPr>
              <w:t xml:space="preserve"> </w:t>
            </w:r>
          </w:p>
        </w:tc>
        <w:tc>
          <w:tcPr>
            <w:tcW w:w="5406" w:type="dxa"/>
            <w:shd w:val="clear" w:color="auto" w:fill="auto"/>
          </w:tcPr>
          <w:p w14:paraId="4341E5A7" w14:textId="77777777" w:rsidR="006F3610" w:rsidRDefault="00CA5D8D">
            <w:pPr>
              <w:spacing w:after="0"/>
              <w:rPr>
                <w:lang w:eastAsia="zh-CN"/>
              </w:rPr>
            </w:pPr>
            <w:r>
              <w:rPr>
                <w:rFonts w:hint="eastAsia"/>
                <w:lang w:eastAsia="zh-CN"/>
              </w:rPr>
              <w:t>Th</w:t>
            </w:r>
            <w:r>
              <w:rPr>
                <w:lang w:eastAsia="zh-CN"/>
              </w:rPr>
              <w:t xml:space="preserve">is issue is related to Proposal 2.6a. We </w:t>
            </w:r>
            <w:proofErr w:type="spellStart"/>
            <w:r>
              <w:rPr>
                <w:lang w:eastAsia="zh-CN"/>
              </w:rPr>
              <w:t>thinik</w:t>
            </w:r>
            <w:proofErr w:type="spellEnd"/>
            <w:r>
              <w:rPr>
                <w:lang w:eastAsia="zh-CN"/>
              </w:rPr>
              <w:t xml:space="preserve"> the proposal and the value M can be discussed after we have a conclusion on proposal 2.6a.</w:t>
            </w:r>
          </w:p>
        </w:tc>
      </w:tr>
      <w:tr w:rsidR="006F3610" w14:paraId="268C0043" w14:textId="77777777">
        <w:tc>
          <w:tcPr>
            <w:tcW w:w="2242" w:type="dxa"/>
            <w:shd w:val="clear" w:color="auto" w:fill="auto"/>
          </w:tcPr>
          <w:p w14:paraId="6712F858"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5DCE3CA1" w14:textId="77777777" w:rsidR="006F3610" w:rsidRDefault="00CA5D8D">
            <w:pPr>
              <w:spacing w:after="0"/>
              <w:jc w:val="center"/>
              <w:rPr>
                <w:lang w:eastAsia="zh-CN"/>
              </w:rPr>
            </w:pPr>
            <w:r>
              <w:rPr>
                <w:rFonts w:hint="eastAsia"/>
                <w:lang w:eastAsia="ko-KR"/>
              </w:rPr>
              <w:t>Yes</w:t>
            </w:r>
          </w:p>
        </w:tc>
        <w:tc>
          <w:tcPr>
            <w:tcW w:w="5406" w:type="dxa"/>
            <w:shd w:val="clear" w:color="auto" w:fill="auto"/>
          </w:tcPr>
          <w:p w14:paraId="4BF8E592" w14:textId="77777777" w:rsidR="006F3610" w:rsidRDefault="00CA5D8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14:paraId="73FC3CC1" w14:textId="77777777">
        <w:tc>
          <w:tcPr>
            <w:tcW w:w="2242" w:type="dxa"/>
            <w:shd w:val="clear" w:color="auto" w:fill="auto"/>
          </w:tcPr>
          <w:p w14:paraId="63F2C53B"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73855FCB" w14:textId="77777777" w:rsidR="006F3610" w:rsidRDefault="00CA5D8D">
            <w:pPr>
              <w:spacing w:after="0" w:line="240" w:lineRule="auto"/>
              <w:jc w:val="center"/>
              <w:rPr>
                <w:lang w:val="en-US" w:eastAsia="ko-KR"/>
              </w:rPr>
            </w:pPr>
            <w:r>
              <w:rPr>
                <w:rFonts w:hint="eastAsia"/>
                <w:lang w:val="en-US" w:eastAsia="zh-CN"/>
              </w:rPr>
              <w:t>Yes</w:t>
            </w:r>
          </w:p>
        </w:tc>
        <w:tc>
          <w:tcPr>
            <w:tcW w:w="5406" w:type="dxa"/>
            <w:shd w:val="clear" w:color="auto" w:fill="auto"/>
          </w:tcPr>
          <w:p w14:paraId="5EB8D625" w14:textId="77777777" w:rsidR="006F3610" w:rsidRDefault="006F3610">
            <w:pPr>
              <w:spacing w:after="0"/>
              <w:rPr>
                <w:lang w:eastAsia="ko-KR"/>
              </w:rPr>
            </w:pPr>
          </w:p>
        </w:tc>
      </w:tr>
      <w:tr w:rsidR="0038436D" w14:paraId="3A89F1B8" w14:textId="77777777">
        <w:tc>
          <w:tcPr>
            <w:tcW w:w="2242" w:type="dxa"/>
            <w:shd w:val="clear" w:color="auto" w:fill="auto"/>
          </w:tcPr>
          <w:p w14:paraId="2EB3A6DC" w14:textId="77777777"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3D150B62" w14:textId="77777777" w:rsidR="0038436D" w:rsidRDefault="0038436D" w:rsidP="0038436D">
            <w:pPr>
              <w:spacing w:after="0"/>
              <w:jc w:val="center"/>
              <w:rPr>
                <w:lang w:eastAsia="zh-CN"/>
              </w:rPr>
            </w:pPr>
          </w:p>
        </w:tc>
        <w:tc>
          <w:tcPr>
            <w:tcW w:w="5406" w:type="dxa"/>
            <w:shd w:val="clear" w:color="auto" w:fill="auto"/>
          </w:tcPr>
          <w:p w14:paraId="6B6270B0" w14:textId="77777777" w:rsidR="0038436D" w:rsidRPr="001B093A" w:rsidRDefault="0038436D" w:rsidP="0038436D">
            <w:pPr>
              <w:spacing w:after="0"/>
              <w:rPr>
                <w:rFonts w:eastAsia="Malgun Gothic"/>
                <w:lang w:eastAsia="ko-KR"/>
              </w:rPr>
            </w:pPr>
            <w:r>
              <w:rPr>
                <w:rFonts w:eastAsia="Malgun Gothic" w:hint="eastAsia"/>
                <w:lang w:eastAsia="ko-KR"/>
              </w:rPr>
              <w:t xml:space="preserve">Agree in principle but similar view with Huawei. </w:t>
            </w:r>
            <w:r>
              <w:rPr>
                <w:rFonts w:eastAsia="Malgun Gothic"/>
                <w:lang w:eastAsia="ko-KR"/>
              </w:rPr>
              <w:t>The value M can be discussed after proposal 2.6a.</w:t>
            </w:r>
          </w:p>
        </w:tc>
      </w:tr>
      <w:tr w:rsidR="002953BE" w14:paraId="6E40B87A" w14:textId="77777777">
        <w:tc>
          <w:tcPr>
            <w:tcW w:w="2242" w:type="dxa"/>
            <w:shd w:val="clear" w:color="auto" w:fill="auto"/>
          </w:tcPr>
          <w:p w14:paraId="590AFB54" w14:textId="77777777" w:rsidR="002953BE" w:rsidRPr="0073050F"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1558BD67" w14:textId="77777777" w:rsidR="002953BE" w:rsidRPr="0073050F" w:rsidRDefault="002953BE" w:rsidP="002953BE">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0866E3E0" w14:textId="77777777" w:rsidR="002953BE" w:rsidRPr="00C856E0" w:rsidRDefault="002953BE" w:rsidP="002953BE">
            <w:pPr>
              <w:spacing w:after="0"/>
              <w:rPr>
                <w:rFonts w:eastAsia="DengXian"/>
                <w:lang w:eastAsia="zh-CN"/>
              </w:rPr>
            </w:pPr>
            <w:r>
              <w:rPr>
                <w:rFonts w:eastAsia="DengXian"/>
                <w:lang w:eastAsia="zh-CN"/>
              </w:rPr>
              <w:t>But, can be treated in 8.10.1</w:t>
            </w:r>
          </w:p>
        </w:tc>
      </w:tr>
      <w:tr w:rsidR="00F34EE9" w14:paraId="36EF8630" w14:textId="77777777">
        <w:tc>
          <w:tcPr>
            <w:tcW w:w="2242" w:type="dxa"/>
            <w:shd w:val="clear" w:color="auto" w:fill="auto"/>
          </w:tcPr>
          <w:p w14:paraId="636DB082" w14:textId="5913CB28" w:rsidR="00F34EE9" w:rsidRDefault="00F34EE9" w:rsidP="002953BE">
            <w:pPr>
              <w:spacing w:after="0"/>
              <w:jc w:val="center"/>
              <w:rPr>
                <w:rFonts w:eastAsia="DengXian"/>
                <w:lang w:eastAsia="zh-CN"/>
              </w:rPr>
            </w:pPr>
            <w:r>
              <w:rPr>
                <w:rFonts w:eastAsia="DengXian"/>
                <w:lang w:eastAsia="zh-CN"/>
              </w:rPr>
              <w:t>AT&amp;T</w:t>
            </w:r>
          </w:p>
        </w:tc>
        <w:tc>
          <w:tcPr>
            <w:tcW w:w="1981" w:type="dxa"/>
            <w:shd w:val="clear" w:color="auto" w:fill="auto"/>
          </w:tcPr>
          <w:p w14:paraId="02195B06" w14:textId="54085197" w:rsidR="00F34EE9" w:rsidRDefault="00F34EE9" w:rsidP="002953BE">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21C5A8F5" w14:textId="3540FB1C" w:rsidR="00F34EE9" w:rsidRDefault="00F34EE9" w:rsidP="002953BE">
            <w:pPr>
              <w:spacing w:after="0"/>
              <w:rPr>
                <w:rFonts w:eastAsia="DengXian"/>
                <w:lang w:eastAsia="zh-CN"/>
              </w:rPr>
            </w:pPr>
            <w:r>
              <w:rPr>
                <w:rFonts w:eastAsia="DengXian"/>
                <w:lang w:eastAsia="zh-CN"/>
              </w:rPr>
              <w:t>Propose to align with 8.10.1 (follow the range values in 38.473)</w:t>
            </w:r>
          </w:p>
        </w:tc>
      </w:tr>
    </w:tbl>
    <w:p w14:paraId="43F211B0" w14:textId="77777777" w:rsidR="006F3610" w:rsidRDefault="006F3610">
      <w:pPr>
        <w:rPr>
          <w:rFonts w:eastAsia="MS PGothic" w:cstheme="minorHAnsi"/>
          <w:color w:val="00B050"/>
          <w:lang w:eastAsia="ja-JP"/>
        </w:rPr>
      </w:pPr>
    </w:p>
    <w:p w14:paraId="389D6009"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lastRenderedPageBreak/>
        <w:t>RI#5.2. range of values for a slot index</w:t>
      </w:r>
    </w:p>
    <w:p w14:paraId="0879FD9C" w14:textId="77777777" w:rsidR="006F3610" w:rsidRDefault="00CA5D8D">
      <w:pPr>
        <w:rPr>
          <w:rFonts w:eastAsia="MS PGothic" w:cstheme="minorHAnsi"/>
          <w:color w:val="00B050"/>
          <w:lang w:eastAsia="ja-JP"/>
        </w:rPr>
      </w:pPr>
      <w:r>
        <w:rPr>
          <w:rFonts w:eastAsia="MS PGothic" w:cstheme="minorHAnsi"/>
          <w:color w:val="00B050"/>
          <w:lang w:eastAsia="ja-JP"/>
        </w:rPr>
        <w:t xml:space="preserve">It should further be clarified how exactly a slot index is indicated. Is it an </w:t>
      </w:r>
      <w:r>
        <w:rPr>
          <w:rFonts w:eastAsia="MS PGothic" w:cstheme="minorHAnsi"/>
          <w:color w:val="00B050"/>
          <w:u w:val="single"/>
          <w:lang w:eastAsia="ja-JP"/>
        </w:rPr>
        <w:t>absolute index</w:t>
      </w:r>
      <w:r>
        <w:rPr>
          <w:rFonts w:eastAsia="MS PGothic" w:cstheme="minorHAnsi"/>
          <w:color w:val="00B050"/>
          <w:lang w:eastAsia="ja-JP"/>
        </w:rPr>
        <w:t xml:space="preserve"> within a range (e.g., a slot index within a frame)?</w:t>
      </w:r>
    </w:p>
    <w:p w14:paraId="4B02EFF6" w14:textId="77777777" w:rsidR="006F3610" w:rsidRDefault="00CA5D8D">
      <w:pPr>
        <w:rPr>
          <w:b/>
          <w:bCs/>
          <w:u w:val="single"/>
        </w:rPr>
      </w:pPr>
      <w:r>
        <w:rPr>
          <w:rFonts w:eastAsia="MS PGothic" w:cstheme="minorHAnsi"/>
          <w:lang w:eastAsia="ja-JP"/>
        </w:rPr>
        <w:t xml:space="preserve"> </w:t>
      </w:r>
      <w:r>
        <w:rPr>
          <w:b/>
          <w:bCs/>
          <w:highlight w:val="yellow"/>
          <w:u w:val="single"/>
        </w:rPr>
        <w:t>FL Proposal 2.6a:</w:t>
      </w:r>
    </w:p>
    <w:p w14:paraId="4ABC833D" w14:textId="77777777" w:rsidR="006F3610" w:rsidRDefault="00CA5D8D">
      <w:pPr>
        <w:rPr>
          <w:rFonts w:eastAsia="MS PGothic" w:cstheme="minorHAnsi"/>
          <w:b/>
          <w:bCs/>
          <w:lang w:eastAsia="ja-JP"/>
        </w:rPr>
      </w:pPr>
      <w:r>
        <w:rPr>
          <w:rFonts w:eastAsia="MS PGothic" w:cstheme="minorHAnsi"/>
          <w:b/>
          <w:bCs/>
          <w:lang w:eastAsia="ja-JP"/>
        </w:rPr>
        <w:t>A slot indicated by the “slot index” in the MAC-CE indication of a desired/provided DL TX power adjustment (and desired UL PSD range, if agreed) is based on an absolute index within a frame.</w:t>
      </w:r>
    </w:p>
    <w:p w14:paraId="3D0390F4" w14:textId="77777777" w:rsidR="006F3610" w:rsidRDefault="006F3610">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6F3610" w14:paraId="1B4685C6" w14:textId="77777777">
        <w:tc>
          <w:tcPr>
            <w:tcW w:w="2242" w:type="dxa"/>
            <w:shd w:val="clear" w:color="auto" w:fill="auto"/>
          </w:tcPr>
          <w:p w14:paraId="4CDCB9A8" w14:textId="77777777" w:rsidR="006F3610" w:rsidRDefault="00CA5D8D">
            <w:pPr>
              <w:spacing w:after="0" w:line="240" w:lineRule="auto"/>
              <w:jc w:val="center"/>
              <w:rPr>
                <w:b/>
                <w:bCs/>
              </w:rPr>
            </w:pPr>
            <w:r>
              <w:rPr>
                <w:rFonts w:ascii="CG Times (WN)" w:eastAsia="Batang" w:hAnsi="CG Times (WN)"/>
                <w:b/>
                <w:bCs/>
              </w:rPr>
              <w:t>Company</w:t>
            </w:r>
          </w:p>
        </w:tc>
        <w:tc>
          <w:tcPr>
            <w:tcW w:w="1981" w:type="dxa"/>
            <w:shd w:val="clear" w:color="auto" w:fill="auto"/>
          </w:tcPr>
          <w:p w14:paraId="4ACB33C7" w14:textId="77777777" w:rsidR="006F3610" w:rsidRDefault="00CA5D8D">
            <w:pPr>
              <w:spacing w:after="0" w:line="240" w:lineRule="auto"/>
              <w:jc w:val="center"/>
              <w:rPr>
                <w:b/>
                <w:bCs/>
              </w:rPr>
            </w:pPr>
            <w:r>
              <w:rPr>
                <w:rFonts w:ascii="CG Times (WN)" w:eastAsia="Batang" w:hAnsi="CG Times (WN)"/>
                <w:b/>
                <w:bCs/>
              </w:rPr>
              <w:t xml:space="preserve">Do you agree with FL Proposal 2.6a? </w:t>
            </w:r>
          </w:p>
        </w:tc>
        <w:tc>
          <w:tcPr>
            <w:tcW w:w="5406" w:type="dxa"/>
            <w:shd w:val="clear" w:color="auto" w:fill="auto"/>
          </w:tcPr>
          <w:p w14:paraId="708E39A6" w14:textId="77777777" w:rsidR="006F3610" w:rsidRDefault="00CA5D8D">
            <w:pPr>
              <w:spacing w:after="0" w:line="240" w:lineRule="auto"/>
              <w:jc w:val="center"/>
              <w:rPr>
                <w:b/>
                <w:bCs/>
              </w:rPr>
            </w:pPr>
            <w:r>
              <w:rPr>
                <w:rFonts w:ascii="CG Times (WN)" w:eastAsia="Batang" w:hAnsi="CG Times (WN)"/>
                <w:b/>
                <w:bCs/>
              </w:rPr>
              <w:t>Comments</w:t>
            </w:r>
          </w:p>
        </w:tc>
      </w:tr>
      <w:tr w:rsidR="006F3610" w14:paraId="7FB7509E" w14:textId="77777777">
        <w:tc>
          <w:tcPr>
            <w:tcW w:w="2242" w:type="dxa"/>
            <w:shd w:val="clear" w:color="auto" w:fill="auto"/>
          </w:tcPr>
          <w:p w14:paraId="7B86C921"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7CDEECC6" w14:textId="77777777" w:rsidR="006F3610" w:rsidRDefault="00CA5D8D">
            <w:pPr>
              <w:spacing w:after="0" w:line="240" w:lineRule="auto"/>
              <w:jc w:val="center"/>
              <w:rPr>
                <w:lang w:eastAsia="ja-JP"/>
              </w:rPr>
            </w:pPr>
            <w:r>
              <w:rPr>
                <w:lang w:eastAsia="ja-JP"/>
              </w:rPr>
              <w:t>Yes</w:t>
            </w:r>
          </w:p>
        </w:tc>
        <w:tc>
          <w:tcPr>
            <w:tcW w:w="5406" w:type="dxa"/>
            <w:shd w:val="clear" w:color="auto" w:fill="auto"/>
          </w:tcPr>
          <w:p w14:paraId="0F2E5674" w14:textId="77777777" w:rsidR="006F3610" w:rsidRDefault="00CA5D8D">
            <w:pPr>
              <w:spacing w:after="0" w:line="240" w:lineRule="auto"/>
              <w:rPr>
                <w:lang w:eastAsia="ja-JP"/>
              </w:rPr>
            </w:pPr>
            <w:r>
              <w:rPr>
                <w:lang w:eastAsia="ja-JP"/>
              </w:rPr>
              <w:t xml:space="preserve">We think it should be valid for 160 </w:t>
            </w:r>
            <w:proofErr w:type="spellStart"/>
            <w:r>
              <w:rPr>
                <w:lang w:eastAsia="ja-JP"/>
              </w:rPr>
              <w:t>ms</w:t>
            </w:r>
            <w:proofErr w:type="spellEnd"/>
            <w:r>
              <w:rPr>
                <w:lang w:eastAsia="ja-JP"/>
              </w:rPr>
              <w:t>.</w:t>
            </w:r>
          </w:p>
        </w:tc>
      </w:tr>
      <w:tr w:rsidR="006F3610" w14:paraId="657E926D" w14:textId="77777777">
        <w:tc>
          <w:tcPr>
            <w:tcW w:w="2242" w:type="dxa"/>
            <w:shd w:val="clear" w:color="auto" w:fill="auto"/>
          </w:tcPr>
          <w:p w14:paraId="369CAB3F" w14:textId="77777777" w:rsidR="006F3610" w:rsidRDefault="00CA5D8D">
            <w:pPr>
              <w:spacing w:after="0" w:line="240" w:lineRule="auto"/>
              <w:jc w:val="center"/>
              <w:rPr>
                <w:rFonts w:ascii="CG Times (WN)" w:hAnsi="CG Times (WN)"/>
              </w:rPr>
            </w:pPr>
            <w:r>
              <w:rPr>
                <w:rFonts w:ascii="CG Times (WN)" w:hAnsi="CG Times (WN)" w:hint="eastAsia"/>
                <w:lang w:eastAsia="ko-KR"/>
              </w:rPr>
              <w:t>E</w:t>
            </w:r>
            <w:r>
              <w:rPr>
                <w:rFonts w:ascii="CG Times (WN)" w:hAnsi="CG Times (WN)"/>
                <w:lang w:eastAsia="ko-KR"/>
              </w:rPr>
              <w:t>TRI</w:t>
            </w:r>
          </w:p>
        </w:tc>
        <w:tc>
          <w:tcPr>
            <w:tcW w:w="1981" w:type="dxa"/>
            <w:shd w:val="clear" w:color="auto" w:fill="auto"/>
          </w:tcPr>
          <w:p w14:paraId="33624E74" w14:textId="77777777" w:rsidR="006F3610" w:rsidRDefault="00CA5D8D">
            <w:pPr>
              <w:spacing w:after="0" w:line="240" w:lineRule="auto"/>
              <w:jc w:val="center"/>
              <w:rPr>
                <w:rFonts w:ascii="CG Times (WN)" w:hAnsi="CG Times (WN)"/>
                <w:lang w:eastAsia="ko-KR"/>
              </w:rPr>
            </w:pPr>
            <w:r>
              <w:rPr>
                <w:rFonts w:ascii="CG Times (WN)" w:hAnsi="CG Times (WN)" w:hint="eastAsia"/>
                <w:lang w:eastAsia="ko-KR"/>
              </w:rPr>
              <w:t>Y</w:t>
            </w:r>
            <w:r>
              <w:rPr>
                <w:rFonts w:ascii="CG Times (WN)" w:hAnsi="CG Times (WN)"/>
                <w:lang w:eastAsia="ko-KR"/>
              </w:rPr>
              <w:t>es</w:t>
            </w:r>
          </w:p>
          <w:p w14:paraId="5D688551" w14:textId="77777777" w:rsidR="006F3610" w:rsidRDefault="00CA5D8D">
            <w:pPr>
              <w:spacing w:after="0" w:line="240" w:lineRule="auto"/>
              <w:jc w:val="center"/>
              <w:rPr>
                <w:rFonts w:ascii="CG Times (WN)" w:hAnsi="CG Times (WN)"/>
              </w:rPr>
            </w:pPr>
            <w:r>
              <w:rPr>
                <w:rFonts w:ascii="CG Times (WN)" w:hAnsi="CG Times (WN)"/>
                <w:lang w:eastAsia="ko-KR"/>
              </w:rPr>
              <w:t>(</w:t>
            </w:r>
            <w:r>
              <w:rPr>
                <w:rFonts w:ascii="CG Times (WN)" w:hAnsi="CG Times (WN)" w:hint="eastAsia"/>
                <w:lang w:eastAsia="ko-KR"/>
              </w:rPr>
              <w:t>C</w:t>
            </w:r>
            <w:r>
              <w:rPr>
                <w:rFonts w:ascii="CG Times (WN)" w:hAnsi="CG Times (WN)"/>
                <w:lang w:eastAsia="ko-KR"/>
              </w:rPr>
              <w:t>an be handled together with the other MAC CEs that contain “slot index”)</w:t>
            </w:r>
          </w:p>
        </w:tc>
        <w:tc>
          <w:tcPr>
            <w:tcW w:w="5406" w:type="dxa"/>
            <w:shd w:val="clear" w:color="auto" w:fill="auto"/>
          </w:tcPr>
          <w:p w14:paraId="0DCF51B7" w14:textId="77777777" w:rsidR="006F3610" w:rsidRDefault="00CA5D8D">
            <w:pPr>
              <w:spacing w:after="0" w:line="240" w:lineRule="auto"/>
              <w:rPr>
                <w:rFonts w:ascii="CG Times (WN)" w:hAnsi="CG Times (WN)"/>
              </w:rPr>
            </w:pPr>
            <w:r>
              <w:rPr>
                <w:rFonts w:ascii="CG Times (WN)" w:hAnsi="CG Times (WN)" w:hint="eastAsia"/>
                <w:lang w:eastAsia="ko-KR"/>
              </w:rPr>
              <w:t>S</w:t>
            </w:r>
            <w:r>
              <w:rPr>
                <w:rFonts w:ascii="CG Times (WN)" w:hAnsi="CG Times (WN)"/>
                <w:lang w:eastAsia="ko-KR"/>
              </w:rPr>
              <w:t>ame comments for FL Proposal 2.5a.</w:t>
            </w:r>
          </w:p>
        </w:tc>
      </w:tr>
      <w:tr w:rsidR="006F3610" w14:paraId="5C595FA7" w14:textId="77777777">
        <w:tc>
          <w:tcPr>
            <w:tcW w:w="2242" w:type="dxa"/>
            <w:shd w:val="clear" w:color="auto" w:fill="auto"/>
          </w:tcPr>
          <w:p w14:paraId="43C43B3C" w14:textId="77777777" w:rsidR="006F3610" w:rsidRDefault="00CA5D8D">
            <w:pPr>
              <w:spacing w:after="0"/>
              <w:jc w:val="center"/>
              <w:rPr>
                <w:lang w:eastAsia="ja-JP"/>
              </w:rPr>
            </w:pPr>
            <w:r>
              <w:rPr>
                <w:rFonts w:hint="eastAsia"/>
                <w:lang w:eastAsia="zh-CN"/>
              </w:rPr>
              <w:t>Hu</w:t>
            </w:r>
            <w:r>
              <w:rPr>
                <w:lang w:eastAsia="zh-CN"/>
              </w:rPr>
              <w:t xml:space="preserve">awei, </w:t>
            </w:r>
            <w:proofErr w:type="spellStart"/>
            <w:r>
              <w:rPr>
                <w:lang w:eastAsia="zh-CN"/>
              </w:rPr>
              <w:t>HiSilicon</w:t>
            </w:r>
            <w:proofErr w:type="spellEnd"/>
          </w:p>
        </w:tc>
        <w:tc>
          <w:tcPr>
            <w:tcW w:w="1981" w:type="dxa"/>
            <w:shd w:val="clear" w:color="auto" w:fill="auto"/>
          </w:tcPr>
          <w:p w14:paraId="5A214C41" w14:textId="77777777" w:rsidR="006F3610" w:rsidRDefault="006F3610">
            <w:pPr>
              <w:spacing w:after="0"/>
              <w:jc w:val="center"/>
              <w:rPr>
                <w:lang w:eastAsia="ja-JP"/>
              </w:rPr>
            </w:pPr>
          </w:p>
        </w:tc>
        <w:tc>
          <w:tcPr>
            <w:tcW w:w="5406" w:type="dxa"/>
            <w:shd w:val="clear" w:color="auto" w:fill="auto"/>
          </w:tcPr>
          <w:p w14:paraId="4A774330" w14:textId="77777777" w:rsidR="006F3610" w:rsidRDefault="00CA5D8D">
            <w:pPr>
              <w:spacing w:after="0"/>
              <w:rPr>
                <w:lang w:eastAsia="zh-CN"/>
              </w:rPr>
            </w:pPr>
            <w:r>
              <w:rPr>
                <w:rFonts w:hint="eastAsia"/>
                <w:lang w:eastAsia="zh-CN"/>
              </w:rPr>
              <w:t>I</w:t>
            </w:r>
            <w:r>
              <w:rPr>
                <w:lang w:eastAsia="zh-CN"/>
              </w:rPr>
              <w:t>n general, we think the “range” of the slot index cannot be too small. Within a frame, FR1 only has limit number of slots, such configuration periodic is too short. For FR2 is OK, e.g. 80 slots, also feasible for MAC-CE payload. We suggest a constant value like 80 slots for both FR1 and FR2.</w:t>
            </w:r>
          </w:p>
        </w:tc>
      </w:tr>
      <w:tr w:rsidR="006F3610" w14:paraId="28406991" w14:textId="77777777">
        <w:tc>
          <w:tcPr>
            <w:tcW w:w="2242" w:type="dxa"/>
            <w:shd w:val="clear" w:color="auto" w:fill="auto"/>
          </w:tcPr>
          <w:p w14:paraId="6BB773FD" w14:textId="77777777" w:rsidR="006F3610" w:rsidRDefault="00CA5D8D">
            <w:pPr>
              <w:spacing w:after="0"/>
              <w:jc w:val="center"/>
              <w:rPr>
                <w:lang w:eastAsia="zh-CN"/>
              </w:rPr>
            </w:pPr>
            <w:r>
              <w:rPr>
                <w:rFonts w:hint="eastAsia"/>
                <w:lang w:eastAsia="ko-KR"/>
              </w:rPr>
              <w:t>Samsung</w:t>
            </w:r>
          </w:p>
        </w:tc>
        <w:tc>
          <w:tcPr>
            <w:tcW w:w="1981" w:type="dxa"/>
            <w:shd w:val="clear" w:color="auto" w:fill="auto"/>
          </w:tcPr>
          <w:p w14:paraId="77E9A772" w14:textId="77777777" w:rsidR="006F3610" w:rsidRDefault="00CA5D8D">
            <w:pPr>
              <w:spacing w:after="0"/>
              <w:jc w:val="center"/>
              <w:rPr>
                <w:lang w:eastAsia="ja-JP"/>
              </w:rPr>
            </w:pPr>
            <w:r>
              <w:rPr>
                <w:rFonts w:hint="eastAsia"/>
                <w:lang w:eastAsia="ko-KR"/>
              </w:rPr>
              <w:t>Yes</w:t>
            </w:r>
          </w:p>
        </w:tc>
        <w:tc>
          <w:tcPr>
            <w:tcW w:w="5406" w:type="dxa"/>
            <w:shd w:val="clear" w:color="auto" w:fill="auto"/>
          </w:tcPr>
          <w:p w14:paraId="59C9A80A" w14:textId="77777777" w:rsidR="006F3610" w:rsidRDefault="00CA5D8D">
            <w:pPr>
              <w:spacing w:after="0"/>
              <w:rPr>
                <w:lang w:eastAsia="zh-CN"/>
              </w:rPr>
            </w:pPr>
            <w:r>
              <w:rPr>
                <w:rFonts w:hint="eastAsia"/>
                <w:lang w:eastAsia="ko-KR"/>
              </w:rPr>
              <w:t>Share</w:t>
            </w:r>
            <w:r>
              <w:rPr>
                <w:lang w:eastAsia="ja-JP"/>
              </w:rPr>
              <w:t xml:space="preserve"> </w:t>
            </w:r>
            <w:r>
              <w:rPr>
                <w:rFonts w:hint="eastAsia"/>
                <w:lang w:eastAsia="ko-KR"/>
              </w:rPr>
              <w:t>a</w:t>
            </w:r>
            <w:r>
              <w:rPr>
                <w:lang w:eastAsia="ja-JP"/>
              </w:rPr>
              <w:t xml:space="preserve"> </w:t>
            </w:r>
            <w:r>
              <w:rPr>
                <w:rFonts w:hint="eastAsia"/>
                <w:lang w:eastAsia="ko-KR"/>
              </w:rPr>
              <w:t>view</w:t>
            </w:r>
            <w:r>
              <w:rPr>
                <w:lang w:eastAsia="ja-JP"/>
              </w:rPr>
              <w:t xml:space="preserve"> </w:t>
            </w:r>
            <w:r>
              <w:rPr>
                <w:rFonts w:hint="eastAsia"/>
                <w:lang w:eastAsia="ko-KR"/>
              </w:rPr>
              <w:t>with</w:t>
            </w:r>
            <w:r>
              <w:rPr>
                <w:lang w:eastAsia="ja-JP"/>
              </w:rPr>
              <w:t xml:space="preserve"> </w:t>
            </w:r>
            <w:r>
              <w:rPr>
                <w:rFonts w:hint="eastAsia"/>
                <w:lang w:eastAsia="ko-KR"/>
              </w:rPr>
              <w:t>ETRI</w:t>
            </w:r>
            <w:r>
              <w:rPr>
                <w:lang w:eastAsia="ja-JP"/>
              </w:rPr>
              <w:t xml:space="preserve"> </w:t>
            </w:r>
            <w:r>
              <w:rPr>
                <w:rFonts w:hint="eastAsia"/>
                <w:lang w:eastAsia="ko-KR"/>
              </w:rPr>
              <w:t>that</w:t>
            </w:r>
            <w:r>
              <w:rPr>
                <w:lang w:eastAsia="ja-JP"/>
              </w:rPr>
              <w:t xml:space="preserve"> </w:t>
            </w:r>
            <w:r>
              <w:rPr>
                <w:rFonts w:hint="eastAsia"/>
                <w:lang w:eastAsia="ko-KR"/>
              </w:rPr>
              <w:t>it</w:t>
            </w:r>
            <w:r>
              <w:rPr>
                <w:lang w:eastAsia="ja-JP"/>
              </w:rPr>
              <w:t xml:space="preserve"> </w:t>
            </w:r>
            <w:r>
              <w:rPr>
                <w:rFonts w:hint="eastAsia"/>
                <w:lang w:eastAsia="ko-KR"/>
              </w:rPr>
              <w:t>can</w:t>
            </w:r>
            <w:r>
              <w:rPr>
                <w:lang w:eastAsia="ja-JP"/>
              </w:rPr>
              <w:t xml:space="preserve"> </w:t>
            </w:r>
            <w:r>
              <w:rPr>
                <w:rFonts w:hint="eastAsia"/>
                <w:lang w:eastAsia="ko-KR"/>
              </w:rPr>
              <w:t>be</w:t>
            </w:r>
            <w:r>
              <w:rPr>
                <w:lang w:eastAsia="ja-JP"/>
              </w:rPr>
              <w:t xml:space="preserve"> </w:t>
            </w:r>
            <w:r>
              <w:rPr>
                <w:rFonts w:hint="eastAsia"/>
                <w:lang w:eastAsia="ko-KR"/>
              </w:rPr>
              <w:t>handled</w:t>
            </w:r>
            <w:r>
              <w:rPr>
                <w:lang w:eastAsia="ja-JP"/>
              </w:rPr>
              <w:t xml:space="preserve"> </w:t>
            </w:r>
            <w:r>
              <w:rPr>
                <w:rFonts w:hint="eastAsia"/>
                <w:lang w:eastAsia="ko-KR"/>
              </w:rPr>
              <w:t>together</w:t>
            </w:r>
            <w:r>
              <w:rPr>
                <w:lang w:eastAsia="ja-JP"/>
              </w:rPr>
              <w:t xml:space="preserve"> </w:t>
            </w:r>
            <w:r>
              <w:rPr>
                <w:rFonts w:hint="eastAsia"/>
                <w:lang w:eastAsia="ko-KR"/>
              </w:rPr>
              <w:t>with</w:t>
            </w:r>
            <w:r>
              <w:rPr>
                <w:lang w:eastAsia="ja-JP"/>
              </w:rPr>
              <w:t xml:space="preserve"> </w:t>
            </w:r>
            <w:r>
              <w:rPr>
                <w:rFonts w:hint="eastAsia"/>
                <w:lang w:eastAsia="ko-KR"/>
              </w:rPr>
              <w:t>other</w:t>
            </w:r>
            <w:r>
              <w:rPr>
                <w:lang w:eastAsia="ja-JP"/>
              </w:rPr>
              <w:t xml:space="preserve"> </w:t>
            </w:r>
            <w:r>
              <w:rPr>
                <w:rFonts w:hint="eastAsia"/>
                <w:lang w:eastAsia="ko-KR"/>
              </w:rPr>
              <w:t>MAC</w:t>
            </w:r>
            <w:r>
              <w:rPr>
                <w:lang w:eastAsia="ja-JP"/>
              </w:rPr>
              <w:t xml:space="preserve"> </w:t>
            </w:r>
            <w:r>
              <w:rPr>
                <w:rFonts w:hint="eastAsia"/>
                <w:lang w:eastAsia="ko-KR"/>
              </w:rPr>
              <w:t>CE</w:t>
            </w:r>
            <w:r>
              <w:rPr>
                <w:lang w:eastAsia="ja-JP"/>
              </w:rPr>
              <w:t xml:space="preserve"> </w:t>
            </w:r>
            <w:r>
              <w:rPr>
                <w:rFonts w:hint="eastAsia"/>
                <w:lang w:eastAsia="ko-KR"/>
              </w:rPr>
              <w:t>parameters</w:t>
            </w:r>
            <w:r>
              <w:rPr>
                <w:lang w:eastAsia="ja-JP"/>
              </w:rPr>
              <w:t xml:space="preserve"> </w:t>
            </w:r>
            <w:r>
              <w:rPr>
                <w:rFonts w:hint="eastAsia"/>
                <w:lang w:eastAsia="ko-KR"/>
              </w:rPr>
              <w:t>for</w:t>
            </w:r>
            <w:r>
              <w:rPr>
                <w:lang w:eastAsia="ja-JP"/>
              </w:rPr>
              <w:t xml:space="preserve"> </w:t>
            </w:r>
            <w:r>
              <w:rPr>
                <w:rFonts w:hint="eastAsia"/>
                <w:lang w:eastAsia="ko-KR"/>
              </w:rPr>
              <w:t>slot</w:t>
            </w:r>
            <w:r>
              <w:rPr>
                <w:lang w:eastAsia="ja-JP"/>
              </w:rPr>
              <w:t xml:space="preserve"> </w:t>
            </w:r>
            <w:r>
              <w:rPr>
                <w:rFonts w:hint="eastAsia"/>
                <w:lang w:eastAsia="ko-KR"/>
              </w:rPr>
              <w:t>index</w:t>
            </w:r>
            <w:r>
              <w:rPr>
                <w:lang w:eastAsia="ja-JP"/>
              </w:rPr>
              <w:t xml:space="preserve"> </w:t>
            </w:r>
            <w:r>
              <w:rPr>
                <w:rFonts w:hint="eastAsia"/>
                <w:lang w:eastAsia="ko-KR"/>
              </w:rPr>
              <w:t>in</w:t>
            </w:r>
            <w:r>
              <w:rPr>
                <w:lang w:eastAsia="ja-JP"/>
              </w:rPr>
              <w:t xml:space="preserve"> </w:t>
            </w:r>
            <w:r>
              <w:rPr>
                <w:rFonts w:hint="eastAsia"/>
                <w:lang w:eastAsia="ko-KR"/>
              </w:rPr>
              <w:t>8.10.1</w:t>
            </w:r>
            <w:r>
              <w:rPr>
                <w:lang w:eastAsia="ja-JP"/>
              </w:rPr>
              <w:t xml:space="preserve"> </w:t>
            </w:r>
            <w:r>
              <w:rPr>
                <w:rFonts w:hint="eastAsia"/>
                <w:lang w:eastAsia="ko-KR"/>
              </w:rPr>
              <w:t>unless</w:t>
            </w:r>
            <w:r>
              <w:rPr>
                <w:lang w:eastAsia="ja-JP"/>
              </w:rPr>
              <w:t xml:space="preserve"> </w:t>
            </w:r>
            <w:r>
              <w:rPr>
                <w:rFonts w:hint="eastAsia"/>
                <w:lang w:eastAsia="ko-KR"/>
              </w:rPr>
              <w:t>there</w:t>
            </w:r>
            <w:r>
              <w:rPr>
                <w:lang w:eastAsia="ja-JP"/>
              </w:rPr>
              <w:t xml:space="preserve"> </w:t>
            </w:r>
            <w:r>
              <w:rPr>
                <w:rFonts w:hint="eastAsia"/>
                <w:lang w:eastAsia="ko-KR"/>
              </w:rPr>
              <w:t>is</w:t>
            </w:r>
            <w:r>
              <w:rPr>
                <w:lang w:eastAsia="ja-JP"/>
              </w:rPr>
              <w:t xml:space="preserve"> </w:t>
            </w:r>
            <w:r>
              <w:rPr>
                <w:rFonts w:hint="eastAsia"/>
                <w:lang w:eastAsia="ko-KR"/>
              </w:rPr>
              <w:t>a</w:t>
            </w:r>
            <w:r>
              <w:rPr>
                <w:lang w:eastAsia="ja-JP"/>
              </w:rPr>
              <w:t xml:space="preserve"> </w:t>
            </w:r>
            <w:r>
              <w:rPr>
                <w:rFonts w:hint="eastAsia"/>
                <w:lang w:eastAsia="ko-KR"/>
              </w:rPr>
              <w:t>clear</w:t>
            </w:r>
            <w:r>
              <w:rPr>
                <w:lang w:eastAsia="ja-JP"/>
              </w:rPr>
              <w:t xml:space="preserve"> </w:t>
            </w:r>
            <w:r>
              <w:rPr>
                <w:rFonts w:hint="eastAsia"/>
                <w:lang w:eastAsia="ko-KR"/>
              </w:rPr>
              <w:t>reason</w:t>
            </w:r>
            <w:r>
              <w:rPr>
                <w:lang w:eastAsia="ja-JP"/>
              </w:rPr>
              <w:t xml:space="preserve"> </w:t>
            </w:r>
            <w:r>
              <w:rPr>
                <w:rFonts w:hint="eastAsia"/>
                <w:lang w:eastAsia="ko-KR"/>
              </w:rPr>
              <w:t>for</w:t>
            </w:r>
            <w:r>
              <w:rPr>
                <w:lang w:eastAsia="ja-JP"/>
              </w:rPr>
              <w:t xml:space="preserve"> </w:t>
            </w:r>
            <w:r>
              <w:rPr>
                <w:rFonts w:hint="eastAsia"/>
                <w:lang w:eastAsia="ko-KR"/>
              </w:rPr>
              <w:t>the</w:t>
            </w:r>
            <w:r>
              <w:rPr>
                <w:lang w:eastAsia="ja-JP"/>
              </w:rPr>
              <w:t xml:space="preserve"> </w:t>
            </w:r>
            <w:r>
              <w:rPr>
                <w:rFonts w:hint="eastAsia"/>
                <w:lang w:eastAsia="ko-KR"/>
              </w:rPr>
              <w:t>separate</w:t>
            </w:r>
            <w:r>
              <w:rPr>
                <w:lang w:eastAsia="ja-JP"/>
              </w:rPr>
              <w:t xml:space="preserve"> </w:t>
            </w:r>
            <w:r>
              <w:rPr>
                <w:rFonts w:hint="eastAsia"/>
                <w:lang w:eastAsia="ko-KR"/>
              </w:rPr>
              <w:t>design.</w:t>
            </w:r>
          </w:p>
        </w:tc>
      </w:tr>
      <w:tr w:rsidR="006F3610" w14:paraId="73966D55" w14:textId="77777777">
        <w:tc>
          <w:tcPr>
            <w:tcW w:w="2242" w:type="dxa"/>
            <w:shd w:val="clear" w:color="auto" w:fill="auto"/>
          </w:tcPr>
          <w:p w14:paraId="4A1EA2A9"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14531613" w14:textId="77777777" w:rsidR="006F3610" w:rsidRDefault="00CA5D8D">
            <w:pPr>
              <w:spacing w:after="0" w:line="240" w:lineRule="auto"/>
              <w:jc w:val="center"/>
              <w:rPr>
                <w:lang w:eastAsia="ko-KR"/>
              </w:rPr>
            </w:pPr>
            <w:r>
              <w:rPr>
                <w:rFonts w:hint="eastAsia"/>
                <w:lang w:val="en-US" w:eastAsia="zh-CN"/>
              </w:rPr>
              <w:t>Yes</w:t>
            </w:r>
          </w:p>
        </w:tc>
        <w:tc>
          <w:tcPr>
            <w:tcW w:w="5406" w:type="dxa"/>
            <w:shd w:val="clear" w:color="auto" w:fill="auto"/>
          </w:tcPr>
          <w:p w14:paraId="528280DD" w14:textId="77777777" w:rsidR="006F3610" w:rsidRDefault="006F3610">
            <w:pPr>
              <w:spacing w:after="0"/>
              <w:rPr>
                <w:lang w:eastAsia="ko-KR"/>
              </w:rPr>
            </w:pPr>
          </w:p>
        </w:tc>
      </w:tr>
      <w:tr w:rsidR="0038436D" w14:paraId="3E97CF57" w14:textId="77777777">
        <w:tc>
          <w:tcPr>
            <w:tcW w:w="2242" w:type="dxa"/>
            <w:shd w:val="clear" w:color="auto" w:fill="auto"/>
          </w:tcPr>
          <w:p w14:paraId="6CED47EB" w14:textId="77777777"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65ECEDE4" w14:textId="77777777" w:rsidR="0038436D" w:rsidRPr="001B093A" w:rsidRDefault="0038436D" w:rsidP="0038436D">
            <w:pPr>
              <w:spacing w:after="0"/>
              <w:jc w:val="center"/>
              <w:rPr>
                <w:rFonts w:eastAsia="Malgun Gothic"/>
                <w:lang w:eastAsia="ko-KR"/>
              </w:rPr>
            </w:pPr>
            <w:r>
              <w:rPr>
                <w:rFonts w:eastAsia="Malgun Gothic" w:hint="eastAsia"/>
                <w:lang w:eastAsia="ko-KR"/>
              </w:rPr>
              <w:t>Yes</w:t>
            </w:r>
          </w:p>
        </w:tc>
        <w:tc>
          <w:tcPr>
            <w:tcW w:w="5406" w:type="dxa"/>
            <w:shd w:val="clear" w:color="auto" w:fill="auto"/>
          </w:tcPr>
          <w:p w14:paraId="4D6F36D8" w14:textId="77777777" w:rsidR="0038436D" w:rsidRDefault="0038436D" w:rsidP="0038436D">
            <w:pPr>
              <w:spacing w:after="0"/>
              <w:rPr>
                <w:lang w:eastAsia="zh-CN"/>
              </w:rPr>
            </w:pPr>
          </w:p>
        </w:tc>
      </w:tr>
      <w:tr w:rsidR="002953BE" w14:paraId="4275D0F4" w14:textId="77777777">
        <w:tc>
          <w:tcPr>
            <w:tcW w:w="2242" w:type="dxa"/>
            <w:shd w:val="clear" w:color="auto" w:fill="auto"/>
          </w:tcPr>
          <w:p w14:paraId="60FA1266" w14:textId="77777777" w:rsidR="002953BE" w:rsidRPr="0073050F"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74A0AC11" w14:textId="77777777" w:rsidR="002953BE" w:rsidRPr="0073050F" w:rsidRDefault="002953BE" w:rsidP="002953BE">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52F60049" w14:textId="77777777" w:rsidR="002953BE" w:rsidRPr="00C856E0" w:rsidRDefault="002953BE" w:rsidP="002953BE">
            <w:pPr>
              <w:spacing w:after="0"/>
              <w:rPr>
                <w:rFonts w:eastAsia="DengXian"/>
                <w:lang w:eastAsia="zh-CN"/>
              </w:rPr>
            </w:pPr>
            <w:r>
              <w:rPr>
                <w:rFonts w:eastAsia="DengXian"/>
                <w:lang w:eastAsia="zh-CN"/>
              </w:rPr>
              <w:t>But, can be treated in 8.10.1</w:t>
            </w:r>
          </w:p>
        </w:tc>
      </w:tr>
      <w:tr w:rsidR="005D09DA" w14:paraId="4854A3E5" w14:textId="77777777">
        <w:tc>
          <w:tcPr>
            <w:tcW w:w="2242" w:type="dxa"/>
            <w:shd w:val="clear" w:color="auto" w:fill="auto"/>
          </w:tcPr>
          <w:p w14:paraId="57036B9E" w14:textId="16486FEB" w:rsidR="005D09DA" w:rsidRDefault="005D09DA" w:rsidP="005D09DA">
            <w:pPr>
              <w:spacing w:after="0"/>
              <w:jc w:val="center"/>
              <w:rPr>
                <w:rFonts w:eastAsia="DengXian"/>
                <w:lang w:eastAsia="zh-CN"/>
              </w:rPr>
            </w:pPr>
            <w:r>
              <w:rPr>
                <w:rFonts w:eastAsia="DengXian"/>
                <w:lang w:eastAsia="zh-CN"/>
              </w:rPr>
              <w:t>AT&amp;T</w:t>
            </w:r>
          </w:p>
        </w:tc>
        <w:tc>
          <w:tcPr>
            <w:tcW w:w="1981" w:type="dxa"/>
            <w:shd w:val="clear" w:color="auto" w:fill="auto"/>
          </w:tcPr>
          <w:p w14:paraId="39446BA2" w14:textId="73FA3A2C" w:rsidR="005D09DA" w:rsidRDefault="005D09DA" w:rsidP="005D09DA">
            <w:pPr>
              <w:spacing w:after="0"/>
              <w:jc w:val="center"/>
              <w:rPr>
                <w:rFonts w:eastAsia="DengXian" w:hint="eastAsia"/>
                <w:lang w:val="en-US" w:eastAsia="zh-CN"/>
              </w:rPr>
            </w:pPr>
            <w:r>
              <w:rPr>
                <w:rFonts w:eastAsia="DengXian"/>
                <w:lang w:val="en-US" w:eastAsia="zh-CN"/>
              </w:rPr>
              <w:t>Yes</w:t>
            </w:r>
          </w:p>
        </w:tc>
        <w:tc>
          <w:tcPr>
            <w:tcW w:w="5406" w:type="dxa"/>
            <w:shd w:val="clear" w:color="auto" w:fill="auto"/>
          </w:tcPr>
          <w:p w14:paraId="10E1FA86" w14:textId="6196A5D7" w:rsidR="005D09DA" w:rsidRDefault="005D09DA" w:rsidP="005D09DA">
            <w:pPr>
              <w:spacing w:after="0"/>
              <w:rPr>
                <w:rFonts w:eastAsia="DengXian"/>
                <w:lang w:eastAsia="zh-CN"/>
              </w:rPr>
            </w:pPr>
            <w:r>
              <w:rPr>
                <w:rFonts w:eastAsia="DengXian"/>
                <w:lang w:eastAsia="zh-CN"/>
              </w:rPr>
              <w:t>Propose to align with 8.10.1 (follow the range values in 38.473)</w:t>
            </w:r>
          </w:p>
        </w:tc>
      </w:tr>
    </w:tbl>
    <w:p w14:paraId="3CDDF1B7" w14:textId="77777777" w:rsidR="006F3610" w:rsidRDefault="006F3610">
      <w:pPr>
        <w:rPr>
          <w:rFonts w:eastAsia="MS PGothic" w:cstheme="minorHAnsi"/>
          <w:color w:val="00B050"/>
          <w:lang w:eastAsia="ja-JP"/>
        </w:rPr>
      </w:pPr>
    </w:p>
    <w:p w14:paraId="298EC17D"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RI#5.3: total number of MT’s CC, DU cell, or (MT CC, DU cell) pairs that can be indicated as part of the associated configurations</w:t>
      </w:r>
    </w:p>
    <w:p w14:paraId="64A1A13D" w14:textId="77777777" w:rsidR="006F3610" w:rsidRDefault="00CA5D8D">
      <w:pPr>
        <w:rPr>
          <w:rFonts w:eastAsia="MS PGothic" w:cstheme="minorHAnsi"/>
          <w:color w:val="00B050"/>
          <w:lang w:eastAsia="ja-JP"/>
        </w:rPr>
      </w:pPr>
      <w:r>
        <w:rPr>
          <w:rFonts w:eastAsia="MS PGothic" w:cstheme="minorHAnsi"/>
          <w:color w:val="00B050"/>
          <w:lang w:eastAsia="ja-JP"/>
        </w:rPr>
        <w:t xml:space="preserve">It is already agreed that the provided/desired DL TX power adjustment and the desired UL PSD range can be indicated to be associated with (MT CC, DU cell) pair. It should be clarified how exactly this indication is provided. </w:t>
      </w:r>
    </w:p>
    <w:p w14:paraId="27B39048" w14:textId="77777777" w:rsidR="006F3610" w:rsidRDefault="006F3610">
      <w:pPr>
        <w:rPr>
          <w:rFonts w:eastAsia="MS PGothic" w:cstheme="minorHAnsi"/>
          <w:color w:val="00B050"/>
          <w:sz w:val="24"/>
          <w:szCs w:val="24"/>
          <w:lang w:eastAsia="ja-JP"/>
        </w:rPr>
      </w:pPr>
    </w:p>
    <w:p w14:paraId="2EB2DBF2" w14:textId="77777777" w:rsidR="006F3610" w:rsidRDefault="00CA5D8D">
      <w:pPr>
        <w:rPr>
          <w:b/>
          <w:bCs/>
          <w:u w:val="single"/>
        </w:rPr>
      </w:pPr>
      <w:r>
        <w:rPr>
          <w:b/>
          <w:bCs/>
          <w:highlight w:val="yellow"/>
          <w:u w:val="single"/>
        </w:rPr>
        <w:t>FL Proposal 2.7a:</w:t>
      </w:r>
    </w:p>
    <w:p w14:paraId="1EAC98D3" w14:textId="77777777" w:rsidR="006F3610" w:rsidRDefault="00CA5D8D">
      <w:pPr>
        <w:rPr>
          <w:rFonts w:eastAsia="MS PGothic" w:cstheme="minorHAnsi"/>
          <w:b/>
          <w:bCs/>
          <w:lang w:eastAsia="ja-JP"/>
        </w:rPr>
      </w:pPr>
      <w:r>
        <w:rPr>
          <w:rFonts w:eastAsia="MS PGothic" w:cstheme="minorHAnsi"/>
          <w:b/>
          <w:bCs/>
          <w:lang w:eastAsia="ja-JP"/>
        </w:rPr>
        <w:t>For the “(MT CC, DU Cell) pair” indication in a desired/provided DL TX power adjustment and desired UL PSD range indications, RAN1 to select one of the following alternatives:</w:t>
      </w:r>
    </w:p>
    <w:p w14:paraId="5E6F9C2F" w14:textId="77777777" w:rsidR="006F3610" w:rsidRDefault="00CA5D8D">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Alt1. Associated with a desired/provided DL TX power adjustment or desired UL PSD range indication, a list of up to K MT CCs and a list of up to G DU cells can be indicated. </w:t>
      </w:r>
    </w:p>
    <w:p w14:paraId="7AC7A67D" w14:textId="77777777" w:rsidR="006F3610" w:rsidRDefault="00CA5D8D">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values of K and G</w:t>
      </w:r>
    </w:p>
    <w:p w14:paraId="584B0D6F" w14:textId="77777777" w:rsidR="006F3610" w:rsidRDefault="00CA5D8D">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1.1. the desired/provided indication is applicable to all </w:t>
      </w:r>
      <w:proofErr w:type="spellStart"/>
      <w:r>
        <w:rPr>
          <w:rFonts w:eastAsia="MS PGothic" w:cstheme="minorHAnsi"/>
          <w:b/>
          <w:bCs/>
          <w:lang w:eastAsia="ja-JP"/>
        </w:rPr>
        <w:t>KxG</w:t>
      </w:r>
      <w:proofErr w:type="spellEnd"/>
      <w:r>
        <w:rPr>
          <w:rFonts w:eastAsia="MS PGothic" w:cstheme="minorHAnsi"/>
          <w:b/>
          <w:bCs/>
          <w:lang w:eastAsia="ja-JP"/>
        </w:rPr>
        <w:t xml:space="preserve"> pairs.</w:t>
      </w:r>
    </w:p>
    <w:p w14:paraId="524F3743" w14:textId="77777777" w:rsidR="006F3610" w:rsidRDefault="00CA5D8D">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Note 1.2. If one list is empty (or not provided), all possible values associated with that list (i.e., all MT CCs or all DU Cells) should be considered.  </w:t>
      </w:r>
    </w:p>
    <w:p w14:paraId="4407DA4F" w14:textId="77777777" w:rsidR="006F3610" w:rsidRDefault="00CA5D8D">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 xml:space="preserve">Alt2. Associated with a desired/provided DL TX power adjustment or desired UL PSD range indication, a list of up to H (MT CC, DU Cell) pairs can be indicated. </w:t>
      </w:r>
    </w:p>
    <w:p w14:paraId="7C4EE1C9" w14:textId="77777777" w:rsidR="006F3610" w:rsidRDefault="00CA5D8D">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H</w:t>
      </w:r>
    </w:p>
    <w:p w14:paraId="7938DB18" w14:textId="77777777" w:rsidR="006F3610" w:rsidRDefault="00CA5D8D">
      <w:pPr>
        <w:pStyle w:val="ListParagraph"/>
        <w:numPr>
          <w:ilvl w:val="1"/>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Note 2.1. if no MT CC (and/or no DU Cell) is provided in an indication, all MT CCs (and/or all DU Cells) should be considered.</w:t>
      </w:r>
    </w:p>
    <w:p w14:paraId="153A2A52" w14:textId="77777777" w:rsidR="006F3610" w:rsidRDefault="006F3610">
      <w:pPr>
        <w:rPr>
          <w:rFonts w:eastAsia="MS PGothic" w:cstheme="minorHAnsi"/>
          <w:color w:val="00B050"/>
          <w:lang w:eastAsia="ja-JP"/>
        </w:rPr>
      </w:pPr>
    </w:p>
    <w:tbl>
      <w:tblPr>
        <w:tblStyle w:val="TableGrid"/>
        <w:tblW w:w="9629" w:type="dxa"/>
        <w:tblLook w:val="04A0" w:firstRow="1" w:lastRow="0" w:firstColumn="1" w:lastColumn="0" w:noHBand="0" w:noVBand="1"/>
      </w:tblPr>
      <w:tblGrid>
        <w:gridCol w:w="2242"/>
        <w:gridCol w:w="1981"/>
        <w:gridCol w:w="5406"/>
      </w:tblGrid>
      <w:tr w:rsidR="006F3610" w14:paraId="37E242CC" w14:textId="77777777">
        <w:tc>
          <w:tcPr>
            <w:tcW w:w="2242" w:type="dxa"/>
            <w:shd w:val="clear" w:color="auto" w:fill="auto"/>
          </w:tcPr>
          <w:p w14:paraId="73765657" w14:textId="77777777" w:rsidR="006F3610" w:rsidRDefault="00CA5D8D">
            <w:pPr>
              <w:spacing w:after="0" w:line="240" w:lineRule="auto"/>
              <w:jc w:val="center"/>
              <w:rPr>
                <w:b/>
                <w:bCs/>
              </w:rPr>
            </w:pPr>
            <w:r>
              <w:rPr>
                <w:rFonts w:eastAsia="MS PGothic" w:cstheme="minorHAnsi"/>
                <w:color w:val="00B050"/>
                <w:lang w:eastAsia="ja-JP"/>
              </w:rPr>
              <w:t xml:space="preserve">   </w:t>
            </w:r>
            <w:r>
              <w:rPr>
                <w:rFonts w:ascii="CG Times (WN)" w:eastAsia="Batang" w:hAnsi="CG Times (WN)"/>
                <w:b/>
                <w:bCs/>
              </w:rPr>
              <w:t>Company</w:t>
            </w:r>
          </w:p>
        </w:tc>
        <w:tc>
          <w:tcPr>
            <w:tcW w:w="1981" w:type="dxa"/>
            <w:shd w:val="clear" w:color="auto" w:fill="auto"/>
          </w:tcPr>
          <w:p w14:paraId="1DDB3D8C" w14:textId="77777777" w:rsidR="006F3610" w:rsidRDefault="00CA5D8D">
            <w:pPr>
              <w:spacing w:after="0" w:line="240" w:lineRule="auto"/>
              <w:jc w:val="center"/>
              <w:rPr>
                <w:rFonts w:ascii="CG Times (WN)" w:eastAsia="Batang" w:hAnsi="CG Times (WN)"/>
                <w:b/>
                <w:bCs/>
              </w:rPr>
            </w:pPr>
            <w:r>
              <w:rPr>
                <w:rFonts w:ascii="CG Times (WN)" w:eastAsia="Batang" w:hAnsi="CG Times (WN)"/>
                <w:b/>
                <w:bCs/>
              </w:rPr>
              <w:t>Do you agree with FL Proposal 2.7a?</w:t>
            </w:r>
          </w:p>
          <w:p w14:paraId="7ED4D3BC" w14:textId="77777777" w:rsidR="006F3610" w:rsidRDefault="00CA5D8D">
            <w:pPr>
              <w:spacing w:after="0" w:line="240" w:lineRule="auto"/>
              <w:jc w:val="center"/>
              <w:rPr>
                <w:b/>
                <w:bCs/>
              </w:rPr>
            </w:pPr>
            <w:r>
              <w:rPr>
                <w:rFonts w:ascii="CG Times (WN)" w:eastAsia="Batang" w:hAnsi="CG Times (WN)"/>
                <w:b/>
                <w:bCs/>
              </w:rPr>
              <w:t xml:space="preserve">What do you propose for values (K, G) or H?  </w:t>
            </w:r>
          </w:p>
        </w:tc>
        <w:tc>
          <w:tcPr>
            <w:tcW w:w="5406" w:type="dxa"/>
            <w:shd w:val="clear" w:color="auto" w:fill="auto"/>
          </w:tcPr>
          <w:p w14:paraId="45CBD61F" w14:textId="77777777" w:rsidR="006F3610" w:rsidRDefault="00CA5D8D">
            <w:pPr>
              <w:spacing w:after="0" w:line="240" w:lineRule="auto"/>
              <w:jc w:val="center"/>
              <w:rPr>
                <w:b/>
                <w:bCs/>
              </w:rPr>
            </w:pPr>
            <w:r>
              <w:rPr>
                <w:rFonts w:ascii="CG Times (WN)" w:eastAsia="Batang" w:hAnsi="CG Times (WN)"/>
                <w:b/>
                <w:bCs/>
              </w:rPr>
              <w:t>Comments</w:t>
            </w:r>
          </w:p>
        </w:tc>
      </w:tr>
      <w:tr w:rsidR="006F3610" w14:paraId="76877BB9" w14:textId="77777777">
        <w:tc>
          <w:tcPr>
            <w:tcW w:w="2242" w:type="dxa"/>
            <w:shd w:val="clear" w:color="auto" w:fill="auto"/>
          </w:tcPr>
          <w:p w14:paraId="7E295649"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12E027FB" w14:textId="77777777" w:rsidR="006F3610" w:rsidRDefault="00CA5D8D">
            <w:pPr>
              <w:spacing w:after="0" w:line="240" w:lineRule="auto"/>
              <w:jc w:val="center"/>
              <w:rPr>
                <w:lang w:eastAsia="ja-JP"/>
              </w:rPr>
            </w:pPr>
            <w:r>
              <w:rPr>
                <w:lang w:eastAsia="ja-JP"/>
              </w:rPr>
              <w:t>Leave for RAN2 to decide</w:t>
            </w:r>
          </w:p>
        </w:tc>
        <w:tc>
          <w:tcPr>
            <w:tcW w:w="5406" w:type="dxa"/>
            <w:shd w:val="clear" w:color="auto" w:fill="auto"/>
          </w:tcPr>
          <w:p w14:paraId="3C6A8C98" w14:textId="77777777" w:rsidR="006F3610" w:rsidRDefault="00CA5D8D">
            <w:pPr>
              <w:spacing w:after="0" w:line="240" w:lineRule="auto"/>
              <w:rPr>
                <w:lang w:eastAsia="ja-JP"/>
              </w:rPr>
            </w:pPr>
            <w:r>
              <w:rPr>
                <w:lang w:eastAsia="ja-JP"/>
              </w:rPr>
              <w:t>First, we don’t find this proposal in any of the contributions.</w:t>
            </w:r>
          </w:p>
          <w:p w14:paraId="5EA076D6" w14:textId="77777777" w:rsidR="006F3610" w:rsidRDefault="006F3610">
            <w:pPr>
              <w:spacing w:after="0" w:line="240" w:lineRule="auto"/>
              <w:rPr>
                <w:lang w:eastAsia="ja-JP"/>
              </w:rPr>
            </w:pPr>
          </w:p>
          <w:p w14:paraId="4CFBE4DB" w14:textId="77777777" w:rsidR="006F3610" w:rsidRDefault="00CA5D8D">
            <w:pPr>
              <w:spacing w:after="0" w:line="240" w:lineRule="auto"/>
              <w:rPr>
                <w:lang w:eastAsia="ja-JP"/>
              </w:rPr>
            </w:pPr>
            <w:r>
              <w:rPr>
                <w:lang w:eastAsia="ja-JP"/>
              </w:rPr>
              <w:t>Second, we prefer to follow the F1AP design on the multiplexing information IE which allows to provide multiplexing capability reporting of up to 32 MT’s CC and 512 DU cells. A further limitation can be left to RAN2.</w:t>
            </w:r>
          </w:p>
        </w:tc>
      </w:tr>
      <w:tr w:rsidR="006F3610" w14:paraId="42728BC8" w14:textId="77777777">
        <w:tc>
          <w:tcPr>
            <w:tcW w:w="2242" w:type="dxa"/>
            <w:shd w:val="clear" w:color="auto" w:fill="auto"/>
          </w:tcPr>
          <w:p w14:paraId="46A26410" w14:textId="77777777" w:rsidR="006F3610" w:rsidRDefault="00CA5D8D">
            <w:pPr>
              <w:spacing w:after="0" w:line="240" w:lineRule="auto"/>
              <w:jc w:val="center"/>
              <w:rPr>
                <w:lang w:eastAsia="ja-JP"/>
              </w:rPr>
            </w:pPr>
            <w:r>
              <w:rPr>
                <w:lang w:eastAsia="ja-JP"/>
              </w:rPr>
              <w:t>Nokia</w:t>
            </w:r>
          </w:p>
        </w:tc>
        <w:tc>
          <w:tcPr>
            <w:tcW w:w="1981" w:type="dxa"/>
            <w:shd w:val="clear" w:color="auto" w:fill="auto"/>
          </w:tcPr>
          <w:p w14:paraId="5EE59D64" w14:textId="77777777" w:rsidR="006F3610" w:rsidRDefault="00CA5D8D">
            <w:pPr>
              <w:spacing w:after="0" w:line="240" w:lineRule="auto"/>
              <w:jc w:val="center"/>
              <w:rPr>
                <w:lang w:eastAsia="ja-JP"/>
              </w:rPr>
            </w:pPr>
            <w:r>
              <w:rPr>
                <w:lang w:eastAsia="ja-JP"/>
              </w:rPr>
              <w:t>Preference for Alt.2 but more discussion needed</w:t>
            </w:r>
          </w:p>
        </w:tc>
        <w:tc>
          <w:tcPr>
            <w:tcW w:w="5406" w:type="dxa"/>
            <w:shd w:val="clear" w:color="auto" w:fill="auto"/>
          </w:tcPr>
          <w:p w14:paraId="29D3EE87" w14:textId="77777777" w:rsidR="006F3610" w:rsidRDefault="00CA5D8D">
            <w:pPr>
              <w:spacing w:after="0" w:line="240" w:lineRule="auto"/>
              <w:jc w:val="center"/>
              <w:rPr>
                <w:lang w:eastAsia="ja-JP"/>
              </w:rPr>
            </w:pPr>
            <w:r>
              <w:rPr>
                <w:lang w:eastAsia="ja-JP"/>
              </w:rPr>
              <w:t>While the specification of the number may be left to RAN2 it seems reasonable to expect that RAN1 would be expected to provide guidance.  Alt.1 does not seem consistent with the existing agreement since if K</w:t>
            </w:r>
            <m:oMath>
              <m:r>
                <m:rPr>
                  <m:sty m:val="p"/>
                </m:rPr>
                <w:rPr>
                  <w:rFonts w:ascii="Cambria Math" w:hAnsi="Cambria Math"/>
                  <w:lang w:eastAsia="ja-JP"/>
                </w:rPr>
                <m:t>≠</m:t>
              </m:r>
            </m:oMath>
            <w:r>
              <w:rPr>
                <w:lang w:eastAsia="ja-JP"/>
              </w:rPr>
              <w:t>G then the MT CC and DU cell are not paired.  A reasonable number for H may be the number of configured cells.</w:t>
            </w:r>
          </w:p>
        </w:tc>
      </w:tr>
      <w:tr w:rsidR="006F3610" w14:paraId="3E3D3A2B" w14:textId="77777777">
        <w:tc>
          <w:tcPr>
            <w:tcW w:w="2242" w:type="dxa"/>
            <w:shd w:val="clear" w:color="auto" w:fill="auto"/>
          </w:tcPr>
          <w:p w14:paraId="3F695039" w14:textId="77777777"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14:paraId="46376902" w14:textId="77777777" w:rsidR="006F3610" w:rsidRDefault="00CA5D8D">
            <w:pPr>
              <w:spacing w:after="0"/>
              <w:jc w:val="center"/>
              <w:rPr>
                <w:lang w:eastAsia="ja-JP"/>
              </w:rPr>
            </w:pPr>
            <w:r>
              <w:rPr>
                <w:rFonts w:hint="eastAsia"/>
                <w:lang w:eastAsia="ko-KR"/>
              </w:rPr>
              <w:t>A</w:t>
            </w:r>
            <w:r>
              <w:rPr>
                <w:lang w:eastAsia="ko-KR"/>
              </w:rPr>
              <w:t>lt.2</w:t>
            </w:r>
          </w:p>
        </w:tc>
        <w:tc>
          <w:tcPr>
            <w:tcW w:w="5406" w:type="dxa"/>
            <w:shd w:val="clear" w:color="auto" w:fill="auto"/>
          </w:tcPr>
          <w:p w14:paraId="56C44472" w14:textId="77777777" w:rsidR="006F3610" w:rsidRDefault="00CA5D8D">
            <w:pPr>
              <w:spacing w:after="0"/>
              <w:rPr>
                <w:lang w:eastAsia="ko-KR"/>
              </w:rPr>
            </w:pPr>
            <w:r>
              <w:rPr>
                <w:rFonts w:hint="eastAsia"/>
                <w:lang w:eastAsia="ko-KR"/>
              </w:rPr>
              <w:t>W</w:t>
            </w:r>
            <w:r>
              <w:rPr>
                <w:lang w:eastAsia="ko-KR"/>
              </w:rPr>
              <w:t>e think the previous agreements are same with Alt.2.</w:t>
            </w:r>
          </w:p>
          <w:p w14:paraId="4282B7A2" w14:textId="77777777" w:rsidR="006F3610" w:rsidRDefault="00CA5D8D">
            <w:pPr>
              <w:spacing w:after="0"/>
              <w:rPr>
                <w:lang w:eastAsia="ko-KR"/>
              </w:rPr>
            </w:pPr>
            <w:r>
              <w:rPr>
                <w:rFonts w:hint="eastAsia"/>
                <w:lang w:eastAsia="ko-KR"/>
              </w:rPr>
              <w:t>O</w:t>
            </w:r>
            <w:r>
              <w:rPr>
                <w:lang w:eastAsia="ko-KR"/>
              </w:rPr>
              <w:t>n the other hands, further optimization for signalling overhead reduction is up to RAN2, we think.</w:t>
            </w:r>
          </w:p>
          <w:p w14:paraId="2BCBA31C" w14:textId="77777777" w:rsidR="006F3610" w:rsidRDefault="00CA5D8D">
            <w:pPr>
              <w:spacing w:after="0"/>
              <w:jc w:val="center"/>
              <w:rPr>
                <w:lang w:eastAsia="ja-JP"/>
              </w:rPr>
            </w:pPr>
            <w:r>
              <w:rPr>
                <w:rFonts w:hint="eastAsia"/>
                <w:lang w:eastAsia="ko-KR"/>
              </w:rPr>
              <w:t>I</w:t>
            </w:r>
            <w:r>
              <w:rPr>
                <w:lang w:eastAsia="ko-KR"/>
              </w:rPr>
              <w:t>t seems that no further agreement or conclusion is needed.</w:t>
            </w:r>
          </w:p>
        </w:tc>
      </w:tr>
      <w:tr w:rsidR="006F3610" w14:paraId="7F3F714F" w14:textId="77777777">
        <w:tc>
          <w:tcPr>
            <w:tcW w:w="2242" w:type="dxa"/>
            <w:shd w:val="clear" w:color="auto" w:fill="auto"/>
          </w:tcPr>
          <w:p w14:paraId="4DED6B06" w14:textId="77777777" w:rsidR="006F3610" w:rsidRDefault="00CA5D8D">
            <w:pPr>
              <w:spacing w:after="0"/>
              <w:jc w:val="center"/>
              <w:rPr>
                <w:lang w:eastAsia="ja-JP"/>
              </w:rPr>
            </w:pPr>
            <w:r>
              <w:rPr>
                <w:rFonts w:hint="eastAsia"/>
                <w:lang w:eastAsia="zh-CN"/>
              </w:rPr>
              <w:t xml:space="preserve">Huawei, </w:t>
            </w:r>
            <w:proofErr w:type="spellStart"/>
            <w:r>
              <w:rPr>
                <w:rFonts w:hint="eastAsia"/>
                <w:lang w:eastAsia="zh-CN"/>
              </w:rPr>
              <w:t>HiSilicon</w:t>
            </w:r>
            <w:proofErr w:type="spellEnd"/>
          </w:p>
        </w:tc>
        <w:tc>
          <w:tcPr>
            <w:tcW w:w="1981" w:type="dxa"/>
            <w:shd w:val="clear" w:color="auto" w:fill="auto"/>
          </w:tcPr>
          <w:p w14:paraId="282F9222" w14:textId="77777777" w:rsidR="006F3610" w:rsidRDefault="00CA5D8D">
            <w:pPr>
              <w:spacing w:after="0"/>
              <w:jc w:val="center"/>
              <w:rPr>
                <w:lang w:eastAsia="ja-JP"/>
              </w:rPr>
            </w:pPr>
            <w:r>
              <w:rPr>
                <w:lang w:eastAsia="zh-CN"/>
              </w:rPr>
              <w:t>No</w:t>
            </w:r>
          </w:p>
        </w:tc>
        <w:tc>
          <w:tcPr>
            <w:tcW w:w="5406" w:type="dxa"/>
            <w:shd w:val="clear" w:color="auto" w:fill="auto"/>
          </w:tcPr>
          <w:p w14:paraId="4405EABB" w14:textId="77777777" w:rsidR="006F3610" w:rsidRDefault="00CA5D8D">
            <w:pPr>
              <w:spacing w:after="0" w:line="240" w:lineRule="auto"/>
              <w:rPr>
                <w:lang w:eastAsia="zh-CN"/>
              </w:rPr>
            </w:pPr>
            <w:r>
              <w:rPr>
                <w:rFonts w:hint="eastAsia"/>
                <w:lang w:eastAsia="zh-CN"/>
              </w:rPr>
              <w:t>In</w:t>
            </w:r>
            <w:r>
              <w:rPr>
                <w:lang w:eastAsia="zh-CN"/>
              </w:rPr>
              <w:t xml:space="preserve">deed, it was agreed that the provided/desired DL TX power adjustment and the desired UL PSD range can be indicated to be associated with (MT CC, DU cell) pair. </w:t>
            </w:r>
          </w:p>
          <w:p w14:paraId="320AF39B" w14:textId="77777777" w:rsidR="006F3610" w:rsidRDefault="00CA5D8D">
            <w:pPr>
              <w:spacing w:after="0" w:line="240" w:lineRule="auto"/>
              <w:rPr>
                <w:lang w:eastAsia="zh-CN"/>
              </w:rPr>
            </w:pPr>
            <w:r>
              <w:rPr>
                <w:lang w:eastAsia="zh-CN"/>
              </w:rPr>
              <w:t xml:space="preserve">But it never agreed associated with a list of pair. In our understanding, </w:t>
            </w:r>
            <w:proofErr w:type="spellStart"/>
            <w:r>
              <w:rPr>
                <w:lang w:eastAsia="zh-CN"/>
              </w:rPr>
              <w:t>differernt</w:t>
            </w:r>
            <w:proofErr w:type="spellEnd"/>
            <w:r>
              <w:rPr>
                <w:lang w:eastAsia="zh-CN"/>
              </w:rPr>
              <w:t xml:space="preserve"> pair should apply </w:t>
            </w:r>
            <w:proofErr w:type="spellStart"/>
            <w:r>
              <w:rPr>
                <w:lang w:eastAsia="zh-CN"/>
              </w:rPr>
              <w:t>differernt</w:t>
            </w:r>
            <w:proofErr w:type="spellEnd"/>
            <w:r>
              <w:rPr>
                <w:lang w:eastAsia="zh-CN"/>
              </w:rPr>
              <w:t xml:space="preserve"> power control value. A typical example is when different MT CC has different bandwidth, or some pair is </w:t>
            </w:r>
            <w:proofErr w:type="spellStart"/>
            <w:r>
              <w:rPr>
                <w:lang w:eastAsia="zh-CN"/>
              </w:rPr>
              <w:t>SDMed</w:t>
            </w:r>
            <w:proofErr w:type="spellEnd"/>
            <w:r>
              <w:rPr>
                <w:lang w:eastAsia="zh-CN"/>
              </w:rPr>
              <w:t xml:space="preserve"> but some pair may be </w:t>
            </w:r>
            <w:proofErr w:type="spellStart"/>
            <w:r>
              <w:rPr>
                <w:lang w:eastAsia="zh-CN"/>
              </w:rPr>
              <w:t>FDMed</w:t>
            </w:r>
            <w:proofErr w:type="spellEnd"/>
            <w:r>
              <w:rPr>
                <w:lang w:eastAsia="zh-CN"/>
              </w:rPr>
              <w:t xml:space="preserve">. Then different value should be applied. </w:t>
            </w:r>
          </w:p>
          <w:p w14:paraId="69305BD2" w14:textId="77777777" w:rsidR="006F3610" w:rsidRDefault="00CA5D8D">
            <w:pPr>
              <w:spacing w:after="0"/>
              <w:rPr>
                <w:lang w:eastAsia="ja-JP"/>
              </w:rPr>
            </w:pPr>
            <w:r>
              <w:rPr>
                <w:lang w:eastAsia="zh-CN"/>
              </w:rPr>
              <w:t>Hence, the desired/provided DL TX power adjustment and desired UL PSD range indication should be per pair indicated.</w:t>
            </w:r>
          </w:p>
        </w:tc>
      </w:tr>
      <w:tr w:rsidR="006F3610" w14:paraId="44096D20" w14:textId="77777777">
        <w:tc>
          <w:tcPr>
            <w:tcW w:w="2242" w:type="dxa"/>
            <w:shd w:val="clear" w:color="auto" w:fill="auto"/>
          </w:tcPr>
          <w:p w14:paraId="3FEAE4BA" w14:textId="77777777" w:rsidR="006F3610" w:rsidRDefault="00CA5D8D">
            <w:pPr>
              <w:spacing w:after="0" w:line="240" w:lineRule="auto"/>
              <w:jc w:val="center"/>
              <w:rPr>
                <w:lang w:eastAsia="zh-CN"/>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31558551" w14:textId="77777777" w:rsidR="006F3610" w:rsidRDefault="00CA5D8D">
            <w:pPr>
              <w:spacing w:after="0" w:line="240" w:lineRule="auto"/>
              <w:jc w:val="center"/>
              <w:rPr>
                <w:lang w:eastAsia="zh-CN"/>
              </w:rPr>
            </w:pPr>
            <w:r>
              <w:rPr>
                <w:rFonts w:hint="eastAsia"/>
                <w:lang w:val="en-US" w:eastAsia="zh-CN"/>
              </w:rPr>
              <w:t>Support Alt1</w:t>
            </w:r>
          </w:p>
        </w:tc>
        <w:tc>
          <w:tcPr>
            <w:tcW w:w="5406" w:type="dxa"/>
            <w:shd w:val="clear" w:color="auto" w:fill="auto"/>
          </w:tcPr>
          <w:p w14:paraId="38E854C9" w14:textId="77777777" w:rsidR="006F3610" w:rsidRDefault="00CA5D8D">
            <w:pPr>
              <w:spacing w:after="0"/>
              <w:rPr>
                <w:lang w:eastAsia="zh-CN"/>
              </w:rPr>
            </w:pPr>
            <w:r>
              <w:rPr>
                <w:rFonts w:hint="eastAsia"/>
                <w:lang w:val="en-US" w:eastAsia="zh-CN"/>
              </w:rPr>
              <w:t xml:space="preserve">The </w:t>
            </w:r>
            <w:r>
              <w:rPr>
                <w:lang w:eastAsia="ja-JP"/>
              </w:rPr>
              <w:t>values of K and G</w:t>
            </w:r>
            <w:r>
              <w:rPr>
                <w:rFonts w:eastAsia="SimSun" w:hint="eastAsia"/>
                <w:lang w:val="en-US" w:eastAsia="zh-CN"/>
              </w:rPr>
              <w:t xml:space="preserve"> can be left to RAN2.</w:t>
            </w:r>
          </w:p>
        </w:tc>
      </w:tr>
      <w:tr w:rsidR="0038436D" w14:paraId="36DF16D2" w14:textId="77777777">
        <w:tc>
          <w:tcPr>
            <w:tcW w:w="2242" w:type="dxa"/>
            <w:shd w:val="clear" w:color="auto" w:fill="auto"/>
          </w:tcPr>
          <w:p w14:paraId="38AC30C1" w14:textId="77777777" w:rsidR="0038436D" w:rsidRPr="001B093A"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40D72492" w14:textId="77777777" w:rsidR="0038436D" w:rsidRPr="00CC0883" w:rsidRDefault="0038436D" w:rsidP="0038436D">
            <w:pPr>
              <w:spacing w:after="0"/>
              <w:jc w:val="center"/>
              <w:rPr>
                <w:rFonts w:eastAsia="Malgun Gothic"/>
                <w:lang w:eastAsia="ko-KR"/>
              </w:rPr>
            </w:pPr>
            <w:r>
              <w:rPr>
                <w:rFonts w:eastAsia="Malgun Gothic"/>
                <w:lang w:eastAsia="ko-KR"/>
              </w:rPr>
              <w:t>Up to RAN2</w:t>
            </w:r>
          </w:p>
        </w:tc>
        <w:tc>
          <w:tcPr>
            <w:tcW w:w="5406" w:type="dxa"/>
            <w:shd w:val="clear" w:color="auto" w:fill="auto"/>
          </w:tcPr>
          <w:p w14:paraId="18A2C152" w14:textId="77777777" w:rsidR="0038436D" w:rsidRPr="00CC0883" w:rsidRDefault="0038436D" w:rsidP="0038436D">
            <w:pPr>
              <w:spacing w:after="0"/>
              <w:rPr>
                <w:rFonts w:eastAsia="Malgun Gothic"/>
                <w:lang w:eastAsia="ko-KR"/>
              </w:rPr>
            </w:pPr>
            <w:r>
              <w:rPr>
                <w:rFonts w:eastAsia="Malgun Gothic" w:hint="eastAsia"/>
                <w:lang w:eastAsia="ko-KR"/>
              </w:rPr>
              <w:t xml:space="preserve">We do not see any difference between alternatives in RAN1 perspective. </w:t>
            </w:r>
            <w:r>
              <w:rPr>
                <w:rFonts w:eastAsia="Malgun Gothic"/>
                <w:lang w:eastAsia="ko-KR"/>
              </w:rPr>
              <w:t xml:space="preserve">Leave it for RAN2 will be </w:t>
            </w:r>
            <w:r>
              <w:rPr>
                <w:rFonts w:eastAsia="Malgun Gothic" w:hint="eastAsia"/>
                <w:lang w:eastAsia="ko-KR"/>
              </w:rPr>
              <w:t>proper choice.</w:t>
            </w:r>
          </w:p>
        </w:tc>
      </w:tr>
      <w:tr w:rsidR="002953BE" w14:paraId="1D093057" w14:textId="77777777">
        <w:tc>
          <w:tcPr>
            <w:tcW w:w="2242" w:type="dxa"/>
            <w:shd w:val="clear" w:color="auto" w:fill="auto"/>
          </w:tcPr>
          <w:p w14:paraId="277B3A53" w14:textId="77777777" w:rsidR="002953BE" w:rsidRPr="00C856E0"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3D79594B" w14:textId="77777777" w:rsidR="002953BE" w:rsidRPr="00C856E0" w:rsidRDefault="002953BE" w:rsidP="002953BE">
            <w:pPr>
              <w:spacing w:after="0"/>
              <w:jc w:val="center"/>
              <w:rPr>
                <w:rFonts w:eastAsia="DengXian"/>
                <w:lang w:val="en-US" w:eastAsia="zh-CN"/>
              </w:rPr>
            </w:pPr>
            <w:r>
              <w:rPr>
                <w:rFonts w:eastAsia="DengXian"/>
                <w:lang w:val="en-US" w:eastAsia="zh-CN"/>
              </w:rPr>
              <w:t>Prefer alt.1</w:t>
            </w:r>
          </w:p>
        </w:tc>
        <w:tc>
          <w:tcPr>
            <w:tcW w:w="5406" w:type="dxa"/>
            <w:shd w:val="clear" w:color="auto" w:fill="auto"/>
          </w:tcPr>
          <w:p w14:paraId="73637599" w14:textId="77777777" w:rsidR="002953BE" w:rsidRDefault="002953BE" w:rsidP="002953BE">
            <w:pPr>
              <w:spacing w:after="0"/>
              <w:rPr>
                <w:rFonts w:eastAsia="DengXian"/>
                <w:lang w:val="en-US" w:eastAsia="zh-CN"/>
              </w:rPr>
            </w:pPr>
            <w:r>
              <w:rPr>
                <w:rFonts w:eastAsia="DengXian"/>
                <w:lang w:val="en-US" w:eastAsia="zh-CN"/>
              </w:rPr>
              <w:t xml:space="preserve">Sometimes the parameter is only associated with DU cell. </w:t>
            </w:r>
          </w:p>
          <w:p w14:paraId="49A3693D" w14:textId="77777777" w:rsidR="002953BE" w:rsidRPr="00C856E0" w:rsidRDefault="002953BE" w:rsidP="002953BE">
            <w:pPr>
              <w:spacing w:after="0"/>
              <w:rPr>
                <w:rFonts w:eastAsia="DengXian"/>
                <w:lang w:val="en-US" w:eastAsia="zh-CN"/>
              </w:rPr>
            </w:pPr>
            <w:r>
              <w:rPr>
                <w:rFonts w:eastAsia="DengXian"/>
                <w:lang w:val="en-US" w:eastAsia="zh-CN"/>
              </w:rPr>
              <w:t>We also think this is up to RAN2.</w:t>
            </w:r>
          </w:p>
        </w:tc>
      </w:tr>
      <w:tr w:rsidR="005D09DA" w14:paraId="1B5885F6" w14:textId="77777777">
        <w:tc>
          <w:tcPr>
            <w:tcW w:w="2242" w:type="dxa"/>
            <w:shd w:val="clear" w:color="auto" w:fill="auto"/>
          </w:tcPr>
          <w:p w14:paraId="4BAA14B0" w14:textId="70A068E4" w:rsidR="005D09DA" w:rsidRDefault="005D09DA" w:rsidP="002953BE">
            <w:pPr>
              <w:spacing w:after="0"/>
              <w:jc w:val="center"/>
              <w:rPr>
                <w:rFonts w:eastAsia="DengXian"/>
                <w:lang w:eastAsia="zh-CN"/>
              </w:rPr>
            </w:pPr>
            <w:r>
              <w:rPr>
                <w:rFonts w:eastAsia="DengXian"/>
                <w:lang w:eastAsia="zh-CN"/>
              </w:rPr>
              <w:t>AT&amp;T</w:t>
            </w:r>
          </w:p>
        </w:tc>
        <w:tc>
          <w:tcPr>
            <w:tcW w:w="1981" w:type="dxa"/>
            <w:shd w:val="clear" w:color="auto" w:fill="auto"/>
          </w:tcPr>
          <w:p w14:paraId="56E8723D" w14:textId="1563F0DE" w:rsidR="005D09DA" w:rsidRDefault="005D09DA" w:rsidP="002953BE">
            <w:pPr>
              <w:spacing w:after="0"/>
              <w:jc w:val="center"/>
              <w:rPr>
                <w:rFonts w:eastAsia="DengXian"/>
                <w:lang w:val="en-US" w:eastAsia="zh-CN"/>
              </w:rPr>
            </w:pPr>
            <w:r>
              <w:rPr>
                <w:rFonts w:eastAsia="DengXian"/>
                <w:lang w:val="en-US" w:eastAsia="zh-CN"/>
              </w:rPr>
              <w:t>Up to RAN2</w:t>
            </w:r>
          </w:p>
        </w:tc>
        <w:tc>
          <w:tcPr>
            <w:tcW w:w="5406" w:type="dxa"/>
            <w:shd w:val="clear" w:color="auto" w:fill="auto"/>
          </w:tcPr>
          <w:p w14:paraId="2E7360E2" w14:textId="17D7514A" w:rsidR="005D09DA" w:rsidRDefault="005D09DA" w:rsidP="002953BE">
            <w:pPr>
              <w:spacing w:after="0"/>
              <w:rPr>
                <w:rFonts w:eastAsia="DengXian"/>
                <w:lang w:val="en-US" w:eastAsia="zh-CN"/>
              </w:rPr>
            </w:pPr>
            <w:r>
              <w:rPr>
                <w:rFonts w:eastAsia="DengXian"/>
                <w:lang w:val="en-US" w:eastAsia="zh-CN"/>
              </w:rPr>
              <w:t>It is not clear what RAN1 implications this has as it is a signaling design aspect. As Nokia points out, the currently configured MT/DU cells should at least be supported.</w:t>
            </w:r>
          </w:p>
        </w:tc>
      </w:tr>
    </w:tbl>
    <w:p w14:paraId="049031A8" w14:textId="77777777" w:rsidR="006F3610" w:rsidRDefault="006F3610">
      <w:pPr>
        <w:spacing w:after="0"/>
        <w:jc w:val="center"/>
        <w:rPr>
          <w:rFonts w:cstheme="minorBidi"/>
          <w:lang w:eastAsia="ja-JP"/>
        </w:rPr>
      </w:pPr>
    </w:p>
    <w:p w14:paraId="2ACDA86A" w14:textId="77777777" w:rsidR="006F3610" w:rsidRDefault="006F3610">
      <w:pPr>
        <w:rPr>
          <w:rFonts w:eastAsia="MS PGothic" w:cstheme="minorHAnsi"/>
          <w:color w:val="00B050"/>
          <w:lang w:eastAsia="ja-JP"/>
        </w:rPr>
      </w:pPr>
    </w:p>
    <w:p w14:paraId="2EC2AEB2" w14:textId="77777777" w:rsidR="006F3610" w:rsidRDefault="00CA5D8D">
      <w:pPr>
        <w:rPr>
          <w:rFonts w:eastAsia="MS PGothic" w:cstheme="minorHAnsi"/>
          <w:b/>
          <w:bCs/>
          <w:u w:val="single"/>
          <w:lang w:eastAsia="ja-JP"/>
        </w:rPr>
      </w:pPr>
      <w:r>
        <w:rPr>
          <w:rFonts w:eastAsia="MS PGothic" w:cstheme="minorHAnsi"/>
          <w:b/>
          <w:bCs/>
          <w:sz w:val="24"/>
          <w:szCs w:val="24"/>
          <w:highlight w:val="magenta"/>
          <w:u w:val="single"/>
          <w:lang w:eastAsia="ja-JP"/>
        </w:rPr>
        <w:t>RI#5.4: total number of MT’s beams that can be indicated as part of the associated configurations</w:t>
      </w:r>
    </w:p>
    <w:p w14:paraId="7DB4A160" w14:textId="77777777" w:rsidR="006F3610" w:rsidRDefault="00CA5D8D">
      <w:pPr>
        <w:rPr>
          <w:rFonts w:eastAsia="MS PGothic" w:cstheme="minorHAnsi"/>
          <w:color w:val="00B050"/>
          <w:lang w:eastAsia="ja-JP"/>
        </w:rPr>
      </w:pPr>
      <w:r>
        <w:rPr>
          <w:rFonts w:eastAsia="MS PGothic" w:cstheme="minorHAnsi"/>
          <w:color w:val="00B050"/>
          <w:lang w:eastAsia="ja-JP"/>
        </w:rPr>
        <w:t>It is already agreed that the provided/desired DL TX power adjustment and the desired UL PSD range can be indicated to be associated respectively with MT’s DL beams and MT’s UL beams. It should be clarified how many beams can be indicated as part of each indication.</w:t>
      </w:r>
    </w:p>
    <w:p w14:paraId="159FE15B" w14:textId="77777777" w:rsidR="006F3610" w:rsidRDefault="006F3610">
      <w:pPr>
        <w:rPr>
          <w:rFonts w:eastAsia="MS PGothic" w:cstheme="minorHAnsi"/>
          <w:color w:val="00B050"/>
          <w:lang w:eastAsia="ja-JP"/>
        </w:rPr>
      </w:pPr>
    </w:p>
    <w:p w14:paraId="31950EBD" w14:textId="77777777" w:rsidR="006F3610" w:rsidRDefault="00CA5D8D">
      <w:pPr>
        <w:rPr>
          <w:b/>
          <w:bCs/>
          <w:u w:val="single"/>
        </w:rPr>
      </w:pPr>
      <w:r>
        <w:rPr>
          <w:b/>
          <w:bCs/>
          <w:highlight w:val="yellow"/>
          <w:u w:val="single"/>
        </w:rPr>
        <w:t>FL Proposal 2.8a:</w:t>
      </w:r>
    </w:p>
    <w:p w14:paraId="3E6348B8" w14:textId="77777777" w:rsidR="006F3610" w:rsidRDefault="00CA5D8D">
      <w:pPr>
        <w:rPr>
          <w:rFonts w:eastAsia="MS PGothic" w:cstheme="minorHAnsi"/>
          <w:b/>
          <w:bCs/>
          <w:lang w:eastAsia="ja-JP"/>
        </w:rPr>
      </w:pPr>
      <w:r>
        <w:rPr>
          <w:rFonts w:eastAsia="MS PGothic" w:cstheme="minorHAnsi"/>
          <w:b/>
          <w:bCs/>
          <w:lang w:eastAsia="ja-JP"/>
        </w:rPr>
        <w:t>“MT’s DL beam” (and “MT’s UL beam”) indication, associated with an MT CC, in a desired/provided DL TX power adjustment (and desired UL PSD range indication) provides a list of up to N beams.</w:t>
      </w:r>
    </w:p>
    <w:p w14:paraId="01E98F71" w14:textId="77777777" w:rsidR="006F3610" w:rsidRDefault="00CA5D8D">
      <w:pPr>
        <w:pStyle w:val="ListParagraph"/>
        <w:numPr>
          <w:ilvl w:val="0"/>
          <w:numId w:val="11"/>
        </w:numPr>
        <w:overflowPunct/>
        <w:autoSpaceDE/>
        <w:autoSpaceDN/>
        <w:adjustRightInd/>
        <w:spacing w:line="276" w:lineRule="auto"/>
        <w:rPr>
          <w:rFonts w:eastAsia="MS PGothic" w:cstheme="minorHAnsi"/>
          <w:b/>
          <w:bCs/>
          <w:lang w:eastAsia="ja-JP"/>
        </w:rPr>
      </w:pPr>
      <w:r>
        <w:rPr>
          <w:rFonts w:eastAsia="MS PGothic" w:cstheme="minorHAnsi"/>
          <w:b/>
          <w:bCs/>
          <w:lang w:eastAsia="ja-JP"/>
        </w:rPr>
        <w:t>FFS: value of N.</w:t>
      </w:r>
    </w:p>
    <w:tbl>
      <w:tblPr>
        <w:tblStyle w:val="TableGrid"/>
        <w:tblW w:w="9629" w:type="dxa"/>
        <w:tblLook w:val="04A0" w:firstRow="1" w:lastRow="0" w:firstColumn="1" w:lastColumn="0" w:noHBand="0" w:noVBand="1"/>
      </w:tblPr>
      <w:tblGrid>
        <w:gridCol w:w="2242"/>
        <w:gridCol w:w="1981"/>
        <w:gridCol w:w="5406"/>
      </w:tblGrid>
      <w:tr w:rsidR="006F3610" w14:paraId="33B0AF1D" w14:textId="77777777">
        <w:tc>
          <w:tcPr>
            <w:tcW w:w="2242" w:type="dxa"/>
            <w:shd w:val="clear" w:color="auto" w:fill="auto"/>
          </w:tcPr>
          <w:p w14:paraId="7830984C" w14:textId="77777777" w:rsidR="006F3610" w:rsidRDefault="00CA5D8D">
            <w:pPr>
              <w:spacing w:after="0" w:line="240" w:lineRule="auto"/>
              <w:jc w:val="center"/>
              <w:rPr>
                <w:b/>
                <w:bCs/>
              </w:rPr>
            </w:pPr>
            <w:r>
              <w:rPr>
                <w:rFonts w:ascii="CG Times (WN)" w:eastAsia="Batang" w:hAnsi="CG Times (WN)"/>
                <w:b/>
                <w:bCs/>
              </w:rPr>
              <w:lastRenderedPageBreak/>
              <w:t>Company</w:t>
            </w:r>
          </w:p>
        </w:tc>
        <w:tc>
          <w:tcPr>
            <w:tcW w:w="1981" w:type="dxa"/>
            <w:shd w:val="clear" w:color="auto" w:fill="auto"/>
          </w:tcPr>
          <w:p w14:paraId="7B4F88EE" w14:textId="77777777" w:rsidR="006F3610" w:rsidRDefault="00CA5D8D">
            <w:pPr>
              <w:spacing w:after="0" w:line="240" w:lineRule="auto"/>
              <w:jc w:val="center"/>
              <w:rPr>
                <w:b/>
                <w:bCs/>
              </w:rPr>
            </w:pPr>
            <w:r>
              <w:rPr>
                <w:rFonts w:ascii="CG Times (WN)" w:eastAsia="Batang" w:hAnsi="CG Times (WN)"/>
                <w:b/>
                <w:bCs/>
              </w:rPr>
              <w:t>Do you agree with FL Proposal 2.8a? What do propose for the value N?</w:t>
            </w:r>
          </w:p>
        </w:tc>
        <w:tc>
          <w:tcPr>
            <w:tcW w:w="5406" w:type="dxa"/>
            <w:shd w:val="clear" w:color="auto" w:fill="auto"/>
          </w:tcPr>
          <w:p w14:paraId="354503D4" w14:textId="77777777" w:rsidR="006F3610" w:rsidRDefault="00CA5D8D">
            <w:pPr>
              <w:spacing w:after="0" w:line="240" w:lineRule="auto"/>
              <w:jc w:val="center"/>
              <w:rPr>
                <w:b/>
                <w:bCs/>
              </w:rPr>
            </w:pPr>
            <w:r>
              <w:rPr>
                <w:rFonts w:ascii="CG Times (WN)" w:eastAsia="Batang" w:hAnsi="CG Times (WN)"/>
                <w:b/>
                <w:bCs/>
              </w:rPr>
              <w:t>Comments</w:t>
            </w:r>
          </w:p>
        </w:tc>
      </w:tr>
      <w:tr w:rsidR="006F3610" w14:paraId="49182C48" w14:textId="77777777">
        <w:tc>
          <w:tcPr>
            <w:tcW w:w="2242" w:type="dxa"/>
            <w:shd w:val="clear" w:color="auto" w:fill="auto"/>
          </w:tcPr>
          <w:p w14:paraId="1C3AAFDF" w14:textId="77777777" w:rsidR="006F3610" w:rsidRDefault="00CA5D8D">
            <w:pPr>
              <w:spacing w:after="0" w:line="240" w:lineRule="auto"/>
              <w:jc w:val="center"/>
              <w:rPr>
                <w:lang w:eastAsia="ja-JP"/>
              </w:rPr>
            </w:pPr>
            <w:r>
              <w:rPr>
                <w:lang w:eastAsia="ja-JP"/>
              </w:rPr>
              <w:t>Ericsson</w:t>
            </w:r>
          </w:p>
        </w:tc>
        <w:tc>
          <w:tcPr>
            <w:tcW w:w="1981" w:type="dxa"/>
            <w:shd w:val="clear" w:color="auto" w:fill="auto"/>
          </w:tcPr>
          <w:p w14:paraId="1279CAAB" w14:textId="77777777" w:rsidR="006F3610" w:rsidRDefault="00CA5D8D">
            <w:pPr>
              <w:spacing w:after="0" w:line="240" w:lineRule="auto"/>
              <w:jc w:val="center"/>
              <w:rPr>
                <w:lang w:eastAsia="ja-JP"/>
              </w:rPr>
            </w:pPr>
            <w:r>
              <w:rPr>
                <w:lang w:eastAsia="ja-JP"/>
              </w:rPr>
              <w:t>4 or 8</w:t>
            </w:r>
          </w:p>
        </w:tc>
        <w:tc>
          <w:tcPr>
            <w:tcW w:w="5406" w:type="dxa"/>
            <w:shd w:val="clear" w:color="auto" w:fill="auto"/>
          </w:tcPr>
          <w:p w14:paraId="6560AEA0" w14:textId="77777777" w:rsidR="006F3610" w:rsidRDefault="00CA5D8D">
            <w:pPr>
              <w:spacing w:after="0" w:line="240" w:lineRule="auto"/>
              <w:rPr>
                <w:lang w:eastAsia="ja-JP"/>
              </w:rPr>
            </w:pPr>
            <w:r>
              <w:rPr>
                <w:lang w:eastAsia="ja-JP"/>
              </w:rPr>
              <w:t>We think a small number wold be sufficient considering the stationary nature of IAB and the presumed change in Rx power from using different beams. Considering a 2D beam map, only 4 Tx beams can share the same Rx power and that is for the worst case. On the other hand, RAN1 has agreed to report 8 recommended/restricted beams in the resource multiplexing A.I. and we can agree to that as well.</w:t>
            </w:r>
          </w:p>
        </w:tc>
      </w:tr>
      <w:tr w:rsidR="006F3610" w14:paraId="3718215A" w14:textId="77777777">
        <w:tc>
          <w:tcPr>
            <w:tcW w:w="2242" w:type="dxa"/>
            <w:shd w:val="clear" w:color="auto" w:fill="auto"/>
          </w:tcPr>
          <w:p w14:paraId="3F679F2C" w14:textId="77777777" w:rsidR="006F3610" w:rsidRDefault="00CA5D8D">
            <w:pPr>
              <w:spacing w:after="0" w:line="240" w:lineRule="auto"/>
              <w:jc w:val="center"/>
              <w:rPr>
                <w:lang w:eastAsia="ja-JP"/>
              </w:rPr>
            </w:pPr>
            <w:r>
              <w:rPr>
                <w:lang w:eastAsia="ja-JP"/>
              </w:rPr>
              <w:t>Nokia</w:t>
            </w:r>
          </w:p>
        </w:tc>
        <w:tc>
          <w:tcPr>
            <w:tcW w:w="1981" w:type="dxa"/>
            <w:shd w:val="clear" w:color="auto" w:fill="auto"/>
          </w:tcPr>
          <w:p w14:paraId="05522CBC" w14:textId="77777777" w:rsidR="006F3610" w:rsidRDefault="00CA5D8D">
            <w:pPr>
              <w:spacing w:after="0" w:line="240" w:lineRule="auto"/>
              <w:jc w:val="center"/>
              <w:rPr>
                <w:lang w:eastAsia="ja-JP"/>
              </w:rPr>
            </w:pPr>
            <w:r>
              <w:rPr>
                <w:lang w:eastAsia="ja-JP"/>
              </w:rPr>
              <w:t>Further discussion may be needed</w:t>
            </w:r>
          </w:p>
        </w:tc>
        <w:tc>
          <w:tcPr>
            <w:tcW w:w="5406" w:type="dxa"/>
            <w:shd w:val="clear" w:color="auto" w:fill="auto"/>
          </w:tcPr>
          <w:p w14:paraId="3C8AE24B" w14:textId="77777777" w:rsidR="006F3610" w:rsidRDefault="00CA5D8D">
            <w:pPr>
              <w:spacing w:after="0" w:line="240" w:lineRule="auto"/>
              <w:rPr>
                <w:lang w:eastAsia="ja-JP"/>
              </w:rPr>
            </w:pPr>
            <w:r>
              <w:rPr>
                <w:lang w:eastAsia="ja-JP"/>
              </w:rPr>
              <w:t>It is currently unclear how DL beam is intended to be understood, since DL beams may be configured differently for each DU cell.  In our view, the number of beams should be minimized to avoid significantly increasing MAC CE size.</w:t>
            </w:r>
          </w:p>
        </w:tc>
      </w:tr>
      <w:tr w:rsidR="006F3610" w14:paraId="24A3902C" w14:textId="77777777">
        <w:tc>
          <w:tcPr>
            <w:tcW w:w="2242" w:type="dxa"/>
            <w:shd w:val="clear" w:color="auto" w:fill="auto"/>
          </w:tcPr>
          <w:p w14:paraId="33C445D3" w14:textId="77777777" w:rsidR="006F3610" w:rsidRDefault="00CA5D8D">
            <w:pPr>
              <w:spacing w:after="0"/>
              <w:jc w:val="center"/>
              <w:rPr>
                <w:lang w:eastAsia="ja-JP"/>
              </w:rPr>
            </w:pPr>
            <w:r>
              <w:rPr>
                <w:rFonts w:hint="eastAsia"/>
                <w:lang w:eastAsia="ko-KR"/>
              </w:rPr>
              <w:t>E</w:t>
            </w:r>
            <w:r>
              <w:rPr>
                <w:lang w:eastAsia="ko-KR"/>
              </w:rPr>
              <w:t>TRI</w:t>
            </w:r>
          </w:p>
        </w:tc>
        <w:tc>
          <w:tcPr>
            <w:tcW w:w="1981" w:type="dxa"/>
            <w:shd w:val="clear" w:color="auto" w:fill="auto"/>
          </w:tcPr>
          <w:p w14:paraId="0BB7781D" w14:textId="77777777" w:rsidR="006F3610" w:rsidRDefault="00CA5D8D">
            <w:pPr>
              <w:spacing w:after="0"/>
              <w:jc w:val="center"/>
              <w:rPr>
                <w:lang w:eastAsia="ja-JP"/>
              </w:rPr>
            </w:pPr>
            <w:r>
              <w:rPr>
                <w:rFonts w:hint="eastAsia"/>
                <w:lang w:eastAsia="ko-KR"/>
              </w:rPr>
              <w:t>Y</w:t>
            </w:r>
            <w:r>
              <w:rPr>
                <w:lang w:eastAsia="ko-KR"/>
              </w:rPr>
              <w:t>es, Support N=8</w:t>
            </w:r>
          </w:p>
        </w:tc>
        <w:tc>
          <w:tcPr>
            <w:tcW w:w="5406" w:type="dxa"/>
            <w:shd w:val="clear" w:color="auto" w:fill="auto"/>
          </w:tcPr>
          <w:p w14:paraId="18879674" w14:textId="77777777" w:rsidR="006F3610" w:rsidRDefault="006F3610">
            <w:pPr>
              <w:spacing w:after="0"/>
              <w:rPr>
                <w:lang w:eastAsia="ja-JP"/>
              </w:rPr>
            </w:pPr>
          </w:p>
        </w:tc>
      </w:tr>
      <w:tr w:rsidR="006F3610" w14:paraId="3C1DB1B7" w14:textId="77777777">
        <w:tc>
          <w:tcPr>
            <w:tcW w:w="2242" w:type="dxa"/>
            <w:shd w:val="clear" w:color="auto" w:fill="auto"/>
          </w:tcPr>
          <w:p w14:paraId="31DEAC05" w14:textId="77777777" w:rsidR="006F3610" w:rsidRDefault="00CA5D8D">
            <w:pPr>
              <w:spacing w:after="0"/>
              <w:jc w:val="center"/>
              <w:rPr>
                <w:rFonts w:eastAsia="DengXian"/>
                <w:lang w:eastAsia="zh-CN"/>
              </w:rPr>
            </w:pPr>
            <w:r>
              <w:rPr>
                <w:rFonts w:eastAsia="DengXian" w:hint="eastAsia"/>
                <w:lang w:eastAsia="zh-CN"/>
              </w:rPr>
              <w:t>H</w:t>
            </w:r>
            <w:r>
              <w:rPr>
                <w:rFonts w:eastAsia="DengXian"/>
                <w:lang w:eastAsia="zh-CN"/>
              </w:rPr>
              <w:t>uawei</w:t>
            </w:r>
          </w:p>
        </w:tc>
        <w:tc>
          <w:tcPr>
            <w:tcW w:w="1981" w:type="dxa"/>
            <w:shd w:val="clear" w:color="auto" w:fill="auto"/>
          </w:tcPr>
          <w:p w14:paraId="467A12F5" w14:textId="77777777" w:rsidR="006F3610" w:rsidRDefault="00CA5D8D">
            <w:pPr>
              <w:spacing w:after="0"/>
              <w:jc w:val="center"/>
              <w:rPr>
                <w:rFonts w:eastAsia="DengXian"/>
                <w:lang w:eastAsia="zh-CN"/>
              </w:rPr>
            </w:pPr>
            <w:r>
              <w:rPr>
                <w:rFonts w:eastAsia="DengXian" w:hint="eastAsia"/>
                <w:lang w:eastAsia="zh-CN"/>
              </w:rPr>
              <w:t>F</w:t>
            </w:r>
            <w:r>
              <w:rPr>
                <w:rFonts w:eastAsia="DengXian"/>
                <w:lang w:eastAsia="zh-CN"/>
              </w:rPr>
              <w:t>urther discussion needed</w:t>
            </w:r>
          </w:p>
        </w:tc>
        <w:tc>
          <w:tcPr>
            <w:tcW w:w="5406" w:type="dxa"/>
            <w:shd w:val="clear" w:color="auto" w:fill="auto"/>
          </w:tcPr>
          <w:p w14:paraId="5436245C" w14:textId="77777777" w:rsidR="006F3610" w:rsidRDefault="00CA5D8D">
            <w:pPr>
              <w:spacing w:after="0"/>
              <w:rPr>
                <w:rFonts w:eastAsia="DengXian"/>
                <w:lang w:eastAsia="zh-CN"/>
              </w:rPr>
            </w:pPr>
            <w:r>
              <w:rPr>
                <w:rFonts w:eastAsia="DengXian"/>
                <w:lang w:eastAsia="zh-CN"/>
              </w:rPr>
              <w:t>It is not clear why there is need for such restriction</w:t>
            </w:r>
          </w:p>
        </w:tc>
      </w:tr>
      <w:tr w:rsidR="006F3610" w14:paraId="10B4A018" w14:textId="77777777">
        <w:tc>
          <w:tcPr>
            <w:tcW w:w="2242" w:type="dxa"/>
            <w:shd w:val="clear" w:color="auto" w:fill="auto"/>
          </w:tcPr>
          <w:p w14:paraId="5A37A095" w14:textId="77777777" w:rsidR="006F3610" w:rsidRDefault="00CA5D8D">
            <w:pPr>
              <w:spacing w:after="0"/>
              <w:jc w:val="center"/>
              <w:rPr>
                <w:rFonts w:eastAsia="DengXian"/>
                <w:lang w:eastAsia="zh-CN"/>
              </w:rPr>
            </w:pPr>
            <w:r>
              <w:rPr>
                <w:rFonts w:hint="eastAsia"/>
                <w:lang w:eastAsia="ko-KR"/>
              </w:rPr>
              <w:t>Samsung</w:t>
            </w:r>
          </w:p>
        </w:tc>
        <w:tc>
          <w:tcPr>
            <w:tcW w:w="1981" w:type="dxa"/>
            <w:shd w:val="clear" w:color="auto" w:fill="auto"/>
          </w:tcPr>
          <w:p w14:paraId="23184B93" w14:textId="77777777" w:rsidR="006F3610" w:rsidRDefault="00CA5D8D">
            <w:pPr>
              <w:spacing w:after="0"/>
              <w:jc w:val="center"/>
              <w:rPr>
                <w:rFonts w:eastAsia="DengXian"/>
                <w:lang w:eastAsia="zh-CN"/>
              </w:rPr>
            </w:pPr>
            <w:r>
              <w:rPr>
                <w:rFonts w:hint="eastAsia"/>
                <w:lang w:eastAsia="ko-KR"/>
              </w:rPr>
              <w:t>Yes</w:t>
            </w:r>
          </w:p>
        </w:tc>
        <w:tc>
          <w:tcPr>
            <w:tcW w:w="5406" w:type="dxa"/>
            <w:shd w:val="clear" w:color="auto" w:fill="auto"/>
          </w:tcPr>
          <w:p w14:paraId="7617F8E7" w14:textId="77777777" w:rsidR="006F3610" w:rsidRDefault="00CA5D8D">
            <w:pPr>
              <w:spacing w:after="0"/>
              <w:rPr>
                <w:rFonts w:eastAsia="DengXian"/>
                <w:lang w:eastAsia="zh-CN"/>
              </w:rPr>
            </w:pPr>
            <w:r>
              <w:rPr>
                <w:rFonts w:hint="eastAsia"/>
                <w:lang w:eastAsia="ko-KR"/>
              </w:rPr>
              <w:t xml:space="preserve">It can be aligned with the previous agreement about max. </w:t>
            </w:r>
            <w:r>
              <w:rPr>
                <w:lang w:eastAsia="ko-KR"/>
              </w:rPr>
              <w:t>number of 8 for recommended/restricted beam in 8.10.1.</w:t>
            </w:r>
          </w:p>
        </w:tc>
      </w:tr>
      <w:tr w:rsidR="006F3610" w14:paraId="4B823A48" w14:textId="77777777">
        <w:tc>
          <w:tcPr>
            <w:tcW w:w="2242" w:type="dxa"/>
            <w:shd w:val="clear" w:color="auto" w:fill="auto"/>
          </w:tcPr>
          <w:p w14:paraId="7C6E7B07" w14:textId="77777777" w:rsidR="006F3610" w:rsidRDefault="00CA5D8D">
            <w:pPr>
              <w:spacing w:after="0" w:line="240" w:lineRule="auto"/>
              <w:jc w:val="center"/>
              <w:rPr>
                <w:lang w:eastAsia="ko-KR"/>
              </w:rPr>
            </w:pPr>
            <w:r>
              <w:rPr>
                <w:rFonts w:hint="eastAsia"/>
                <w:lang w:eastAsia="ja-JP"/>
              </w:rPr>
              <w:t xml:space="preserve">ZTE, </w:t>
            </w:r>
            <w:proofErr w:type="spellStart"/>
            <w:r>
              <w:rPr>
                <w:rFonts w:hint="eastAsia"/>
                <w:lang w:eastAsia="ja-JP"/>
              </w:rPr>
              <w:t>Sanechips</w:t>
            </w:r>
            <w:proofErr w:type="spellEnd"/>
          </w:p>
        </w:tc>
        <w:tc>
          <w:tcPr>
            <w:tcW w:w="1981" w:type="dxa"/>
            <w:shd w:val="clear" w:color="auto" w:fill="auto"/>
          </w:tcPr>
          <w:p w14:paraId="3572B23B" w14:textId="77777777" w:rsidR="006F3610" w:rsidRDefault="00CA5D8D">
            <w:pPr>
              <w:spacing w:after="0" w:line="240" w:lineRule="auto"/>
              <w:jc w:val="center"/>
              <w:rPr>
                <w:lang w:eastAsia="ko-KR"/>
              </w:rPr>
            </w:pPr>
            <w:r>
              <w:rPr>
                <w:rFonts w:hint="eastAsia"/>
                <w:lang w:val="en-US" w:eastAsia="zh-CN"/>
              </w:rPr>
              <w:t>Agree.</w:t>
            </w:r>
          </w:p>
        </w:tc>
        <w:tc>
          <w:tcPr>
            <w:tcW w:w="5406" w:type="dxa"/>
            <w:shd w:val="clear" w:color="auto" w:fill="auto"/>
          </w:tcPr>
          <w:p w14:paraId="0C2C507D" w14:textId="77777777" w:rsidR="006F3610" w:rsidRDefault="00CA5D8D">
            <w:pPr>
              <w:spacing w:after="0"/>
              <w:rPr>
                <w:rFonts w:eastAsia="SimSun"/>
                <w:lang w:val="en-US" w:eastAsia="zh-CN"/>
              </w:rPr>
            </w:pPr>
            <w:r>
              <w:rPr>
                <w:rFonts w:eastAsia="DengXian" w:hint="eastAsia"/>
                <w:lang w:val="en-US" w:eastAsia="zh-CN"/>
              </w:rPr>
              <w:t xml:space="preserve">We can </w:t>
            </w:r>
            <w:proofErr w:type="gramStart"/>
            <w:r>
              <w:rPr>
                <w:rFonts w:eastAsia="DengXian" w:hint="eastAsia"/>
                <w:lang w:val="en-US" w:eastAsia="zh-CN"/>
              </w:rPr>
              <w:t>following</w:t>
            </w:r>
            <w:proofErr w:type="gramEnd"/>
            <w:r>
              <w:rPr>
                <w:rFonts w:eastAsia="DengXian" w:hint="eastAsia"/>
                <w:lang w:val="en-US" w:eastAsia="zh-CN"/>
              </w:rPr>
              <w:t xml:space="preserve"> the maximum number of </w:t>
            </w:r>
            <w:r>
              <w:rPr>
                <w:bCs/>
                <w:sz w:val="21"/>
                <w:szCs w:val="21"/>
              </w:rPr>
              <w:t>recommended beams</w:t>
            </w:r>
            <w:r>
              <w:rPr>
                <w:rFonts w:eastAsia="SimSun" w:hint="eastAsia"/>
                <w:bCs/>
                <w:sz w:val="21"/>
                <w:szCs w:val="21"/>
                <w:lang w:val="en-US" w:eastAsia="zh-CN"/>
              </w:rPr>
              <w:t xml:space="preserve"> or </w:t>
            </w:r>
            <w:r>
              <w:rPr>
                <w:bCs/>
                <w:sz w:val="21"/>
                <w:szCs w:val="21"/>
              </w:rPr>
              <w:t>restricted beams</w:t>
            </w:r>
            <w:r>
              <w:rPr>
                <w:rFonts w:eastAsia="SimSun" w:hint="eastAsia"/>
                <w:bCs/>
                <w:sz w:val="21"/>
                <w:szCs w:val="21"/>
                <w:lang w:val="en-US" w:eastAsia="zh-CN"/>
              </w:rPr>
              <w:t>, the value N can be 8.</w:t>
            </w:r>
          </w:p>
          <w:p w14:paraId="1B1870BA" w14:textId="77777777" w:rsidR="006F3610" w:rsidRDefault="00CA5D8D">
            <w:pPr>
              <w:rPr>
                <w:bCs/>
                <w:sz w:val="21"/>
                <w:szCs w:val="21"/>
                <w:highlight w:val="green"/>
              </w:rPr>
            </w:pPr>
            <w:r>
              <w:rPr>
                <w:bCs/>
                <w:sz w:val="21"/>
                <w:szCs w:val="21"/>
                <w:highlight w:val="green"/>
              </w:rPr>
              <w:t>Agreement</w:t>
            </w:r>
          </w:p>
          <w:p w14:paraId="13A95495" w14:textId="77777777" w:rsidR="006F3610" w:rsidRDefault="00CA5D8D">
            <w:pPr>
              <w:pStyle w:val="NormalWeb"/>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recommended beams per MT CC in a given indication (including all associated parameters/conditions) is 8.</w:t>
            </w:r>
          </w:p>
          <w:p w14:paraId="621E96C4" w14:textId="77777777" w:rsidR="006F3610" w:rsidRDefault="00CA5D8D">
            <w:pPr>
              <w:pStyle w:val="NormalWeb"/>
              <w:numPr>
                <w:ilvl w:val="0"/>
                <w:numId w:val="1"/>
              </w:numPr>
              <w:shd w:val="clear" w:color="auto" w:fill="FFFFFF"/>
              <w:spacing w:before="0" w:beforeAutospacing="0" w:after="0" w:afterAutospacing="0"/>
              <w:rPr>
                <w:rFonts w:ascii="Times New Roman" w:hAnsi="Times New Roman" w:cs="Times New Roman"/>
                <w:bCs/>
                <w:color w:val="323130"/>
                <w:sz w:val="21"/>
                <w:szCs w:val="21"/>
              </w:rPr>
            </w:pPr>
            <w:r>
              <w:rPr>
                <w:rFonts w:ascii="Times New Roman" w:hAnsi="Times New Roman" w:cs="Times New Roman"/>
                <w:bCs/>
                <w:color w:val="323130"/>
                <w:sz w:val="21"/>
                <w:szCs w:val="21"/>
              </w:rPr>
              <w:t>The maximum number of restricted beams per DU cell in a given indication (including all associated parameters/conditions) is 8.</w:t>
            </w:r>
          </w:p>
          <w:p w14:paraId="4A8AD7B6" w14:textId="77777777" w:rsidR="006F3610" w:rsidRDefault="006F3610">
            <w:pPr>
              <w:spacing w:after="0"/>
              <w:rPr>
                <w:lang w:eastAsia="ko-KR"/>
              </w:rPr>
            </w:pPr>
          </w:p>
        </w:tc>
      </w:tr>
      <w:tr w:rsidR="0038436D" w14:paraId="40D77166" w14:textId="77777777">
        <w:tc>
          <w:tcPr>
            <w:tcW w:w="2242" w:type="dxa"/>
            <w:shd w:val="clear" w:color="auto" w:fill="auto"/>
          </w:tcPr>
          <w:p w14:paraId="5E02BBD7" w14:textId="77777777" w:rsidR="0038436D" w:rsidRPr="002020F5" w:rsidRDefault="0038436D" w:rsidP="0038436D">
            <w:pPr>
              <w:spacing w:after="0"/>
              <w:jc w:val="center"/>
              <w:rPr>
                <w:rFonts w:eastAsia="Malgun Gothic"/>
                <w:lang w:eastAsia="ko-KR"/>
              </w:rPr>
            </w:pPr>
            <w:r>
              <w:rPr>
                <w:rFonts w:eastAsia="Malgun Gothic" w:hint="eastAsia"/>
                <w:lang w:eastAsia="ko-KR"/>
              </w:rPr>
              <w:t>LG</w:t>
            </w:r>
          </w:p>
        </w:tc>
        <w:tc>
          <w:tcPr>
            <w:tcW w:w="1981" w:type="dxa"/>
            <w:shd w:val="clear" w:color="auto" w:fill="auto"/>
          </w:tcPr>
          <w:p w14:paraId="29ECFF39" w14:textId="77777777" w:rsidR="0038436D" w:rsidRPr="002020F5" w:rsidRDefault="0038436D" w:rsidP="0038436D">
            <w:pPr>
              <w:spacing w:after="0"/>
              <w:jc w:val="center"/>
              <w:rPr>
                <w:rFonts w:eastAsia="Malgun Gothic"/>
                <w:lang w:eastAsia="ko-KR"/>
              </w:rPr>
            </w:pPr>
            <w:r>
              <w:rPr>
                <w:rFonts w:eastAsia="Malgun Gothic"/>
                <w:lang w:eastAsia="ko-KR"/>
              </w:rPr>
              <w:t>Yes</w:t>
            </w:r>
          </w:p>
        </w:tc>
        <w:tc>
          <w:tcPr>
            <w:tcW w:w="5406" w:type="dxa"/>
            <w:shd w:val="clear" w:color="auto" w:fill="auto"/>
          </w:tcPr>
          <w:p w14:paraId="0407F890" w14:textId="77777777" w:rsidR="0038436D" w:rsidRDefault="0038436D" w:rsidP="0038436D">
            <w:pPr>
              <w:spacing w:after="0"/>
              <w:rPr>
                <w:rFonts w:eastAsia="DengXian"/>
                <w:lang w:eastAsia="zh-CN"/>
              </w:rPr>
            </w:pPr>
          </w:p>
        </w:tc>
      </w:tr>
      <w:tr w:rsidR="002953BE" w14:paraId="1B997C54" w14:textId="77777777">
        <w:tc>
          <w:tcPr>
            <w:tcW w:w="2242" w:type="dxa"/>
            <w:shd w:val="clear" w:color="auto" w:fill="auto"/>
          </w:tcPr>
          <w:p w14:paraId="24261BAA" w14:textId="77777777" w:rsidR="002953BE" w:rsidRPr="00C856E0" w:rsidRDefault="002953BE" w:rsidP="002953BE">
            <w:pPr>
              <w:spacing w:after="0"/>
              <w:jc w:val="center"/>
              <w:rPr>
                <w:rFonts w:eastAsia="DengXian"/>
                <w:lang w:eastAsia="zh-CN"/>
              </w:rPr>
            </w:pPr>
            <w:r>
              <w:rPr>
                <w:rFonts w:eastAsia="DengXian"/>
                <w:lang w:eastAsia="zh-CN"/>
              </w:rPr>
              <w:t>Vivo</w:t>
            </w:r>
          </w:p>
        </w:tc>
        <w:tc>
          <w:tcPr>
            <w:tcW w:w="1981" w:type="dxa"/>
            <w:shd w:val="clear" w:color="auto" w:fill="auto"/>
          </w:tcPr>
          <w:p w14:paraId="650018C7" w14:textId="77777777" w:rsidR="002953BE" w:rsidRPr="00C856E0" w:rsidRDefault="002953BE" w:rsidP="002953BE">
            <w:pPr>
              <w:spacing w:after="0"/>
              <w:jc w:val="center"/>
              <w:rPr>
                <w:rFonts w:eastAsia="DengXian"/>
                <w:lang w:val="en-US" w:eastAsia="zh-CN"/>
              </w:rPr>
            </w:pPr>
            <w:r>
              <w:rPr>
                <w:rFonts w:eastAsia="DengXian" w:hint="eastAsia"/>
                <w:lang w:val="en-US" w:eastAsia="zh-CN"/>
              </w:rPr>
              <w:t>Y</w:t>
            </w:r>
            <w:r>
              <w:rPr>
                <w:rFonts w:eastAsia="DengXian"/>
                <w:lang w:val="en-US" w:eastAsia="zh-CN"/>
              </w:rPr>
              <w:t>es</w:t>
            </w:r>
          </w:p>
        </w:tc>
        <w:tc>
          <w:tcPr>
            <w:tcW w:w="5406" w:type="dxa"/>
            <w:shd w:val="clear" w:color="auto" w:fill="auto"/>
          </w:tcPr>
          <w:p w14:paraId="4FC38A32" w14:textId="77777777" w:rsidR="002953BE" w:rsidRDefault="002953BE" w:rsidP="002953BE">
            <w:pPr>
              <w:spacing w:after="0"/>
              <w:rPr>
                <w:rFonts w:eastAsia="DengXian"/>
                <w:lang w:val="en-US" w:eastAsia="zh-CN"/>
              </w:rPr>
            </w:pPr>
          </w:p>
        </w:tc>
      </w:tr>
      <w:tr w:rsidR="005D09DA" w14:paraId="208F732B" w14:textId="77777777">
        <w:tc>
          <w:tcPr>
            <w:tcW w:w="2242" w:type="dxa"/>
            <w:shd w:val="clear" w:color="auto" w:fill="auto"/>
          </w:tcPr>
          <w:p w14:paraId="049A2441" w14:textId="2BFBEEB0" w:rsidR="005D09DA" w:rsidRDefault="005D09DA" w:rsidP="002953BE">
            <w:pPr>
              <w:spacing w:after="0"/>
              <w:jc w:val="center"/>
              <w:rPr>
                <w:rFonts w:eastAsia="DengXian"/>
                <w:lang w:eastAsia="zh-CN"/>
              </w:rPr>
            </w:pPr>
            <w:r>
              <w:rPr>
                <w:rFonts w:eastAsia="DengXian"/>
                <w:lang w:eastAsia="zh-CN"/>
              </w:rPr>
              <w:t>AT&amp;T</w:t>
            </w:r>
          </w:p>
        </w:tc>
        <w:tc>
          <w:tcPr>
            <w:tcW w:w="1981" w:type="dxa"/>
            <w:shd w:val="clear" w:color="auto" w:fill="auto"/>
          </w:tcPr>
          <w:p w14:paraId="286D80D2" w14:textId="5A801CC6" w:rsidR="005D09DA" w:rsidRDefault="005D09DA" w:rsidP="002953BE">
            <w:pPr>
              <w:spacing w:after="0"/>
              <w:jc w:val="center"/>
              <w:rPr>
                <w:rFonts w:eastAsia="DengXian" w:hint="eastAsia"/>
                <w:lang w:val="en-US" w:eastAsia="zh-CN"/>
              </w:rPr>
            </w:pPr>
            <w:r>
              <w:rPr>
                <w:rFonts w:eastAsia="DengXian"/>
                <w:lang w:val="en-US" w:eastAsia="zh-CN"/>
              </w:rPr>
              <w:t>Yes, N=8</w:t>
            </w:r>
          </w:p>
        </w:tc>
        <w:tc>
          <w:tcPr>
            <w:tcW w:w="5406" w:type="dxa"/>
            <w:shd w:val="clear" w:color="auto" w:fill="auto"/>
          </w:tcPr>
          <w:p w14:paraId="0BF3BC67" w14:textId="2C675B29" w:rsidR="005D09DA" w:rsidRPr="005D09DA" w:rsidRDefault="005D09DA" w:rsidP="002953BE">
            <w:pPr>
              <w:spacing w:after="0"/>
              <w:rPr>
                <w:rFonts w:eastAsia="DengXian"/>
                <w:i/>
                <w:iCs/>
                <w:lang w:val="en-US" w:eastAsia="zh-CN"/>
              </w:rPr>
            </w:pPr>
            <w:r>
              <w:rPr>
                <w:rFonts w:eastAsia="DengXian"/>
                <w:lang w:val="en-US" w:eastAsia="zh-CN"/>
              </w:rPr>
              <w:t xml:space="preserve">Align with </w:t>
            </w:r>
            <w:r w:rsidRPr="005D09DA">
              <w:rPr>
                <w:rFonts w:eastAsia="DengXian"/>
                <w:lang w:val="en-US" w:eastAsia="zh-CN"/>
              </w:rPr>
              <w:t>beam restriction/beam recommendations</w:t>
            </w:r>
          </w:p>
        </w:tc>
      </w:tr>
    </w:tbl>
    <w:p w14:paraId="6A436606" w14:textId="77777777" w:rsidR="006F3610" w:rsidRDefault="006F3610">
      <w:pPr>
        <w:rPr>
          <w:rFonts w:eastAsia="MS PGothic" w:cstheme="minorHAnsi"/>
          <w:color w:val="00B050"/>
          <w:lang w:eastAsia="ja-JP"/>
        </w:rPr>
      </w:pPr>
    </w:p>
    <w:p w14:paraId="36ADE745" w14:textId="77777777" w:rsidR="006F3610" w:rsidRDefault="00CA5D8D">
      <w:pPr>
        <w:rPr>
          <w:rFonts w:eastAsia="MS PGothic" w:cstheme="minorHAnsi"/>
          <w:b/>
          <w:bCs/>
          <w:sz w:val="24"/>
          <w:szCs w:val="24"/>
          <w:u w:val="single"/>
          <w:lang w:eastAsia="ja-JP"/>
        </w:rPr>
      </w:pPr>
      <w:r>
        <w:rPr>
          <w:rFonts w:eastAsia="MS PGothic" w:cstheme="minorHAnsi"/>
          <w:b/>
          <w:bCs/>
          <w:sz w:val="24"/>
          <w:szCs w:val="24"/>
          <w:highlight w:val="magenta"/>
          <w:u w:val="single"/>
          <w:lang w:eastAsia="ja-JP"/>
        </w:rPr>
        <w:t>RI#5.5. clarification of “DU resource configuration”, and “FDM/non-FDM resources”</w:t>
      </w:r>
      <w:r>
        <w:rPr>
          <w:rFonts w:eastAsia="MS PGothic" w:cstheme="minorHAnsi"/>
          <w:b/>
          <w:bCs/>
          <w:sz w:val="24"/>
          <w:szCs w:val="24"/>
          <w:u w:val="single"/>
          <w:lang w:eastAsia="ja-JP"/>
        </w:rPr>
        <w:t xml:space="preserve"> </w:t>
      </w:r>
    </w:p>
    <w:p w14:paraId="488E1BE8" w14:textId="77777777" w:rsidR="006F3610" w:rsidRDefault="00CA5D8D">
      <w:pPr>
        <w:rPr>
          <w:color w:val="00B050"/>
        </w:rPr>
      </w:pPr>
      <w:r>
        <w:rPr>
          <w:color w:val="00B050"/>
        </w:rPr>
        <w:t>Based on the TPs to the 38.213, and comments from at least one the companies, it seems to the FL that there may still be different interpretations of the “</w:t>
      </w:r>
      <w:r>
        <w:rPr>
          <w:color w:val="00B050"/>
          <w:highlight w:val="cyan"/>
        </w:rPr>
        <w:t>DU resource configuration</w:t>
      </w:r>
      <w:r>
        <w:rPr>
          <w:color w:val="00B050"/>
        </w:rPr>
        <w:t>” and “</w:t>
      </w:r>
      <w:r>
        <w:rPr>
          <w:color w:val="00B050"/>
          <w:highlight w:val="lightGray"/>
        </w:rPr>
        <w:t>FDM/non-FDM resources</w:t>
      </w:r>
      <w:r>
        <w:rPr>
          <w:color w:val="00B050"/>
        </w:rPr>
        <w:t>” indications, in the context of desired/provided DL TX power adjustment and desired UL PSD range indications.  For example, see the following agreements:</w:t>
      </w:r>
    </w:p>
    <w:tbl>
      <w:tblPr>
        <w:tblStyle w:val="TableGrid"/>
        <w:tblW w:w="0" w:type="auto"/>
        <w:tblLook w:val="04A0" w:firstRow="1" w:lastRow="0" w:firstColumn="1" w:lastColumn="0" w:noHBand="0" w:noVBand="1"/>
      </w:tblPr>
      <w:tblGrid>
        <w:gridCol w:w="9628"/>
      </w:tblGrid>
      <w:tr w:rsidR="006F3610" w14:paraId="6D29F4FE" w14:textId="77777777">
        <w:tc>
          <w:tcPr>
            <w:tcW w:w="9628" w:type="dxa"/>
          </w:tcPr>
          <w:p w14:paraId="0ED164F5" w14:textId="77777777" w:rsidR="006F3610" w:rsidRDefault="00CA5D8D">
            <w:pPr>
              <w:spacing w:after="0"/>
              <w:rPr>
                <w:b/>
                <w:bCs/>
                <w:highlight w:val="green"/>
              </w:rPr>
            </w:pPr>
            <w:r>
              <w:rPr>
                <w:b/>
                <w:bCs/>
                <w:highlight w:val="green"/>
              </w:rPr>
              <w:t>RAN1#106bis-e Agreement</w:t>
            </w:r>
          </w:p>
          <w:p w14:paraId="121ABE09" w14:textId="77777777" w:rsidR="006F3610" w:rsidRDefault="00CA5D8D">
            <w:pPr>
              <w:rPr>
                <w:b/>
                <w:bCs/>
              </w:rPr>
            </w:pPr>
            <w:r>
              <w:rPr>
                <w:rStyle w:val="Strong"/>
              </w:rPr>
              <w:t>The DL TX power adjustment, provided by the parent-node to IAB-MT, is indicated to be associated with some combination (one or multiple) of the following IAB-node’s configurations:</w:t>
            </w:r>
          </w:p>
          <w:p w14:paraId="26F90722" w14:textId="77777777" w:rsidR="006F3610" w:rsidRDefault="00CA5D8D">
            <w:pPr>
              <w:numPr>
                <w:ilvl w:val="0"/>
                <w:numId w:val="13"/>
              </w:numPr>
              <w:overflowPunct/>
              <w:autoSpaceDE/>
              <w:autoSpaceDN/>
              <w:adjustRightInd/>
              <w:spacing w:after="0" w:line="240" w:lineRule="auto"/>
              <w:textAlignment w:val="auto"/>
              <w:rPr>
                <w:b/>
                <w:bCs/>
              </w:rPr>
            </w:pPr>
            <w:r>
              <w:rPr>
                <w:rStyle w:val="Strong"/>
              </w:rPr>
              <w:t xml:space="preserve">Multiplexing mode </w:t>
            </w:r>
          </w:p>
          <w:p w14:paraId="3A936F1B" w14:textId="77777777" w:rsidR="006F3610" w:rsidRDefault="00CA5D8D">
            <w:pPr>
              <w:numPr>
                <w:ilvl w:val="0"/>
                <w:numId w:val="13"/>
              </w:numPr>
              <w:overflowPunct/>
              <w:autoSpaceDE/>
              <w:autoSpaceDN/>
              <w:adjustRightInd/>
              <w:spacing w:after="0" w:line="240" w:lineRule="auto"/>
              <w:textAlignment w:val="auto"/>
              <w:rPr>
                <w:b/>
                <w:bCs/>
              </w:rPr>
            </w:pPr>
            <w:r>
              <w:rPr>
                <w:rStyle w:val="Strong"/>
              </w:rPr>
              <w:t>MT’s DL beam (e.g., TCI state id, RS id)</w:t>
            </w:r>
          </w:p>
          <w:p w14:paraId="451A2AC9" w14:textId="77777777" w:rsidR="006F3610" w:rsidRDefault="00CA5D8D">
            <w:pPr>
              <w:numPr>
                <w:ilvl w:val="0"/>
                <w:numId w:val="13"/>
              </w:numPr>
              <w:overflowPunct/>
              <w:autoSpaceDE/>
              <w:autoSpaceDN/>
              <w:adjustRightInd/>
              <w:spacing w:after="0" w:line="240" w:lineRule="auto"/>
              <w:textAlignment w:val="auto"/>
              <w:rPr>
                <w:b/>
                <w:bCs/>
              </w:rPr>
            </w:pPr>
            <w:r>
              <w:rPr>
                <w:rStyle w:val="Strong"/>
              </w:rPr>
              <w:t>(MT CC, DU cell) pair</w:t>
            </w:r>
          </w:p>
          <w:p w14:paraId="17E841E8" w14:textId="77777777" w:rsidR="006F3610" w:rsidRDefault="00CA5D8D">
            <w:pPr>
              <w:numPr>
                <w:ilvl w:val="0"/>
                <w:numId w:val="13"/>
              </w:numPr>
              <w:overflowPunct/>
              <w:autoSpaceDE/>
              <w:autoSpaceDN/>
              <w:adjustRightInd/>
              <w:spacing w:after="0" w:line="240" w:lineRule="auto"/>
              <w:textAlignment w:val="auto"/>
              <w:rPr>
                <w:b/>
                <w:bCs/>
                <w:highlight w:val="cyan"/>
              </w:rPr>
            </w:pPr>
            <w:r>
              <w:rPr>
                <w:rStyle w:val="Strong"/>
                <w:highlight w:val="cyan"/>
              </w:rPr>
              <w:t>DU resource configuration</w:t>
            </w:r>
          </w:p>
          <w:p w14:paraId="44350F70" w14:textId="77777777" w:rsidR="006F3610" w:rsidRDefault="00CA5D8D">
            <w:pPr>
              <w:numPr>
                <w:ilvl w:val="0"/>
                <w:numId w:val="13"/>
              </w:numPr>
              <w:overflowPunct/>
              <w:autoSpaceDE/>
              <w:autoSpaceDN/>
              <w:adjustRightInd/>
              <w:spacing w:after="0" w:line="240" w:lineRule="auto"/>
              <w:textAlignment w:val="auto"/>
              <w:rPr>
                <w:b/>
                <w:bCs/>
              </w:rPr>
            </w:pPr>
            <w:r>
              <w:rPr>
                <w:rStyle w:val="Strong"/>
              </w:rPr>
              <w:t>FFS: DL signal/channel type</w:t>
            </w:r>
          </w:p>
          <w:p w14:paraId="429E1155" w14:textId="77777777" w:rsidR="006F3610" w:rsidRDefault="00CA5D8D">
            <w:pPr>
              <w:numPr>
                <w:ilvl w:val="0"/>
                <w:numId w:val="13"/>
              </w:numPr>
              <w:overflowPunct/>
              <w:autoSpaceDE/>
              <w:autoSpaceDN/>
              <w:adjustRightInd/>
              <w:spacing w:after="0" w:line="240" w:lineRule="auto"/>
              <w:textAlignment w:val="auto"/>
              <w:rPr>
                <w:b/>
                <w:bCs/>
              </w:rPr>
            </w:pPr>
            <w:r>
              <w:rPr>
                <w:rStyle w:val="Strong"/>
              </w:rPr>
              <w:t>FFS: slot index</w:t>
            </w:r>
          </w:p>
          <w:p w14:paraId="450BB4F5" w14:textId="77777777" w:rsidR="006F3610" w:rsidRDefault="00CA5D8D">
            <w:pPr>
              <w:numPr>
                <w:ilvl w:val="0"/>
                <w:numId w:val="13"/>
              </w:numPr>
              <w:overflowPunct/>
              <w:autoSpaceDE/>
              <w:autoSpaceDN/>
              <w:adjustRightInd/>
              <w:spacing w:after="0" w:line="240" w:lineRule="auto"/>
              <w:textAlignment w:val="auto"/>
              <w:rPr>
                <w:b/>
                <w:bCs/>
              </w:rPr>
            </w:pPr>
            <w:r>
              <w:rPr>
                <w:rStyle w:val="Strong"/>
              </w:rPr>
              <w:t>FFS: timing mode (e.g., Case-7 timing)</w:t>
            </w:r>
          </w:p>
        </w:tc>
      </w:tr>
    </w:tbl>
    <w:p w14:paraId="7DA893E1" w14:textId="77777777" w:rsidR="006F3610" w:rsidRDefault="006F3610">
      <w:pPr>
        <w:rPr>
          <w:color w:val="00B050"/>
        </w:rPr>
      </w:pPr>
    </w:p>
    <w:tbl>
      <w:tblPr>
        <w:tblStyle w:val="TableGrid"/>
        <w:tblW w:w="0" w:type="auto"/>
        <w:tblLook w:val="04A0" w:firstRow="1" w:lastRow="0" w:firstColumn="1" w:lastColumn="0" w:noHBand="0" w:noVBand="1"/>
      </w:tblPr>
      <w:tblGrid>
        <w:gridCol w:w="9628"/>
      </w:tblGrid>
      <w:tr w:rsidR="006F3610" w14:paraId="7EE530AC" w14:textId="77777777">
        <w:tc>
          <w:tcPr>
            <w:tcW w:w="9628" w:type="dxa"/>
          </w:tcPr>
          <w:p w14:paraId="473E1640" w14:textId="77777777" w:rsidR="006F3610" w:rsidRDefault="00CA5D8D">
            <w:pPr>
              <w:pStyle w:val="xmsonormal0"/>
              <w:rPr>
                <w:rFonts w:ascii="Times New Roman" w:eastAsia="Malgun Gothic" w:hAnsi="Times New Roman" w:cs="Times New Roman"/>
                <w:sz w:val="20"/>
                <w:szCs w:val="20"/>
                <w:lang w:eastAsia="ko-KR"/>
              </w:rPr>
            </w:pPr>
            <w:r>
              <w:rPr>
                <w:rStyle w:val="Strong"/>
                <w:rFonts w:ascii="Times New Roman" w:hAnsi="Times New Roman" w:cs="Times New Roman"/>
                <w:color w:val="000000"/>
                <w:sz w:val="20"/>
                <w:szCs w:val="20"/>
                <w:highlight w:val="green"/>
              </w:rPr>
              <w:t>RAN1#107-e Agreement</w:t>
            </w:r>
          </w:p>
          <w:p w14:paraId="33E8644D" w14:textId="77777777" w:rsidR="006F3610" w:rsidRDefault="00CA5D8D">
            <w:pPr>
              <w:pStyle w:val="xmsonormal"/>
              <w:spacing w:before="0" w:beforeAutospacing="0" w:after="0" w:afterAutospacing="0"/>
              <w:rPr>
                <w:rFonts w:ascii="Times New Roman" w:hAnsi="Times New Roman" w:cs="Times New Roman"/>
                <w:sz w:val="20"/>
                <w:szCs w:val="20"/>
                <w:lang w:eastAsia="zh-CN"/>
              </w:rPr>
            </w:pPr>
            <w:r>
              <w:rPr>
                <w:rStyle w:val="Strong"/>
                <w:rFonts w:ascii="Times New Roman" w:hAnsi="Times New Roman" w:cs="Times New Roman"/>
                <w:sz w:val="20"/>
                <w:szCs w:val="20"/>
                <w:lang w:eastAsia="zh-CN"/>
              </w:rPr>
              <w:t>The indication of the desired/provided DL TX power adjustment and desired UL PSD range can further include:</w:t>
            </w:r>
          </w:p>
          <w:p w14:paraId="755CA9A6" w14:textId="77777777" w:rsidR="006F3610" w:rsidRDefault="00CA5D8D">
            <w:pPr>
              <w:numPr>
                <w:ilvl w:val="0"/>
                <w:numId w:val="14"/>
              </w:numPr>
              <w:overflowPunct/>
              <w:autoSpaceDE/>
              <w:autoSpaceDN/>
              <w:adjustRightInd/>
              <w:spacing w:after="0" w:line="240" w:lineRule="auto"/>
              <w:textAlignment w:val="auto"/>
              <w:rPr>
                <w:b/>
                <w:bCs/>
                <w:lang w:eastAsia="zh-CN"/>
              </w:rPr>
            </w:pPr>
            <w:r>
              <w:rPr>
                <w:rStyle w:val="Strong"/>
                <w:rFonts w:eastAsia="MS Gothic"/>
                <w:lang w:eastAsia="zh-CN"/>
              </w:rPr>
              <w:lastRenderedPageBreak/>
              <w:t xml:space="preserve">An indication of whether a desired/provided power configuration or adjustment is applied on </w:t>
            </w:r>
            <w:r>
              <w:rPr>
                <w:rStyle w:val="Strong"/>
                <w:rFonts w:eastAsia="MS Gothic"/>
                <w:highlight w:val="lightGray"/>
                <w:lang w:eastAsia="zh-CN"/>
              </w:rPr>
              <w:t>FDM resources</w:t>
            </w:r>
            <w:r>
              <w:rPr>
                <w:rStyle w:val="Strong"/>
                <w:rFonts w:eastAsia="MS Gothic"/>
                <w:lang w:eastAsia="zh-CN"/>
              </w:rPr>
              <w:t xml:space="preserve"> where the simultaneous MT’s and DU’s signals are non-overlapping in the frequency-domain and/or on </w:t>
            </w:r>
            <w:r>
              <w:rPr>
                <w:rStyle w:val="Strong"/>
                <w:rFonts w:eastAsia="MS Gothic"/>
                <w:highlight w:val="lightGray"/>
                <w:lang w:eastAsia="zh-CN"/>
              </w:rPr>
              <w:t>non-FDM resources</w:t>
            </w:r>
            <w:r>
              <w:rPr>
                <w:rStyle w:val="Strong"/>
                <w:rFonts w:eastAsia="MS Gothic"/>
                <w:lang w:eastAsia="zh-CN"/>
              </w:rPr>
              <w:t xml:space="preserve"> where the simultaneous MT’s and DU’s signals may overlap in the frequency-domain, for a given (MT CC, DU cell).</w:t>
            </w:r>
          </w:p>
        </w:tc>
      </w:tr>
    </w:tbl>
    <w:p w14:paraId="398941ED" w14:textId="77777777" w:rsidR="006F3610" w:rsidRDefault="006F3610">
      <w:pPr>
        <w:rPr>
          <w:color w:val="00B050"/>
        </w:rPr>
      </w:pPr>
    </w:p>
    <w:p w14:paraId="61B2FC49" w14:textId="77777777" w:rsidR="006F3610" w:rsidRDefault="00CA5D8D">
      <w:pPr>
        <w:rPr>
          <w:color w:val="00B050"/>
        </w:rPr>
      </w:pPr>
      <w:r>
        <w:rPr>
          <w:color w:val="00B050"/>
        </w:rPr>
        <w:t>The FL reminds companies that the above RAN1#107-e agreement was indeed intended to clarify how to interpret “DU resource configuration” in the RAN1#106bis-e agreement. Hence, these two are not separate/independent configurations. For the records, companies can check the “Final summary for [107-e-NR-eIAB-02]” [R1-2112837] – Section 2, under “</w:t>
      </w:r>
      <w:r>
        <w:rPr>
          <w:color w:val="00B050"/>
          <w:u w:val="single"/>
        </w:rPr>
        <w:t>Regarding 1.3. clarification about DU resource configuration</w:t>
      </w:r>
      <w:r>
        <w:rPr>
          <w:color w:val="00B050"/>
        </w:rPr>
        <w:t>”.</w:t>
      </w:r>
    </w:p>
    <w:p w14:paraId="2A855888" w14:textId="77777777" w:rsidR="006F3610" w:rsidRDefault="00CA5D8D">
      <w:pPr>
        <w:rPr>
          <w:color w:val="00B050"/>
        </w:rPr>
      </w:pPr>
      <w:r>
        <w:rPr>
          <w:color w:val="00B050"/>
        </w:rPr>
        <w:t>Also from the same document, and to clarify the interpretation of “FDM/non-FDM resources”:</w:t>
      </w:r>
    </w:p>
    <w:p w14:paraId="58A23558" w14:textId="77777777" w:rsidR="006F3610" w:rsidRDefault="00CA5D8D">
      <w:pPr>
        <w:rPr>
          <w:u w:val="single"/>
        </w:rPr>
      </w:pPr>
      <w:r>
        <w:rPr>
          <w:color w:val="00B050"/>
        </w:rPr>
        <w:t xml:space="preserve">“… </w:t>
      </w:r>
      <w:r>
        <w:rPr>
          <w:i/>
          <w:iCs/>
          <w:color w:val="00B050"/>
        </w:rPr>
        <w:t xml:space="preserve">there could be some occasions/slots where the simultaneous MT’s and DU’s signals are </w:t>
      </w:r>
      <w:proofErr w:type="spellStart"/>
      <w:r>
        <w:rPr>
          <w:i/>
          <w:iCs/>
          <w:color w:val="00B050"/>
        </w:rPr>
        <w:t>FDM’ed</w:t>
      </w:r>
      <w:proofErr w:type="spellEnd"/>
      <w:r>
        <w:rPr>
          <w:i/>
          <w:iCs/>
          <w:color w:val="00B050"/>
        </w:rPr>
        <w:t xml:space="preserve"> (e.g., following the Rel-17 </w:t>
      </w:r>
      <w:proofErr w:type="spellStart"/>
      <w:r>
        <w:rPr>
          <w:i/>
          <w:iCs/>
          <w:color w:val="00B050"/>
        </w:rPr>
        <w:t>freq</w:t>
      </w:r>
      <w:proofErr w:type="spellEnd"/>
      <w:r>
        <w:rPr>
          <w:i/>
          <w:iCs/>
          <w:color w:val="00B050"/>
        </w:rPr>
        <w:t>-domain HSNA configurations at the IAB-node and the parent-node), or the simultaneous MT’s and DU’s signals may overlap in the frequency domain. The point of [proposal/agreement] is to differentiate between these two cases, and support optionally indicating different provided/desired configurations for these different cases.</w:t>
      </w:r>
      <w:r>
        <w:rPr>
          <w:color w:val="00B050"/>
        </w:rPr>
        <w:t>”</w:t>
      </w:r>
    </w:p>
    <w:p w14:paraId="61E545F0" w14:textId="77777777" w:rsidR="006F3610" w:rsidRDefault="006F3610"/>
    <w:sectPr w:rsidR="006F3610">
      <w:headerReference w:type="even"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3748D" w14:textId="77777777" w:rsidR="00B72526" w:rsidRDefault="00B72526">
      <w:pPr>
        <w:spacing w:after="0" w:line="240" w:lineRule="auto"/>
      </w:pPr>
      <w:r>
        <w:separator/>
      </w:r>
    </w:p>
  </w:endnote>
  <w:endnote w:type="continuationSeparator" w:id="0">
    <w:p w14:paraId="2C3DAA31" w14:textId="77777777" w:rsidR="00B72526" w:rsidRDefault="00B7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New Roman Italic">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BC8B" w14:textId="77777777" w:rsidR="00B72526" w:rsidRDefault="00B72526">
      <w:pPr>
        <w:spacing w:after="0" w:line="240" w:lineRule="auto"/>
      </w:pPr>
      <w:r>
        <w:separator/>
      </w:r>
    </w:p>
  </w:footnote>
  <w:footnote w:type="continuationSeparator" w:id="0">
    <w:p w14:paraId="6A67438D" w14:textId="77777777" w:rsidR="00B72526" w:rsidRDefault="00B7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4078" w14:textId="77777777" w:rsidR="006F3610" w:rsidRDefault="00CA5D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92F"/>
    <w:multiLevelType w:val="multilevel"/>
    <w:tmpl w:val="002B19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0D3B3800"/>
    <w:multiLevelType w:val="multilevel"/>
    <w:tmpl w:val="0D3B380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E91038C"/>
    <w:multiLevelType w:val="multilevel"/>
    <w:tmpl w:val="0E91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E66B03"/>
    <w:multiLevelType w:val="multilevel"/>
    <w:tmpl w:val="10E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0855A4"/>
    <w:multiLevelType w:val="multilevel"/>
    <w:tmpl w:val="160855A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6B01168"/>
    <w:multiLevelType w:val="multilevel"/>
    <w:tmpl w:val="16B01168"/>
    <w:lvl w:ilvl="0">
      <w:start w:val="1"/>
      <w:numFmt w:val="bullet"/>
      <w:lvlText w:val="-"/>
      <w:lvlJc w:val="left"/>
      <w:pPr>
        <w:ind w:left="720" w:hanging="360"/>
      </w:pPr>
      <w:rPr>
        <w:rFonts w:ascii="Times New Roman" w:eastAsia="MS PGothic"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53E0C"/>
    <w:multiLevelType w:val="multilevel"/>
    <w:tmpl w:val="31153E0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80293A"/>
    <w:multiLevelType w:val="multilevel"/>
    <w:tmpl w:val="3980293A"/>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3DFC3525"/>
    <w:multiLevelType w:val="multilevel"/>
    <w:tmpl w:val="3DFC35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5DC5B27"/>
    <w:multiLevelType w:val="multilevel"/>
    <w:tmpl w:val="45DC5B27"/>
    <w:lvl w:ilvl="0">
      <w:start w:val="1"/>
      <w:numFmt w:val="bullet"/>
      <w:lvlText w:val="-"/>
      <w:lvlJc w:val="left"/>
      <w:pPr>
        <w:ind w:left="720" w:hanging="360"/>
      </w:pPr>
      <w:rPr>
        <w:rFonts w:ascii="Times New Roman" w:hAnsi="Times New Roman" w:cs="Times New Roman" w:hint="default"/>
        <w:b/>
        <w:sz w:val="18"/>
      </w:rPr>
    </w:lvl>
    <w:lvl w:ilvl="1">
      <w:start w:val="1"/>
      <w:numFmt w:val="bullet"/>
      <w:lvlText w:val="o"/>
      <w:lvlJc w:val="left"/>
      <w:pPr>
        <w:ind w:left="1440" w:hanging="360"/>
      </w:pPr>
      <w:rPr>
        <w:rFonts w:ascii="Courier New" w:hAnsi="Courier New" w:cs="Courier New" w:hint="default"/>
        <w:sz w:val="1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45401C2"/>
    <w:multiLevelType w:val="multilevel"/>
    <w:tmpl w:val="745401C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C6C1F44"/>
    <w:multiLevelType w:val="multilevel"/>
    <w:tmpl w:val="7C6C1F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13"/>
  </w:num>
  <w:num w:numId="4">
    <w:abstractNumId w:val="0"/>
  </w:num>
  <w:num w:numId="5">
    <w:abstractNumId w:val="9"/>
  </w:num>
  <w:num w:numId="6">
    <w:abstractNumId w:val="6"/>
  </w:num>
  <w:num w:numId="7">
    <w:abstractNumId w:val="4"/>
  </w:num>
  <w:num w:numId="8">
    <w:abstractNumId w:val="5"/>
  </w:num>
  <w:num w:numId="9">
    <w:abstractNumId w:val="2"/>
  </w:num>
  <w:num w:numId="10">
    <w:abstractNumId w:val="3"/>
  </w:num>
  <w:num w:numId="11">
    <w:abstractNumId w:val="12"/>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grammar="clean"/>
  <w:attachedTemplate r:id="rId1"/>
  <w:linkStyles/>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0AAA"/>
    <w:rsid w:val="00006838"/>
    <w:rsid w:val="00007B6D"/>
    <w:rsid w:val="00011877"/>
    <w:rsid w:val="00013C33"/>
    <w:rsid w:val="00030113"/>
    <w:rsid w:val="00080A5B"/>
    <w:rsid w:val="0009356E"/>
    <w:rsid w:val="000952DC"/>
    <w:rsid w:val="000B1614"/>
    <w:rsid w:val="000C1B14"/>
    <w:rsid w:val="000D1557"/>
    <w:rsid w:val="000D266D"/>
    <w:rsid w:val="000D2E4A"/>
    <w:rsid w:val="000D3889"/>
    <w:rsid w:val="000D3EFF"/>
    <w:rsid w:val="000E6DB3"/>
    <w:rsid w:val="00104A59"/>
    <w:rsid w:val="0010555A"/>
    <w:rsid w:val="0011423A"/>
    <w:rsid w:val="00116168"/>
    <w:rsid w:val="0011727D"/>
    <w:rsid w:val="00125192"/>
    <w:rsid w:val="0012597C"/>
    <w:rsid w:val="00131C46"/>
    <w:rsid w:val="00142D23"/>
    <w:rsid w:val="001479C1"/>
    <w:rsid w:val="0015485F"/>
    <w:rsid w:val="0016277C"/>
    <w:rsid w:val="00171EF7"/>
    <w:rsid w:val="00176553"/>
    <w:rsid w:val="00184F75"/>
    <w:rsid w:val="0019300B"/>
    <w:rsid w:val="001A4207"/>
    <w:rsid w:val="001A71F9"/>
    <w:rsid w:val="001B7227"/>
    <w:rsid w:val="001C064A"/>
    <w:rsid w:val="001C659B"/>
    <w:rsid w:val="001C6895"/>
    <w:rsid w:val="001C7AAF"/>
    <w:rsid w:val="001D7CB4"/>
    <w:rsid w:val="001E3173"/>
    <w:rsid w:val="00201C93"/>
    <w:rsid w:val="0020457D"/>
    <w:rsid w:val="00213D91"/>
    <w:rsid w:val="002208A7"/>
    <w:rsid w:val="00221B24"/>
    <w:rsid w:val="0022336A"/>
    <w:rsid w:val="002349E6"/>
    <w:rsid w:val="0027464E"/>
    <w:rsid w:val="00274D71"/>
    <w:rsid w:val="00277C12"/>
    <w:rsid w:val="0028666A"/>
    <w:rsid w:val="00290A98"/>
    <w:rsid w:val="00292489"/>
    <w:rsid w:val="002953BE"/>
    <w:rsid w:val="002A5849"/>
    <w:rsid w:val="002A6F13"/>
    <w:rsid w:val="002B4616"/>
    <w:rsid w:val="002C3AA1"/>
    <w:rsid w:val="002C70B3"/>
    <w:rsid w:val="002D1A54"/>
    <w:rsid w:val="002D40F7"/>
    <w:rsid w:val="002E2783"/>
    <w:rsid w:val="002E7E1E"/>
    <w:rsid w:val="00310712"/>
    <w:rsid w:val="0031105B"/>
    <w:rsid w:val="00320A5A"/>
    <w:rsid w:val="003243EA"/>
    <w:rsid w:val="00330DAC"/>
    <w:rsid w:val="003339FA"/>
    <w:rsid w:val="003344AC"/>
    <w:rsid w:val="003427E9"/>
    <w:rsid w:val="00342CB5"/>
    <w:rsid w:val="00351C6C"/>
    <w:rsid w:val="00354955"/>
    <w:rsid w:val="00371F7F"/>
    <w:rsid w:val="0038436D"/>
    <w:rsid w:val="00394369"/>
    <w:rsid w:val="00394956"/>
    <w:rsid w:val="003A1B84"/>
    <w:rsid w:val="003A36CE"/>
    <w:rsid w:val="003C7425"/>
    <w:rsid w:val="003E0005"/>
    <w:rsid w:val="003E3CB3"/>
    <w:rsid w:val="003F7BA1"/>
    <w:rsid w:val="00400083"/>
    <w:rsid w:val="00400D66"/>
    <w:rsid w:val="00401FAF"/>
    <w:rsid w:val="00402E59"/>
    <w:rsid w:val="00403718"/>
    <w:rsid w:val="0041035F"/>
    <w:rsid w:val="00422CFF"/>
    <w:rsid w:val="00424967"/>
    <w:rsid w:val="0043366F"/>
    <w:rsid w:val="00441789"/>
    <w:rsid w:val="00445D60"/>
    <w:rsid w:val="004500E3"/>
    <w:rsid w:val="00466CE2"/>
    <w:rsid w:val="004750C4"/>
    <w:rsid w:val="00476371"/>
    <w:rsid w:val="00483C90"/>
    <w:rsid w:val="004A20C7"/>
    <w:rsid w:val="004A3AD4"/>
    <w:rsid w:val="004B7353"/>
    <w:rsid w:val="004D0507"/>
    <w:rsid w:val="004D058D"/>
    <w:rsid w:val="004D1EBF"/>
    <w:rsid w:val="004E45F7"/>
    <w:rsid w:val="004F1C57"/>
    <w:rsid w:val="004F1DF2"/>
    <w:rsid w:val="004F377C"/>
    <w:rsid w:val="004F4239"/>
    <w:rsid w:val="00500536"/>
    <w:rsid w:val="00516D06"/>
    <w:rsid w:val="0052014A"/>
    <w:rsid w:val="00530575"/>
    <w:rsid w:val="00532A09"/>
    <w:rsid w:val="005603E9"/>
    <w:rsid w:val="00581659"/>
    <w:rsid w:val="005A70E9"/>
    <w:rsid w:val="005B2FBA"/>
    <w:rsid w:val="005C1C0D"/>
    <w:rsid w:val="005C56FA"/>
    <w:rsid w:val="005C7A37"/>
    <w:rsid w:val="005D09DA"/>
    <w:rsid w:val="005D6344"/>
    <w:rsid w:val="005F0157"/>
    <w:rsid w:val="005F220A"/>
    <w:rsid w:val="00603751"/>
    <w:rsid w:val="006075E1"/>
    <w:rsid w:val="00623933"/>
    <w:rsid w:val="00626721"/>
    <w:rsid w:val="00634595"/>
    <w:rsid w:val="00637D45"/>
    <w:rsid w:val="006413DD"/>
    <w:rsid w:val="00652213"/>
    <w:rsid w:val="006639DC"/>
    <w:rsid w:val="00670612"/>
    <w:rsid w:val="0067479D"/>
    <w:rsid w:val="006A45CD"/>
    <w:rsid w:val="006A7B67"/>
    <w:rsid w:val="006B22CD"/>
    <w:rsid w:val="006B476D"/>
    <w:rsid w:val="006B50F7"/>
    <w:rsid w:val="006C493A"/>
    <w:rsid w:val="006D34A0"/>
    <w:rsid w:val="006F3610"/>
    <w:rsid w:val="006F76CD"/>
    <w:rsid w:val="007111F5"/>
    <w:rsid w:val="007144BE"/>
    <w:rsid w:val="00716DF0"/>
    <w:rsid w:val="00722FD8"/>
    <w:rsid w:val="0072380B"/>
    <w:rsid w:val="007455E2"/>
    <w:rsid w:val="007458D9"/>
    <w:rsid w:val="007532F4"/>
    <w:rsid w:val="00754748"/>
    <w:rsid w:val="00755673"/>
    <w:rsid w:val="00762A61"/>
    <w:rsid w:val="0076589E"/>
    <w:rsid w:val="00773D40"/>
    <w:rsid w:val="007777AA"/>
    <w:rsid w:val="00782FF6"/>
    <w:rsid w:val="0078668D"/>
    <w:rsid w:val="007874EB"/>
    <w:rsid w:val="00791D4D"/>
    <w:rsid w:val="007B37FD"/>
    <w:rsid w:val="007C5C29"/>
    <w:rsid w:val="007D2B12"/>
    <w:rsid w:val="007E734A"/>
    <w:rsid w:val="00806EAC"/>
    <w:rsid w:val="0081412A"/>
    <w:rsid w:val="00821BB4"/>
    <w:rsid w:val="00824660"/>
    <w:rsid w:val="00826173"/>
    <w:rsid w:val="00830C45"/>
    <w:rsid w:val="008430F2"/>
    <w:rsid w:val="008450FA"/>
    <w:rsid w:val="00845E79"/>
    <w:rsid w:val="00865BD4"/>
    <w:rsid w:val="008755F2"/>
    <w:rsid w:val="008907D1"/>
    <w:rsid w:val="0089103D"/>
    <w:rsid w:val="00894282"/>
    <w:rsid w:val="00894E60"/>
    <w:rsid w:val="00897207"/>
    <w:rsid w:val="008A0E3E"/>
    <w:rsid w:val="008A59E9"/>
    <w:rsid w:val="008B7DA8"/>
    <w:rsid w:val="008C4B6D"/>
    <w:rsid w:val="008D4CB4"/>
    <w:rsid w:val="008D5E1B"/>
    <w:rsid w:val="008F2768"/>
    <w:rsid w:val="009070AC"/>
    <w:rsid w:val="00916688"/>
    <w:rsid w:val="009208F3"/>
    <w:rsid w:val="009327AD"/>
    <w:rsid w:val="009347AE"/>
    <w:rsid w:val="00942324"/>
    <w:rsid w:val="00971EDC"/>
    <w:rsid w:val="009739A5"/>
    <w:rsid w:val="00977181"/>
    <w:rsid w:val="009811A1"/>
    <w:rsid w:val="00985EF8"/>
    <w:rsid w:val="00990399"/>
    <w:rsid w:val="009A76B8"/>
    <w:rsid w:val="009B5DA9"/>
    <w:rsid w:val="009C1EDC"/>
    <w:rsid w:val="009C3450"/>
    <w:rsid w:val="009C39AD"/>
    <w:rsid w:val="009D5D51"/>
    <w:rsid w:val="009D6C3A"/>
    <w:rsid w:val="009E1DB0"/>
    <w:rsid w:val="009F79F5"/>
    <w:rsid w:val="00A00777"/>
    <w:rsid w:val="00A11C09"/>
    <w:rsid w:val="00A20A0E"/>
    <w:rsid w:val="00A245F7"/>
    <w:rsid w:val="00A24A0E"/>
    <w:rsid w:val="00A31572"/>
    <w:rsid w:val="00A33CA1"/>
    <w:rsid w:val="00A37E41"/>
    <w:rsid w:val="00A42E2B"/>
    <w:rsid w:val="00A448E3"/>
    <w:rsid w:val="00A600DC"/>
    <w:rsid w:val="00A753FE"/>
    <w:rsid w:val="00A92832"/>
    <w:rsid w:val="00A95747"/>
    <w:rsid w:val="00AA1ADD"/>
    <w:rsid w:val="00AA42A1"/>
    <w:rsid w:val="00AC0314"/>
    <w:rsid w:val="00AC1481"/>
    <w:rsid w:val="00AC19FB"/>
    <w:rsid w:val="00AC5284"/>
    <w:rsid w:val="00AD1866"/>
    <w:rsid w:val="00AE1D96"/>
    <w:rsid w:val="00AF0340"/>
    <w:rsid w:val="00AF7281"/>
    <w:rsid w:val="00B03A61"/>
    <w:rsid w:val="00B0621A"/>
    <w:rsid w:val="00B107DA"/>
    <w:rsid w:val="00B10A0B"/>
    <w:rsid w:val="00B171E8"/>
    <w:rsid w:val="00B1773A"/>
    <w:rsid w:val="00B379C1"/>
    <w:rsid w:val="00B46C19"/>
    <w:rsid w:val="00B46CE3"/>
    <w:rsid w:val="00B471F0"/>
    <w:rsid w:val="00B53BE5"/>
    <w:rsid w:val="00B5516A"/>
    <w:rsid w:val="00B62AA9"/>
    <w:rsid w:val="00B648F8"/>
    <w:rsid w:val="00B72526"/>
    <w:rsid w:val="00B77717"/>
    <w:rsid w:val="00B83841"/>
    <w:rsid w:val="00B9558A"/>
    <w:rsid w:val="00BA1805"/>
    <w:rsid w:val="00BA3075"/>
    <w:rsid w:val="00BA7C88"/>
    <w:rsid w:val="00BB104C"/>
    <w:rsid w:val="00BB6134"/>
    <w:rsid w:val="00BC325A"/>
    <w:rsid w:val="00BC5B6E"/>
    <w:rsid w:val="00BD62C8"/>
    <w:rsid w:val="00BF1D96"/>
    <w:rsid w:val="00C03071"/>
    <w:rsid w:val="00C229D6"/>
    <w:rsid w:val="00C3686F"/>
    <w:rsid w:val="00C36D89"/>
    <w:rsid w:val="00C36EC5"/>
    <w:rsid w:val="00C420DC"/>
    <w:rsid w:val="00C4375E"/>
    <w:rsid w:val="00C578DD"/>
    <w:rsid w:val="00C65CF3"/>
    <w:rsid w:val="00C66531"/>
    <w:rsid w:val="00C671F1"/>
    <w:rsid w:val="00C96332"/>
    <w:rsid w:val="00CA1D64"/>
    <w:rsid w:val="00CA5D8D"/>
    <w:rsid w:val="00CB0267"/>
    <w:rsid w:val="00CB78B8"/>
    <w:rsid w:val="00CD131B"/>
    <w:rsid w:val="00CE0EAD"/>
    <w:rsid w:val="00CF1B2E"/>
    <w:rsid w:val="00D005E7"/>
    <w:rsid w:val="00D14BA0"/>
    <w:rsid w:val="00D20C7F"/>
    <w:rsid w:val="00D20CFB"/>
    <w:rsid w:val="00D24A0A"/>
    <w:rsid w:val="00D34C75"/>
    <w:rsid w:val="00D37BAC"/>
    <w:rsid w:val="00D40C8F"/>
    <w:rsid w:val="00D442D5"/>
    <w:rsid w:val="00D57567"/>
    <w:rsid w:val="00D61C71"/>
    <w:rsid w:val="00D667EA"/>
    <w:rsid w:val="00D85491"/>
    <w:rsid w:val="00D95372"/>
    <w:rsid w:val="00DB2FA6"/>
    <w:rsid w:val="00DF1640"/>
    <w:rsid w:val="00E02A17"/>
    <w:rsid w:val="00E07575"/>
    <w:rsid w:val="00E211E0"/>
    <w:rsid w:val="00E22A28"/>
    <w:rsid w:val="00E3795C"/>
    <w:rsid w:val="00E47273"/>
    <w:rsid w:val="00E676C3"/>
    <w:rsid w:val="00E757D7"/>
    <w:rsid w:val="00E8137B"/>
    <w:rsid w:val="00E850D7"/>
    <w:rsid w:val="00E92D4E"/>
    <w:rsid w:val="00EA185B"/>
    <w:rsid w:val="00EB22F2"/>
    <w:rsid w:val="00EC2508"/>
    <w:rsid w:val="00EC34E0"/>
    <w:rsid w:val="00ED2B30"/>
    <w:rsid w:val="00ED570E"/>
    <w:rsid w:val="00ED7C57"/>
    <w:rsid w:val="00EE408A"/>
    <w:rsid w:val="00EE6327"/>
    <w:rsid w:val="00EE63AE"/>
    <w:rsid w:val="00EE7FC3"/>
    <w:rsid w:val="00F001F4"/>
    <w:rsid w:val="00F250E7"/>
    <w:rsid w:val="00F3002C"/>
    <w:rsid w:val="00F33CF5"/>
    <w:rsid w:val="00F34EE9"/>
    <w:rsid w:val="00F37160"/>
    <w:rsid w:val="00F40D52"/>
    <w:rsid w:val="00F55AB2"/>
    <w:rsid w:val="00F55F4D"/>
    <w:rsid w:val="00F727D6"/>
    <w:rsid w:val="00F72E86"/>
    <w:rsid w:val="00F747AD"/>
    <w:rsid w:val="00F93BCC"/>
    <w:rsid w:val="00FA164A"/>
    <w:rsid w:val="00FA2A41"/>
    <w:rsid w:val="00FD69B5"/>
    <w:rsid w:val="00FF20AC"/>
    <w:rsid w:val="658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048D1"/>
  <w15:docId w15:val="{BBEF5BF6-B6CC-4ACA-9A9F-809B4629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0"/>
    <w:lsdException w:name="toc 3" w:uiPriority="0"/>
    <w:lsdException w:name="toc 4" w:semiHidden="1" w:uiPriority="0"/>
    <w:lsdException w:name="toc 5" w:semiHidden="1" w:uiPriority="0"/>
    <w:lsdException w:name="toc 6" w:semiHidden="1" w:uiPriority="0"/>
    <w:lsdException w:name="toc 7" w:semiHidden="1" w:uiPriority="0" w:qFormat="1"/>
    <w:lsdException w:name="toc 8" w:semiHidden="1" w:uiPriority="0"/>
    <w:lsdException w:name="toc 9" w:semiHidden="1" w:uiPriority="0"/>
    <w:lsdException w:name="Normal Indent" w:semiHidden="1" w:unhideWhenUsed="1"/>
    <w:lsdException w:name="footnote text" w:semiHidden="1" w:uiPriority="0"/>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lsdException w:name="List Bullet 4" w:semiHidden="1" w:uiPriority="0"/>
    <w:lsdException w:name="List Bullet 5" w:semiHidden="1" w:uiPriority="0" w:qFormat="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ind w:left="0" w:firstLine="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semiHidden/>
    <w:pPr>
      <w:ind w:left="851"/>
    </w:pPr>
  </w:style>
  <w:style w:type="paragraph" w:styleId="ListNumber">
    <w:name w:val="List Number"/>
    <w:basedOn w:val="List"/>
    <w:semiHidden/>
    <w:qFormat/>
  </w:style>
  <w:style w:type="paragraph" w:styleId="ListBullet4">
    <w:name w:val="List Bullet 4"/>
    <w:basedOn w:val="ListBullet3"/>
    <w:semiHidden/>
    <w:pPr>
      <w:ind w:left="1418"/>
    </w:pPr>
  </w:style>
  <w:style w:type="paragraph" w:styleId="ListBullet3">
    <w:name w:val="List Bullet 3"/>
    <w:basedOn w:val="ListBullet2"/>
    <w:semiHidden/>
    <w:pPr>
      <w:ind w:left="1135"/>
    </w:pPr>
  </w:style>
  <w:style w:type="paragraph" w:styleId="ListBullet2">
    <w:name w:val="List Bullet 2"/>
    <w:basedOn w:val="ListBullet"/>
    <w:semiHidden/>
    <w:qFormat/>
    <w:pPr>
      <w:ind w:left="851"/>
    </w:pPr>
  </w:style>
  <w:style w:type="paragraph" w:styleId="ListBullet">
    <w:name w:val="List Bullet"/>
    <w:basedOn w:val="List"/>
    <w:semiHidden/>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textAlignment w:val="auto"/>
    </w:pPr>
    <w:rPr>
      <w:rFonts w:ascii="Times" w:eastAsia="Batang" w:hAnsi="Times"/>
      <w:szCs w:val="24"/>
    </w:rPr>
  </w:style>
  <w:style w:type="paragraph" w:styleId="ListBullet5">
    <w:name w:val="List Bullet 5"/>
    <w:basedOn w:val="ListBullet4"/>
    <w:semiHidden/>
    <w:qFormat/>
    <w:pPr>
      <w:ind w:left="1702"/>
    </w:pPr>
  </w:style>
  <w:style w:type="paragraph" w:styleId="TOC8">
    <w:name w:val="toc 8"/>
    <w:basedOn w:val="TOC1"/>
    <w:next w:val="Normal"/>
    <w:semiHidden/>
    <w:pPr>
      <w:spacing w:before="180"/>
      <w:ind w:left="2693" w:hanging="2693"/>
    </w:pPr>
    <w:rPr>
      <w:b/>
    </w:rPr>
  </w:style>
  <w:style w:type="paragraph" w:styleId="Footer">
    <w:name w:val="footer"/>
    <w:basedOn w:val="Header"/>
    <w:semiHidden/>
    <w:pPr>
      <w:jc w:val="center"/>
    </w:pPr>
    <w:rPr>
      <w:i/>
    </w:rPr>
  </w:style>
  <w:style w:type="paragraph" w:styleId="Header">
    <w:name w:val="header"/>
    <w:semiHidden/>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uiPriority w:val="11"/>
    <w:qFormat/>
    <w:pPr>
      <w:spacing w:after="160"/>
    </w:pPr>
    <w:rPr>
      <w:rFonts w:asciiTheme="minorHAnsi" w:hAnsiTheme="minorHAnsi" w:cstheme="minorBidi"/>
      <w:color w:val="595959" w:themeColor="text1" w:themeTint="A6"/>
      <w:spacing w:val="15"/>
      <w:sz w:val="22"/>
      <w:szCs w:val="22"/>
    </w:rPr>
  </w:style>
  <w:style w:type="paragraph" w:styleId="FootnoteText">
    <w:name w:val="footnote text"/>
    <w:basedOn w:val="Normal"/>
    <w:semiHidden/>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qFormat/>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1">
    <w:name w:val="책 제목1"/>
    <w:basedOn w:val="DefaultParagraphFont"/>
    <w:uiPriority w:val="33"/>
    <w:qFormat/>
    <w:rPr>
      <w:b/>
      <w:bCs/>
      <w:i/>
      <w:iCs/>
      <w:spacing w:val="5"/>
    </w:rPr>
  </w:style>
  <w:style w:type="character" w:customStyle="1" w:styleId="10">
    <w:name w:val="강한 참조1"/>
    <w:basedOn w:val="DefaultParagraphFont"/>
    <w:uiPriority w:val="32"/>
    <w:qFormat/>
    <w:rPr>
      <w:b/>
      <w:bCs/>
      <w:smallCaps/>
      <w:color w:val="4472C4" w:themeColor="accent1"/>
      <w:spacing w:val="5"/>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styleId="PlaceholderText">
    <w:name w:val="Placeholder Text"/>
    <w:basedOn w:val="DefaultParagraphFont"/>
    <w:uiPriority w:val="99"/>
    <w:semiHidden/>
    <w:qFormat/>
    <w:rPr>
      <w:color w:val="808080"/>
    </w:rPr>
  </w:style>
  <w:style w:type="character" w:customStyle="1" w:styleId="11">
    <w:name w:val="강한 강조1"/>
    <w:basedOn w:val="DefaultParagraphFont"/>
    <w:uiPriority w:val="21"/>
    <w:qFormat/>
    <w:rPr>
      <w:i/>
      <w:iCs/>
      <w:color w:val="4472C4" w:themeColor="accent1"/>
    </w:rPr>
  </w:style>
  <w:style w:type="paragraph" w:styleId="ListParagraph">
    <w:name w:val="List Paragraph"/>
    <w:basedOn w:val="Normal"/>
    <w:link w:val="ListParagraphChar"/>
    <w:uiPriority w:val="34"/>
    <w:qFormat/>
    <w:pPr>
      <w:ind w:left="720"/>
      <w:contextualSpacing/>
    </w:p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customStyle="1" w:styleId="ListParagraphChar">
    <w:name w:val="List Paragraph Char"/>
    <w:link w:val="ListParagraph"/>
    <w:uiPriority w:val="34"/>
    <w:qFormat/>
    <w:rPr>
      <w:rFonts w:ascii="Times New Roman" w:hAnsi="Times New Roman"/>
      <w:lang w:val="en-GB"/>
    </w:rPr>
  </w:style>
  <w:style w:type="paragraph" w:customStyle="1" w:styleId="TOC10">
    <w:name w:val="TOC 제목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character" w:customStyle="1" w:styleId="BodyTextChar">
    <w:name w:val="Body Text Char"/>
    <w:basedOn w:val="DefaultParagraphFont"/>
    <w:link w:val="BodyText"/>
    <w:qFormat/>
    <w:rPr>
      <w:rFonts w:ascii="Times" w:eastAsia="Batang" w:hAnsi="Times"/>
      <w:szCs w:val="24"/>
      <w:lang w:val="en-GB"/>
    </w:rPr>
  </w:style>
  <w:style w:type="character" w:customStyle="1" w:styleId="apple-converted-space">
    <w:name w:val="apple-converted-space"/>
    <w:qFormat/>
  </w:style>
  <w:style w:type="paragraph" w:customStyle="1" w:styleId="xmsonormal">
    <w:name w:val="xmsonormal"/>
    <w:basedOn w:val="Normal"/>
    <w:uiPriority w:val="99"/>
    <w:pPr>
      <w:overflowPunct/>
      <w:autoSpaceDE/>
      <w:autoSpaceDN/>
      <w:adjustRightInd/>
      <w:spacing w:before="100" w:beforeAutospacing="1" w:after="100" w:afterAutospacing="1"/>
      <w:textAlignment w:val="auto"/>
    </w:pPr>
    <w:rPr>
      <w:rFonts w:ascii="Calibri" w:eastAsia="Malgun Gothic" w:hAnsi="Calibri" w:cs="Calibri"/>
      <w:sz w:val="22"/>
      <w:szCs w:val="22"/>
      <w:lang w:val="en-US" w:eastAsia="ko-KR"/>
    </w:rPr>
  </w:style>
  <w:style w:type="character" w:customStyle="1" w:styleId="mark5gnezsh2s">
    <w:name w:val="mark5gnezsh2s"/>
  </w:style>
  <w:style w:type="character" w:customStyle="1" w:styleId="markca674dpc9">
    <w:name w:val="markca674dpc9"/>
    <w:qFormat/>
  </w:style>
  <w:style w:type="paragraph" w:customStyle="1" w:styleId="xxxmsonormal">
    <w:name w:val="x_xxmsonormal"/>
    <w:basedOn w:val="Normal"/>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pPr>
      <w:overflowPunct/>
      <w:autoSpaceDE/>
      <w:autoSpaceDN/>
      <w:adjustRightInd/>
      <w:spacing w:after="0"/>
      <w:textAlignment w:val="auto"/>
    </w:pPr>
    <w:rPr>
      <w:rFonts w:ascii="Calibri" w:eastAsia="Malgun Gothic" w:hAnsi="Calibri" w:cs="Calibri"/>
      <w:sz w:val="22"/>
      <w:szCs w:val="22"/>
      <w:lang w:val="en-US" w:eastAsia="ko-KR"/>
    </w:rPr>
  </w:style>
  <w:style w:type="character" w:customStyle="1" w:styleId="xxxxmarkuzf5ivend">
    <w:name w:val="x_xxxmarkuzf5ivend"/>
  </w:style>
  <w:style w:type="paragraph" w:customStyle="1" w:styleId="xmsonormal0">
    <w:name w:val="x_msonormal"/>
    <w:basedOn w:val="Normal"/>
    <w:qFormat/>
    <w:pPr>
      <w:overflowPunct/>
      <w:autoSpaceDE/>
      <w:autoSpaceDN/>
      <w:adjustRightInd/>
      <w:spacing w:after="0"/>
      <w:textAlignment w:val="auto"/>
    </w:pPr>
    <w:rPr>
      <w:rFonts w:ascii="Calibri" w:eastAsia="Calibri" w:hAnsi="Calibri" w:cs="Calibri"/>
      <w:sz w:val="22"/>
      <w:szCs w:val="22"/>
      <w:lang w:val="en-US"/>
    </w:rPr>
  </w:style>
  <w:style w:type="paragraph" w:customStyle="1" w:styleId="Default">
    <w:name w:val="Default"/>
    <w:pPr>
      <w:autoSpaceDE w:val="0"/>
      <w:autoSpaceDN w:val="0"/>
      <w:adjustRightInd w:val="0"/>
    </w:pPr>
    <w:rPr>
      <w:rFonts w:ascii="Times New Roman" w:hAnsi="Times New Roman"/>
      <w:color w:val="000000"/>
      <w:sz w:val="24"/>
      <w:szCs w:val="24"/>
      <w:lang w:eastAsia="en-US"/>
    </w:rPr>
  </w:style>
  <w:style w:type="character" w:customStyle="1" w:styleId="CommentTextChar">
    <w:name w:val="Comment Text Char"/>
    <w:basedOn w:val="DefaultParagraphFont"/>
    <w:link w:val="CommentText"/>
    <w:uiPriority w:val="99"/>
    <w:semiHidden/>
    <w:rPr>
      <w:rFonts w:ascii="Times New Roman" w:hAnsi="Times New Roman"/>
      <w:lang w:val="en-GB"/>
    </w:rPr>
  </w:style>
  <w:style w:type="character" w:customStyle="1" w:styleId="CommentSubjectChar">
    <w:name w:val="Comment Subject Char"/>
    <w:basedOn w:val="CommentTextChar"/>
    <w:link w:val="CommentSubject"/>
    <w:uiPriority w:val="99"/>
    <w:semiHidden/>
    <w:rPr>
      <w:rFonts w:ascii="Times New Roman" w:hAnsi="Times New Roman"/>
      <w:b/>
      <w:bCs/>
      <w:lang w:val="en-GB"/>
    </w:rPr>
  </w:style>
  <w:style w:type="paragraph" w:customStyle="1" w:styleId="12">
    <w:name w:val="수정1"/>
    <w:hidden/>
    <w:uiPriority w:val="99"/>
    <w:semiHidden/>
    <w:qFormat/>
    <w:rPr>
      <w:rFonts w:ascii="Times New Roman" w:hAnsi="Times New Roman"/>
      <w:lang w:val="en-GB" w:eastAsia="en-US"/>
    </w:rPr>
  </w:style>
  <w:style w:type="paragraph" w:styleId="BalloonText">
    <w:name w:val="Balloon Text"/>
    <w:basedOn w:val="Normal"/>
    <w:link w:val="BalloonTextChar"/>
    <w:uiPriority w:val="99"/>
    <w:semiHidden/>
    <w:unhideWhenUsed/>
    <w:rsid w:val="002953B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2953BE"/>
    <w:rPr>
      <w:rFonts w:ascii="Times New Roman"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hyperlink" Target="file:///C:\Users\youns\OneDrive\Documents\3GPP\RAN1%20tdocs\TSGR1_108-e\Docs\R1-2202406.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4EFE8B-95E0-40A9-B647-9789647FD3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C:\work\doc\templates\3gpp_70.dot</Template>
  <TotalTime>14</TotalTime>
  <Pages>24</Pages>
  <Words>7955</Words>
  <Characters>45349</Characters>
  <Application>Microsoft Office Word</Application>
  <DocSecurity>0</DocSecurity>
  <Lines>377</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53198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cp:lastModifiedBy>NOVLAN, THOMAS D</cp:lastModifiedBy>
  <cp:revision>3</cp:revision>
  <cp:lastPrinted>1900-01-01T06:00:00Z</cp:lastPrinted>
  <dcterms:created xsi:type="dcterms:W3CDTF">2022-02-24T02:55:00Z</dcterms:created>
  <dcterms:modified xsi:type="dcterms:W3CDTF">2022-02-24T03:16:00Z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