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AD33" w14:textId="77777777" w:rsidR="004578F3" w:rsidRDefault="00BF06B4">
            <w:pPr>
              <w:snapToGrid w:val="0"/>
              <w:jc w:val="both"/>
              <w:rPr>
                <w:bCs/>
                <w:sz w:val="18"/>
                <w:szCs w:val="18"/>
              </w:rPr>
            </w:pPr>
            <w:r>
              <w:rPr>
                <w:rFonts w:eastAsia="Batang"/>
                <w:sz w:val="18"/>
                <w:szCs w:val="18"/>
                <w:lang w:val="en-GB" w:eastAsia="en-US"/>
              </w:rPr>
              <w:t xml:space="preserve">On Rel-17 unified TCI framework, </w:t>
            </w:r>
            <w:r>
              <w:rPr>
                <w:bCs/>
                <w:sz w:val="18"/>
                <w:szCs w:val="18"/>
              </w:rPr>
              <w:t>for P/SP-CSI-RS, the UE assumes that:</w:t>
            </w:r>
          </w:p>
          <w:p w14:paraId="03135DF7" w14:textId="77777777" w:rsidR="004578F3" w:rsidRDefault="00BF06B4">
            <w:pPr>
              <w:pStyle w:val="ListParagraph"/>
              <w:numPr>
                <w:ilvl w:val="0"/>
                <w:numId w:val="12"/>
              </w:numPr>
              <w:snapToGrid w:val="0"/>
              <w:spacing w:after="0" w:line="240" w:lineRule="auto"/>
              <w:jc w:val="both"/>
              <w:rPr>
                <w:bCs/>
                <w:sz w:val="18"/>
                <w:szCs w:val="18"/>
              </w:rPr>
            </w:pPr>
            <w:r>
              <w:rPr>
                <w:sz w:val="18"/>
                <w:szCs w:val="18"/>
              </w:rPr>
              <w:t>Alt2. W</w:t>
            </w:r>
            <w:proofErr w:type="spellStart"/>
            <w:r>
              <w:rPr>
                <w:sz w:val="18"/>
                <w:szCs w:val="18"/>
                <w:lang w:val="en-GB"/>
              </w:rPr>
              <w:t>hether</w:t>
            </w:r>
            <w:proofErr w:type="spellEnd"/>
            <w:r>
              <w:rPr>
                <w:sz w:val="18"/>
                <w:szCs w:val="18"/>
                <w:lang w:val="en-GB"/>
              </w:rPr>
              <w:t xml:space="preserve"> to apply the indicated Rel-17 TCI state is configured per CSI-RS resource by RRC – if not applied, use the legacy MAC-CE signalling mechanism</w:t>
            </w:r>
          </w:p>
          <w:p w14:paraId="19087771" w14:textId="77777777" w:rsidR="004578F3" w:rsidRDefault="00BF06B4">
            <w:pPr>
              <w:pStyle w:val="ListParagraph"/>
              <w:numPr>
                <w:ilvl w:val="0"/>
                <w:numId w:val="12"/>
              </w:numPr>
              <w:snapToGrid w:val="0"/>
              <w:spacing w:after="0" w:line="240" w:lineRule="auto"/>
              <w:jc w:val="both"/>
              <w:rPr>
                <w:bCs/>
                <w:sz w:val="18"/>
                <w:szCs w:val="18"/>
              </w:rPr>
            </w:pPr>
            <w:r>
              <w:rPr>
                <w:sz w:val="18"/>
                <w:szCs w:val="18"/>
                <w:lang w:val="en-GB"/>
              </w:rPr>
              <w:t xml:space="preserve">Alt3. </w:t>
            </w:r>
            <w:r>
              <w:rPr>
                <w:sz w:val="18"/>
                <w:szCs w:val="18"/>
              </w:rPr>
              <w:t>T</w:t>
            </w:r>
            <w:r>
              <w:rPr>
                <w:sz w:val="18"/>
                <w:szCs w:val="18"/>
                <w:lang w:val="en-GB"/>
              </w:rPr>
              <w:t>he indicated Rel-17 TCI state is never applied, i.e. the legacy RRC/MAC-CE signalling mechanism is always used</w:t>
            </w:r>
          </w:p>
          <w:p w14:paraId="74DAF20E" w14:textId="77777777" w:rsidR="004578F3" w:rsidRDefault="00BF06B4">
            <w:pPr>
              <w:pStyle w:val="ListParagraph"/>
              <w:numPr>
                <w:ilvl w:val="0"/>
                <w:numId w:val="12"/>
              </w:numPr>
              <w:snapToGrid w:val="0"/>
              <w:spacing w:after="0" w:line="240" w:lineRule="auto"/>
              <w:jc w:val="both"/>
              <w:rPr>
                <w:bCs/>
                <w:sz w:val="18"/>
                <w:szCs w:val="18"/>
              </w:rPr>
            </w:pPr>
            <w:r>
              <w:rPr>
                <w:bCs/>
                <w:sz w:val="18"/>
                <w:szCs w:val="18"/>
              </w:rPr>
              <w:t>Alt4. The indicated Rel-17 TCI state is applied when the UE is not configured with any TCI state for the P/SP CSI-RS</w:t>
            </w:r>
          </w:p>
          <w:p w14:paraId="0E850949" w14:textId="77777777" w:rsidR="004578F3" w:rsidRDefault="004578F3">
            <w:pPr>
              <w:snapToGrid w:val="0"/>
              <w:jc w:val="both"/>
              <w:rPr>
                <w:bCs/>
                <w:sz w:val="18"/>
                <w:szCs w:val="18"/>
              </w:rPr>
            </w:pPr>
          </w:p>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Open issue that needs to be resolved. </w:t>
            </w:r>
          </w:p>
          <w:p w14:paraId="130E61D6" w14:textId="77777777" w:rsidR="004578F3" w:rsidRDefault="00BF06B4">
            <w:pPr>
              <w:snapToGrid w:val="0"/>
              <w:jc w:val="both"/>
              <w:rPr>
                <w:i/>
                <w:color w:val="3333FF"/>
                <w:sz w:val="18"/>
                <w:szCs w:val="18"/>
                <w:lang w:val="en-GB"/>
              </w:rPr>
            </w:pPr>
            <w:r>
              <w:rPr>
                <w:color w:val="3333FF"/>
                <w:sz w:val="18"/>
                <w:szCs w:val="18"/>
                <w:lang w:val="en-GB"/>
              </w:rPr>
              <w:t xml:space="preserve">From FL perspective, I agree with companies who stated that </w:t>
            </w:r>
            <w:r>
              <w:rPr>
                <w:b/>
                <w:i/>
                <w:color w:val="3333FF"/>
                <w:sz w:val="20"/>
                <w:szCs w:val="18"/>
                <w:lang w:val="en-GB"/>
              </w:rPr>
              <w:t>if there is no additional consensus on this issue, Alt3 is the default scheme/outcome.</w:t>
            </w:r>
          </w:p>
          <w:p w14:paraId="29CC1866" w14:textId="77777777"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C9BD" w14:textId="77777777" w:rsidR="004578F3" w:rsidRDefault="00BF06B4">
            <w:pPr>
              <w:snapToGrid w:val="0"/>
              <w:jc w:val="both"/>
              <w:rPr>
                <w:b/>
                <w:sz w:val="18"/>
                <w:szCs w:val="18"/>
                <w:lang w:val="de-DE" w:eastAsia="zh-CN"/>
              </w:rPr>
            </w:pPr>
            <w:r>
              <w:rPr>
                <w:b/>
                <w:sz w:val="18"/>
                <w:szCs w:val="18"/>
                <w:lang w:val="de-DE"/>
              </w:rPr>
              <w:lastRenderedPageBreak/>
              <w:t xml:space="preserve">Alt2: </w:t>
            </w:r>
            <w:r>
              <w:rPr>
                <w:sz w:val="18"/>
                <w:szCs w:val="18"/>
                <w:lang w:val="de-DE"/>
              </w:rPr>
              <w:t>Fraunhofer IIS/HHI (2nd pref.), LG, Nokia/NSB, Samsung</w:t>
            </w:r>
            <w:r>
              <w:rPr>
                <w:rFonts w:hint="eastAsia"/>
                <w:sz w:val="18"/>
                <w:szCs w:val="18"/>
                <w:lang w:val="de-DE" w:eastAsia="zh-CN"/>
              </w:rPr>
              <w:t>, CATT</w:t>
            </w:r>
            <w:r>
              <w:rPr>
                <w:sz w:val="18"/>
                <w:szCs w:val="18"/>
                <w:lang w:val="de-DE" w:eastAsia="zh-CN"/>
              </w:rPr>
              <w:t>, Lenovo/MotM, NTT Docomo (2nd pref)</w:t>
            </w:r>
          </w:p>
          <w:p w14:paraId="05D8127C" w14:textId="77777777" w:rsidR="004578F3" w:rsidRDefault="004578F3">
            <w:pPr>
              <w:snapToGrid w:val="0"/>
              <w:jc w:val="both"/>
              <w:rPr>
                <w:b/>
                <w:sz w:val="18"/>
                <w:szCs w:val="18"/>
                <w:lang w:val="de-DE"/>
              </w:rPr>
            </w:pPr>
          </w:p>
          <w:p w14:paraId="4D49C2B6" w14:textId="77777777" w:rsidR="004578F3" w:rsidRDefault="00BF06B4">
            <w:pPr>
              <w:snapToGrid w:val="0"/>
              <w:jc w:val="both"/>
              <w:rPr>
                <w:sz w:val="18"/>
                <w:szCs w:val="18"/>
                <w:lang w:val="de-DE"/>
              </w:rPr>
            </w:pPr>
            <w:r>
              <w:rPr>
                <w:b/>
                <w:sz w:val="18"/>
                <w:szCs w:val="18"/>
                <w:lang w:val="de-DE"/>
              </w:rPr>
              <w:t>Alt3:</w:t>
            </w:r>
            <w:r>
              <w:rPr>
                <w:sz w:val="18"/>
                <w:szCs w:val="18"/>
                <w:lang w:val="de-DE"/>
              </w:rPr>
              <w:t xml:space="preserve"> MTK (</w:t>
            </w:r>
            <w:proofErr w:type="spellStart"/>
            <w:r>
              <w:rPr>
                <w:sz w:val="18"/>
                <w:szCs w:val="18"/>
                <w:lang w:val="de-DE"/>
              </w:rPr>
              <w:t>add</w:t>
            </w:r>
            <w:proofErr w:type="spellEnd"/>
            <w:r>
              <w:rPr>
                <w:sz w:val="18"/>
                <w:szCs w:val="18"/>
                <w:lang w:val="de-DE"/>
              </w:rPr>
              <w:t xml:space="preserve"> RRC), Qualcomm, OPPO, </w:t>
            </w:r>
            <w:proofErr w:type="spellStart"/>
            <w:r>
              <w:rPr>
                <w:sz w:val="18"/>
                <w:szCs w:val="18"/>
                <w:lang w:val="de-DE"/>
              </w:rPr>
              <w:t>Xiaomi</w:t>
            </w:r>
            <w:proofErr w:type="spellEnd"/>
            <w:r>
              <w:rPr>
                <w:sz w:val="18"/>
                <w:szCs w:val="18"/>
                <w:lang w:val="de-DE"/>
              </w:rPr>
              <w:t>, ZTE,</w:t>
            </w:r>
            <w:r w:rsidRPr="00F14BFF">
              <w:rPr>
                <w:sz w:val="18"/>
                <w:szCs w:val="18"/>
                <w:lang w:val="de-DE"/>
              </w:rPr>
              <w:t xml:space="preserve"> </w:t>
            </w:r>
            <w:proofErr w:type="spellStart"/>
            <w:r w:rsidRPr="00F14BFF">
              <w:rPr>
                <w:sz w:val="18"/>
                <w:szCs w:val="18"/>
                <w:lang w:val="de-DE"/>
              </w:rPr>
              <w:t>Spreadtrum</w:t>
            </w:r>
            <w:proofErr w:type="spellEnd"/>
            <w:r w:rsidRPr="00F14BFF">
              <w:rPr>
                <w:sz w:val="18"/>
                <w:szCs w:val="18"/>
                <w:lang w:val="de-DE"/>
              </w:rPr>
              <w:t xml:space="preserve">, vivo, </w:t>
            </w:r>
            <w:proofErr w:type="spellStart"/>
            <w:r w:rsidRPr="00F14BFF">
              <w:rPr>
                <w:sz w:val="18"/>
                <w:szCs w:val="18"/>
                <w:lang w:val="de-DE"/>
              </w:rPr>
              <w:t>Futurewei</w:t>
            </w:r>
            <w:proofErr w:type="spellEnd"/>
            <w:r w:rsidRPr="00F14BFF">
              <w:rPr>
                <w:sz w:val="18"/>
                <w:szCs w:val="18"/>
                <w:lang w:val="de-DE"/>
              </w:rPr>
              <w:t xml:space="preserve">, </w:t>
            </w:r>
            <w:proofErr w:type="spellStart"/>
            <w:r w:rsidRPr="00F14BFF">
              <w:rPr>
                <w:sz w:val="18"/>
                <w:szCs w:val="18"/>
                <w:lang w:val="de-DE"/>
              </w:rPr>
              <w:t>Huawei</w:t>
            </w:r>
            <w:proofErr w:type="spellEnd"/>
            <w:r w:rsidRPr="00F14BFF">
              <w:rPr>
                <w:sz w:val="18"/>
                <w:szCs w:val="18"/>
                <w:lang w:val="de-DE"/>
              </w:rPr>
              <w:t>/</w:t>
            </w:r>
            <w:proofErr w:type="spellStart"/>
            <w:r w:rsidRPr="00F14BFF">
              <w:rPr>
                <w:sz w:val="18"/>
                <w:szCs w:val="18"/>
                <w:lang w:val="de-DE"/>
              </w:rPr>
              <w:t>HiSi</w:t>
            </w:r>
            <w:proofErr w:type="spellEnd"/>
            <w:r>
              <w:rPr>
                <w:sz w:val="18"/>
                <w:szCs w:val="18"/>
                <w:lang w:val="de-DE"/>
              </w:rPr>
              <w:t xml:space="preserve"> </w:t>
            </w:r>
          </w:p>
          <w:p w14:paraId="21BFABA4" w14:textId="77777777" w:rsidR="004578F3" w:rsidRDefault="004578F3">
            <w:pPr>
              <w:snapToGrid w:val="0"/>
              <w:jc w:val="both"/>
              <w:rPr>
                <w:b/>
                <w:sz w:val="18"/>
                <w:szCs w:val="18"/>
                <w:lang w:val="de-DE"/>
              </w:rPr>
            </w:pPr>
          </w:p>
          <w:p w14:paraId="51287F27" w14:textId="77777777" w:rsidR="004578F3" w:rsidRDefault="00BF06B4">
            <w:pPr>
              <w:snapToGrid w:val="0"/>
              <w:jc w:val="both"/>
              <w:rPr>
                <w:bCs/>
                <w:sz w:val="18"/>
                <w:szCs w:val="18"/>
                <w:lang w:val="en-GB"/>
              </w:rPr>
            </w:pPr>
            <w:r>
              <w:rPr>
                <w:b/>
                <w:sz w:val="18"/>
                <w:szCs w:val="18"/>
                <w:lang w:val="en-GB"/>
              </w:rPr>
              <w:t xml:space="preserve">Alt4: </w:t>
            </w:r>
            <w:r>
              <w:rPr>
                <w:bCs/>
                <w:sz w:val="18"/>
                <w:szCs w:val="18"/>
                <w:lang w:val="en-GB"/>
              </w:rPr>
              <w:t xml:space="preserve">Apple, Ericsson, </w:t>
            </w:r>
            <w:r>
              <w:rPr>
                <w:sz w:val="18"/>
                <w:szCs w:val="18"/>
                <w:lang w:val="en-GB"/>
              </w:rPr>
              <w:t xml:space="preserve">NTT Docomo, </w:t>
            </w:r>
            <w:r>
              <w:rPr>
                <w:bCs/>
                <w:sz w:val="18"/>
                <w:szCs w:val="18"/>
                <w:lang w:val="en-GB"/>
              </w:rPr>
              <w:t xml:space="preserve">Fraunhofer IIS/HHI, TCL, CMCC, Intel </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7777777"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77777777" w:rsidR="004578F3" w:rsidRPr="00523FEE" w:rsidRDefault="00BF06B4">
            <w:pPr>
              <w:snapToGrid w:val="0"/>
              <w:jc w:val="both"/>
              <w:rPr>
                <w:rFonts w:eastAsiaTheme="minorEastAsia"/>
                <w:sz w:val="18"/>
                <w:szCs w:val="18"/>
                <w:lang w:eastAsia="zh-CN"/>
              </w:rPr>
            </w:pPr>
            <w:r>
              <w:rPr>
                <w:rFonts w:eastAsia="Times New Roman"/>
                <w:b/>
                <w:sz w:val="18"/>
                <w:szCs w:val="18"/>
              </w:rPr>
              <w:t>Support/fine</w:t>
            </w:r>
            <w:r>
              <w:rPr>
                <w:rFonts w:eastAsia="Times New Roman"/>
                <w:sz w:val="18"/>
                <w:szCs w:val="18"/>
              </w:rPr>
              <w:t>: Samsung</w:t>
            </w:r>
            <w:r w:rsidR="00523FEE">
              <w:rPr>
                <w:rFonts w:eastAsiaTheme="minorEastAsia" w:hint="eastAsia"/>
                <w:sz w:val="18"/>
                <w:szCs w:val="18"/>
                <w:lang w:eastAsia="zh-CN"/>
              </w:rPr>
              <w:t xml:space="preserve">, </w:t>
            </w:r>
            <w:r w:rsidR="00523FEE" w:rsidRPr="009C326F">
              <w:rPr>
                <w:rFonts w:eastAsiaTheme="minorEastAsia" w:hint="eastAsia"/>
                <w:color w:val="4F81BD" w:themeColor="accent1"/>
                <w:sz w:val="18"/>
                <w:szCs w:val="18"/>
                <w:lang w:eastAsia="zh-CN"/>
              </w:rPr>
              <w:t>CATT</w:t>
            </w:r>
          </w:p>
          <w:p w14:paraId="659BA960" w14:textId="77777777" w:rsidR="004578F3" w:rsidRDefault="004578F3">
            <w:pPr>
              <w:snapToGrid w:val="0"/>
              <w:jc w:val="both"/>
              <w:rPr>
                <w:rFonts w:eastAsia="Times New Roman"/>
                <w:sz w:val="18"/>
                <w:szCs w:val="18"/>
              </w:rPr>
            </w:pPr>
          </w:p>
          <w:p w14:paraId="1FBDBA71" w14:textId="77777777" w:rsidR="004578F3" w:rsidRDefault="00BF06B4">
            <w:pPr>
              <w:snapToGrid w:val="0"/>
              <w:jc w:val="both"/>
              <w:rPr>
                <w:b/>
                <w:sz w:val="18"/>
                <w:szCs w:val="18"/>
                <w:lang w:val="de-DE"/>
              </w:rPr>
            </w:pPr>
            <w:r>
              <w:rPr>
                <w:b/>
                <w:sz w:val="18"/>
                <w:szCs w:val="18"/>
                <w:lang w:val="en-GB"/>
              </w:rPr>
              <w:t xml:space="preserve">Not support: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77777777"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Lenovo/MotM, Samsung, LG</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Pr>
                <w:sz w:val="18"/>
                <w:szCs w:val="18"/>
                <w:u w:val="single"/>
              </w:rPr>
              <w:t xml:space="preserve">If a UE is configured with </w:t>
            </w:r>
            <w:proofErr w:type="spellStart"/>
            <w:r>
              <w:rPr>
                <w:i/>
                <w:sz w:val="18"/>
                <w:szCs w:val="18"/>
                <w:u w:val="single"/>
              </w:rPr>
              <w:t>CrossCarrierSchedulingConfig</w:t>
            </w:r>
            <w:proofErr w:type="spellEnd"/>
            <w:r>
              <w:rPr>
                <w:sz w:val="18"/>
                <w:szCs w:val="18"/>
                <w:u w:val="single"/>
              </w:rPr>
              <w:t xml:space="preserve"> for a serving cell the value of the DCI field ‘</w:t>
            </w:r>
            <w:r>
              <w:rPr>
                <w:i/>
                <w:sz w:val="18"/>
                <w:szCs w:val="18"/>
                <w:u w:val="single"/>
              </w:rPr>
              <w:t>carrier indicator</w:t>
            </w:r>
            <w:r>
              <w:rPr>
                <w:sz w:val="18"/>
                <w:szCs w:val="18"/>
                <w:u w:val="single"/>
              </w:rPr>
              <w:t xml:space="preserve">’ corresponds to the value indicated by </w:t>
            </w:r>
            <w:proofErr w:type="spellStart"/>
            <w:r>
              <w:rPr>
                <w:i/>
                <w:sz w:val="18"/>
                <w:szCs w:val="18"/>
                <w:u w:val="single"/>
              </w:rPr>
              <w:t>CrossCarrierSchedulingConfig</w:t>
            </w:r>
            <w:proofErr w:type="spellEnd"/>
            <w:r>
              <w:rPr>
                <w:i/>
                <w:iCs/>
                <w:sz w:val="18"/>
                <w:szCs w:val="18"/>
                <w:u w:val="single"/>
              </w:rPr>
              <w:t>.</w:t>
            </w:r>
            <w:r>
              <w:rPr>
                <w:iCs/>
                <w:sz w:val="18"/>
                <w:szCs w:val="18"/>
                <w:u w:val="single"/>
              </w:rPr>
              <w:t xml:space="preserve"> The codepoint indicated by the DCI field ‘</w:t>
            </w:r>
            <w:r>
              <w:rPr>
                <w:i/>
                <w:iCs/>
                <w:sz w:val="18"/>
                <w:szCs w:val="18"/>
                <w:u w:val="single"/>
              </w:rPr>
              <w:t>Transmission Configuration Indicator</w:t>
            </w:r>
            <w:r>
              <w:rPr>
                <w:iCs/>
                <w:sz w:val="18"/>
                <w:szCs w:val="18"/>
                <w:u w:val="single"/>
              </w:rPr>
              <w:t xml:space="preserve">’ is applied to the carrier indicated by </w:t>
            </w:r>
            <w:r>
              <w:rPr>
                <w:sz w:val="18"/>
                <w:szCs w:val="18"/>
                <w:u w:val="single"/>
              </w:rPr>
              <w:t>the DCI field ‘</w:t>
            </w:r>
            <w:r>
              <w:rPr>
                <w:i/>
                <w:sz w:val="18"/>
                <w:szCs w:val="18"/>
                <w:u w:val="single"/>
              </w:rPr>
              <w:t>carrier indicator</w:t>
            </w:r>
            <w:r>
              <w:rPr>
                <w:sz w:val="18"/>
                <w:szCs w:val="18"/>
                <w:u w:val="single"/>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p>
          <w:p w14:paraId="2D208BE6" w14:textId="77777777"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 NTT Docomo</w:t>
            </w:r>
            <w:r>
              <w:rPr>
                <w:rFonts w:hint="eastAsia"/>
                <w:sz w:val="18"/>
                <w:szCs w:val="18"/>
                <w:lang w:eastAsia="zh-CN"/>
              </w:rPr>
              <w:t>, ZTE</w:t>
            </w:r>
            <w:r w:rsidR="009C326F">
              <w:rPr>
                <w:rFonts w:hint="eastAsia"/>
                <w:sz w:val="18"/>
                <w:szCs w:val="18"/>
                <w:lang w:eastAsia="zh-CN"/>
              </w:rPr>
              <w:t xml:space="preserve">, </w:t>
            </w:r>
            <w:r w:rsidR="009C326F" w:rsidRPr="009C326F">
              <w:rPr>
                <w:rFonts w:hint="eastAsia"/>
                <w:color w:val="4F81BD" w:themeColor="accent1"/>
                <w:sz w:val="18"/>
                <w:szCs w:val="18"/>
                <w:lang w:eastAsia="zh-CN"/>
              </w:rPr>
              <w:t>CATT</w:t>
            </w:r>
          </w:p>
          <w:p w14:paraId="54A3AEE6" w14:textId="77777777" w:rsidR="004578F3" w:rsidRDefault="004578F3">
            <w:pPr>
              <w:snapToGrid w:val="0"/>
              <w:rPr>
                <w:b/>
                <w:sz w:val="18"/>
                <w:szCs w:val="18"/>
                <w:lang w:val="en-GB"/>
              </w:rPr>
            </w:pPr>
          </w:p>
          <w:p w14:paraId="26799E2C" w14:textId="77777777" w:rsidR="004578F3" w:rsidRDefault="00BF06B4">
            <w:pPr>
              <w:snapToGrid w:val="0"/>
              <w:rPr>
                <w:b/>
                <w:sz w:val="18"/>
                <w:szCs w:val="18"/>
                <w:lang w:val="en-GB"/>
              </w:rPr>
            </w:pPr>
            <w:r>
              <w:rPr>
                <w:b/>
                <w:sz w:val="18"/>
                <w:szCs w:val="18"/>
                <w:lang w:val="en-GB"/>
              </w:rPr>
              <w:t>Proposal 1.I:</w:t>
            </w:r>
          </w:p>
          <w:p w14:paraId="22B5D80D"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Samsung</w:t>
            </w:r>
            <w:r w:rsidR="009C326F">
              <w:rPr>
                <w:rFonts w:hint="eastAsia"/>
                <w:sz w:val="18"/>
                <w:szCs w:val="18"/>
                <w:lang w:val="en-GB" w:eastAsia="zh-CN"/>
              </w:rPr>
              <w:t xml:space="preserve">, </w:t>
            </w:r>
            <w:r w:rsidR="009C326F" w:rsidRPr="009C326F">
              <w:rPr>
                <w:rFonts w:hint="eastAsia"/>
                <w:color w:val="4F81BD" w:themeColor="accent1"/>
                <w:sz w:val="18"/>
                <w:szCs w:val="18"/>
                <w:lang w:val="en-GB" w:eastAsia="zh-CN"/>
              </w:rPr>
              <w:t>CATT</w:t>
            </w:r>
          </w:p>
          <w:p w14:paraId="352E2AF0" w14:textId="77777777" w:rsidR="004578F3" w:rsidRDefault="00BF06B4">
            <w:pPr>
              <w:pStyle w:val="ListParagraph"/>
              <w:numPr>
                <w:ilvl w:val="0"/>
                <w:numId w:val="14"/>
              </w:numPr>
              <w:snapToGrid w:val="0"/>
              <w:spacing w:after="0" w:line="240" w:lineRule="auto"/>
              <w:ind w:left="251" w:hanging="180"/>
              <w:rPr>
                <w:b/>
                <w:sz w:val="18"/>
                <w:szCs w:val="18"/>
                <w:lang w:val="en-GB"/>
              </w:rPr>
            </w:pPr>
            <w:r>
              <w:rPr>
                <w:b/>
                <w:sz w:val="18"/>
                <w:szCs w:val="18"/>
                <w:lang w:val="en-GB"/>
              </w:rPr>
              <w:t xml:space="preserve">Not support: </w:t>
            </w:r>
            <w:r>
              <w:rPr>
                <w:sz w:val="18"/>
                <w:szCs w:val="18"/>
                <w:lang w:val="en-GB"/>
              </w:rPr>
              <w:t>MTK</w:t>
            </w:r>
            <w:r>
              <w:rPr>
                <w:rFonts w:hint="eastAsia"/>
                <w:sz w:val="18"/>
                <w:szCs w:val="18"/>
                <w:lang w:eastAsia="zh-CN"/>
              </w:rPr>
              <w:t>, ZTE</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ED11" w14:textId="77777777" w:rsidR="004578F3" w:rsidRDefault="00BF06B4">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77777777" w:rsidR="004578F3" w:rsidRDefault="00BF06B4">
            <w:pPr>
              <w:snapToGrid w:val="0"/>
              <w:jc w:val="both"/>
              <w:rPr>
                <w:b/>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w:t>
            </w:r>
            <w:proofErr w:type="spellStart"/>
            <w:r>
              <w:rPr>
                <w:sz w:val="18"/>
                <w:szCs w:val="18"/>
                <w:lang w:val="en-GB" w:eastAsia="zh-CN"/>
              </w:rPr>
              <w:t>MotM</w:t>
            </w:r>
            <w:proofErr w:type="spellEnd"/>
            <w:r>
              <w:rPr>
                <w:sz w:val="18"/>
                <w:szCs w:val="18"/>
                <w:lang w:val="en-GB" w:eastAsia="zh-CN"/>
              </w:rPr>
              <w:t>,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77777777"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 xml:space="preserve">Issue 1.13, if proponents cannot come up with a concrete proposal (feel </w:t>
            </w:r>
            <w:r>
              <w:rPr>
                <w:b/>
                <w:color w:val="FF0000"/>
                <w:u w:val="single"/>
                <w:lang w:eastAsia="zh-CN"/>
              </w:rPr>
              <w:lastRenderedPageBreak/>
              <w:t>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proofErr w:type="gramStart"/>
            <w:r>
              <w:rPr>
                <w:rFonts w:eastAsia="SimSun"/>
                <w:b/>
                <w:sz w:val="20"/>
                <w:szCs w:val="20"/>
                <w:u w:val="single"/>
                <w:lang w:val="en-GB" w:eastAsia="en-US"/>
              </w:rPr>
              <w:t xml:space="preserve">Proposal </w:t>
            </w:r>
            <w:r>
              <w:rPr>
                <w:rFonts w:eastAsia="SimSun"/>
                <w:b/>
                <w:sz w:val="20"/>
                <w:szCs w:val="20"/>
                <w:lang w:val="en-GB" w:eastAsia="en-US"/>
              </w:rPr>
              <w:t>:</w:t>
            </w:r>
            <w:proofErr w:type="gramEnd"/>
            <w:r>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SimSun" w:hAnsi="Calibri" w:cs="Calibri"/>
                <w:sz w:val="20"/>
                <w:szCs w:val="20"/>
                <w:lang w:eastAsia="zh-CN"/>
              </w:rPr>
              <w:t>ms</w:t>
            </w:r>
            <w:proofErr w:type="spellEnd"/>
            <w:r>
              <w:rPr>
                <w:rFonts w:ascii="Calibri" w:eastAsia="SimSun" w:hAnsi="Calibri" w:cs="Calibri"/>
                <w:sz w:val="20"/>
                <w:szCs w:val="20"/>
                <w:lang w:eastAsia="zh-CN"/>
              </w:rPr>
              <w:t>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w:t>
            </w:r>
            <w:r>
              <w:rPr>
                <w:i/>
                <w:iCs/>
                <w:sz w:val="18"/>
                <w:szCs w:val="18"/>
              </w:rPr>
              <w:lastRenderedPageBreak/>
              <w:t>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PMingLiU"/>
                <w:i/>
                <w:iCs/>
                <w:color w:val="000000" w:themeColor="text1"/>
                <w:sz w:val="18"/>
                <w:szCs w:val="18"/>
                <w:lang w:eastAsia="zh-TW"/>
              </w:rPr>
              <w:t>timeDurationforQCL</w:t>
            </w:r>
            <w:proofErr w:type="spellEnd"/>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lastRenderedPageBreak/>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rFonts w:hint="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F729" w14:textId="77777777" w:rsidR="004578F3" w:rsidRDefault="00BF06B4">
            <w:pPr>
              <w:snapToGrid w:val="0"/>
              <w:rPr>
                <w:b/>
                <w:color w:val="3333FF"/>
                <w:sz w:val="18"/>
                <w:szCs w:val="18"/>
              </w:rPr>
            </w:pPr>
            <w:r>
              <w:rPr>
                <w:color w:val="000000" w:themeColor="text1"/>
                <w:sz w:val="18"/>
                <w:szCs w:val="18"/>
              </w:rPr>
              <w:t xml:space="preserve">For the already agreed NW-controlled inter-cell beam reporting, support reporting L1-RSRP for the subset of configured SSBs detected during the </w:t>
            </w:r>
            <w:r>
              <w:rPr>
                <w:color w:val="000000" w:themeColor="text1"/>
                <w:sz w:val="18"/>
                <w:szCs w:val="18"/>
              </w:rPr>
              <w:lastRenderedPageBreak/>
              <w:t>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lastRenderedPageBreak/>
              <w:t>Support/fine:</w:t>
            </w:r>
            <w:r>
              <w:rPr>
                <w:sz w:val="18"/>
                <w:szCs w:val="18"/>
              </w:rPr>
              <w:t xml:space="preserve"> Ericsson, vivo</w:t>
            </w:r>
            <w:r>
              <w:rPr>
                <w:rFonts w:hint="eastAsia"/>
                <w:sz w:val="18"/>
                <w:szCs w:val="18"/>
                <w:lang w:eastAsia="zh-CN"/>
              </w:rPr>
              <w:t xml:space="preserve">, </w:t>
            </w:r>
            <w:r>
              <w:rPr>
                <w:rFonts w:hint="eastAsia"/>
                <w:color w:val="FF0000"/>
                <w:sz w:val="18"/>
                <w:szCs w:val="18"/>
                <w:lang w:eastAsia="zh-CN"/>
              </w:rPr>
              <w:t>ZTE</w:t>
            </w:r>
          </w:p>
          <w:p w14:paraId="3CF69FD4" w14:textId="77777777" w:rsidR="004578F3" w:rsidRDefault="004578F3">
            <w:pPr>
              <w:snapToGrid w:val="0"/>
              <w:rPr>
                <w:sz w:val="18"/>
                <w:szCs w:val="18"/>
              </w:rPr>
            </w:pPr>
          </w:p>
          <w:p w14:paraId="5C5E654D" w14:textId="77777777" w:rsidR="004578F3" w:rsidRDefault="00BF06B4">
            <w:pPr>
              <w:snapToGrid w:val="0"/>
              <w:rPr>
                <w:sz w:val="18"/>
                <w:szCs w:val="18"/>
                <w:lang w:eastAsia="zh-CN"/>
              </w:rPr>
            </w:pPr>
            <w:r>
              <w:rPr>
                <w:b/>
                <w:sz w:val="18"/>
                <w:szCs w:val="18"/>
              </w:rPr>
              <w:lastRenderedPageBreak/>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xml:space="preserve">, </w:t>
            </w:r>
            <w:r>
              <w:rPr>
                <w:strike/>
                <w:sz w:val="18"/>
                <w:szCs w:val="18"/>
                <w:lang w:eastAsia="zh-CN"/>
              </w:rPr>
              <w:t xml:space="preserve">ZTE (UE implementation), </w:t>
            </w:r>
            <w:r>
              <w:rPr>
                <w:sz w:val="18"/>
                <w:szCs w:val="18"/>
                <w:lang w:eastAsia="zh-CN"/>
              </w:rPr>
              <w:t>Lenovo/MotM, MTK (supportive but RAN4), Apple (RAN4)</w:t>
            </w:r>
          </w:p>
        </w:tc>
      </w:tr>
      <w:tr w:rsidR="004578F3" w14:paraId="705AA5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A17CC" w14:textId="77777777" w:rsidR="004578F3" w:rsidRDefault="00BF06B4">
            <w:pPr>
              <w:snapToGrid w:val="0"/>
              <w:rPr>
                <w:sz w:val="18"/>
                <w:szCs w:val="18"/>
              </w:rPr>
            </w:pPr>
            <w:r>
              <w:rPr>
                <w:sz w:val="18"/>
                <w:szCs w:val="18"/>
              </w:rPr>
              <w:lastRenderedPageBreak/>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0B31DBD6"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t>Futurewei</w:t>
            </w:r>
            <w:proofErr w:type="spellEnd"/>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Default="00BF06B4">
            <w:pPr>
              <w:snapToGrid w:val="0"/>
              <w:rPr>
                <w:sz w:val="18"/>
                <w:szCs w:val="18"/>
                <w:lang w:eastAsia="zh-CN"/>
              </w:rPr>
            </w:pPr>
            <w:r>
              <w:rPr>
                <w:b/>
                <w:sz w:val="18"/>
                <w:szCs w:val="18"/>
              </w:rPr>
              <w:t xml:space="preserve">Support/fine: </w:t>
            </w:r>
            <w:r>
              <w:rPr>
                <w:sz w:val="18"/>
                <w:szCs w:val="18"/>
              </w:rPr>
              <w:t>vivo</w:t>
            </w:r>
          </w:p>
          <w:p w14:paraId="5AB3E9EA" w14:textId="77777777" w:rsidR="004578F3" w:rsidRDefault="004578F3">
            <w:pPr>
              <w:snapToGrid w:val="0"/>
              <w:rPr>
                <w:sz w:val="18"/>
                <w:szCs w:val="18"/>
              </w:rPr>
            </w:pPr>
          </w:p>
          <w:p w14:paraId="43219ED5" w14:textId="77777777" w:rsidR="004578F3" w:rsidRDefault="00BF06B4">
            <w:pPr>
              <w:snapToGrid w:val="0"/>
              <w:rPr>
                <w:b/>
                <w:sz w:val="18"/>
                <w:szCs w:val="18"/>
                <w:lang w:eastAsia="zh-CN"/>
              </w:rPr>
            </w:pPr>
            <w:r>
              <w:rPr>
                <w:b/>
                <w:sz w:val="18"/>
                <w:szCs w:val="18"/>
              </w:rPr>
              <w:t>Not support:</w:t>
            </w:r>
            <w:r>
              <w:rPr>
                <w:sz w:val="18"/>
                <w:szCs w:val="18"/>
              </w:rPr>
              <w:t xml:space="preserve"> QC (always use indicated TCI), Samsung, MTK, NTT </w:t>
            </w:r>
            <w:proofErr w:type="spellStart"/>
            <w:r>
              <w:rPr>
                <w:sz w:val="18"/>
                <w:szCs w:val="18"/>
              </w:rPr>
              <w:t>Docomo</w:t>
            </w:r>
            <w:r w:rsidR="00AD116A">
              <w:rPr>
                <w:rFonts w:hint="eastAsia"/>
                <w:sz w:val="18"/>
                <w:szCs w:val="18"/>
                <w:lang w:eastAsia="zh-CN"/>
              </w:rPr>
              <w:t>,</w:t>
            </w:r>
            <w:r w:rsidR="00AD116A" w:rsidRPr="00AD116A">
              <w:rPr>
                <w:rFonts w:hint="eastAsia"/>
                <w:color w:val="4F81BD" w:themeColor="accent1"/>
                <w:sz w:val="18"/>
                <w:szCs w:val="18"/>
                <w:lang w:eastAsia="zh-CN"/>
              </w:rPr>
              <w:t>CATT</w:t>
            </w:r>
            <w:proofErr w:type="spellEnd"/>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Default="00BF06B4">
            <w:pPr>
              <w:snapToGrid w:val="0"/>
              <w:rPr>
                <w:sz w:val="18"/>
                <w:szCs w:val="18"/>
                <w:lang w:eastAsia="zh-CN"/>
              </w:rPr>
            </w:pPr>
            <w:r>
              <w:rPr>
                <w:b/>
                <w:sz w:val="18"/>
                <w:szCs w:val="18"/>
              </w:rPr>
              <w:t xml:space="preserve">Support/fine: </w:t>
            </w:r>
            <w:r>
              <w:rPr>
                <w:sz w:val="18"/>
                <w:szCs w:val="18"/>
              </w:rPr>
              <w:t>vivo</w:t>
            </w:r>
          </w:p>
          <w:p w14:paraId="05BA2C15" w14:textId="77777777" w:rsidR="004578F3" w:rsidRDefault="004578F3">
            <w:pPr>
              <w:snapToGrid w:val="0"/>
              <w:rPr>
                <w:sz w:val="18"/>
                <w:szCs w:val="18"/>
              </w:rPr>
            </w:pPr>
          </w:p>
          <w:p w14:paraId="5239D388" w14:textId="77777777" w:rsidR="004578F3" w:rsidRDefault="00BF06B4">
            <w:pPr>
              <w:snapToGrid w:val="0"/>
              <w:rPr>
                <w:b/>
                <w:sz w:val="18"/>
                <w:szCs w:val="18"/>
                <w:lang w:eastAsia="zh-CN"/>
              </w:rPr>
            </w:pPr>
            <w:r>
              <w:rPr>
                <w:b/>
                <w:sz w:val="18"/>
                <w:szCs w:val="18"/>
              </w:rPr>
              <w:t xml:space="preserve">Not support: </w:t>
            </w:r>
            <w:r>
              <w:rPr>
                <w:sz w:val="18"/>
                <w:szCs w:val="18"/>
              </w:rPr>
              <w:t>QC (NW implementation), Samsung, MTK (NW implementation), Apple (not prohibited), NTT Docomo</w:t>
            </w:r>
            <w:r>
              <w:rPr>
                <w:rFonts w:hint="eastAsia"/>
                <w:sz w:val="18"/>
                <w:szCs w:val="18"/>
                <w:lang w:eastAsia="zh-CN"/>
              </w:rPr>
              <w:t>, ZTE</w:t>
            </w:r>
            <w:r w:rsidR="004C0379">
              <w:rPr>
                <w:rFonts w:hint="eastAsia"/>
                <w:sz w:val="18"/>
                <w:szCs w:val="18"/>
                <w:lang w:eastAsia="zh-CN"/>
              </w:rPr>
              <w:t>,</w:t>
            </w:r>
            <w:r w:rsidR="004C0379" w:rsidRPr="004C0379">
              <w:rPr>
                <w:rFonts w:hint="eastAsia"/>
                <w:color w:val="4F81BD" w:themeColor="accent1"/>
                <w:sz w:val="18"/>
                <w:szCs w:val="18"/>
                <w:lang w:eastAsia="zh-CN"/>
              </w:rPr>
              <w:t>CATT</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77777777" w:rsidR="004578F3" w:rsidRDefault="00BF06B4">
            <w:pPr>
              <w:snapToGrid w:val="0"/>
              <w:rPr>
                <w:sz w:val="18"/>
                <w:szCs w:val="18"/>
                <w:lang w:eastAsia="zh-CN"/>
              </w:rPr>
            </w:pPr>
            <w:r>
              <w:rPr>
                <w:b/>
                <w:sz w:val="18"/>
                <w:szCs w:val="18"/>
              </w:rPr>
              <w:t xml:space="preserve">Support/fine: </w:t>
            </w:r>
            <w:r>
              <w:rPr>
                <w:sz w:val="18"/>
                <w:szCs w:val="18"/>
              </w:rPr>
              <w:t xml:space="preserve">vivo, QC, </w:t>
            </w:r>
            <w:proofErr w:type="spellStart"/>
            <w:r>
              <w:rPr>
                <w:sz w:val="18"/>
                <w:szCs w:val="18"/>
              </w:rPr>
              <w:t>Apple</w:t>
            </w:r>
            <w:r w:rsidR="009341B3">
              <w:rPr>
                <w:rFonts w:hint="eastAsia"/>
                <w:sz w:val="18"/>
                <w:szCs w:val="18"/>
                <w:lang w:eastAsia="zh-CN"/>
              </w:rPr>
              <w:t>,</w:t>
            </w:r>
            <w:r w:rsidR="009341B3" w:rsidRPr="009341B3">
              <w:rPr>
                <w:rFonts w:hint="eastAsia"/>
                <w:color w:val="4F81BD" w:themeColor="accent1"/>
                <w:sz w:val="18"/>
                <w:szCs w:val="18"/>
                <w:lang w:eastAsia="zh-CN"/>
              </w:rPr>
              <w:t>CATT</w:t>
            </w:r>
            <w:proofErr w:type="spellEnd"/>
          </w:p>
          <w:p w14:paraId="385C95F7" w14:textId="77777777" w:rsidR="004578F3" w:rsidRDefault="004578F3">
            <w:pPr>
              <w:snapToGrid w:val="0"/>
              <w:rPr>
                <w:sz w:val="18"/>
                <w:szCs w:val="18"/>
              </w:rPr>
            </w:pPr>
          </w:p>
          <w:p w14:paraId="52F204A3" w14:textId="77777777" w:rsidR="004578F3" w:rsidRDefault="00BF06B4">
            <w:pPr>
              <w:snapToGrid w:val="0"/>
              <w:rPr>
                <w:b/>
                <w:sz w:val="18"/>
                <w:szCs w:val="18"/>
                <w:lang w:eastAsia="zh-CN"/>
              </w:rPr>
            </w:pPr>
            <w:r>
              <w:rPr>
                <w:b/>
                <w:sz w:val="18"/>
                <w:szCs w:val="18"/>
              </w:rPr>
              <w:t xml:space="preserve">Not support: </w:t>
            </w:r>
            <w:r>
              <w:rPr>
                <w:sz w:val="18"/>
                <w:szCs w:val="18"/>
              </w:rPr>
              <w:t>Samsung (non-essential, wasteful)</w:t>
            </w:r>
            <w:r>
              <w:rPr>
                <w:rFonts w:hint="eastAsia"/>
                <w:sz w:val="18"/>
                <w:szCs w:val="18"/>
                <w:lang w:eastAsia="zh-CN"/>
              </w:rPr>
              <w:t>, ZTE</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2B2DC3F2" w14:textId="77777777" w:rsidR="004578F3" w:rsidRDefault="00BF06B4">
            <w:pPr>
              <w:snapToGrid w:val="0"/>
              <w:rPr>
                <w:sz w:val="18"/>
                <w:szCs w:val="18"/>
                <w:lang w:eastAsia="zh-CN"/>
              </w:rPr>
            </w:pPr>
            <w:r>
              <w:rPr>
                <w:b/>
                <w:sz w:val="18"/>
                <w:szCs w:val="18"/>
              </w:rPr>
              <w:t xml:space="preserve">Support/fine: </w:t>
            </w:r>
            <w:r>
              <w:rPr>
                <w:sz w:val="18"/>
                <w:szCs w:val="18"/>
              </w:rPr>
              <w:t xml:space="preserve">NTT </w:t>
            </w:r>
            <w:proofErr w:type="spellStart"/>
            <w:r>
              <w:rPr>
                <w:sz w:val="18"/>
                <w:szCs w:val="18"/>
              </w:rPr>
              <w:t>Docomo</w:t>
            </w:r>
            <w:r w:rsidR="006238A8">
              <w:rPr>
                <w:rFonts w:hint="eastAsia"/>
                <w:sz w:val="18"/>
                <w:szCs w:val="18"/>
                <w:lang w:eastAsia="zh-CN"/>
              </w:rPr>
              <w:t>,</w:t>
            </w:r>
            <w:r w:rsidR="006238A8" w:rsidRPr="006238A8">
              <w:rPr>
                <w:rFonts w:hint="eastAsia"/>
                <w:color w:val="4F81BD" w:themeColor="accent1"/>
                <w:sz w:val="18"/>
                <w:szCs w:val="18"/>
                <w:lang w:eastAsia="zh-CN"/>
              </w:rPr>
              <w:t>CATT</w:t>
            </w:r>
            <w:proofErr w:type="spellEnd"/>
          </w:p>
          <w:p w14:paraId="15C2E459" w14:textId="77777777" w:rsidR="004578F3" w:rsidRDefault="00BF06B4">
            <w:pPr>
              <w:snapToGrid w:val="0"/>
              <w:rPr>
                <w:b/>
                <w:sz w:val="18"/>
                <w:szCs w:val="18"/>
              </w:rPr>
            </w:pPr>
            <w:r>
              <w:rPr>
                <w:b/>
                <w:sz w:val="18"/>
                <w:szCs w:val="18"/>
              </w:rPr>
              <w:t xml:space="preserve">Not support: </w:t>
            </w:r>
          </w:p>
          <w:p w14:paraId="70BEDE1B" w14:textId="77777777" w:rsidR="004578F3" w:rsidRDefault="004578F3">
            <w:pPr>
              <w:snapToGrid w:val="0"/>
              <w:rPr>
                <w:rFonts w:eastAsia="Malgun Gothic"/>
                <w:b/>
                <w:sz w:val="18"/>
                <w:szCs w:val="18"/>
              </w:rPr>
            </w:pPr>
          </w:p>
          <w:p w14:paraId="655B9F5A" w14:textId="77777777" w:rsidR="004578F3" w:rsidRDefault="00BF06B4">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06FD2F1E" w14:textId="77777777" w:rsidR="004578F3" w:rsidRDefault="00BF06B4">
            <w:pPr>
              <w:snapToGrid w:val="0"/>
              <w:rPr>
                <w:sz w:val="18"/>
                <w:szCs w:val="18"/>
                <w:lang w:eastAsia="zh-CN"/>
              </w:rPr>
            </w:pPr>
            <w:r>
              <w:rPr>
                <w:b/>
                <w:sz w:val="18"/>
                <w:szCs w:val="18"/>
              </w:rPr>
              <w:t xml:space="preserve">Support/fine: </w:t>
            </w:r>
            <w:r>
              <w:rPr>
                <w:sz w:val="18"/>
                <w:szCs w:val="18"/>
              </w:rPr>
              <w:t>NTT Docomo</w:t>
            </w:r>
          </w:p>
          <w:p w14:paraId="3A054932" w14:textId="77777777" w:rsidR="004578F3" w:rsidRDefault="00BF06B4">
            <w:pPr>
              <w:snapToGrid w:val="0"/>
              <w:rPr>
                <w:b/>
                <w:sz w:val="18"/>
                <w:szCs w:val="18"/>
              </w:rPr>
            </w:pPr>
            <w:r>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lastRenderedPageBreak/>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gNB will have to send many </w:t>
            </w:r>
            <w:proofErr w:type="gramStart"/>
            <w:r>
              <w:rPr>
                <w:rFonts w:eastAsia="MS Mincho"/>
                <w:sz w:val="18"/>
                <w:szCs w:val="18"/>
                <w:lang w:val="en-GB" w:eastAsia="ja-JP"/>
              </w:rPr>
              <w:t>MAC</w:t>
            </w:r>
            <w:proofErr w:type="gramEnd"/>
            <w:r>
              <w:rPr>
                <w:rFonts w:eastAsia="MS Mincho"/>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lastRenderedPageBreak/>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 xml:space="preserve">With this proposed </w:t>
            </w:r>
            <w:proofErr w:type="gramStart"/>
            <w:r>
              <w:rPr>
                <w:rFonts w:eastAsia="SimSun" w:hint="eastAsia"/>
                <w:bCs/>
                <w:sz w:val="18"/>
                <w:szCs w:val="18"/>
                <w:lang w:eastAsia="zh-CN"/>
              </w:rPr>
              <w:t>scheme ,</w:t>
            </w:r>
            <w:proofErr w:type="gramEnd"/>
            <w:r>
              <w:rPr>
                <w:rFonts w:eastAsia="SimSun" w:hint="eastAsia"/>
                <w:bCs/>
                <w:sz w:val="18"/>
                <w:szCs w:val="18"/>
                <w:lang w:eastAsia="zh-CN"/>
              </w:rPr>
              <w:t xml:space="preserv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w:t>
            </w:r>
            <w:proofErr w:type="spellStart"/>
            <w:r>
              <w:rPr>
                <w:rFonts w:eastAsia="SimSun"/>
                <w:bCs/>
                <w:sz w:val="18"/>
                <w:szCs w:val="18"/>
                <w:lang w:eastAsia="zh-CN"/>
              </w:rPr>
              <w:t>resourceType</w:t>
            </w:r>
            <w:proofErr w:type="spellEnd"/>
            <w:r>
              <w:rPr>
                <w:rFonts w:eastAsia="SimSun"/>
                <w:bCs/>
                <w:sz w:val="18"/>
                <w:szCs w:val="18"/>
                <w:lang w:eastAsia="zh-CN"/>
              </w:rPr>
              <w:t>”</w:t>
            </w:r>
            <w:r>
              <w:rPr>
                <w:rFonts w:eastAsia="SimSun" w:hint="eastAsia"/>
                <w:bCs/>
                <w:sz w:val="18"/>
                <w:szCs w:val="18"/>
                <w:lang w:eastAsia="zh-CN"/>
              </w:rPr>
              <w:t xml:space="preserve"> in </w:t>
            </w:r>
            <w:r>
              <w:rPr>
                <w:rFonts w:eastAsia="SimSun"/>
                <w:bCs/>
                <w:sz w:val="18"/>
                <w:szCs w:val="18"/>
                <w:lang w:eastAsia="zh-CN"/>
              </w:rPr>
              <w:t>CSI-</w:t>
            </w:r>
            <w:proofErr w:type="spellStart"/>
            <w:r>
              <w:rPr>
                <w:rFonts w:eastAsia="SimSun"/>
                <w:bCs/>
                <w:sz w:val="18"/>
                <w:szCs w:val="18"/>
                <w:lang w:eastAsia="zh-CN"/>
              </w:rPr>
              <w:t>ResourceConfig</w:t>
            </w:r>
            <w:proofErr w:type="spellEnd"/>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 xml:space="preserve">It does not apply to resources provided in the </w:t>
            </w:r>
            <w:proofErr w:type="spellStart"/>
            <w:r>
              <w:rPr>
                <w:rFonts w:eastAsia="SimSun"/>
                <w:bCs/>
                <w:sz w:val="18"/>
                <w:szCs w:val="18"/>
                <w:highlight w:val="yellow"/>
                <w:lang w:eastAsia="zh-CN"/>
              </w:rPr>
              <w:t>csi</w:t>
            </w:r>
            <w:proofErr w:type="spellEnd"/>
            <w:r>
              <w:rPr>
                <w:rFonts w:eastAsia="SimSun"/>
                <w:bCs/>
                <w:sz w:val="18"/>
                <w:szCs w:val="18"/>
                <w:highlight w:val="yellow"/>
                <w:lang w:eastAsia="zh-CN"/>
              </w:rPr>
              <w:t>-SSB-</w:t>
            </w:r>
            <w:proofErr w:type="spellStart"/>
            <w:r>
              <w:rPr>
                <w:rFonts w:eastAsia="SimSun"/>
                <w:bCs/>
                <w:sz w:val="18"/>
                <w:szCs w:val="18"/>
                <w:highlight w:val="yellow"/>
                <w:lang w:eastAsia="zh-CN"/>
              </w:rPr>
              <w:t>ResourceSetList</w:t>
            </w:r>
            <w:proofErr w:type="spellEnd"/>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hint="eastAsia"/>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rFonts w:hint="eastAsia"/>
                <w:bCs/>
                <w:sz w:val="18"/>
                <w:szCs w:val="18"/>
                <w:lang w:val="en-GB" w:eastAsia="zh-CN"/>
              </w:rPr>
            </w:pPr>
            <w:proofErr w:type="gramStart"/>
            <w:r>
              <w:rPr>
                <w:sz w:val="18"/>
                <w:szCs w:val="18"/>
                <w:lang w:val="en-GB" w:eastAsia="zh-CN"/>
              </w:rPr>
              <w:t>E.g.</w:t>
            </w:r>
            <w:proofErr w:type="gramEnd"/>
            <w:r>
              <w:rPr>
                <w:sz w:val="18"/>
                <w:szCs w:val="18"/>
                <w:lang w:val="en-GB" w:eastAsia="zh-CN"/>
              </w:rPr>
              <w:t xml:space="preserve">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DBF68" w14:textId="77777777" w:rsidR="004578F3" w:rsidRDefault="00BF06B4">
            <w:pPr>
              <w:suppressAutoHyphens/>
              <w:autoSpaceDN w:val="0"/>
              <w:snapToGrid w:val="0"/>
              <w:textAlignment w:val="baseline"/>
              <w:rPr>
                <w:sz w:val="18"/>
                <w:lang w:val="en-GB" w:eastAsia="zh-CN"/>
              </w:rPr>
            </w:pPr>
            <w:r>
              <w:rPr>
                <w:sz w:val="18"/>
                <w:lang w:val="en-GB" w:eastAsia="zh-CN"/>
              </w:rPr>
              <w:t>On Rel-17 MAC-CE-based and DCI-based beam indication, regarding application time of cross-carrier beam indication, in RAN1#108-e, further discuss and select one from the following alternatives for BAT configuration across CCs when common TCI state ID update is not configured/supported:</w:t>
            </w:r>
          </w:p>
          <w:p w14:paraId="1234A78A"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090C19CD"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smallest SCS among all the applied CC(s) in a band</w:t>
            </w:r>
          </w:p>
          <w:p w14:paraId="30467795"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1A666C1E" w14:textId="77777777" w:rsidR="004578F3" w:rsidRDefault="004578F3">
            <w:pPr>
              <w:suppressAutoHyphens/>
              <w:autoSpaceDN w:val="0"/>
              <w:snapToGrid w:val="0"/>
              <w:textAlignment w:val="baseline"/>
              <w:rPr>
                <w:sz w:val="18"/>
                <w:lang w:eastAsia="zh-CN"/>
              </w:rPr>
            </w:pPr>
          </w:p>
          <w:p w14:paraId="664E7E55" w14:textId="77777777"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538F1ED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DFC69" w14:textId="77777777" w:rsidR="004578F3" w:rsidRDefault="00BF06B4">
            <w:pPr>
              <w:snapToGrid w:val="0"/>
              <w:contextualSpacing/>
              <w:rPr>
                <w:sz w:val="18"/>
                <w:szCs w:val="18"/>
              </w:rPr>
            </w:pPr>
            <w:r>
              <w:rPr>
                <w:b/>
                <w:sz w:val="18"/>
                <w:szCs w:val="18"/>
              </w:rPr>
              <w:t>Alt1</w:t>
            </w:r>
            <w:r>
              <w:rPr>
                <w:sz w:val="18"/>
                <w:szCs w:val="18"/>
              </w:rPr>
              <w:t>: Huawei/</w:t>
            </w:r>
            <w:proofErr w:type="spellStart"/>
            <w:r>
              <w:rPr>
                <w:sz w:val="18"/>
                <w:szCs w:val="18"/>
              </w:rPr>
              <w:t>HiSi</w:t>
            </w:r>
            <w:proofErr w:type="spellEnd"/>
            <w:r>
              <w:rPr>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Pr>
                <w:sz w:val="18"/>
                <w:szCs w:val="18"/>
              </w:rPr>
              <w:t>Spreadtrum</w:t>
            </w:r>
            <w:proofErr w:type="spellEnd"/>
          </w:p>
          <w:p w14:paraId="2BE922BC" w14:textId="77777777" w:rsidR="004578F3" w:rsidRDefault="004578F3">
            <w:pPr>
              <w:snapToGrid w:val="0"/>
              <w:contextualSpacing/>
              <w:rPr>
                <w:sz w:val="18"/>
                <w:szCs w:val="18"/>
              </w:rPr>
            </w:pPr>
          </w:p>
          <w:p w14:paraId="29E650ED" w14:textId="77777777" w:rsidR="004578F3" w:rsidRDefault="00BF06B4">
            <w:pPr>
              <w:snapToGrid w:val="0"/>
              <w:contextualSpacing/>
              <w:rPr>
                <w:sz w:val="18"/>
                <w:szCs w:val="18"/>
              </w:rPr>
            </w:pPr>
            <w:r>
              <w:rPr>
                <w:b/>
                <w:sz w:val="18"/>
                <w:szCs w:val="18"/>
              </w:rPr>
              <w:t xml:space="preserve">Alt2: </w:t>
            </w:r>
            <w:r>
              <w:rPr>
                <w:sz w:val="18"/>
                <w:szCs w:val="18"/>
              </w:rPr>
              <w:t>Qualcomm, ZTE, Apple, Lenovo/MotM, Lenovo/MotM</w:t>
            </w:r>
          </w:p>
          <w:p w14:paraId="03BB6AA5" w14:textId="77777777" w:rsidR="004578F3" w:rsidRDefault="004578F3">
            <w:pPr>
              <w:snapToGrid w:val="0"/>
              <w:contextualSpacing/>
              <w:rPr>
                <w:sz w:val="18"/>
                <w:szCs w:val="18"/>
              </w:rPr>
            </w:pPr>
          </w:p>
          <w:p w14:paraId="47F6E78D" w14:textId="77777777" w:rsidR="004578F3" w:rsidRDefault="00BF06B4">
            <w:pPr>
              <w:snapToGrid w:val="0"/>
              <w:contextualSpacing/>
              <w:rPr>
                <w:sz w:val="18"/>
                <w:szCs w:val="18"/>
              </w:rPr>
            </w:pPr>
            <w:r>
              <w:rPr>
                <w:b/>
                <w:sz w:val="18"/>
                <w:szCs w:val="18"/>
              </w:rPr>
              <w:t>Alt3</w:t>
            </w:r>
            <w:r>
              <w:rPr>
                <w:sz w:val="18"/>
                <w:szCs w:val="18"/>
              </w:rPr>
              <w:t>: vivo, Qualcomm</w:t>
            </w:r>
          </w:p>
          <w:p w14:paraId="661DDB1F" w14:textId="77777777" w:rsidR="004578F3" w:rsidRDefault="004578F3">
            <w:pPr>
              <w:snapToGrid w:val="0"/>
              <w:rPr>
                <w:sz w:val="18"/>
                <w:szCs w:val="20"/>
              </w:rPr>
            </w:pP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7777777" w:rsidR="004578F3" w:rsidRDefault="00BF06B4">
            <w:pPr>
              <w:suppressAutoHyphens/>
              <w:autoSpaceDN w:val="0"/>
              <w:snapToGrid w:val="0"/>
              <w:textAlignment w:val="baseline"/>
              <w:rPr>
                <w:rFonts w:eastAsia="PMingLiU"/>
                <w:sz w:val="18"/>
                <w:szCs w:val="18"/>
                <w:lang w:eastAsia="zh-TW"/>
              </w:rPr>
            </w:pPr>
            <w:r>
              <w:rPr>
                <w:sz w:val="18"/>
                <w:lang w:val="en-GB" w:eastAsia="zh-CN"/>
              </w:rPr>
              <w:t xml:space="preserve">On Rel-17 MAC-CE-based and DCI-based beam indication, </w:t>
            </w:r>
            <w:r>
              <w:rPr>
                <w:sz w:val="18"/>
                <w:lang w:eastAsia="zh-CN"/>
              </w:rPr>
              <w:t>regarding the CC list for common TCI state ID update and activation, t</w:t>
            </w:r>
            <w:r>
              <w:rPr>
                <w:rFonts w:eastAsia="PMingLiU"/>
                <w:sz w:val="18"/>
                <w:szCs w:val="18"/>
                <w:lang w:eastAsia="zh-TW"/>
              </w:rPr>
              <w:t xml:space="preserve">he maximum number of CC lists can be configured is </w:t>
            </w:r>
            <w:r>
              <w:rPr>
                <w:rFonts w:eastAsia="PMingLiU"/>
                <w:color w:val="FF0000"/>
                <w:sz w:val="22"/>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Please propose X</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7777777" w:rsidR="004578F3" w:rsidRDefault="00BF06B4">
            <w:pPr>
              <w:snapToGrid w:val="0"/>
              <w:rPr>
                <w:sz w:val="18"/>
                <w:szCs w:val="20"/>
              </w:rPr>
            </w:pPr>
            <w:r>
              <w:rPr>
                <w:b/>
                <w:sz w:val="18"/>
                <w:szCs w:val="20"/>
              </w:rPr>
              <w:t>Value of X</w:t>
            </w:r>
            <w:r>
              <w:rPr>
                <w:sz w:val="18"/>
                <w:szCs w:val="20"/>
              </w:rPr>
              <w:t xml:space="preserve">: 2 (Qualcomm, NTT Docomo)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77777777"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p>
          <w:p w14:paraId="4F38A01A" w14:textId="77777777" w:rsidR="004578F3" w:rsidRDefault="004578F3">
            <w:pPr>
              <w:snapToGrid w:val="0"/>
              <w:rPr>
                <w:sz w:val="18"/>
                <w:szCs w:val="20"/>
                <w:lang w:val="en-GB"/>
              </w:rPr>
            </w:pPr>
          </w:p>
          <w:p w14:paraId="4A62E3B4" w14:textId="77777777"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CB167C" w:rsidRPr="00CB167C">
              <w:rPr>
                <w:rFonts w:hint="eastAsia"/>
                <w:color w:val="4F81BD" w:themeColor="accent1"/>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0F949B12"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A533" w14:textId="77777777" w:rsidR="004578F3" w:rsidRDefault="00BF06B4">
            <w:pPr>
              <w:snapToGrid w:val="0"/>
              <w:rPr>
                <w:sz w:val="18"/>
                <w:szCs w:val="18"/>
                <w:lang w:val="en-GB"/>
              </w:rPr>
            </w:pPr>
            <w:r>
              <w:rPr>
                <w:sz w:val="18"/>
                <w:szCs w:val="18"/>
                <w:lang w:val="en-GB"/>
              </w:rPr>
              <w:t>For Rel-17 unified TCI framework, for the presence of TCI field in DCI format 1-1/1-2, in RAN1#108-e, down-selection from one of the following alternatives:</w:t>
            </w:r>
          </w:p>
          <w:p w14:paraId="29235358" w14:textId="77777777" w:rsidR="004578F3" w:rsidRDefault="00BF06B4">
            <w:pPr>
              <w:pStyle w:val="ListParagraph"/>
              <w:numPr>
                <w:ilvl w:val="0"/>
                <w:numId w:val="24"/>
              </w:numPr>
              <w:snapToGrid w:val="0"/>
              <w:spacing w:after="0"/>
              <w:rPr>
                <w:sz w:val="18"/>
                <w:szCs w:val="18"/>
                <w:lang w:val="en-GB"/>
              </w:rPr>
            </w:pPr>
            <w:r>
              <w:rPr>
                <w:sz w:val="18"/>
                <w:szCs w:val="18"/>
                <w:lang w:val="en-GB"/>
              </w:rPr>
              <w:t xml:space="preserve">Alt1: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B412B30"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lt2: Introduce a new RRC parameter to configure TCI field </w:t>
            </w:r>
            <w:r>
              <w:rPr>
                <w:rFonts w:eastAsia="PMingLiU"/>
                <w:sz w:val="18"/>
                <w:szCs w:val="18"/>
                <w:lang w:val="en-GB" w:eastAsia="zh-TW"/>
              </w:rPr>
              <w:lastRenderedPageBreak/>
              <w:t>per BWP or per CC</w:t>
            </w:r>
          </w:p>
          <w:p w14:paraId="1E22B093" w14:textId="77777777" w:rsidR="004578F3" w:rsidRDefault="00BF06B4">
            <w:pPr>
              <w:pStyle w:val="ListParagraph"/>
              <w:numPr>
                <w:ilvl w:val="0"/>
                <w:numId w:val="24"/>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 xml:space="preserve">lt3: </w:t>
            </w:r>
            <w:r>
              <w:rPr>
                <w:sz w:val="18"/>
                <w:lang w:eastAsia="zh-CN"/>
              </w:rPr>
              <w:t xml:space="preserve">TCI field is always present in DCI format 1_1/1_2, UE </w:t>
            </w:r>
            <w:r>
              <w:rPr>
                <w:rFonts w:eastAsia="PMingLiU"/>
                <w:color w:val="000000" w:themeColor="text1"/>
                <w:sz w:val="18"/>
                <w:szCs w:val="18"/>
                <w:lang w:eastAsia="zh-TW"/>
              </w:rPr>
              <w:t>ignores this bit field if one single TCI codepoint is activated</w:t>
            </w:r>
          </w:p>
          <w:p w14:paraId="33DCAC9A" w14:textId="77777777" w:rsidR="004578F3" w:rsidRDefault="004578F3">
            <w:pPr>
              <w:suppressAutoHyphens/>
              <w:autoSpaceDN w:val="0"/>
              <w:snapToGrid w:val="0"/>
              <w:textAlignment w:val="baseline"/>
              <w:rPr>
                <w:sz w:val="18"/>
                <w:lang w:eastAsia="zh-CN"/>
              </w:rPr>
            </w:pPr>
          </w:p>
          <w:p w14:paraId="33D66870" w14:textId="77777777"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w:t>
            </w:r>
            <w:proofErr w:type="spellStart"/>
            <w:r>
              <w:rPr>
                <w:rFonts w:eastAsia="PMingLiU"/>
                <w:bCs/>
                <w:i/>
                <w:iCs/>
                <w:color w:val="3333FF"/>
                <w:sz w:val="18"/>
                <w:szCs w:val="18"/>
                <w:lang w:eastAsia="zh-TW"/>
              </w:rPr>
              <w:t>tci-PresentInDCI</w:t>
            </w:r>
            <w:proofErr w:type="spellEnd"/>
            <w:r>
              <w:rPr>
                <w:rFonts w:eastAsia="PMingLiU"/>
                <w:bCs/>
                <w:color w:val="3333FF"/>
                <w:sz w:val="18"/>
                <w:szCs w:val="18"/>
                <w:lang w:eastAsia="zh-TW"/>
              </w:rPr>
              <w:t xml:space="preserve"> to make the TCI field configurable. Even if the majority view is based on </w:t>
            </w:r>
            <w:proofErr w:type="spellStart"/>
            <w:r>
              <w:rPr>
                <w:rFonts w:eastAsia="PMingLiU"/>
                <w:bCs/>
                <w:color w:val="3333FF"/>
                <w:sz w:val="18"/>
                <w:szCs w:val="18"/>
                <w:lang w:eastAsia="zh-TW"/>
              </w:rPr>
              <w:t>tci-PresentInDCI</w:t>
            </w:r>
            <w:proofErr w:type="spellEnd"/>
            <w:r>
              <w:rPr>
                <w:rFonts w:eastAsia="PMingLiU"/>
                <w:bCs/>
                <w:color w:val="3333FF"/>
                <w:sz w:val="18"/>
                <w:szCs w:val="18"/>
                <w:lang w:eastAsia="zh-TW"/>
              </w:rPr>
              <w:t xml:space="preserve">, RAN1 still needs an agreement on this. From FL perspective, this comment is valid. Alt1 is majority view hence proposed (from FL perspective any of the 3 alternatives works) </w:t>
            </w:r>
          </w:p>
          <w:p w14:paraId="3D4FB0E0"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664E" w14:textId="77777777" w:rsidR="004578F3" w:rsidRDefault="00BF06B4">
            <w:pPr>
              <w:snapToGrid w:val="0"/>
              <w:rPr>
                <w:b/>
                <w:sz w:val="18"/>
                <w:szCs w:val="20"/>
                <w:lang w:val="en-GB"/>
              </w:rPr>
            </w:pPr>
            <w:r>
              <w:rPr>
                <w:b/>
                <w:sz w:val="18"/>
                <w:szCs w:val="20"/>
                <w:lang w:val="en-GB"/>
              </w:rPr>
              <w:lastRenderedPageBreak/>
              <w:t xml:space="preserve">Alt1: </w:t>
            </w:r>
            <w:r>
              <w:rPr>
                <w:sz w:val="18"/>
                <w:szCs w:val="20"/>
                <w:lang w:val="en-GB"/>
              </w:rPr>
              <w:t>Huawei/</w:t>
            </w:r>
            <w:proofErr w:type="spellStart"/>
            <w:r>
              <w:rPr>
                <w:sz w:val="18"/>
                <w:szCs w:val="20"/>
                <w:lang w:val="en-GB"/>
              </w:rPr>
              <w:t>HiSi</w:t>
            </w:r>
            <w:proofErr w:type="spellEnd"/>
            <w:r>
              <w:rPr>
                <w:sz w:val="18"/>
                <w:szCs w:val="20"/>
                <w:lang w:val="en-GB"/>
              </w:rPr>
              <w:t>, Apple, Ericsson (for single activated TCI state), NTT Docomo, OPPO, LG, TCL, CMCC</w:t>
            </w:r>
            <w:r>
              <w:rPr>
                <w:rFonts w:hint="eastAsia"/>
                <w:sz w:val="18"/>
                <w:szCs w:val="20"/>
                <w:lang w:val="en-GB" w:eastAsia="zh-CN"/>
              </w:rPr>
              <w:t>, CATT</w:t>
            </w:r>
            <w:r>
              <w:rPr>
                <w:sz w:val="18"/>
                <w:szCs w:val="20"/>
                <w:lang w:val="en-GB" w:eastAsia="zh-CN"/>
              </w:rPr>
              <w:t>, ZTE</w:t>
            </w:r>
            <w:r>
              <w:rPr>
                <w:sz w:val="18"/>
                <w:szCs w:val="18"/>
              </w:rPr>
              <w:t xml:space="preserve">, </w:t>
            </w:r>
            <w:proofErr w:type="spellStart"/>
            <w:r>
              <w:rPr>
                <w:sz w:val="18"/>
                <w:szCs w:val="18"/>
              </w:rPr>
              <w:t>Spreadtrum</w:t>
            </w:r>
            <w:proofErr w:type="spellEnd"/>
            <w:r>
              <w:rPr>
                <w:sz w:val="18"/>
                <w:szCs w:val="18"/>
              </w:rPr>
              <w:t>, vivo, Lenovo/</w:t>
            </w:r>
            <w:proofErr w:type="spellStart"/>
            <w:r>
              <w:rPr>
                <w:sz w:val="18"/>
                <w:szCs w:val="18"/>
              </w:rPr>
              <w:t>MotM</w:t>
            </w:r>
            <w:proofErr w:type="spellEnd"/>
          </w:p>
          <w:p w14:paraId="28FE8B84" w14:textId="77777777" w:rsidR="004578F3" w:rsidRDefault="004578F3">
            <w:pPr>
              <w:snapToGrid w:val="0"/>
              <w:rPr>
                <w:b/>
                <w:sz w:val="18"/>
                <w:szCs w:val="20"/>
                <w:lang w:val="en-GB"/>
              </w:rPr>
            </w:pPr>
          </w:p>
          <w:p w14:paraId="483AFDE0" w14:textId="77777777" w:rsidR="004578F3" w:rsidRDefault="00BF06B4">
            <w:pPr>
              <w:snapToGrid w:val="0"/>
              <w:rPr>
                <w:sz w:val="18"/>
                <w:szCs w:val="20"/>
                <w:lang w:val="en-GB"/>
              </w:rPr>
            </w:pPr>
            <w:r>
              <w:rPr>
                <w:b/>
                <w:sz w:val="18"/>
                <w:szCs w:val="20"/>
                <w:lang w:val="en-GB"/>
              </w:rPr>
              <w:t xml:space="preserve">Alt2: </w:t>
            </w:r>
            <w:r>
              <w:rPr>
                <w:sz w:val="18"/>
                <w:szCs w:val="20"/>
                <w:lang w:val="en-GB"/>
              </w:rPr>
              <w:t>NTT Docomo (2</w:t>
            </w:r>
            <w:r>
              <w:rPr>
                <w:sz w:val="18"/>
                <w:szCs w:val="20"/>
                <w:vertAlign w:val="superscript"/>
                <w:lang w:val="en-GB"/>
              </w:rPr>
              <w:t>nd</w:t>
            </w:r>
            <w:r>
              <w:rPr>
                <w:sz w:val="18"/>
                <w:szCs w:val="20"/>
                <w:lang w:val="en-GB"/>
              </w:rPr>
              <w:t xml:space="preserve"> </w:t>
            </w:r>
            <w:proofErr w:type="spellStart"/>
            <w:r>
              <w:rPr>
                <w:sz w:val="18"/>
                <w:szCs w:val="20"/>
                <w:lang w:val="en-GB"/>
              </w:rPr>
              <w:t>pref</w:t>
            </w:r>
            <w:proofErr w:type="spellEnd"/>
            <w:r>
              <w:rPr>
                <w:sz w:val="18"/>
                <w:szCs w:val="20"/>
                <w:lang w:val="en-GB"/>
              </w:rPr>
              <w:t>)</w:t>
            </w:r>
          </w:p>
          <w:p w14:paraId="1A2A59B0" w14:textId="77777777" w:rsidR="004578F3" w:rsidRDefault="004578F3">
            <w:pPr>
              <w:snapToGrid w:val="0"/>
              <w:rPr>
                <w:b/>
                <w:sz w:val="18"/>
                <w:szCs w:val="20"/>
                <w:lang w:val="en-GB"/>
              </w:rPr>
            </w:pPr>
          </w:p>
          <w:p w14:paraId="65BF6A36" w14:textId="77777777" w:rsidR="004578F3" w:rsidRDefault="00BF06B4">
            <w:pPr>
              <w:snapToGrid w:val="0"/>
              <w:rPr>
                <w:b/>
                <w:sz w:val="18"/>
                <w:szCs w:val="20"/>
                <w:lang w:val="en-GB"/>
              </w:rPr>
            </w:pPr>
            <w:r>
              <w:rPr>
                <w:b/>
                <w:sz w:val="18"/>
                <w:szCs w:val="20"/>
                <w:lang w:val="en-GB"/>
              </w:rPr>
              <w:lastRenderedPageBreak/>
              <w:t>Alt3:</w:t>
            </w:r>
            <w:r>
              <w:rPr>
                <w:sz w:val="18"/>
                <w:szCs w:val="20"/>
                <w:lang w:val="en-GB"/>
              </w:rPr>
              <w:t xml:space="preserve"> MTK, Samsung, Qualcomm, Nokia/NSB, Intel</w:t>
            </w:r>
          </w:p>
          <w:p w14:paraId="7B5A7913" w14:textId="77777777" w:rsidR="004578F3" w:rsidRDefault="004578F3">
            <w:pPr>
              <w:snapToGrid w:val="0"/>
              <w:rPr>
                <w:b/>
                <w:sz w:val="18"/>
                <w:szCs w:val="20"/>
                <w:lang w:val="en-GB"/>
              </w:rPr>
            </w:pPr>
          </w:p>
          <w:p w14:paraId="58E3B77A" w14:textId="77777777" w:rsidR="004578F3" w:rsidRDefault="00BF06B4">
            <w:pPr>
              <w:snapToGrid w:val="0"/>
              <w:rPr>
                <w:sz w:val="18"/>
                <w:szCs w:val="20"/>
                <w:lang w:val="en-GB" w:eastAsia="zh-CN"/>
              </w:rPr>
            </w:pPr>
            <w:r>
              <w:rPr>
                <w:sz w:val="18"/>
                <w:szCs w:val="20"/>
                <w:lang w:val="en-GB"/>
              </w:rPr>
              <w:t xml:space="preserve">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Default="00BF06B4">
            <w:pPr>
              <w:snapToGrid w:val="0"/>
              <w:rPr>
                <w:sz w:val="18"/>
                <w:szCs w:val="20"/>
              </w:rPr>
            </w:pPr>
            <w:r>
              <w:rPr>
                <w:b/>
                <w:sz w:val="18"/>
                <w:szCs w:val="20"/>
              </w:rPr>
              <w:t>Support/fine</w:t>
            </w:r>
            <w:r>
              <w:rPr>
                <w:sz w:val="18"/>
                <w:szCs w:val="20"/>
              </w:rPr>
              <w:t>: ZTE, Nokia/NSB, Lenovo/MotM (discuss), Apple (discuss), MTK (discuss)</w:t>
            </w:r>
          </w:p>
          <w:p w14:paraId="02F581A1" w14:textId="77777777" w:rsidR="004578F3" w:rsidRDefault="004578F3">
            <w:pPr>
              <w:snapToGrid w:val="0"/>
              <w:rPr>
                <w:sz w:val="18"/>
                <w:szCs w:val="20"/>
              </w:rPr>
            </w:pPr>
          </w:p>
          <w:p w14:paraId="1F7AAD25" w14:textId="77777777" w:rsidR="004578F3" w:rsidRDefault="00BF06B4">
            <w:pPr>
              <w:snapToGrid w:val="0"/>
              <w:rPr>
                <w:sz w:val="18"/>
                <w:szCs w:val="20"/>
                <w:lang w:val="en-GB" w:eastAsia="zh-CN"/>
              </w:rPr>
            </w:pPr>
            <w:r>
              <w:rPr>
                <w:b/>
                <w:sz w:val="18"/>
                <w:szCs w:val="20"/>
              </w:rPr>
              <w:t>Not support:</w:t>
            </w:r>
            <w:r>
              <w:rPr>
                <w:sz w:val="18"/>
                <w:szCs w:val="20"/>
              </w:rPr>
              <w:t xml:space="preserve"> OPPO, TCL</w:t>
            </w:r>
            <w:r>
              <w:rPr>
                <w:rFonts w:hint="eastAsia"/>
                <w:sz w:val="18"/>
                <w:szCs w:val="20"/>
                <w:lang w:eastAsia="zh-CN"/>
              </w:rPr>
              <w:t>, CATT</w:t>
            </w:r>
            <w:r>
              <w:rPr>
                <w:sz w:val="18"/>
                <w:szCs w:val="20"/>
                <w:lang w:eastAsia="zh-CN"/>
              </w:rPr>
              <w:t xml:space="preserve">, Intel, vivo, </w:t>
            </w:r>
            <w:proofErr w:type="spellStart"/>
            <w:r>
              <w:rPr>
                <w:sz w:val="18"/>
                <w:szCs w:val="20"/>
                <w:lang w:eastAsia="zh-CN"/>
              </w:rPr>
              <w:t>Samsung</w:t>
            </w:r>
            <w:r w:rsidR="00A900AF">
              <w:rPr>
                <w:rFonts w:hint="eastAsia"/>
                <w:sz w:val="18"/>
                <w:szCs w:val="20"/>
                <w:lang w:eastAsia="zh-CN"/>
              </w:rPr>
              <w:t>,</w:t>
            </w:r>
            <w:r w:rsidR="00A900AF" w:rsidRPr="00A900AF">
              <w:rPr>
                <w:rFonts w:hint="eastAsia"/>
                <w:color w:val="4F81BD" w:themeColor="accent1"/>
                <w:sz w:val="18"/>
                <w:szCs w:val="20"/>
                <w:lang w:eastAsia="zh-CN"/>
              </w:rPr>
              <w:t>CATT</w:t>
            </w:r>
            <w:proofErr w:type="spellEnd"/>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Default="00BF06B4">
            <w:pPr>
              <w:snapToGrid w:val="0"/>
              <w:rPr>
                <w:sz w:val="18"/>
                <w:szCs w:val="20"/>
              </w:rPr>
            </w:pPr>
            <w:r>
              <w:rPr>
                <w:b/>
                <w:sz w:val="18"/>
                <w:szCs w:val="20"/>
              </w:rPr>
              <w:t>Support/fine</w:t>
            </w:r>
            <w:r>
              <w:rPr>
                <w:sz w:val="18"/>
                <w:szCs w:val="20"/>
              </w:rPr>
              <w:t>: Intel</w:t>
            </w:r>
          </w:p>
          <w:p w14:paraId="22EE07B2" w14:textId="77777777" w:rsidR="004578F3" w:rsidRDefault="004578F3">
            <w:pPr>
              <w:snapToGrid w:val="0"/>
              <w:rPr>
                <w:sz w:val="18"/>
                <w:szCs w:val="20"/>
              </w:rPr>
            </w:pPr>
          </w:p>
          <w:p w14:paraId="20A9FEC6" w14:textId="77777777" w:rsidR="004578F3" w:rsidRDefault="00BF06B4">
            <w:pPr>
              <w:snapToGrid w:val="0"/>
              <w:rPr>
                <w:sz w:val="18"/>
                <w:szCs w:val="20"/>
                <w:lang w:val="en-GB" w:eastAsia="zh-CN"/>
              </w:rPr>
            </w:pPr>
            <w:r>
              <w:rPr>
                <w:b/>
                <w:sz w:val="18"/>
                <w:szCs w:val="20"/>
              </w:rPr>
              <w:t>Not support:</w:t>
            </w:r>
            <w:r>
              <w:rPr>
                <w:sz w:val="18"/>
                <w:szCs w:val="20"/>
              </w:rPr>
              <w:t xml:space="preserve"> Ericsson (not essential), Qualcomm (no need), OPPO, ZTE, vivo, Apple, Samsung, MTK</w:t>
            </w:r>
            <w:r w:rsidR="00E17C85">
              <w:rPr>
                <w:rFonts w:hint="eastAsia"/>
                <w:sz w:val="18"/>
                <w:szCs w:val="20"/>
                <w:lang w:eastAsia="zh-CN"/>
              </w:rPr>
              <w:t>,</w:t>
            </w:r>
            <w:r w:rsidR="00E17C85" w:rsidRPr="00E17C85">
              <w:rPr>
                <w:rFonts w:hint="eastAsia"/>
                <w:color w:val="4F81BD" w:themeColor="accent1"/>
                <w:sz w:val="18"/>
                <w:szCs w:val="20"/>
                <w:lang w:eastAsia="zh-CN"/>
              </w:rPr>
              <w:t>CATT</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77777777"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77777777"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xml:space="preserve">, NTT </w:t>
            </w:r>
            <w:proofErr w:type="spellStart"/>
            <w:r>
              <w:rPr>
                <w:sz w:val="18"/>
                <w:szCs w:val="20"/>
              </w:rPr>
              <w:t>Docomo</w:t>
            </w:r>
            <w:r w:rsidR="004E1C41">
              <w:rPr>
                <w:rFonts w:hint="eastAsia"/>
                <w:sz w:val="18"/>
                <w:szCs w:val="20"/>
                <w:lang w:eastAsia="zh-CN"/>
              </w:rPr>
              <w:t>,</w:t>
            </w:r>
            <w:r w:rsidR="004E1C41" w:rsidRPr="004E1C41">
              <w:rPr>
                <w:rFonts w:hint="eastAsia"/>
                <w:color w:val="4F81BD" w:themeColor="accent1"/>
                <w:sz w:val="18"/>
                <w:szCs w:val="20"/>
                <w:lang w:eastAsia="zh-CN"/>
              </w:rPr>
              <w:t>CATT</w:t>
            </w:r>
            <w:proofErr w:type="spellEnd"/>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lastRenderedPageBreak/>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05pt;height:168.2pt" o:ole="">
                  <v:imagedata r:id="rId9" o:title=""/>
                </v:shape>
                <o:OLEObject Type="Embed" ProgID="Visio.Drawing.11" ShapeID="_x0000_i1025" DrawAspect="Content" ObjectID="_1707143151" r:id="rId10"/>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 xml:space="preserve">3.9: After some discussion, we agree there could be one case that there is no way for UE to report HARQ. We are </w:t>
            </w:r>
            <w:r>
              <w:rPr>
                <w:bCs/>
                <w:sz w:val="18"/>
                <w:szCs w:val="18"/>
                <w:lang w:eastAsia="zh-CN"/>
              </w:rPr>
              <w:lastRenderedPageBreak/>
              <w:t>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proofErr w:type="spellStart"/>
            <w:r>
              <w:t>timeDurationForQCL</w:t>
            </w:r>
            <w:proofErr w:type="spellEnd"/>
            <w:r>
              <w:t xml:space="preserve">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lastRenderedPageBreak/>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 xml:space="preserve">X=2 list per band.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hint="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hint="eastAsia"/>
                <w:bCs/>
                <w:color w:val="000000" w:themeColor="text1"/>
                <w:sz w:val="18"/>
                <w:szCs w:val="18"/>
                <w:lang w:eastAsia="zh-CN"/>
              </w:rPr>
            </w:pPr>
            <w:r>
              <w:rPr>
                <w:sz w:val="18"/>
                <w:lang w:val="en-GB" w:eastAsia="zh-CN"/>
              </w:rPr>
              <w:t>3.10: Not seen as essential</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xml:space="preserve">: MTK, Apple, Nokia/NSB, Fraunhofer IIS/HHI, NTT Docomo, NEC, LG, Qualcomm, OPPO, Xiaomi, LG, CMCC, </w:t>
            </w:r>
            <w:proofErr w:type="spellStart"/>
            <w:r>
              <w:rPr>
                <w:bCs/>
                <w:kern w:val="3"/>
                <w:sz w:val="18"/>
                <w:szCs w:val="20"/>
              </w:rPr>
              <w:t>Spreadtrum</w:t>
            </w:r>
            <w:proofErr w:type="spellEnd"/>
            <w:r>
              <w:rPr>
                <w:bCs/>
                <w:kern w:val="3"/>
                <w:sz w:val="18"/>
                <w:szCs w:val="20"/>
              </w:rPr>
              <w:t>, vivo, CATT, Lenovo/</w:t>
            </w:r>
            <w:proofErr w:type="spellStart"/>
            <w:r>
              <w:rPr>
                <w:bCs/>
                <w:kern w:val="3"/>
                <w:sz w:val="18"/>
                <w:szCs w:val="20"/>
              </w:rPr>
              <w:t>MotM</w:t>
            </w:r>
            <w:proofErr w:type="spellEnd"/>
            <w:r>
              <w:rPr>
                <w:bCs/>
                <w:kern w:val="3"/>
                <w:sz w:val="18"/>
                <w:szCs w:val="20"/>
              </w:rPr>
              <w:t>, TCL, Huawei/</w:t>
            </w:r>
            <w:proofErr w:type="spellStart"/>
            <w:r>
              <w:rPr>
                <w:bCs/>
                <w:kern w:val="3"/>
                <w:sz w:val="18"/>
                <w:szCs w:val="20"/>
              </w:rPr>
              <w:t>HiSi</w:t>
            </w:r>
            <w:proofErr w:type="spellEnd"/>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77777777"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min{maximum number of SRS ports for a reported set, maximum number of UL Tx layers reported by UE </w:t>
            </w:r>
            <w:r>
              <w:rPr>
                <w:strike/>
                <w:color w:val="3333FF"/>
                <w:sz w:val="18"/>
                <w:szCs w:val="18"/>
                <w:lang w:eastAsia="zh-CN"/>
              </w:rPr>
              <w:t>capability</w:t>
            </w:r>
            <w:r>
              <w:rPr>
                <w:sz w:val="18"/>
                <w:szCs w:val="18"/>
                <w:lang w:eastAsia="zh-CN"/>
              </w:rPr>
              <w:t>}</w:t>
            </w:r>
          </w:p>
          <w:bookmarkEnd w:id="2"/>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This issue will </w:t>
            </w:r>
            <w:r>
              <w:rPr>
                <w:color w:val="3333FF"/>
                <w:sz w:val="18"/>
                <w:szCs w:val="18"/>
                <w:lang w:eastAsia="zh-CN"/>
              </w:rPr>
              <w:lastRenderedPageBreak/>
              <w:t>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Apple, Nokia/NSB,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461BB7D5"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p>
          <w:p w14:paraId="4EDFBAFD" w14:textId="77777777" w:rsidR="004578F3" w:rsidRDefault="004578F3">
            <w:pPr>
              <w:rPr>
                <w:b/>
                <w:bCs/>
                <w:kern w:val="3"/>
                <w:sz w:val="18"/>
                <w:szCs w:val="20"/>
              </w:rPr>
            </w:pPr>
          </w:p>
        </w:tc>
      </w:tr>
      <w:tr w:rsidR="004578F3" w14:paraId="6515FDB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8B268" w14:textId="77777777" w:rsidR="004578F3" w:rsidRDefault="00BF06B4">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xml:space="preserve">, Nokia/NSB, Fraunhofer IIS/HHI, NEC, Samsung, OPPO, Intel, </w:t>
            </w:r>
            <w:proofErr w:type="spellStart"/>
            <w:r>
              <w:rPr>
                <w:bCs/>
                <w:kern w:val="3"/>
                <w:sz w:val="18"/>
                <w:szCs w:val="20"/>
              </w:rPr>
              <w:t>Spreadtrum</w:t>
            </w:r>
            <w:proofErr w:type="spellEnd"/>
            <w:r>
              <w:rPr>
                <w:bCs/>
                <w:kern w:val="3"/>
                <w:sz w:val="18"/>
                <w:szCs w:val="20"/>
              </w:rPr>
              <w:t>, vivo, ZTE</w:t>
            </w:r>
          </w:p>
          <w:p w14:paraId="7861A6A0" w14:textId="77777777" w:rsidR="004578F3" w:rsidRDefault="004578F3">
            <w:pPr>
              <w:rPr>
                <w:b/>
                <w:bCs/>
                <w:kern w:val="3"/>
                <w:sz w:val="18"/>
                <w:szCs w:val="20"/>
              </w:rPr>
            </w:pPr>
          </w:p>
        </w:tc>
      </w:tr>
      <w:tr w:rsidR="004578F3" w14:paraId="760267B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DBF5B" w14:textId="77777777" w:rsidR="004578F3" w:rsidRDefault="00BF06B4">
            <w:pPr>
              <w:snapToGrid w:val="0"/>
              <w:rPr>
                <w:sz w:val="18"/>
                <w:szCs w:val="18"/>
              </w:rPr>
            </w:pPr>
            <w:bookmarkStart w:id="3"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3"/>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4A29E0B3"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vivo (without sub-bullets), Lenovo/MotM (without sub-bullets), TCL, Huawei/</w:t>
            </w:r>
            <w:proofErr w:type="spellStart"/>
            <w:r>
              <w:rPr>
                <w:bCs/>
                <w:kern w:val="3"/>
                <w:sz w:val="18"/>
                <w:szCs w:val="20"/>
              </w:rPr>
              <w:t>HiSi</w:t>
            </w:r>
            <w:proofErr w:type="spellEnd"/>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If there is no consensus, Alt-4 becomes the default outcome. Need to </w:t>
            </w:r>
            <w:r>
              <w:rPr>
                <w:b/>
                <w:color w:val="3333FF"/>
                <w:sz w:val="18"/>
                <w:szCs w:val="18"/>
                <w:lang w:eastAsia="zh-CN"/>
              </w:rPr>
              <w:t>conclude</w:t>
            </w:r>
            <w:r>
              <w:rPr>
                <w:color w:val="3333FF"/>
                <w:sz w:val="18"/>
                <w:szCs w:val="18"/>
                <w:lang w:eastAsia="zh-CN"/>
              </w:rPr>
              <w:t xml:space="preserve"> this meeting. Removed Alt5 and Alt6 with only one company supporting to facilitate better discussion</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044A81FC"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7777777" w:rsidR="004578F3" w:rsidRDefault="00BF06B4">
            <w:pPr>
              <w:numPr>
                <w:ilvl w:val="0"/>
                <w:numId w:val="29"/>
              </w:numPr>
              <w:snapToGrid w:val="0"/>
              <w:jc w:val="both"/>
              <w:rPr>
                <w:sz w:val="18"/>
                <w:szCs w:val="18"/>
              </w:rPr>
            </w:pPr>
            <w:r>
              <w:rPr>
                <w:sz w:val="18"/>
                <w:szCs w:val="18"/>
              </w:rPr>
              <w:t>Alt2: via SRS resource set selection by DCI where each set has different number of ports</w:t>
            </w:r>
          </w:p>
          <w:p w14:paraId="04A0F903" w14:textId="77777777" w:rsidR="004578F3" w:rsidRDefault="00BF06B4">
            <w:pPr>
              <w:numPr>
                <w:ilvl w:val="1"/>
                <w:numId w:val="29"/>
              </w:numPr>
              <w:snapToGrid w:val="0"/>
              <w:jc w:val="both"/>
              <w:rPr>
                <w:sz w:val="18"/>
                <w:szCs w:val="18"/>
              </w:rPr>
            </w:pPr>
            <w:r>
              <w:rPr>
                <w:sz w:val="18"/>
                <w:szCs w:val="18"/>
              </w:rPr>
              <w:t xml:space="preserve">Note1: ‘SRS resource set indicator’ is already specified in DCI format 0_1/0_2 and it provides functionality to select one SRS resource set by the </w:t>
            </w:r>
            <w:r>
              <w:rPr>
                <w:sz w:val="18"/>
                <w:szCs w:val="18"/>
              </w:rPr>
              <w:lastRenderedPageBreak/>
              <w:t>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lastRenderedPageBreak/>
              <w:t>Alt1</w:t>
            </w:r>
            <w:r>
              <w:rPr>
                <w:bCs/>
                <w:kern w:val="3"/>
                <w:sz w:val="18"/>
                <w:szCs w:val="20"/>
              </w:rPr>
              <w:t>: Nokia/NSB, vivo</w:t>
            </w:r>
          </w:p>
          <w:p w14:paraId="2C1EF505" w14:textId="77777777" w:rsidR="004578F3" w:rsidRDefault="004578F3">
            <w:pPr>
              <w:rPr>
                <w:bCs/>
                <w:kern w:val="3"/>
                <w:sz w:val="18"/>
                <w:szCs w:val="20"/>
              </w:rPr>
            </w:pPr>
          </w:p>
          <w:p w14:paraId="3AAA8574" w14:textId="77777777" w:rsidR="004578F3" w:rsidRDefault="00BF06B4">
            <w:pPr>
              <w:rPr>
                <w:bCs/>
                <w:kern w:val="3"/>
                <w:sz w:val="18"/>
                <w:szCs w:val="20"/>
              </w:rPr>
            </w:pPr>
            <w:r>
              <w:rPr>
                <w:b/>
                <w:bCs/>
                <w:kern w:val="3"/>
                <w:sz w:val="18"/>
                <w:szCs w:val="20"/>
              </w:rPr>
              <w:t>Alt2</w:t>
            </w:r>
            <w:r>
              <w:rPr>
                <w:bCs/>
                <w:kern w:val="3"/>
                <w:sz w:val="18"/>
                <w:szCs w:val="20"/>
              </w:rPr>
              <w:t xml:space="preserve">: Qualcomm, NTT Docomo, NEC, LG, Samsung, OPPO, </w:t>
            </w:r>
            <w:r>
              <w:rPr>
                <w:bCs/>
                <w:strike/>
                <w:kern w:val="3"/>
                <w:sz w:val="18"/>
                <w:szCs w:val="20"/>
              </w:rPr>
              <w:t>Xiaomi</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3ACE754E" w14:textId="77777777" w:rsidR="004578F3" w:rsidRDefault="004578F3">
            <w:pPr>
              <w:rPr>
                <w:bCs/>
                <w:kern w:val="3"/>
                <w:sz w:val="18"/>
                <w:szCs w:val="20"/>
              </w:rPr>
            </w:pPr>
          </w:p>
          <w:p w14:paraId="1D76F3BA" w14:textId="77777777" w:rsidR="004578F3" w:rsidRDefault="00BF06B4">
            <w:pPr>
              <w:rPr>
                <w:bCs/>
                <w:kern w:val="3"/>
                <w:sz w:val="18"/>
                <w:szCs w:val="20"/>
              </w:rPr>
            </w:pPr>
            <w:r>
              <w:rPr>
                <w:b/>
                <w:bCs/>
                <w:kern w:val="3"/>
                <w:sz w:val="18"/>
                <w:szCs w:val="20"/>
              </w:rPr>
              <w:t>Alt3</w:t>
            </w:r>
            <w:r>
              <w:rPr>
                <w:bCs/>
                <w:kern w:val="3"/>
                <w:sz w:val="18"/>
                <w:szCs w:val="20"/>
              </w:rPr>
              <w:t xml:space="preserve">: </w:t>
            </w:r>
          </w:p>
          <w:p w14:paraId="7770D77F" w14:textId="77777777" w:rsidR="004578F3" w:rsidRDefault="004578F3">
            <w:pPr>
              <w:rPr>
                <w:bCs/>
                <w:kern w:val="3"/>
                <w:sz w:val="18"/>
                <w:szCs w:val="20"/>
              </w:rPr>
            </w:pPr>
          </w:p>
          <w:p w14:paraId="3F08146E"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Pr>
                <w:rFonts w:hint="eastAsia"/>
                <w:bCs/>
                <w:kern w:val="3"/>
                <w:sz w:val="18"/>
                <w:szCs w:val="20"/>
                <w:lang w:eastAsia="zh-CN"/>
              </w:rPr>
              <w:t>,</w:t>
            </w:r>
            <w:r w:rsidRPr="00BF06B4">
              <w:rPr>
                <w:rFonts w:hint="eastAsia"/>
                <w:bCs/>
                <w:color w:val="4F81BD" w:themeColor="accent1"/>
                <w:kern w:val="3"/>
                <w:sz w:val="18"/>
                <w:szCs w:val="20"/>
                <w:lang w:eastAsia="zh-CN"/>
              </w:rPr>
              <w:t>CATT</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BF4B"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C8E2B" w14:textId="77777777" w:rsidR="004578F3" w:rsidRDefault="004578F3">
            <w:pPr>
              <w:rPr>
                <w:b/>
                <w:bCs/>
                <w:kern w:val="3"/>
                <w:sz w:val="18"/>
                <w:szCs w:val="20"/>
              </w:rPr>
            </w:pP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lastRenderedPageBreak/>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Default="00BF06B4">
            <w:pPr>
              <w:snapToGrid w:val="0"/>
              <w:rPr>
                <w:sz w:val="18"/>
                <w:szCs w:val="20"/>
                <w:lang w:val="en-GB"/>
              </w:rPr>
            </w:pPr>
            <w:r>
              <w:rPr>
                <w:b/>
                <w:sz w:val="18"/>
                <w:szCs w:val="20"/>
                <w:lang w:val="en-GB"/>
              </w:rPr>
              <w:t>Support/fine</w:t>
            </w:r>
            <w:r>
              <w:rPr>
                <w:sz w:val="18"/>
                <w:szCs w:val="20"/>
                <w:lang w:val="en-GB"/>
              </w:rPr>
              <w:t>: MTK, Samsung</w:t>
            </w:r>
          </w:p>
          <w:p w14:paraId="60324F20" w14:textId="77777777" w:rsidR="004578F3" w:rsidRDefault="004578F3">
            <w:pPr>
              <w:snapToGrid w:val="0"/>
              <w:rPr>
                <w:sz w:val="18"/>
                <w:szCs w:val="20"/>
                <w:lang w:val="en-GB"/>
              </w:rPr>
            </w:pPr>
          </w:p>
          <w:p w14:paraId="05127205" w14:textId="7C047F69" w:rsidR="004578F3" w:rsidRDefault="00BF06B4">
            <w:pPr>
              <w:snapToGrid w:val="0"/>
              <w:rPr>
                <w:sz w:val="18"/>
                <w:szCs w:val="20"/>
                <w:lang w:val="en-GB" w:eastAsia="zh-CN"/>
              </w:rPr>
            </w:pPr>
            <w:r>
              <w:rPr>
                <w:b/>
                <w:sz w:val="18"/>
                <w:szCs w:val="20"/>
                <w:lang w:val="en-GB"/>
              </w:rPr>
              <w:t>Not support</w:t>
            </w:r>
            <w:r>
              <w:rPr>
                <w:sz w:val="18"/>
                <w:szCs w:val="20"/>
                <w:lang w:val="en-GB"/>
              </w:rPr>
              <w:t>: vivo, ZTE, Qualcomm, LG (unclear), Huawei/</w:t>
            </w:r>
            <w:proofErr w:type="spellStart"/>
            <w:r>
              <w:rPr>
                <w:sz w:val="18"/>
                <w:szCs w:val="20"/>
                <w:lang w:val="en-GB"/>
              </w:rPr>
              <w:t>HiSi</w:t>
            </w:r>
            <w:proofErr w:type="spellEnd"/>
            <w:r>
              <w:rPr>
                <w:sz w:val="18"/>
                <w:szCs w:val="20"/>
                <w:lang w:val="en-GB"/>
              </w:rPr>
              <w:t xml:space="preserve"> (unclear)</w:t>
            </w:r>
            <w:r>
              <w:rPr>
                <w:rFonts w:hint="eastAsia"/>
                <w:sz w:val="18"/>
                <w:szCs w:val="20"/>
                <w:lang w:val="en-GB" w:eastAsia="zh-CN"/>
              </w:rPr>
              <w:t>,</w:t>
            </w:r>
            <w:r>
              <w:rPr>
                <w:sz w:val="18"/>
                <w:szCs w:val="20"/>
                <w:lang w:val="en-GB" w:eastAsia="zh-CN"/>
              </w:rPr>
              <w:t xml:space="preserve"> NTT </w:t>
            </w:r>
            <w:proofErr w:type="spellStart"/>
            <w:proofErr w:type="gramStart"/>
            <w:r>
              <w:rPr>
                <w:sz w:val="18"/>
                <w:szCs w:val="20"/>
                <w:lang w:val="en-GB" w:eastAsia="zh-CN"/>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proofErr w:type="gramEnd"/>
            <w:r w:rsidR="00F14BFF">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77777777" w:rsidR="004578F3" w:rsidRDefault="00BF06B4">
            <w:pPr>
              <w:suppressAutoHyphens/>
              <w:autoSpaceDN w:val="0"/>
              <w:snapToGrid w:val="0"/>
              <w:textAlignment w:val="baseline"/>
              <w:rPr>
                <w:sz w:val="18"/>
                <w:lang w:eastAsia="zh-CN"/>
              </w:rPr>
            </w:pPr>
            <w:r>
              <w:rPr>
                <w:sz w:val="18"/>
                <w:lang w:eastAsia="zh-CN"/>
              </w:rPr>
              <w:t xml:space="preserve">The Rel-17 P-MPR should be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77777777" w:rsidR="004578F3" w:rsidRDefault="00BF06B4">
            <w:pPr>
              <w:snapToGrid w:val="0"/>
              <w:rPr>
                <w:sz w:val="18"/>
                <w:szCs w:val="20"/>
                <w:lang w:val="en-GB"/>
              </w:rPr>
            </w:pPr>
            <w:r>
              <w:rPr>
                <w:b/>
                <w:sz w:val="18"/>
                <w:szCs w:val="20"/>
                <w:lang w:val="en-GB"/>
              </w:rPr>
              <w:t>Support/fine</w:t>
            </w:r>
            <w:r>
              <w:rPr>
                <w:sz w:val="18"/>
                <w:szCs w:val="20"/>
                <w:lang w:val="en-GB"/>
              </w:rPr>
              <w:t>: Apple, NTT Docomo</w:t>
            </w:r>
          </w:p>
          <w:p w14:paraId="50685E45" w14:textId="77777777" w:rsidR="004578F3" w:rsidRDefault="004578F3">
            <w:pPr>
              <w:snapToGrid w:val="0"/>
              <w:rPr>
                <w:sz w:val="18"/>
                <w:szCs w:val="20"/>
                <w:lang w:val="en-GB"/>
              </w:rPr>
            </w:pPr>
          </w:p>
          <w:p w14:paraId="4EF5509C" w14:textId="77777777" w:rsidR="004578F3" w:rsidRDefault="00BF06B4">
            <w:pPr>
              <w:snapToGrid w:val="0"/>
              <w:rPr>
                <w:sz w:val="18"/>
                <w:szCs w:val="20"/>
                <w:lang w:val="en-GB" w:eastAsia="zh-CN"/>
              </w:rPr>
            </w:pPr>
            <w:r>
              <w:rPr>
                <w:b/>
                <w:sz w:val="18"/>
                <w:szCs w:val="20"/>
                <w:lang w:val="en-GB"/>
              </w:rPr>
              <w:t>Not support</w:t>
            </w:r>
            <w:r>
              <w:rPr>
                <w:sz w:val="18"/>
                <w:szCs w:val="20"/>
                <w:lang w:val="en-GB"/>
              </w:rPr>
              <w:t>: vivo (change beam to panel), ZTE (already supported), Samsung, Qualcomm, LG (change beam to panel), Huawei/</w:t>
            </w:r>
            <w:proofErr w:type="spellStart"/>
            <w:r>
              <w:rPr>
                <w:sz w:val="18"/>
                <w:szCs w:val="20"/>
                <w:lang w:val="en-GB"/>
              </w:rPr>
              <w:t>HiSi</w:t>
            </w:r>
            <w:proofErr w:type="spellEnd"/>
            <w:r>
              <w:rPr>
                <w:sz w:val="18"/>
                <w:szCs w:val="20"/>
                <w:lang w:val="en-GB"/>
              </w:rPr>
              <w:t xml:space="preserve"> (RAN2/4)</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Default="00BF06B4">
            <w:pPr>
              <w:snapToGrid w:val="0"/>
              <w:rPr>
                <w:sz w:val="18"/>
                <w:szCs w:val="20"/>
                <w:lang w:val="en-GB"/>
              </w:rPr>
            </w:pPr>
            <w:r>
              <w:rPr>
                <w:b/>
                <w:sz w:val="18"/>
                <w:szCs w:val="20"/>
                <w:lang w:val="en-GB"/>
              </w:rPr>
              <w:t>Support/fine</w:t>
            </w:r>
            <w:r>
              <w:rPr>
                <w:sz w:val="18"/>
                <w:szCs w:val="20"/>
                <w:lang w:val="en-GB"/>
              </w:rPr>
              <w:t>: NEC, ZTE</w:t>
            </w:r>
          </w:p>
          <w:p w14:paraId="5A71D5B8" w14:textId="77777777" w:rsidR="004578F3" w:rsidRDefault="004578F3">
            <w:pPr>
              <w:snapToGrid w:val="0"/>
              <w:rPr>
                <w:sz w:val="18"/>
                <w:szCs w:val="20"/>
                <w:lang w:val="en-GB"/>
              </w:rPr>
            </w:pPr>
          </w:p>
          <w:p w14:paraId="5C20D7CC" w14:textId="7B07F604" w:rsidR="004578F3" w:rsidRDefault="00BF06B4">
            <w:pPr>
              <w:snapToGrid w:val="0"/>
              <w:rPr>
                <w:sz w:val="18"/>
                <w:szCs w:val="20"/>
                <w:lang w:val="en-GB" w:eastAsia="zh-CN"/>
              </w:rPr>
            </w:pPr>
            <w:r>
              <w:rPr>
                <w:b/>
                <w:sz w:val="18"/>
                <w:szCs w:val="20"/>
                <w:lang w:val="en-GB"/>
              </w:rPr>
              <w:t>Not support</w:t>
            </w:r>
            <w:r>
              <w:rPr>
                <w:sz w:val="18"/>
                <w:szCs w:val="20"/>
                <w:lang w:val="en-GB"/>
              </w:rPr>
              <w:t>: vivo, Samsung, Qualcomm, Huawei/</w:t>
            </w:r>
            <w:proofErr w:type="spellStart"/>
            <w:r>
              <w:rPr>
                <w:sz w:val="18"/>
                <w:szCs w:val="20"/>
                <w:lang w:val="en-GB"/>
              </w:rPr>
              <w:t>HiSi</w:t>
            </w:r>
            <w:proofErr w:type="spellEnd"/>
            <w:r>
              <w:rPr>
                <w:sz w:val="18"/>
                <w:szCs w:val="20"/>
                <w:lang w:val="en-GB"/>
              </w:rPr>
              <w:t xml:space="preserve">, NTT </w:t>
            </w:r>
            <w:proofErr w:type="spellStart"/>
            <w:proofErr w:type="gramStart"/>
            <w:r>
              <w:rPr>
                <w:sz w:val="18"/>
                <w:szCs w:val="20"/>
                <w:lang w:val="en-GB"/>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proofErr w:type="gramEnd"/>
            <w:r w:rsidR="00F14BFF">
              <w:rPr>
                <w:sz w:val="18"/>
                <w:szCs w:val="20"/>
                <w:lang w:val="en-GB"/>
              </w:rPr>
              <w:t>, IDC</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Default="00BF06B4">
            <w:pPr>
              <w:snapToGrid w:val="0"/>
              <w:rPr>
                <w:sz w:val="18"/>
                <w:szCs w:val="20"/>
                <w:lang w:val="en-GB"/>
              </w:rPr>
            </w:pPr>
            <w:r>
              <w:rPr>
                <w:b/>
                <w:sz w:val="18"/>
                <w:szCs w:val="20"/>
                <w:lang w:val="en-GB"/>
              </w:rPr>
              <w:t>Support/fine</w:t>
            </w:r>
            <w:r>
              <w:rPr>
                <w:sz w:val="18"/>
                <w:szCs w:val="20"/>
                <w:lang w:val="en-GB"/>
              </w:rPr>
              <w:t xml:space="preserve">: Xiaomi </w:t>
            </w:r>
          </w:p>
          <w:p w14:paraId="28A90C42" w14:textId="77777777" w:rsidR="004578F3" w:rsidRDefault="004578F3">
            <w:pPr>
              <w:snapToGrid w:val="0"/>
              <w:rPr>
                <w:sz w:val="18"/>
                <w:szCs w:val="20"/>
                <w:lang w:val="en-GB"/>
              </w:rPr>
            </w:pPr>
          </w:p>
          <w:p w14:paraId="78480D39" w14:textId="7B75F567" w:rsidR="004578F3" w:rsidRDefault="00BF06B4">
            <w:pPr>
              <w:snapToGrid w:val="0"/>
              <w:rPr>
                <w:sz w:val="18"/>
                <w:szCs w:val="20"/>
                <w:lang w:val="en-GB" w:eastAsia="zh-CN"/>
              </w:rPr>
            </w:pPr>
            <w:r>
              <w:rPr>
                <w:b/>
                <w:sz w:val="18"/>
                <w:szCs w:val="20"/>
                <w:lang w:val="en-GB"/>
              </w:rPr>
              <w:t>Not support</w:t>
            </w:r>
            <w:r>
              <w:rPr>
                <w:sz w:val="18"/>
                <w:szCs w:val="20"/>
                <w:lang w:val="en-GB"/>
              </w:rPr>
              <w:t>: vivo, ZTE, Samsung, Qualcomm, Huawei/</w:t>
            </w:r>
            <w:proofErr w:type="spellStart"/>
            <w:r>
              <w:rPr>
                <w:sz w:val="18"/>
                <w:szCs w:val="20"/>
                <w:lang w:val="en-GB"/>
              </w:rPr>
              <w:t>HiSi</w:t>
            </w:r>
            <w:proofErr w:type="spellEnd"/>
            <w:r>
              <w:rPr>
                <w:sz w:val="18"/>
                <w:szCs w:val="20"/>
                <w:lang w:val="en-GB"/>
              </w:rPr>
              <w:t xml:space="preserve">, NTT </w:t>
            </w:r>
            <w:proofErr w:type="spellStart"/>
            <w:proofErr w:type="gramStart"/>
            <w:r>
              <w:rPr>
                <w:sz w:val="18"/>
                <w:szCs w:val="20"/>
                <w:lang w:val="en-GB"/>
              </w:rPr>
              <w:t>Docomo</w:t>
            </w:r>
            <w:r w:rsidR="00A273DE">
              <w:rPr>
                <w:rFonts w:hint="eastAsia"/>
                <w:sz w:val="18"/>
                <w:szCs w:val="20"/>
                <w:lang w:val="en-GB" w:eastAsia="zh-CN"/>
              </w:rPr>
              <w:t>,</w:t>
            </w:r>
            <w:r w:rsidR="00A273DE" w:rsidRPr="00A273DE">
              <w:rPr>
                <w:rFonts w:hint="eastAsia"/>
                <w:color w:val="4F81BD" w:themeColor="accent1"/>
                <w:sz w:val="18"/>
                <w:szCs w:val="20"/>
                <w:lang w:val="en-GB" w:eastAsia="zh-CN"/>
              </w:rPr>
              <w:t>CATT</w:t>
            </w:r>
            <w:proofErr w:type="spellEnd"/>
            <w:proofErr w:type="gramEnd"/>
            <w:r w:rsidR="00F14BFF">
              <w:rPr>
                <w:sz w:val="18"/>
                <w:szCs w:val="20"/>
                <w:lang w:val="en-GB"/>
              </w:rPr>
              <w:t>, IDC</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i.e.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w:t>
            </w:r>
            <w:proofErr w:type="spellEnd"/>
            <w:r>
              <w:rPr>
                <w:b/>
                <w:bCs/>
                <w:sz w:val="18"/>
                <w:lang w:eastAsia="zh-CN"/>
              </w:rPr>
              <w:t>-Tx-</w:t>
            </w:r>
            <w:proofErr w:type="spellStart"/>
            <w:r>
              <w:rPr>
                <w:b/>
                <w:bCs/>
                <w:sz w:val="18"/>
                <w:lang w:eastAsia="zh-CN"/>
              </w:rPr>
              <w:t>PowerFactorChange</w:t>
            </w:r>
            <w:proofErr w:type="spellEnd"/>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 xml:space="preserve">/PHR as in TS38.321. To our understanding, the purpose of the enhanced PHR reporting is mainly for MPUE where each panel can have different preferred beam (i.e. SSBRI/CRI) and different P-MPR considering the difference of the MPE event on the panels. Hence, it is </w:t>
            </w:r>
            <w:r>
              <w:rPr>
                <w:rFonts w:eastAsia="Malgun Gothic"/>
                <w:sz w:val="18"/>
              </w:rPr>
              <w:lastRenderedPageBreak/>
              <w:t xml:space="preserve">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 xml:space="preserve">Alt.1: the P-MPR value in only one of N pairs is larger or equal to </w:t>
            </w:r>
            <w:proofErr w:type="spellStart"/>
            <w:r>
              <w:rPr>
                <w:sz w:val="18"/>
                <w:lang w:eastAsia="zh-CN"/>
              </w:rPr>
              <w:t>mpe</w:t>
            </w:r>
            <w:proofErr w:type="spellEnd"/>
            <w:r>
              <w:rPr>
                <w:sz w:val="18"/>
                <w:lang w:eastAsia="zh-CN"/>
              </w:rPr>
              <w:t>-Threshold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 xml:space="preserve">Alt.2: the P-MPR value in each of N pairs is lower than </w:t>
            </w:r>
            <w:proofErr w:type="spellStart"/>
            <w:r>
              <w:rPr>
                <w:sz w:val="18"/>
                <w:lang w:eastAsia="zh-CN"/>
              </w:rPr>
              <w:t>mpe</w:t>
            </w:r>
            <w:proofErr w:type="spellEnd"/>
            <w:r>
              <w:rPr>
                <w:sz w:val="18"/>
                <w:lang w:eastAsia="zh-CN"/>
              </w:rPr>
              <w:t>-Threshold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3EF9D26" w14:textId="77777777" w:rsidR="004578F3" w:rsidRDefault="004578F3">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Similar to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proofErr w:type="spellStart"/>
            <w:r>
              <w:rPr>
                <w:sz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E448F" w14:textId="77777777" w:rsidR="00387E12" w:rsidRDefault="00387E12" w:rsidP="00B17B1D">
      <w:r>
        <w:separator/>
      </w:r>
    </w:p>
  </w:endnote>
  <w:endnote w:type="continuationSeparator" w:id="0">
    <w:p w14:paraId="1B6A294B" w14:textId="77777777" w:rsidR="00387E12" w:rsidRDefault="00387E12"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DAF54" w14:textId="77777777" w:rsidR="00387E12" w:rsidRDefault="00387E12" w:rsidP="00B17B1D">
      <w:r>
        <w:separator/>
      </w:r>
    </w:p>
  </w:footnote>
  <w:footnote w:type="continuationSeparator" w:id="0">
    <w:p w14:paraId="70391FE7" w14:textId="77777777" w:rsidR="00387E12" w:rsidRDefault="00387E12"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1"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29"/>
  </w:num>
  <w:num w:numId="7">
    <w:abstractNumId w:val="7"/>
  </w:num>
  <w:num w:numId="8">
    <w:abstractNumId w:val="5"/>
  </w:num>
  <w:num w:numId="9">
    <w:abstractNumId w:val="1"/>
  </w:num>
  <w:num w:numId="10">
    <w:abstractNumId w:val="3"/>
  </w:num>
  <w:num w:numId="11">
    <w:abstractNumId w:val="6"/>
  </w:num>
  <w:num w:numId="12">
    <w:abstractNumId w:val="24"/>
  </w:num>
  <w:num w:numId="13">
    <w:abstractNumId w:val="12"/>
  </w:num>
  <w:num w:numId="14">
    <w:abstractNumId w:val="19"/>
  </w:num>
  <w:num w:numId="15">
    <w:abstractNumId w:val="22"/>
  </w:num>
  <w:num w:numId="16">
    <w:abstractNumId w:val="11"/>
  </w:num>
  <w:num w:numId="17">
    <w:abstractNumId w:val="31"/>
  </w:num>
  <w:num w:numId="18">
    <w:abstractNumId w:val="20"/>
  </w:num>
  <w:num w:numId="19">
    <w:abstractNumId w:val="23"/>
  </w:num>
  <w:num w:numId="20">
    <w:abstractNumId w:val="21"/>
  </w:num>
  <w:num w:numId="21">
    <w:abstractNumId w:val="15"/>
  </w:num>
  <w:num w:numId="22">
    <w:abstractNumId w:val="17"/>
  </w:num>
  <w:num w:numId="23">
    <w:abstractNumId w:val="13"/>
  </w:num>
  <w:num w:numId="24">
    <w:abstractNumId w:val="14"/>
  </w:num>
  <w:num w:numId="25">
    <w:abstractNumId w:val="18"/>
  </w:num>
  <w:num w:numId="26">
    <w:abstractNumId w:val="30"/>
  </w:num>
  <w:num w:numId="27">
    <w:abstractNumId w:val="26"/>
  </w:num>
  <w:num w:numId="28">
    <w:abstractNumId w:val="25"/>
  </w:num>
  <w:num w:numId="29">
    <w:abstractNumId w:val="28"/>
  </w:num>
  <w:num w:numId="30">
    <w:abstractNumId w:val="10"/>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F47"/>
    <w:rsid w:val="00393D55"/>
    <w:rsid w:val="00394C8F"/>
    <w:rsid w:val="00394E32"/>
    <w:rsid w:val="00394E8E"/>
    <w:rsid w:val="00395230"/>
    <w:rsid w:val="00395C90"/>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0379"/>
    <w:rsid w:val="004C16F4"/>
    <w:rsid w:val="004C23F2"/>
    <w:rsid w:val="004C26BA"/>
    <w:rsid w:val="004C414B"/>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D581D"/>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41B3"/>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36AE"/>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1068"/>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992B5-481F-41F0-A1EA-968AC96C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9127</Words>
  <Characters>52024</Characters>
  <Application>Microsoft Office Word</Application>
  <DocSecurity>0</DocSecurity>
  <Lines>433</Lines>
  <Paragraphs>122</Paragraphs>
  <ScaleCrop>false</ScaleCrop>
  <Company/>
  <LinksUpToDate>false</LinksUpToDate>
  <CharactersWithSpaces>61029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Mihai Enescu - after RAN1#107bis-e</cp:lastModifiedBy>
  <cp:revision>3</cp:revision>
  <cp:lastPrinted>2021-10-06T09:28:00Z</cp:lastPrinted>
  <dcterms:created xsi:type="dcterms:W3CDTF">2022-02-23T14:56:00Z</dcterms:created>
  <dcterms:modified xsi:type="dcterms:W3CDTF">2022-02-23T15:38:00Z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