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25ADF0D" w:rsidR="00E318D9" w:rsidRPr="005C333B" w:rsidRDefault="00E318D9" w:rsidP="00BD34C3">
            <w:pPr>
              <w:snapToGrid w:val="0"/>
              <w:jc w:val="both"/>
              <w:rPr>
                <w:rFonts w:eastAsia="DengXian"/>
                <w:sz w:val="18"/>
                <w:szCs w:val="18"/>
                <w:lang w:eastAsia="zh-CN"/>
              </w:rPr>
            </w:pPr>
            <w:r>
              <w:rPr>
                <w:sz w:val="18"/>
                <w:szCs w:val="18"/>
              </w:rPr>
              <w:t>Qualcomm: fine for E</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75CECD2A"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 xml:space="preserve">agreement for TRP-specific beam </w:t>
            </w:r>
            <w:r>
              <w:rPr>
                <w:rFonts w:hint="eastAsia"/>
                <w:sz w:val="18"/>
                <w:szCs w:val="18"/>
                <w:lang w:eastAsia="zh-CN"/>
              </w:rPr>
              <w:lastRenderedPageBreak/>
              <w:t>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7EC0E6F5"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lastRenderedPageBreak/>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i.e.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191893CD" w:rsidR="00140189" w:rsidRDefault="00140189" w:rsidP="008651CF">
            <w:pPr>
              <w:snapToGrid w:val="0"/>
              <w:jc w:val="both"/>
              <w:rPr>
                <w:sz w:val="18"/>
                <w:szCs w:val="18"/>
              </w:rPr>
            </w:pPr>
            <w:r w:rsidRPr="00140189">
              <w:rPr>
                <w:sz w:val="18"/>
                <w:szCs w:val="18"/>
              </w:rPr>
              <w:t>Qualcomm: fine for E</w:t>
            </w:r>
          </w:p>
          <w:p w14:paraId="04611A11" w14:textId="2DE4E7B1" w:rsidR="00140189" w:rsidRPr="00DA4707" w:rsidRDefault="00140189"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46A9BB30"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47D70C34" w:rsidR="006D259D" w:rsidRPr="00A56B67"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476B24E1"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3B39F016" w14:textId="00104E62" w:rsidR="00CF18EE" w:rsidRPr="00DA4707" w:rsidRDefault="00CF18EE" w:rsidP="00084C1B">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2BB1BD9C" w:rsidR="007A3A3B" w:rsidRDefault="007A3A3B" w:rsidP="00FB3FBB">
            <w:pPr>
              <w:snapToGrid w:val="0"/>
              <w:jc w:val="both"/>
              <w:rPr>
                <w:sz w:val="18"/>
                <w:szCs w:val="18"/>
              </w:rPr>
            </w:pPr>
            <w:r w:rsidRPr="007A3A3B">
              <w:rPr>
                <w:sz w:val="18"/>
                <w:szCs w:val="18"/>
              </w:rPr>
              <w:t>Qualcomm: first change is not needed, “l” is already in the superscript of W^l. Second change is fine.</w:t>
            </w: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51847E1D" w:rsidR="00EE354A" w:rsidRDefault="00EE354A" w:rsidP="00EE354A">
            <w:pPr>
              <w:snapToGrid w:val="0"/>
              <w:jc w:val="both"/>
              <w:rPr>
                <w:sz w:val="18"/>
                <w:szCs w:val="18"/>
              </w:rPr>
            </w:pPr>
            <w:r w:rsidRPr="00EE354A">
              <w:rPr>
                <w:sz w:val="18"/>
                <w:szCs w:val="18"/>
              </w:rPr>
              <w:t>@SS: This is about KNZ reported by UE, not K0 values, so cannot be handled by gNB configuration.</w:t>
            </w:r>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think the need to have this for Rel-16 is not clear. It has been agreed in Rel-16 that PMI format is not useful in Rel-16, i.e., all Rel-16 eType II CSI configurations belong to neither subband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0A3AA382" w14:textId="49A771BD" w:rsidR="00790E79" w:rsidRPr="00DA4707" w:rsidRDefault="00790E79"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s initial assessment that it can be handled by gNB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7CE4E2C7" w:rsidR="003061EE" w:rsidRDefault="003061EE" w:rsidP="00FB3FBB">
            <w:pPr>
              <w:snapToGrid w:val="0"/>
              <w:jc w:val="both"/>
              <w:rPr>
                <w:sz w:val="18"/>
                <w:szCs w:val="18"/>
              </w:rPr>
            </w:pPr>
            <w:r w:rsidRPr="003061EE">
              <w:rPr>
                <w:sz w:val="18"/>
                <w:szCs w:val="18"/>
              </w:rPr>
              <w:t>Qualcomm: Agree with Apple it would be good to clarify this issue in spec. But OK to treat this as low priority, as we also agree with FL this can happen in Rel-15 and gNB suppose to take care of it.</w:t>
            </w:r>
          </w:p>
          <w:p w14:paraId="5E93DF20" w14:textId="243A0F93" w:rsidR="003061EE" w:rsidRPr="00DA4707" w:rsidRDefault="003061EE" w:rsidP="00FB3FBB">
            <w:pPr>
              <w:snapToGrid w:val="0"/>
              <w:jc w:val="both"/>
              <w:rPr>
                <w:sz w:val="18"/>
                <w:szCs w:val="18"/>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lastRenderedPageBreak/>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CC8F" w14:textId="77777777" w:rsidR="00BC238A" w:rsidRDefault="00BC238A" w:rsidP="00FE429F">
      <w:r>
        <w:separator/>
      </w:r>
    </w:p>
  </w:endnote>
  <w:endnote w:type="continuationSeparator" w:id="0">
    <w:p w14:paraId="58CCF443" w14:textId="77777777" w:rsidR="00BC238A" w:rsidRDefault="00BC238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0F1F" w14:textId="77777777" w:rsidR="00BC238A" w:rsidRDefault="00BC238A" w:rsidP="00FE429F">
      <w:r>
        <w:separator/>
      </w:r>
    </w:p>
  </w:footnote>
  <w:footnote w:type="continuationSeparator" w:id="0">
    <w:p w14:paraId="6FBE1A47" w14:textId="77777777" w:rsidR="00BC238A" w:rsidRDefault="00BC238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D64EB-0286-4C6B-866C-FE6105F52D1C}">
  <ds:schemaRefs>
    <ds:schemaRef ds:uri="http://schemas.openxmlformats.org/officeDocument/2006/bibliography"/>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1986</Words>
  <Characters>11322</Characters>
  <Application>Microsoft Office Word</Application>
  <DocSecurity>0</DocSecurity>
  <Lines>94</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14</cp:revision>
  <dcterms:created xsi:type="dcterms:W3CDTF">2021-11-09T09:39:00Z</dcterms:created>
  <dcterms:modified xsi:type="dcterms:W3CDTF">2021-11-09T17:08:00Z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