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198C49BB" w14:textId="77777777" w:rsidR="00F83F1B" w:rsidRPr="00DA4707" w:rsidRDefault="00F83F1B" w:rsidP="00F83F1B">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5FD57F6C" w14:textId="77777777" w:rsidR="00FD156D" w:rsidRPr="00DA4707" w:rsidRDefault="00FD156D" w:rsidP="00FD156D">
            <w:pPr>
              <w:snapToGrid w:val="0"/>
              <w:jc w:val="both"/>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2E11AD71" w14:textId="77777777" w:rsidR="00FD156D" w:rsidRPr="00DA4707" w:rsidRDefault="00FD156D" w:rsidP="00FD156D">
            <w:pPr>
              <w:snapToGrid w:val="0"/>
              <w:jc w:val="both"/>
              <w:rPr>
                <w:sz w:val="18"/>
                <w:szCs w:val="18"/>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4611A11" w14:textId="77777777" w:rsidR="00FD156D" w:rsidRPr="00DA4707" w:rsidRDefault="00FD156D" w:rsidP="00FD156D">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230BC6EF" w14:textId="20C9B34F" w:rsidR="00F83F1B" w:rsidRPr="00DA4707" w:rsidRDefault="00F83F1B"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286D85AC" w14:textId="77777777" w:rsidR="00E931A9" w:rsidRDefault="00E931A9" w:rsidP="00E931A9">
            <w:pPr>
              <w:snapToGrid w:val="0"/>
              <w:jc w:val="both"/>
              <w:rPr>
                <w:sz w:val="18"/>
                <w:szCs w:val="18"/>
              </w:rPr>
            </w:pPr>
            <w:r w:rsidRPr="0061522F">
              <w:rPr>
                <w:sz w:val="18"/>
                <w:szCs w:val="18"/>
              </w:rPr>
              <w:t>Correction on RI and LI reporting</w:t>
            </w:r>
          </w:p>
          <w:p w14:paraId="036404A1" w14:textId="77777777" w:rsidR="00E931A9" w:rsidRDefault="00E931A9" w:rsidP="00E931A9">
            <w:pPr>
              <w:snapToGrid w:val="0"/>
              <w:jc w:val="both"/>
              <w:rPr>
                <w:sz w:val="18"/>
                <w:szCs w:val="18"/>
              </w:rPr>
            </w:pPr>
          </w:p>
          <w:p w14:paraId="2231AF74" w14:textId="0E51BD6B" w:rsidR="00E931A9" w:rsidRPr="00E931A9" w:rsidRDefault="00E931A9" w:rsidP="00E931A9">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6724B547" w:rsidR="00E931A9" w:rsidRPr="00DA4707" w:rsidRDefault="00E931A9" w:rsidP="00E931A9">
            <w:pPr>
              <w:snapToGrid w:val="0"/>
              <w:jc w:val="both"/>
              <w:rPr>
                <w:sz w:val="18"/>
                <w:szCs w:val="18"/>
              </w:rPr>
            </w:pPr>
            <w:r w:rsidRPr="00E931A9">
              <w:rPr>
                <w:sz w:val="18"/>
                <w:szCs w:val="18"/>
              </w:rPr>
              <w:t>For</w:t>
            </w:r>
            <w:r w:rsidRPr="00E931A9">
              <w:rPr>
                <w:sz w:val="18"/>
                <w:szCs w:val="18"/>
              </w:rPr>
              <w:t/>
            </w:r>
            <w:r w:rsidRPr="00E931A9">
              <w:rPr>
                <w:sz w:val="18"/>
                <w:szCs w:val="18"/>
              </w:rPr>
              <w:t xml:space="preserve">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RIvalue</w:t>
            </w:r>
            <w:r w:rsidRPr="00E931A9">
              <w:rPr>
                <w:sz w:val="18"/>
                <w:szCs w:val="18"/>
              </w:rPr>
              <w:t xml:space="preserve">  is larger than 4.</w:t>
            </w:r>
          </w:p>
        </w:tc>
        <w:tc>
          <w:tcPr>
            <w:tcW w:w="1732" w:type="dxa"/>
          </w:tcPr>
          <w:p w14:paraId="222F93AA" w14:textId="09098F2D" w:rsidR="00E931A9" w:rsidRPr="00DA4707" w:rsidRDefault="00E931A9" w:rsidP="00E931A9">
            <w:pPr>
              <w:snapToGrid w:val="0"/>
              <w:rPr>
                <w:sz w:val="18"/>
                <w:szCs w:val="18"/>
              </w:rPr>
            </w:pPr>
            <w:r>
              <w:rPr>
                <w:sz w:val="18"/>
                <w:szCs w:val="18"/>
              </w:rPr>
              <w:t>CATT (R1-2111219)</w:t>
            </w:r>
          </w:p>
        </w:tc>
        <w:tc>
          <w:tcPr>
            <w:tcW w:w="1089" w:type="dxa"/>
          </w:tcPr>
          <w:p w14:paraId="1640973C" w14:textId="695C5FD0" w:rsidR="00E931A9" w:rsidRPr="00DA4707" w:rsidRDefault="00E931A9" w:rsidP="00E931A9">
            <w:pPr>
              <w:snapToGrid w:val="0"/>
              <w:jc w:val="both"/>
              <w:rPr>
                <w:sz w:val="18"/>
                <w:szCs w:val="18"/>
              </w:rPr>
            </w:pPr>
            <w:r>
              <w:rPr>
                <w:sz w:val="18"/>
                <w:szCs w:val="18"/>
              </w:rPr>
              <w:t>E</w:t>
            </w:r>
          </w:p>
        </w:tc>
        <w:tc>
          <w:tcPr>
            <w:tcW w:w="5130" w:type="dxa"/>
          </w:tcPr>
          <w:p w14:paraId="46F68E4C" w14:textId="77777777" w:rsidR="00E931A9" w:rsidRPr="00DA4707" w:rsidRDefault="00E931A9" w:rsidP="00E931A9">
            <w:pPr>
              <w:snapToGrid w:val="0"/>
              <w:jc w:val="both"/>
              <w:rPr>
                <w:sz w:val="18"/>
                <w:szCs w:val="18"/>
              </w:rPr>
            </w:pPr>
          </w:p>
        </w:tc>
      </w:tr>
      <w:tr w:rsidR="00E931A9" w:rsidRPr="00DA4707" w14:paraId="38BC57B5" w14:textId="77777777" w:rsidTr="00EC4B22">
        <w:tc>
          <w:tcPr>
            <w:tcW w:w="723" w:type="dxa"/>
          </w:tcPr>
          <w:p w14:paraId="736DA250" w14:textId="2C3662E7" w:rsidR="00E931A9" w:rsidRDefault="00E931A9" w:rsidP="00E931A9">
            <w:pPr>
              <w:snapToGrid w:val="0"/>
              <w:jc w:val="both"/>
              <w:rPr>
                <w:sz w:val="18"/>
                <w:szCs w:val="18"/>
              </w:rPr>
            </w:pPr>
            <w:r>
              <w:rPr>
                <w:sz w:val="18"/>
                <w:szCs w:val="18"/>
              </w:rPr>
              <w:t>MU.2</w:t>
            </w:r>
          </w:p>
        </w:tc>
        <w:tc>
          <w:tcPr>
            <w:tcW w:w="4911" w:type="dxa"/>
          </w:tcPr>
          <w:p w14:paraId="52E3B099" w14:textId="77777777" w:rsidR="00E931A9" w:rsidRDefault="00E931A9" w:rsidP="00E931A9">
            <w:pPr>
              <w:snapToGrid w:val="0"/>
              <w:jc w:val="both"/>
              <w:rPr>
                <w:sz w:val="18"/>
                <w:szCs w:val="18"/>
              </w:rPr>
            </w:pPr>
            <w:r w:rsidRPr="008A244F">
              <w:rPr>
                <w:sz w:val="18"/>
                <w:szCs w:val="18"/>
              </w:rPr>
              <w:t>mapping between K^NZ indicator and candidate values</w:t>
            </w:r>
          </w:p>
          <w:p w14:paraId="4466FB64" w14:textId="77777777" w:rsidR="00E931A9" w:rsidRDefault="00E931A9" w:rsidP="00E931A9">
            <w:pPr>
              <w:snapToGrid w:val="0"/>
              <w:jc w:val="both"/>
              <w:rPr>
                <w:sz w:val="18"/>
                <w:szCs w:val="18"/>
              </w:rPr>
            </w:pPr>
          </w:p>
          <w:p w14:paraId="4FF8D3AB" w14:textId="749A2785" w:rsidR="00E931A9" w:rsidRPr="00DA4707" w:rsidRDefault="00E931A9" w:rsidP="00440A50">
            <w:pPr>
              <w:snapToGrid w:val="0"/>
              <w:jc w:val="both"/>
              <w:rPr>
                <w:sz w:val="18"/>
                <w:szCs w:val="18"/>
              </w:rPr>
            </w:pPr>
            <w:r>
              <w:rPr>
                <w:sz w:val="18"/>
                <w:szCs w:val="18"/>
              </w:rPr>
              <w:t>FL: Not critical (</w:t>
            </w:r>
            <w:r w:rsidR="00440A50">
              <w:rPr>
                <w:sz w:val="18"/>
                <w:szCs w:val="18"/>
              </w:rPr>
              <w:t xml:space="preserve">may be a good </w:t>
            </w:r>
            <w:r>
              <w:rPr>
                <w:sz w:val="18"/>
                <w:szCs w:val="18"/>
              </w:rPr>
              <w:t>clarification but not needed)</w:t>
            </w:r>
          </w:p>
        </w:tc>
        <w:tc>
          <w:tcPr>
            <w:tcW w:w="1732" w:type="dxa"/>
          </w:tcPr>
          <w:p w14:paraId="01027DF5" w14:textId="412B87E4" w:rsidR="00E931A9" w:rsidRDefault="00E931A9" w:rsidP="00E931A9">
            <w:pPr>
              <w:snapToGrid w:val="0"/>
              <w:rPr>
                <w:sz w:val="18"/>
                <w:szCs w:val="18"/>
              </w:rPr>
            </w:pPr>
            <w:r>
              <w:rPr>
                <w:sz w:val="18"/>
                <w:szCs w:val="18"/>
              </w:rPr>
              <w:t>Q</w:t>
            </w:r>
            <w:r>
              <w:rPr>
                <w:sz w:val="18"/>
                <w:szCs w:val="18"/>
              </w:rPr>
              <w:t>ualcomm</w:t>
            </w:r>
            <w:r>
              <w:rPr>
                <w:sz w:val="18"/>
                <w:szCs w:val="18"/>
              </w:rPr>
              <w:t xml:space="preserve">, </w:t>
            </w:r>
          </w:p>
          <w:p w14:paraId="17DD23A9" w14:textId="5EA8E5D8" w:rsidR="00E931A9" w:rsidRPr="00DA4707" w:rsidRDefault="00E931A9" w:rsidP="00E931A9">
            <w:pPr>
              <w:snapToGrid w:val="0"/>
              <w:rPr>
                <w:sz w:val="18"/>
                <w:szCs w:val="18"/>
              </w:rPr>
            </w:pPr>
            <w:r>
              <w:rPr>
                <w:sz w:val="18"/>
                <w:szCs w:val="18"/>
              </w:rPr>
              <w:t>Huawei</w:t>
            </w:r>
            <w:r>
              <w:rPr>
                <w:sz w:val="18"/>
                <w:szCs w:val="18"/>
              </w:rPr>
              <w:t>/HiSi</w:t>
            </w:r>
          </w:p>
        </w:tc>
        <w:tc>
          <w:tcPr>
            <w:tcW w:w="1089" w:type="dxa"/>
          </w:tcPr>
          <w:p w14:paraId="19ADCA63" w14:textId="36C9A4A7" w:rsidR="00E931A9" w:rsidRPr="00DA4707" w:rsidRDefault="00E931A9" w:rsidP="00E931A9">
            <w:pPr>
              <w:snapToGrid w:val="0"/>
              <w:jc w:val="both"/>
              <w:rPr>
                <w:sz w:val="18"/>
                <w:szCs w:val="18"/>
              </w:rPr>
            </w:pPr>
            <w:r>
              <w:rPr>
                <w:sz w:val="18"/>
                <w:szCs w:val="18"/>
              </w:rPr>
              <w:t>N</w:t>
            </w:r>
          </w:p>
        </w:tc>
        <w:tc>
          <w:tcPr>
            <w:tcW w:w="5130" w:type="dxa"/>
          </w:tcPr>
          <w:p w14:paraId="3B39F016" w14:textId="77777777" w:rsidR="00E931A9" w:rsidRPr="00DA4707" w:rsidRDefault="00E931A9" w:rsidP="00E931A9">
            <w:pPr>
              <w:snapToGrid w:val="0"/>
              <w:jc w:val="both"/>
              <w:rPr>
                <w:sz w:val="18"/>
                <w:szCs w:val="18"/>
              </w:rPr>
            </w:pPr>
          </w:p>
        </w:tc>
      </w:tr>
      <w:tr w:rsidR="00E931A9" w:rsidRPr="00DA4707" w14:paraId="3C2177BC" w14:textId="77777777" w:rsidTr="00EC4B22">
        <w:tc>
          <w:tcPr>
            <w:tcW w:w="723" w:type="dxa"/>
          </w:tcPr>
          <w:p w14:paraId="14A43DFC" w14:textId="5EA19E03" w:rsidR="00E931A9" w:rsidRDefault="00E931A9" w:rsidP="00E931A9">
            <w:pPr>
              <w:snapToGrid w:val="0"/>
              <w:jc w:val="both"/>
              <w:rPr>
                <w:sz w:val="18"/>
                <w:szCs w:val="18"/>
              </w:rPr>
            </w:pPr>
            <w:r>
              <w:rPr>
                <w:sz w:val="18"/>
                <w:szCs w:val="18"/>
              </w:rPr>
              <w:lastRenderedPageBreak/>
              <w:t>MU.3</w:t>
            </w:r>
          </w:p>
        </w:tc>
        <w:tc>
          <w:tcPr>
            <w:tcW w:w="4911" w:type="dxa"/>
          </w:tcPr>
          <w:p w14:paraId="5F486889" w14:textId="77777777" w:rsidR="00E931A9" w:rsidRDefault="00E931A9" w:rsidP="00E931A9">
            <w:pPr>
              <w:snapToGrid w:val="0"/>
              <w:jc w:val="both"/>
              <w:rPr>
                <w:sz w:val="18"/>
                <w:szCs w:val="18"/>
              </w:rPr>
            </w:pPr>
            <w:r>
              <w:rPr>
                <w:sz w:val="18"/>
                <w:szCs w:val="18"/>
              </w:rPr>
              <w:t>Typo corrections</w:t>
            </w:r>
          </w:p>
          <w:p w14:paraId="48126E6C" w14:textId="77777777" w:rsidR="00E931A9" w:rsidRDefault="00E931A9" w:rsidP="00E931A9">
            <w:pPr>
              <w:snapToGrid w:val="0"/>
              <w:jc w:val="both"/>
              <w:rPr>
                <w:sz w:val="18"/>
                <w:szCs w:val="18"/>
              </w:rPr>
            </w:pPr>
          </w:p>
          <w:p w14:paraId="7BEAB5D3" w14:textId="2529F742" w:rsidR="00E931A9" w:rsidRPr="00DA4707" w:rsidRDefault="00E931A9" w:rsidP="00E931A9">
            <w:pPr>
              <w:snapToGrid w:val="0"/>
              <w:jc w:val="both"/>
              <w:rPr>
                <w:sz w:val="18"/>
                <w:szCs w:val="18"/>
              </w:rPr>
            </w:pPr>
            <w:r>
              <w:rPr>
                <w:sz w:val="18"/>
                <w:szCs w:val="18"/>
              </w:rPr>
              <w:t>FL: Editorial</w:t>
            </w:r>
          </w:p>
        </w:tc>
        <w:tc>
          <w:tcPr>
            <w:tcW w:w="1732" w:type="dxa"/>
          </w:tcPr>
          <w:p w14:paraId="764E5237" w14:textId="6C505E2B" w:rsidR="00E931A9" w:rsidRPr="00DA4707" w:rsidRDefault="00E931A9" w:rsidP="00E931A9">
            <w:pPr>
              <w:snapToGrid w:val="0"/>
              <w:rPr>
                <w:sz w:val="18"/>
                <w:szCs w:val="18"/>
              </w:rPr>
            </w:pPr>
            <w:r>
              <w:rPr>
                <w:sz w:val="18"/>
                <w:szCs w:val="18"/>
              </w:rPr>
              <w:t>Nokia/NSB (R1-2112355)</w:t>
            </w:r>
          </w:p>
        </w:tc>
        <w:tc>
          <w:tcPr>
            <w:tcW w:w="1089" w:type="dxa"/>
          </w:tcPr>
          <w:p w14:paraId="35B4FDD8" w14:textId="4B886656" w:rsidR="00E931A9" w:rsidRPr="00DA4707" w:rsidRDefault="00E931A9" w:rsidP="00E931A9">
            <w:pPr>
              <w:snapToGrid w:val="0"/>
              <w:jc w:val="both"/>
              <w:rPr>
                <w:sz w:val="18"/>
                <w:szCs w:val="18"/>
              </w:rPr>
            </w:pPr>
            <w:r>
              <w:rPr>
                <w:sz w:val="18"/>
                <w:szCs w:val="18"/>
              </w:rPr>
              <w:t>E</w:t>
            </w:r>
          </w:p>
        </w:tc>
        <w:tc>
          <w:tcPr>
            <w:tcW w:w="5130" w:type="dxa"/>
          </w:tcPr>
          <w:p w14:paraId="7B7B16AA" w14:textId="77777777" w:rsidR="00E931A9" w:rsidRPr="00DA4707" w:rsidRDefault="00E931A9" w:rsidP="00E931A9">
            <w:pPr>
              <w:snapToGrid w:val="0"/>
              <w:jc w:val="both"/>
              <w:rPr>
                <w:sz w:val="18"/>
                <w:szCs w:val="18"/>
              </w:rPr>
            </w:pPr>
          </w:p>
        </w:tc>
      </w:tr>
      <w:tr w:rsidR="00E931A9" w:rsidRPr="00DA4707" w14:paraId="1BE6238D" w14:textId="77777777" w:rsidTr="00EC4B22">
        <w:tc>
          <w:tcPr>
            <w:tcW w:w="723" w:type="dxa"/>
          </w:tcPr>
          <w:p w14:paraId="2CB7FF36" w14:textId="555758D9" w:rsidR="00E931A9" w:rsidRDefault="00E931A9" w:rsidP="00E931A9">
            <w:pPr>
              <w:snapToGrid w:val="0"/>
              <w:jc w:val="both"/>
              <w:rPr>
                <w:sz w:val="18"/>
                <w:szCs w:val="18"/>
              </w:rPr>
            </w:pPr>
            <w:r>
              <w:rPr>
                <w:sz w:val="18"/>
                <w:szCs w:val="18"/>
              </w:rPr>
              <w:t>MU.4</w:t>
            </w:r>
          </w:p>
        </w:tc>
        <w:tc>
          <w:tcPr>
            <w:tcW w:w="4911" w:type="dxa"/>
          </w:tcPr>
          <w:p w14:paraId="41D3DDBD" w14:textId="77777777" w:rsidR="00E931A9" w:rsidRDefault="00E931A9" w:rsidP="00E931A9">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E931A9" w:rsidRDefault="00E931A9" w:rsidP="00E931A9">
            <w:pPr>
              <w:snapToGrid w:val="0"/>
              <w:jc w:val="both"/>
              <w:rPr>
                <w:sz w:val="18"/>
                <w:szCs w:val="18"/>
                <w:lang w:val="en-GB"/>
              </w:rPr>
            </w:pPr>
          </w:p>
          <w:p w14:paraId="29C6968E" w14:textId="24F78486" w:rsidR="00E931A9" w:rsidRPr="00DA4707" w:rsidRDefault="00E931A9" w:rsidP="00440A50">
            <w:pPr>
              <w:snapToGrid w:val="0"/>
              <w:jc w:val="both"/>
              <w:rPr>
                <w:sz w:val="18"/>
                <w:szCs w:val="18"/>
              </w:rPr>
            </w:pPr>
            <w:r>
              <w:rPr>
                <w:sz w:val="18"/>
                <w:szCs w:val="18"/>
                <w:lang w:val="en-GB"/>
              </w:rPr>
              <w:t xml:space="preserve">FL: </w:t>
            </w:r>
            <w:r w:rsidR="00440A50">
              <w:rPr>
                <w:sz w:val="18"/>
                <w:szCs w:val="18"/>
              </w:rPr>
              <w:t xml:space="preserve">This </w:t>
            </w:r>
            <w:r w:rsidR="00440A50" w:rsidRPr="00440A50">
              <w:rPr>
                <w:sz w:val="18"/>
                <w:szCs w:val="18"/>
              </w:rPr>
              <w:t>has been discussed in the past. This is a corner case, will</w:t>
            </w:r>
            <w:r w:rsidR="00440A50">
              <w:rPr>
                <w:sz w:val="18"/>
                <w:szCs w:val="18"/>
              </w:rPr>
              <w:t xml:space="preserve"> not in practice</w:t>
            </w:r>
            <w:r w:rsidR="00440A50" w:rsidRPr="00440A50">
              <w:rPr>
                <w:sz w:val="18"/>
                <w:szCs w:val="18"/>
              </w:rPr>
              <w:t xml:space="preserve"> almost surely.</w:t>
            </w:r>
          </w:p>
        </w:tc>
        <w:tc>
          <w:tcPr>
            <w:tcW w:w="1732" w:type="dxa"/>
          </w:tcPr>
          <w:p w14:paraId="428A9A8E" w14:textId="203215ED" w:rsidR="00E931A9" w:rsidRPr="00DA4707" w:rsidRDefault="00E931A9" w:rsidP="00E931A9">
            <w:pPr>
              <w:snapToGrid w:val="0"/>
              <w:rPr>
                <w:sz w:val="18"/>
                <w:szCs w:val="18"/>
              </w:rPr>
            </w:pPr>
            <w:r>
              <w:rPr>
                <w:sz w:val="18"/>
                <w:szCs w:val="18"/>
              </w:rPr>
              <w:t>Qualcomm</w:t>
            </w:r>
          </w:p>
        </w:tc>
        <w:tc>
          <w:tcPr>
            <w:tcW w:w="1089" w:type="dxa"/>
          </w:tcPr>
          <w:p w14:paraId="5A5812AD" w14:textId="6F73F579" w:rsidR="00E931A9" w:rsidRPr="00DA4707" w:rsidRDefault="00440A50" w:rsidP="00E931A9">
            <w:pPr>
              <w:snapToGrid w:val="0"/>
              <w:jc w:val="both"/>
              <w:rPr>
                <w:sz w:val="18"/>
                <w:szCs w:val="18"/>
              </w:rPr>
            </w:pPr>
            <w:r>
              <w:rPr>
                <w:sz w:val="18"/>
                <w:szCs w:val="18"/>
              </w:rPr>
              <w:t>N</w:t>
            </w:r>
          </w:p>
        </w:tc>
        <w:tc>
          <w:tcPr>
            <w:tcW w:w="5130" w:type="dxa"/>
          </w:tcPr>
          <w:p w14:paraId="7FD14F8F" w14:textId="77777777" w:rsidR="00E931A9" w:rsidRPr="00DA4707" w:rsidRDefault="00E931A9" w:rsidP="00E931A9">
            <w:pPr>
              <w:snapToGrid w:val="0"/>
              <w:jc w:val="both"/>
              <w:rPr>
                <w:sz w:val="18"/>
                <w:szCs w:val="18"/>
              </w:rPr>
            </w:pPr>
          </w:p>
        </w:tc>
      </w:tr>
      <w:tr w:rsidR="00E931A9" w:rsidRPr="00DA4707" w14:paraId="069F7AE9" w14:textId="77777777" w:rsidTr="00EC4B22">
        <w:tc>
          <w:tcPr>
            <w:tcW w:w="723" w:type="dxa"/>
          </w:tcPr>
          <w:p w14:paraId="4D4271A4" w14:textId="5B657EC4" w:rsidR="00E931A9" w:rsidRDefault="00E931A9" w:rsidP="00E931A9">
            <w:pPr>
              <w:snapToGrid w:val="0"/>
              <w:jc w:val="both"/>
              <w:rPr>
                <w:sz w:val="18"/>
                <w:szCs w:val="18"/>
              </w:rPr>
            </w:pPr>
            <w:r>
              <w:rPr>
                <w:sz w:val="18"/>
                <w:szCs w:val="18"/>
              </w:rPr>
              <w:t>MU.5</w:t>
            </w:r>
          </w:p>
        </w:tc>
        <w:tc>
          <w:tcPr>
            <w:tcW w:w="4911" w:type="dxa"/>
          </w:tcPr>
          <w:p w14:paraId="54B27BE0" w14:textId="5686D329" w:rsidR="00E931A9" w:rsidRDefault="00E931A9" w:rsidP="00E931A9">
            <w:pPr>
              <w:snapToGrid w:val="0"/>
              <w:jc w:val="both"/>
              <w:rPr>
                <w:sz w:val="18"/>
                <w:szCs w:val="18"/>
                <w:lang w:val="en-GB"/>
              </w:rPr>
            </w:pPr>
            <w:r>
              <w:rPr>
                <w:sz w:val="18"/>
                <w:szCs w:val="18"/>
                <w:lang w:val="en-GB"/>
              </w:rPr>
              <w:t>CSI frequency granularity when Mv=1</w:t>
            </w:r>
          </w:p>
          <w:p w14:paraId="2FF984A8" w14:textId="77777777" w:rsidR="005B7C95" w:rsidRPr="005B7C95" w:rsidRDefault="005B7C95" w:rsidP="005B7C95">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5B7C95" w:rsidRPr="005B7C95" w:rsidRDefault="005B7C95" w:rsidP="005B7C95">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5B7C95" w:rsidRPr="005B7C95" w:rsidRDefault="005B7C95" w:rsidP="005B7C95">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5B7C95" w:rsidRPr="005B7C95" w:rsidRDefault="005B7C95" w:rsidP="005B7C95">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5B7C95" w:rsidRPr="005B7C95" w:rsidRDefault="005B7C95" w:rsidP="00E931A9">
            <w:pPr>
              <w:snapToGrid w:val="0"/>
              <w:jc w:val="both"/>
              <w:rPr>
                <w:sz w:val="18"/>
                <w:szCs w:val="18"/>
              </w:rPr>
            </w:pPr>
          </w:p>
          <w:p w14:paraId="6B914173" w14:textId="77777777" w:rsidR="00440A50" w:rsidRDefault="00440A50" w:rsidP="00E931A9">
            <w:pPr>
              <w:snapToGrid w:val="0"/>
              <w:jc w:val="both"/>
              <w:rPr>
                <w:sz w:val="18"/>
                <w:szCs w:val="18"/>
                <w:lang w:val="en-GB"/>
              </w:rPr>
            </w:pPr>
          </w:p>
          <w:p w14:paraId="263243E0" w14:textId="65D2EFA9" w:rsidR="00F01058" w:rsidRDefault="00440A50" w:rsidP="00F01058">
            <w:pPr>
              <w:snapToGrid w:val="0"/>
              <w:jc w:val="both"/>
              <w:rPr>
                <w:sz w:val="18"/>
                <w:szCs w:val="18"/>
                <w:lang w:val="en-GB"/>
              </w:rPr>
            </w:pPr>
            <w:r>
              <w:rPr>
                <w:sz w:val="18"/>
                <w:szCs w:val="18"/>
                <w:lang w:val="en-GB"/>
              </w:rPr>
              <w:t>FL: This was agreed</w:t>
            </w:r>
            <w:r w:rsidR="005B7C95">
              <w:rPr>
                <w:sz w:val="18"/>
                <w:szCs w:val="18"/>
                <w:lang w:val="en-GB"/>
              </w:rPr>
              <w:t xml:space="preserve"> in R</w:t>
            </w:r>
            <w:r>
              <w:rPr>
                <w:sz w:val="18"/>
                <w:szCs w:val="18"/>
                <w:lang w:val="en-GB"/>
              </w:rPr>
              <w:t>AN1#106b-e for Rel-17 FDD CSI codebook</w:t>
            </w:r>
            <w:r w:rsidR="005B7C95">
              <w:rPr>
                <w:sz w:val="18"/>
                <w:szCs w:val="18"/>
                <w:lang w:val="en-GB"/>
              </w:rPr>
              <w:t xml:space="preserve"> (for Mv=1)</w:t>
            </w:r>
            <w:r>
              <w:rPr>
                <w:sz w:val="18"/>
                <w:szCs w:val="18"/>
                <w:lang w:val="en-GB"/>
              </w:rPr>
              <w:t>.</w:t>
            </w:r>
            <w:r w:rsidR="005B7C95">
              <w:rPr>
                <w:sz w:val="18"/>
                <w:szCs w:val="18"/>
                <w:lang w:val="en-GB"/>
              </w:rPr>
              <w:t xml:space="preserve"> But the need for Rel-16 CB is unclear</w:t>
            </w:r>
            <w:r w:rsidR="00F01058">
              <w:rPr>
                <w:sz w:val="18"/>
                <w:szCs w:val="18"/>
                <w:lang w:val="en-GB"/>
              </w:rPr>
              <w:t xml:space="preserve"> since   with Mv=1 and WB CQI, WB PMI should be implied even without the added condition. </w:t>
            </w:r>
          </w:p>
          <w:p w14:paraId="090E9086" w14:textId="443F2335" w:rsidR="00440A50" w:rsidRPr="006F77FC" w:rsidRDefault="00F01058" w:rsidP="00F01058">
            <w:pPr>
              <w:snapToGrid w:val="0"/>
              <w:jc w:val="both"/>
              <w:rPr>
                <w:sz w:val="18"/>
                <w:szCs w:val="18"/>
                <w:lang w:val="en-GB"/>
              </w:rPr>
            </w:pPr>
            <w:r>
              <w:rPr>
                <w:sz w:val="18"/>
                <w:szCs w:val="18"/>
                <w:lang w:val="en-GB"/>
              </w:rPr>
              <w:t>If added, this could be perceived as E. Otherwise N</w:t>
            </w:r>
            <w:bookmarkStart w:id="2" w:name="_GoBack"/>
            <w:bookmarkEnd w:id="2"/>
          </w:p>
        </w:tc>
        <w:tc>
          <w:tcPr>
            <w:tcW w:w="1732" w:type="dxa"/>
          </w:tcPr>
          <w:p w14:paraId="0ECB2665" w14:textId="52553597" w:rsidR="00E931A9" w:rsidRPr="00DA4707" w:rsidRDefault="00E931A9" w:rsidP="00440A50">
            <w:pPr>
              <w:snapToGrid w:val="0"/>
              <w:rPr>
                <w:sz w:val="18"/>
                <w:szCs w:val="18"/>
              </w:rPr>
            </w:pPr>
            <w:r>
              <w:rPr>
                <w:sz w:val="18"/>
                <w:szCs w:val="18"/>
              </w:rPr>
              <w:t xml:space="preserve">Samsung </w:t>
            </w:r>
          </w:p>
        </w:tc>
        <w:tc>
          <w:tcPr>
            <w:tcW w:w="1089" w:type="dxa"/>
          </w:tcPr>
          <w:p w14:paraId="228CAFA2" w14:textId="14283701" w:rsidR="00E931A9" w:rsidRPr="00DA4707" w:rsidRDefault="00F01058" w:rsidP="00E931A9">
            <w:pPr>
              <w:snapToGrid w:val="0"/>
              <w:jc w:val="both"/>
              <w:rPr>
                <w:sz w:val="18"/>
                <w:szCs w:val="18"/>
              </w:rPr>
            </w:pPr>
            <w:r>
              <w:rPr>
                <w:sz w:val="18"/>
                <w:szCs w:val="18"/>
              </w:rPr>
              <w:t xml:space="preserve">Either </w:t>
            </w:r>
            <w:r w:rsidR="005B7C95">
              <w:rPr>
                <w:sz w:val="18"/>
                <w:szCs w:val="18"/>
              </w:rPr>
              <w:t>N</w:t>
            </w:r>
            <w:r>
              <w:rPr>
                <w:sz w:val="18"/>
                <w:szCs w:val="18"/>
              </w:rPr>
              <w:t xml:space="preserve"> or E</w:t>
            </w:r>
          </w:p>
        </w:tc>
        <w:tc>
          <w:tcPr>
            <w:tcW w:w="5130" w:type="dxa"/>
          </w:tcPr>
          <w:p w14:paraId="0A3AA382" w14:textId="77777777" w:rsidR="00E931A9" w:rsidRPr="00DA4707" w:rsidRDefault="00E931A9" w:rsidP="00E931A9">
            <w:pPr>
              <w:snapToGrid w:val="0"/>
              <w:jc w:val="both"/>
              <w:rPr>
                <w:sz w:val="18"/>
                <w:szCs w:val="18"/>
              </w:rPr>
            </w:pP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r w:rsidR="005F015B" w:rsidRPr="00DA4707" w14:paraId="69E3AA69" w14:textId="77777777" w:rsidTr="00EC4B22">
        <w:tc>
          <w:tcPr>
            <w:tcW w:w="723" w:type="dxa"/>
          </w:tcPr>
          <w:p w14:paraId="6247E4E6" w14:textId="0CC5F935" w:rsidR="005F015B" w:rsidRPr="005A0F64" w:rsidRDefault="007C1889" w:rsidP="005F015B">
            <w:pPr>
              <w:snapToGrid w:val="0"/>
              <w:jc w:val="both"/>
              <w:rPr>
                <w:sz w:val="18"/>
                <w:szCs w:val="18"/>
              </w:rPr>
            </w:pPr>
            <w:r w:rsidRPr="005A0F64">
              <w:rPr>
                <w:sz w:val="18"/>
                <w:szCs w:val="18"/>
              </w:rPr>
              <w:t>UL.1</w:t>
            </w:r>
          </w:p>
        </w:tc>
        <w:tc>
          <w:tcPr>
            <w:tcW w:w="4911" w:type="dxa"/>
          </w:tcPr>
          <w:p w14:paraId="7C4441F7" w14:textId="77777777" w:rsidR="00706907" w:rsidRPr="005A0F64" w:rsidRDefault="00706907" w:rsidP="00706907">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706907" w:rsidRPr="005A0F64" w:rsidRDefault="00706907" w:rsidP="00706907">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w:t>
            </w:r>
            <w:r w:rsidRPr="005A0F64">
              <w:rPr>
                <w:sz w:val="18"/>
                <w:szCs w:val="18"/>
              </w:rPr>
              <w:t xml:space="preserve">,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5F015B" w:rsidRPr="005A0F64" w:rsidRDefault="005A0F64" w:rsidP="005F015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w:t>
            </w:r>
            <w:r w:rsidRPr="005A0F64">
              <w:rPr>
                <w:sz w:val="18"/>
                <w:szCs w:val="18"/>
              </w:rPr>
              <w:t>on-overlapping symbols or slots</w:t>
            </w:r>
          </w:p>
        </w:tc>
        <w:tc>
          <w:tcPr>
            <w:tcW w:w="1732" w:type="dxa"/>
          </w:tcPr>
          <w:p w14:paraId="5B23E4D8" w14:textId="4406FE9D" w:rsidR="005F015B" w:rsidRPr="00DA4707" w:rsidRDefault="00706907" w:rsidP="005F015B">
            <w:pPr>
              <w:snapToGrid w:val="0"/>
              <w:rPr>
                <w:sz w:val="18"/>
                <w:szCs w:val="18"/>
              </w:rPr>
            </w:pPr>
            <w:r>
              <w:rPr>
                <w:sz w:val="18"/>
                <w:szCs w:val="18"/>
              </w:rPr>
              <w:t>Apple</w:t>
            </w:r>
          </w:p>
        </w:tc>
        <w:tc>
          <w:tcPr>
            <w:tcW w:w="1089" w:type="dxa"/>
          </w:tcPr>
          <w:p w14:paraId="58E016E1" w14:textId="77777777" w:rsidR="005F015B" w:rsidRDefault="00706907" w:rsidP="005F015B">
            <w:pPr>
              <w:snapToGrid w:val="0"/>
              <w:jc w:val="both"/>
              <w:rPr>
                <w:sz w:val="18"/>
                <w:szCs w:val="18"/>
              </w:rPr>
            </w:pPr>
            <w:r>
              <w:rPr>
                <w:sz w:val="18"/>
                <w:szCs w:val="18"/>
              </w:rPr>
              <w:t>N</w:t>
            </w:r>
          </w:p>
          <w:p w14:paraId="0B0F21E4" w14:textId="7F649F9D" w:rsidR="00706907" w:rsidRPr="00DA4707" w:rsidRDefault="00706907" w:rsidP="005F015B">
            <w:pPr>
              <w:snapToGrid w:val="0"/>
              <w:jc w:val="both"/>
              <w:rPr>
                <w:sz w:val="18"/>
                <w:szCs w:val="18"/>
              </w:rPr>
            </w:pPr>
          </w:p>
        </w:tc>
        <w:tc>
          <w:tcPr>
            <w:tcW w:w="5130" w:type="dxa"/>
          </w:tcPr>
          <w:p w14:paraId="5E93DF20" w14:textId="77777777" w:rsidR="005F015B" w:rsidRPr="00DA4707" w:rsidRDefault="005F015B" w:rsidP="005F015B">
            <w:pPr>
              <w:snapToGrid w:val="0"/>
              <w:jc w:val="both"/>
              <w:rPr>
                <w:sz w:val="18"/>
                <w:szCs w:val="18"/>
              </w:rPr>
            </w:pPr>
          </w:p>
        </w:tc>
      </w:tr>
      <w:tr w:rsidR="007C1889" w:rsidRPr="00DA4707" w14:paraId="6AD26F36" w14:textId="77777777" w:rsidTr="00EC4B22">
        <w:tc>
          <w:tcPr>
            <w:tcW w:w="723" w:type="dxa"/>
          </w:tcPr>
          <w:p w14:paraId="6025DBB4" w14:textId="77777777" w:rsidR="007C1889" w:rsidRPr="00DA4707" w:rsidRDefault="007C1889" w:rsidP="005F015B">
            <w:pPr>
              <w:snapToGrid w:val="0"/>
              <w:jc w:val="both"/>
              <w:rPr>
                <w:sz w:val="18"/>
                <w:szCs w:val="18"/>
              </w:rPr>
            </w:pPr>
          </w:p>
        </w:tc>
        <w:tc>
          <w:tcPr>
            <w:tcW w:w="4911" w:type="dxa"/>
          </w:tcPr>
          <w:p w14:paraId="276A6D79" w14:textId="77777777" w:rsidR="007C1889" w:rsidRPr="006D5919" w:rsidRDefault="007C1889" w:rsidP="005F015B">
            <w:pPr>
              <w:snapToGrid w:val="0"/>
              <w:jc w:val="both"/>
              <w:rPr>
                <w:sz w:val="18"/>
                <w:szCs w:val="18"/>
              </w:rPr>
            </w:pPr>
          </w:p>
        </w:tc>
        <w:tc>
          <w:tcPr>
            <w:tcW w:w="1732" w:type="dxa"/>
          </w:tcPr>
          <w:p w14:paraId="38F66FB5" w14:textId="77777777" w:rsidR="007C1889" w:rsidRPr="00DA4707" w:rsidRDefault="007C1889" w:rsidP="005F015B">
            <w:pPr>
              <w:snapToGrid w:val="0"/>
              <w:rPr>
                <w:sz w:val="18"/>
                <w:szCs w:val="18"/>
              </w:rPr>
            </w:pPr>
          </w:p>
        </w:tc>
        <w:tc>
          <w:tcPr>
            <w:tcW w:w="1089" w:type="dxa"/>
          </w:tcPr>
          <w:p w14:paraId="612847CC" w14:textId="77777777" w:rsidR="007C1889" w:rsidRPr="00DA4707" w:rsidRDefault="007C1889" w:rsidP="005F015B">
            <w:pPr>
              <w:snapToGrid w:val="0"/>
              <w:jc w:val="both"/>
              <w:rPr>
                <w:sz w:val="18"/>
                <w:szCs w:val="18"/>
              </w:rPr>
            </w:pPr>
          </w:p>
        </w:tc>
        <w:tc>
          <w:tcPr>
            <w:tcW w:w="5130" w:type="dxa"/>
          </w:tcPr>
          <w:p w14:paraId="61573D2A" w14:textId="77777777" w:rsidR="007C1889" w:rsidRPr="00DA4707" w:rsidRDefault="007C1889"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017E" w14:textId="77777777" w:rsidR="00141910" w:rsidRDefault="00141910" w:rsidP="00FE429F">
      <w:r>
        <w:separator/>
      </w:r>
    </w:p>
  </w:endnote>
  <w:endnote w:type="continuationSeparator" w:id="0">
    <w:p w14:paraId="67E483A9" w14:textId="77777777" w:rsidR="00141910" w:rsidRDefault="0014191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57E4A" w14:textId="77777777" w:rsidR="00141910" w:rsidRDefault="00141910" w:rsidP="00FE429F">
      <w:r>
        <w:separator/>
      </w:r>
    </w:p>
  </w:footnote>
  <w:footnote w:type="continuationSeparator" w:id="0">
    <w:p w14:paraId="216CB54C" w14:textId="77777777" w:rsidR="00141910" w:rsidRDefault="0014191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493E5A9-7BEC-4DF6-9ABB-B5EE1E7C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937</Words>
  <Characters>5344</Characters>
  <Application>Microsoft Office Word</Application>
  <DocSecurity>0</DocSecurity>
  <Lines>44</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19</cp:revision>
  <dcterms:created xsi:type="dcterms:W3CDTF">2021-11-08T14:46:00Z</dcterms:created>
  <dcterms:modified xsi:type="dcterms:W3CDTF">2021-11-08T16:40:00Z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