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DDD3" w14:textId="38358CFD" w:rsidR="00E76220" w:rsidRPr="0006709D" w:rsidRDefault="00A868AF" w:rsidP="00E76220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3GPP TSG RAN WG1 </w:t>
      </w:r>
      <w:r w:rsidR="00E76220">
        <w:rPr>
          <w:rFonts w:ascii="Arial" w:hAnsi="Arial" w:cs="Arial"/>
          <w:b/>
          <w:bCs/>
          <w:sz w:val="28"/>
          <w:szCs w:val="28"/>
        </w:rPr>
        <w:t>#10</w:t>
      </w:r>
      <w:r w:rsidR="00CF6EF3">
        <w:rPr>
          <w:rFonts w:ascii="Arial" w:hAnsi="Arial" w:cs="Arial"/>
          <w:b/>
          <w:bCs/>
          <w:sz w:val="28"/>
          <w:szCs w:val="28"/>
        </w:rPr>
        <w:t>7</w:t>
      </w:r>
      <w:r w:rsidR="00E76220">
        <w:rPr>
          <w:rFonts w:ascii="Arial" w:hAnsi="Arial" w:cs="Arial"/>
          <w:b/>
          <w:bCs/>
          <w:sz w:val="28"/>
          <w:szCs w:val="28"/>
        </w:rPr>
        <w:t>-e</w:t>
      </w:r>
      <w:r w:rsidR="00E76220">
        <w:rPr>
          <w:rFonts w:ascii="Arial" w:hAnsi="Arial" w:cs="Arial"/>
          <w:b/>
          <w:bCs/>
          <w:sz w:val="24"/>
          <w:szCs w:val="24"/>
        </w:rPr>
        <w:tab/>
      </w:r>
      <w:r w:rsidR="00E76220" w:rsidRPr="004C288A">
        <w:rPr>
          <w:rFonts w:ascii="Arial" w:hAnsi="Arial" w:cs="Arial"/>
          <w:b/>
          <w:bCs/>
          <w:sz w:val="28"/>
          <w:szCs w:val="28"/>
        </w:rPr>
        <w:t>R1-2</w:t>
      </w:r>
      <w:r w:rsidR="006033C3">
        <w:rPr>
          <w:rFonts w:ascii="Arial" w:hAnsi="Arial" w:cs="Arial"/>
          <w:b/>
          <w:bCs/>
          <w:sz w:val="28"/>
          <w:szCs w:val="28"/>
        </w:rPr>
        <w:t>1</w:t>
      </w:r>
      <w:r w:rsidR="00760600">
        <w:rPr>
          <w:rFonts w:ascii="Arial" w:hAnsi="Arial" w:cs="Arial"/>
          <w:b/>
          <w:bCs/>
          <w:sz w:val="28"/>
          <w:szCs w:val="28"/>
        </w:rPr>
        <w:t>xxxxx</w:t>
      </w:r>
    </w:p>
    <w:p w14:paraId="2754163C" w14:textId="41E56F69" w:rsidR="00D846D7" w:rsidRPr="006E4F1B" w:rsidRDefault="00E76220" w:rsidP="00E76220">
      <w:pPr>
        <w:tabs>
          <w:tab w:val="right" w:pos="9900"/>
        </w:tabs>
        <w:spacing w:before="0" w:after="0"/>
        <w:jc w:val="both"/>
        <w:rPr>
          <w:b/>
          <w:noProof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5F0321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 w:rsidR="008F7FF2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</w:t>
      </w:r>
      <w:r w:rsidR="009E7193">
        <w:rPr>
          <w:rFonts w:ascii="Arial" w:eastAsia="MS Mincho" w:hAnsi="Arial" w:cs="Arial"/>
          <w:b/>
          <w:bCs/>
          <w:sz w:val="28"/>
          <w:lang w:eastAsia="ja-JP"/>
        </w:rPr>
        <w:t>1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846D7" w14:paraId="0DAC5220" w14:textId="77777777" w:rsidTr="00096D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CB12" w14:textId="77777777" w:rsidR="00D846D7" w:rsidRDefault="00D846D7" w:rsidP="00096D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846D7" w14:paraId="2CE29332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D74E46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 w:rsidRPr="009E07C8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D846D7" w14:paraId="257D971A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35AEB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C5E43A6" w14:textId="77777777" w:rsidTr="00096D8E">
        <w:tc>
          <w:tcPr>
            <w:tcW w:w="142" w:type="dxa"/>
            <w:tcBorders>
              <w:left w:val="single" w:sz="4" w:space="0" w:color="auto"/>
            </w:tcBorders>
          </w:tcPr>
          <w:p w14:paraId="5E1A7F62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3995C29F" w14:textId="42E7E117" w:rsidR="00D846D7" w:rsidRDefault="00D846D7" w:rsidP="00096D8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TS38.21</w:t>
            </w:r>
            <w:r w:rsidR="0076060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1581671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1CE3B" w14:textId="173F3125" w:rsidR="00D846D7" w:rsidRDefault="000D3328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0211</w:t>
            </w:r>
          </w:p>
        </w:tc>
        <w:tc>
          <w:tcPr>
            <w:tcW w:w="709" w:type="dxa"/>
          </w:tcPr>
          <w:p w14:paraId="22319DD4" w14:textId="77777777" w:rsidR="00D846D7" w:rsidRDefault="00D846D7" w:rsidP="00096D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480932C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339AF1ED" w14:textId="77777777" w:rsidR="00D846D7" w:rsidRDefault="00D846D7" w:rsidP="00096D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5A3FDD00" w14:textId="54AE8049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300812">
              <w:rPr>
                <w:b/>
                <w:noProof/>
                <w:sz w:val="32"/>
              </w:rPr>
              <w:t>5</w:t>
            </w:r>
            <w:r>
              <w:rPr>
                <w:b/>
                <w:noProof/>
                <w:sz w:val="32"/>
              </w:rPr>
              <w:t>.</w:t>
            </w:r>
            <w:r w:rsidR="00300812">
              <w:rPr>
                <w:b/>
                <w:noProof/>
                <w:sz w:val="32"/>
              </w:rPr>
              <w:t>12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0E22EA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0B2D3201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560C94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4C905CF4" w14:textId="77777777" w:rsidTr="00096D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E41898" w14:textId="77777777" w:rsidR="00D846D7" w:rsidRPr="00F25D98" w:rsidRDefault="00D846D7" w:rsidP="00096D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846D7" w14:paraId="28690EF8" w14:textId="77777777" w:rsidTr="00096D8E">
        <w:tc>
          <w:tcPr>
            <w:tcW w:w="9641" w:type="dxa"/>
            <w:gridSpan w:val="9"/>
          </w:tcPr>
          <w:p w14:paraId="594ADF6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6FFB6F" w14:textId="77777777" w:rsidR="00D846D7" w:rsidRDefault="00D846D7" w:rsidP="00D846D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846D7" w14:paraId="2881495E" w14:textId="77777777" w:rsidTr="00096D8E">
        <w:tc>
          <w:tcPr>
            <w:tcW w:w="2835" w:type="dxa"/>
          </w:tcPr>
          <w:p w14:paraId="200DCC22" w14:textId="77777777" w:rsidR="00D846D7" w:rsidRDefault="00D846D7" w:rsidP="00096D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5D0307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9F2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23CA3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D1C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40541BA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B7234F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D2640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3D0E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857C5" w14:textId="77777777" w:rsidR="00D846D7" w:rsidRDefault="00D846D7" w:rsidP="00D846D7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846D7" w14:paraId="7734DF29" w14:textId="77777777" w:rsidTr="00096D8E">
        <w:tc>
          <w:tcPr>
            <w:tcW w:w="9641" w:type="dxa"/>
            <w:gridSpan w:val="11"/>
          </w:tcPr>
          <w:p w14:paraId="267BD20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7819FE04" w14:textId="77777777" w:rsidTr="00096D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62147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B7FAB6" w14:textId="77215131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to 38.21</w:t>
            </w:r>
            <w:r w:rsidR="00760600">
              <w:rPr>
                <w:noProof/>
              </w:rPr>
              <w:t>2</w:t>
            </w:r>
            <w:r>
              <w:rPr>
                <w:noProof/>
              </w:rPr>
              <w:t xml:space="preserve"> clarification on </w:t>
            </w:r>
            <w:r w:rsidR="00760600">
              <w:rPr>
                <w:noProof/>
              </w:rPr>
              <w:t>KNZ to codepoint mapping</w:t>
            </w:r>
            <w:r w:rsidR="00C60E04">
              <w:rPr>
                <w:noProof/>
              </w:rPr>
              <w:t xml:space="preserve"> for </w:t>
            </w:r>
            <w:r w:rsidR="00760600">
              <w:rPr>
                <w:noProof/>
              </w:rPr>
              <w:t>e</w:t>
            </w:r>
            <w:r w:rsidR="00C60E04">
              <w:rPr>
                <w:noProof/>
              </w:rPr>
              <w:t>Type II CSI</w:t>
            </w:r>
          </w:p>
        </w:tc>
      </w:tr>
      <w:tr w:rsidR="00D846D7" w14:paraId="6FA6ADE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1832E0DB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2E8FFB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6791D10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86A472A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3904C7" w14:textId="7115EBE1" w:rsidR="00D846D7" w:rsidRDefault="0019630F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D846D7">
              <w:rPr>
                <w:noProof/>
              </w:rPr>
              <w:t>Qualcomm Incorporated</w:t>
            </w:r>
            <w:r>
              <w:rPr>
                <w:noProof/>
              </w:rPr>
              <w:t>)</w:t>
            </w:r>
          </w:p>
        </w:tc>
      </w:tr>
      <w:tr w:rsidR="00D846D7" w14:paraId="147293F4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5F5CAF53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EEC0E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D846D7" w14:paraId="7E8C7D87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0AA2BA5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1FD30C53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432096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B898C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ACA0A7F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4017BE1" w14:textId="77777777" w:rsidR="00D846D7" w:rsidRDefault="00D846D7" w:rsidP="00096D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77FA6D7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46121F" w14:textId="0721E956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6B55">
              <w:rPr>
                <w:noProof/>
              </w:rPr>
              <w:t>2</w:t>
            </w:r>
            <w:r w:rsidR="009E7193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6060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8F7FF2">
              <w:rPr>
                <w:noProof/>
              </w:rPr>
              <w:t>1</w:t>
            </w:r>
            <w:r w:rsidR="00300812">
              <w:rPr>
                <w:noProof/>
              </w:rPr>
              <w:t>7</w:t>
            </w:r>
          </w:p>
        </w:tc>
      </w:tr>
      <w:tr w:rsidR="00D846D7" w14:paraId="6C82C67E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9F7B9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7558BD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27E2F9F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499D705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EBCF76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A5D821C" w14:textId="77777777" w:rsidTr="00096D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05CDCD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9B51F65" w14:textId="77777777" w:rsidR="00D846D7" w:rsidRDefault="00D846D7" w:rsidP="00096D8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4822B2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0BE3942" w14:textId="77777777" w:rsidR="00D846D7" w:rsidRDefault="00D846D7" w:rsidP="00096D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A75466" w14:textId="4CCA56C2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00812">
              <w:rPr>
                <w:noProof/>
              </w:rPr>
              <w:t>5</w:t>
            </w:r>
          </w:p>
        </w:tc>
      </w:tr>
      <w:tr w:rsidR="00D846D7" w14:paraId="75234FF1" w14:textId="77777777" w:rsidTr="00096D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55105D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A618F5D" w14:textId="77777777" w:rsidR="00D846D7" w:rsidRDefault="00D846D7" w:rsidP="00096D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C59284" w14:textId="77777777" w:rsidR="00D846D7" w:rsidRDefault="00D846D7" w:rsidP="00096D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92A07A" w14:textId="77777777" w:rsidR="00D846D7" w:rsidRPr="007C2097" w:rsidRDefault="00D846D7" w:rsidP="00096D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846D7" w14:paraId="7E37F373" w14:textId="77777777" w:rsidTr="00096D8E">
        <w:tc>
          <w:tcPr>
            <w:tcW w:w="1843" w:type="dxa"/>
          </w:tcPr>
          <w:p w14:paraId="66BED8C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28EE01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1FCAD172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8370D9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B5D21" w14:textId="77777777" w:rsidR="009C73C0" w:rsidRDefault="000A5123" w:rsidP="000A5123">
            <w:pPr>
              <w:pStyle w:val="CRCoverPage"/>
              <w:spacing w:before="180" w:after="180"/>
              <w:jc w:val="both"/>
            </w:pPr>
            <w:r>
              <w:t>Non-PMI CSI feedback was introduced (with report quantity set to “cri-</w:t>
            </w:r>
            <w:proofErr w:type="spellStart"/>
            <w:r>
              <w:t>ri</w:t>
            </w:r>
            <w:proofErr w:type="spellEnd"/>
            <w:r>
              <w:t>-</w:t>
            </w:r>
            <w:proofErr w:type="spellStart"/>
            <w:r>
              <w:t>cqi</w:t>
            </w:r>
            <w:proofErr w:type="spellEnd"/>
            <w:r>
              <w:t xml:space="preserve">”) to NR since Rel-15. In non-PMI CSI feedback, CRI, RI, LI and CQI are reported, but their bit-width and mapping order are not clearly defined in </w:t>
            </w:r>
            <w:r w:rsidR="00806D35">
              <w:t>TS 38.</w:t>
            </w:r>
            <w:r>
              <w:t>212 spec</w:t>
            </w:r>
            <w:r w:rsidR="00806D35">
              <w:t>.</w:t>
            </w:r>
          </w:p>
          <w:p w14:paraId="4760BFB5" w14:textId="77777777" w:rsidR="00B4067E" w:rsidRDefault="009B4B07" w:rsidP="000A5123">
            <w:pPr>
              <w:pStyle w:val="CRCoverPage"/>
              <w:spacing w:before="180" w:after="180"/>
              <w:jc w:val="both"/>
            </w:pPr>
            <w:r>
              <w:t xml:space="preserve">More specifically, in TS38.212 spec, </w:t>
            </w:r>
          </w:p>
          <w:p w14:paraId="47F2FF83" w14:textId="64BCFBDA" w:rsidR="009B4B07" w:rsidRDefault="004C1AC4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>T</w:t>
            </w:r>
            <w:r w:rsidR="009B4B07">
              <w:t xml:space="preserve">he UCI </w:t>
            </w:r>
            <w:proofErr w:type="spellStart"/>
            <w:r w:rsidR="009B4B07">
              <w:t>bitwidth</w:t>
            </w:r>
            <w:proofErr w:type="spellEnd"/>
            <w:r w:rsidR="009B4B07">
              <w:t xml:space="preserve"> </w:t>
            </w:r>
            <w:r w:rsidR="000A08D1">
              <w:t xml:space="preserve">table </w:t>
            </w:r>
            <w:r w:rsidR="009B4B07">
              <w:t>is defined per codebook</w:t>
            </w:r>
            <w:r>
              <w:t>.</w:t>
            </w:r>
            <w:r w:rsidR="009759F3">
              <w:t xml:space="preserve"> </w:t>
            </w:r>
            <w:r>
              <w:t>H</w:t>
            </w:r>
            <w:r w:rsidR="009759F3">
              <w:t>owever</w:t>
            </w:r>
            <w:r w:rsidR="004D467C">
              <w:t>,</w:t>
            </w:r>
            <w:r w:rsidR="009759F3">
              <w:t xml:space="preserve"> codebook is not configured for non-PMI based on CSI feedback.</w:t>
            </w:r>
          </w:p>
          <w:p w14:paraId="5FD2A2DF" w14:textId="77777777" w:rsidR="00B4067E" w:rsidRDefault="00B4067E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 xml:space="preserve">The RI </w:t>
            </w:r>
            <w:proofErr w:type="spellStart"/>
            <w:r>
              <w:t>bitwidth</w:t>
            </w:r>
            <w:proofErr w:type="spellEnd"/>
            <w:r>
              <w:t xml:space="preserve"> is dependent on </w:t>
            </w:r>
            <w:r w:rsidR="004C1AC4">
              <w:t xml:space="preserve">the allowable ranks in RI restriction configured with the codebook. </w:t>
            </w:r>
            <w:r w:rsidR="004D467C">
              <w:t>H</w:t>
            </w:r>
            <w:r w:rsidR="004C1AC4">
              <w:t>owever</w:t>
            </w:r>
            <w:r w:rsidR="004D467C">
              <w:t xml:space="preserve">, for non-PMI based CSI, the allowable rank is </w:t>
            </w:r>
            <w:r w:rsidR="007C1271">
              <w:t xml:space="preserve">defined by higher-layer parameter </w:t>
            </w:r>
            <w:r w:rsidR="0072727C" w:rsidRPr="00686E9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PortIndexFor8Ranks</w:t>
            </w:r>
            <w:r w:rsidR="0072727C" w:rsidRPr="0072727C">
              <w:t>, and it is configured per CSI-RS resource</w:t>
            </w:r>
            <w:r w:rsidR="00E36D16">
              <w:t xml:space="preserve">. </w:t>
            </w:r>
            <w:proofErr w:type="gramStart"/>
            <w:r w:rsidR="00E36D16">
              <w:t>So</w:t>
            </w:r>
            <w:proofErr w:type="gramEnd"/>
            <w:r w:rsidR="00E36D16">
              <w:t xml:space="preserve"> the allowable rank may be different from one resource to another. The </w:t>
            </w:r>
            <w:proofErr w:type="spellStart"/>
            <w:r w:rsidR="00E36D16">
              <w:t>bitwidth</w:t>
            </w:r>
            <w:proofErr w:type="spellEnd"/>
            <w:r w:rsidR="00E36D16">
              <w:t xml:space="preserve"> defined for </w:t>
            </w:r>
            <w:proofErr w:type="gramStart"/>
            <w:r w:rsidR="00E36D16">
              <w:t>codebook based</w:t>
            </w:r>
            <w:proofErr w:type="gramEnd"/>
            <w:r w:rsidR="00E36D16">
              <w:t xml:space="preserve"> CSI cannot be reused.</w:t>
            </w:r>
          </w:p>
          <w:p w14:paraId="02194DD0" w14:textId="01DDA00B" w:rsidR="00E36D16" w:rsidRDefault="00E36D16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  <w:rPr>
                <w:noProof/>
              </w:rPr>
            </w:pPr>
            <w:r>
              <w:t>The</w:t>
            </w:r>
            <w:r w:rsidR="00246EBF">
              <w:t xml:space="preserve"> UCI mapping table is defined based on the </w:t>
            </w:r>
            <w:proofErr w:type="spellStart"/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pmi-</w:t>
            </w:r>
            <w:r w:rsidR="0045126E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proofErr w:type="spellEnd"/>
            <w:r w:rsidR="00246EBF">
              <w:t xml:space="preserve"> and </w:t>
            </w:r>
            <w:proofErr w:type="spellStart"/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cqi-</w:t>
            </w:r>
            <w:r w:rsid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proofErr w:type="spellEnd"/>
            <w:r w:rsidR="0083004C">
              <w:t xml:space="preserve">. However, for non-PMI based CSI, the </w:t>
            </w:r>
            <w:proofErr w:type="spellStart"/>
            <w:r w:rsidR="0083004C">
              <w:t>pmi-formatIndicator</w:t>
            </w:r>
            <w:proofErr w:type="spellEnd"/>
            <w:r w:rsidR="0083004C">
              <w:t xml:space="preserve"> may not be configured</w:t>
            </w:r>
            <w:r w:rsidR="00933B7E">
              <w:t>.</w:t>
            </w:r>
          </w:p>
        </w:tc>
      </w:tr>
      <w:tr w:rsidR="00D846D7" w14:paraId="57602A3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2D1D4B0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6D93F5B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F1C79E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F41A8D3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FCD8EF" w14:textId="77777777" w:rsidR="004005F8" w:rsidRPr="00933B7E" w:rsidRDefault="00E3689F" w:rsidP="00F9036F">
            <w:pPr>
              <w:rPr>
                <w:rFonts w:ascii="Arial" w:eastAsia="MS Mincho" w:hAnsi="Arial"/>
                <w:lang w:val="en-GB"/>
              </w:rPr>
            </w:pPr>
            <w:r w:rsidRPr="00933B7E">
              <w:rPr>
                <w:rFonts w:ascii="Arial" w:eastAsia="MS Mincho" w:hAnsi="Arial"/>
                <w:lang w:val="en-GB"/>
              </w:rPr>
              <w:t xml:space="preserve">Following </w:t>
            </w:r>
            <w:r w:rsidR="00456ADA" w:rsidRPr="00933B7E">
              <w:rPr>
                <w:rFonts w:ascii="Arial" w:eastAsia="MS Mincho" w:hAnsi="Arial"/>
                <w:lang w:val="en-GB"/>
              </w:rPr>
              <w:t>are clarified i</w:t>
            </w:r>
            <w:r w:rsidR="00D27607" w:rsidRPr="00933B7E">
              <w:rPr>
                <w:rFonts w:ascii="Arial" w:eastAsia="MS Mincho" w:hAnsi="Arial"/>
                <w:lang w:val="en-GB"/>
              </w:rPr>
              <w:t xml:space="preserve">n 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TS </w:t>
            </w:r>
            <w:r w:rsidR="00D27607" w:rsidRPr="00933B7E">
              <w:rPr>
                <w:rFonts w:ascii="Arial" w:eastAsia="MS Mincho" w:hAnsi="Arial"/>
                <w:lang w:val="en-GB"/>
              </w:rPr>
              <w:t>38.21</w:t>
            </w:r>
            <w:r w:rsidR="00E45C9A" w:rsidRPr="00933B7E">
              <w:rPr>
                <w:rFonts w:ascii="Arial" w:eastAsia="MS Mincho" w:hAnsi="Arial"/>
                <w:lang w:val="en-GB"/>
              </w:rPr>
              <w:t>2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 spec:</w:t>
            </w:r>
          </w:p>
          <w:p w14:paraId="354257BE" w14:textId="61A7AFD1" w:rsidR="00456ADA" w:rsidRPr="00933B7E" w:rsidRDefault="00696E2B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Clarify the UCI </w:t>
            </w:r>
            <w:proofErr w:type="spellStart"/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</w:t>
            </w:r>
            <w:r w:rsidR="003B314A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for non-PMI</w:t>
            </w:r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based CSI reporting by reusing the UCI </w:t>
            </w:r>
            <w:proofErr w:type="spellStart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table defined for 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Type I single-panel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(table 6.3.1.1.2-3)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, because they have similar </w:t>
            </w:r>
            <w:proofErr w:type="spellStart"/>
            <w:r w:rsidR="00DF44DF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DF44DF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in reporting CLI, RI, LI and CQI.</w:t>
            </w:r>
          </w:p>
          <w:p w14:paraId="5B9F077D" w14:textId="0F9465FC" w:rsidR="00DF44DF" w:rsidRPr="00933B7E" w:rsidRDefault="00337E60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Adding a new row to table 6.3.1.1.2-3 to explicit describe the RI </w:t>
            </w:r>
            <w:proofErr w:type="spellStart"/>
            <w:r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for </w:t>
            </w:r>
            <w:r w:rsidR="00C9226E">
              <w:rPr>
                <w:rFonts w:ascii="Arial" w:eastAsia="MS Mincho" w:hAnsi="Arial"/>
                <w:sz w:val="20"/>
                <w:szCs w:val="20"/>
                <w:lang w:val="en-GB"/>
              </w:rPr>
              <w:t>number of antenna ports being equal to 1, 2, 4 and 8.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The RI field is mapped to rank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values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in increasing order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 where ‘0’ is mapped to rank-1.</w:t>
            </w:r>
          </w:p>
          <w:p w14:paraId="34F67CBF" w14:textId="5FF9E4EF" w:rsidR="00E902D0" w:rsidRPr="00933B7E" w:rsidRDefault="00E902D0" w:rsidP="0045126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lastRenderedPageBreak/>
              <w:t xml:space="preserve">For wideband CSI reporting 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on PUCCH, </w:t>
            </w:r>
            <w:r w:rsidR="006E5BAC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clarify the UCI mapping order for non-PMI based CSI by reusing table 6.3.1.1.2-7</w:t>
            </w:r>
            <w:r w:rsidR="009B4B07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.</w:t>
            </w:r>
          </w:p>
        </w:tc>
      </w:tr>
      <w:tr w:rsidR="00D846D7" w14:paraId="5E9EB6FC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27DC746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E528400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E60AAF5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DECA3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BD08" w14:textId="11559AA7" w:rsidR="00D846D7" w:rsidRDefault="000E1183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Ambiguity </w:t>
            </w:r>
            <w:r w:rsidR="00933B7E">
              <w:rPr>
                <w:noProof/>
              </w:rPr>
              <w:t>UCI bitwidth and mapping order</w:t>
            </w:r>
            <w:r w:rsidR="00195390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</w:t>
            </w:r>
            <w:r w:rsidR="00933B7E">
              <w:rPr>
                <w:noProof/>
              </w:rPr>
              <w:t>non-PMI based</w:t>
            </w:r>
            <w:r>
              <w:rPr>
                <w:noProof/>
              </w:rPr>
              <w:t xml:space="preserve"> CSI.</w:t>
            </w:r>
          </w:p>
        </w:tc>
      </w:tr>
      <w:tr w:rsidR="00D846D7" w14:paraId="118DE323" w14:textId="77777777" w:rsidTr="00096D8E">
        <w:tc>
          <w:tcPr>
            <w:tcW w:w="2268" w:type="dxa"/>
            <w:gridSpan w:val="2"/>
          </w:tcPr>
          <w:p w14:paraId="2D8B44AF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52D6B29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B7EE1A9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4F6380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8D84C" w14:textId="0615884C" w:rsidR="00D846D7" w:rsidRDefault="00FF719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</w:t>
            </w:r>
            <w:r w:rsidR="001745EB">
              <w:rPr>
                <w:noProof/>
              </w:rPr>
              <w:t>1</w:t>
            </w:r>
            <w:r>
              <w:rPr>
                <w:noProof/>
              </w:rPr>
              <w:t>.1.2</w:t>
            </w:r>
          </w:p>
        </w:tc>
      </w:tr>
      <w:tr w:rsidR="00D846D7" w14:paraId="0758E05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DA3C23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5ED688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26B1637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7A4627E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36EA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984E97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30BB593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73417D26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846D7" w14:paraId="4BB67DD5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1400CAD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333A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1421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3F317FF7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906FA20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46C3B76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30636E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755D04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E2A2A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0243A3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8DA2938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08A6D9E2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31E9D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4E4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92538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17B584A0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9ADB934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B4334A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4016C5A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5A6637B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2D56BBD1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47FC1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F60F0" w14:textId="6A0B2FAE" w:rsidR="00D846D7" w:rsidRDefault="001A0736" w:rsidP="00D846D7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</w:rPr>
            </w:pPr>
            <w:r>
              <w:rPr>
                <w:noProof/>
              </w:rPr>
              <w:t>I</w:t>
            </w:r>
            <w:r w:rsidR="00D846D7">
              <w:rPr>
                <w:noProof/>
              </w:rPr>
              <w:t>t is an alignment of UE</w:t>
            </w:r>
            <w:r w:rsidR="009B4B2B">
              <w:rPr>
                <w:noProof/>
              </w:rPr>
              <w:t xml:space="preserve"> and BS</w:t>
            </w:r>
            <w:r w:rsidR="00D846D7">
              <w:rPr>
                <w:noProof/>
              </w:rPr>
              <w:t xml:space="preserve"> behavior based on common understanding among companies.</w:t>
            </w:r>
          </w:p>
        </w:tc>
      </w:tr>
    </w:tbl>
    <w:p w14:paraId="2E6F267F" w14:textId="77777777" w:rsidR="00D846D7" w:rsidRDefault="00D846D7" w:rsidP="00D846D7">
      <w:pPr>
        <w:rPr>
          <w:noProof/>
        </w:rPr>
        <w:sectPr w:rsidR="00D846D7" w:rsidSect="00D846D7">
          <w:headerReference w:type="even" r:id="rId14"/>
          <w:footnotePr>
            <w:numRestart w:val="eachSect"/>
          </w:footnotePr>
          <w:type w:val="continuous"/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0182FB" w14:textId="77777777" w:rsidR="00FB256D" w:rsidRDefault="00FB256D" w:rsidP="00FB256D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lastRenderedPageBreak/>
        <w:t>6.3.1.1.2 CSI only</w:t>
      </w:r>
    </w:p>
    <w:p w14:paraId="500AAFAC" w14:textId="77777777" w:rsidR="00FB256D" w:rsidRPr="00F77502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502472E" w14:textId="7119BAB1" w:rsidR="00FB256D" w:rsidRPr="002625EB" w:rsidRDefault="00FB256D" w:rsidP="00FB256D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</w:t>
      </w:r>
      <w:proofErr w:type="spellStart"/>
      <w:r w:rsidRPr="002625EB">
        <w:rPr>
          <w:rFonts w:hint="eastAsia"/>
          <w:lang w:eastAsia="zh-CN"/>
        </w:rPr>
        <w:t>bitwidth</w:t>
      </w:r>
      <w:proofErr w:type="spellEnd"/>
      <w:r w:rsidRPr="002625EB">
        <w:rPr>
          <w:rFonts w:hint="eastAsia"/>
          <w:lang w:eastAsia="zh-CN"/>
        </w:rPr>
        <w:t xml:space="preserve"> for </w:t>
      </w:r>
      <w:r w:rsidRPr="002625EB">
        <w:rPr>
          <w:lang w:eastAsia="zh-CN"/>
        </w:rPr>
        <w:t>RI</w:t>
      </w:r>
      <w:r w:rsidRPr="002625EB">
        <w:rPr>
          <w:rFonts w:hint="eastAsia"/>
          <w:lang w:eastAsia="zh-CN"/>
        </w:rPr>
        <w:t>/LI</w:t>
      </w:r>
      <w:r w:rsidRPr="002625EB">
        <w:rPr>
          <w:lang w:eastAsia="zh-CN"/>
        </w:rPr>
        <w:t>/</w:t>
      </w:r>
      <w:r w:rsidRPr="002625EB">
        <w:rPr>
          <w:rFonts w:hint="eastAsia"/>
          <w:lang w:eastAsia="zh-CN"/>
        </w:rPr>
        <w:t xml:space="preserve">CQI/CRI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r w:rsidRPr="002625EB">
        <w:rPr>
          <w:rFonts w:hint="eastAsia"/>
          <w:lang w:eastAsia="zh-CN"/>
        </w:rPr>
        <w:t xml:space="preserve"> </w:t>
      </w:r>
      <w:ins w:id="2" w:author="Qualcomm" w:date="2021-11-14T22:39:00Z">
        <w:r w:rsidR="006535B4">
          <w:rPr>
            <w:lang w:eastAsia="zh-CN"/>
          </w:rPr>
          <w:t>or</w:t>
        </w:r>
      </w:ins>
      <w:ins w:id="3" w:author="Qualcomm" w:date="2021-09-22T17:24:00Z">
        <w:r>
          <w:rPr>
            <w:lang w:eastAsia="zh-CN"/>
          </w:rPr>
          <w:t xml:space="preserve">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 xml:space="preserve">set to 'cri-RI-CQI' </w:t>
        </w:r>
      </w:ins>
      <w:r w:rsidRPr="002625EB">
        <w:rPr>
          <w:rFonts w:hint="eastAsia"/>
          <w:lang w:eastAsia="zh-CN"/>
        </w:rPr>
        <w:t>is provided in Tables 6.3.1.1.2-3.</w:t>
      </w:r>
    </w:p>
    <w:p w14:paraId="0371868F" w14:textId="77777777" w:rsidR="00FB256D" w:rsidRPr="002625EB" w:rsidRDefault="00FB256D" w:rsidP="00FB256D">
      <w:pPr>
        <w:pStyle w:val="TH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6.3.1.1.2-3</w:t>
      </w:r>
      <w:r w:rsidRPr="002625EB">
        <w:t>:</w:t>
      </w:r>
      <w:r w:rsidRPr="002625EB">
        <w:rPr>
          <w:rFonts w:hint="eastAsia"/>
          <w:lang w:eastAsia="zh-CN"/>
        </w:rPr>
        <w:t xml:space="preserve"> </w:t>
      </w:r>
      <w:r w:rsidRPr="002625EB">
        <w:t>RI</w:t>
      </w:r>
      <w:r w:rsidRPr="002625EB">
        <w:rPr>
          <w:rFonts w:hint="eastAsia"/>
          <w:lang w:eastAsia="zh-CN"/>
        </w:rPr>
        <w:t>, LI,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CQI, </w:t>
      </w:r>
      <w:r w:rsidRPr="002625EB">
        <w:t>and CRI</w:t>
      </w:r>
      <w:r w:rsidRPr="002625EB">
        <w:rPr>
          <w:rFonts w:hint="eastAsia"/>
          <w:lang w:eastAsia="zh-CN"/>
        </w:rPr>
        <w:t xml:space="preserve">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ins w:id="4" w:author="Qualcomm" w:date="2021-09-22T17:25:00Z">
        <w:r w:rsidRPr="00C80186">
          <w:rPr>
            <w:iCs/>
            <w:lang w:eastAsia="zh-CN"/>
            <w:rPrChange w:id="5" w:author="Qualcomm" w:date="2021-09-22T17:25:00Z">
              <w:rPr>
                <w:i/>
                <w:lang w:eastAsia="zh-CN"/>
              </w:rPr>
            </w:rPrChange>
          </w:rPr>
          <w:t>, or</w:t>
        </w:r>
        <w:r>
          <w:rPr>
            <w:i/>
            <w:lang w:eastAsia="zh-CN"/>
          </w:rPr>
          <w:t xml:space="preserve">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>set to 'cri-RI-CQI'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60"/>
        <w:gridCol w:w="1556"/>
        <w:gridCol w:w="1556"/>
        <w:gridCol w:w="1525"/>
        <w:gridCol w:w="1525"/>
        <w:tblGridChange w:id="6">
          <w:tblGrid>
            <w:gridCol w:w="2235"/>
            <w:gridCol w:w="1460"/>
            <w:gridCol w:w="1556"/>
            <w:gridCol w:w="1556"/>
            <w:gridCol w:w="1525"/>
            <w:gridCol w:w="1525"/>
          </w:tblGrid>
        </w:tblGridChange>
      </w:tblGrid>
      <w:tr w:rsidR="00FB256D" w:rsidRPr="002625EB" w14:paraId="12258B3F" w14:textId="77777777" w:rsidTr="008315A1">
        <w:trPr>
          <w:trHeight w:val="105"/>
          <w:jc w:val="center"/>
        </w:trPr>
        <w:tc>
          <w:tcPr>
            <w:tcW w:w="2235" w:type="dxa"/>
            <w:vMerge w:val="restart"/>
            <w:shd w:val="clear" w:color="auto" w:fill="E0E0E0"/>
            <w:vAlign w:val="center"/>
          </w:tcPr>
          <w:p w14:paraId="3543BD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Field</w:t>
            </w:r>
          </w:p>
        </w:tc>
        <w:tc>
          <w:tcPr>
            <w:tcW w:w="7622" w:type="dxa"/>
            <w:gridSpan w:val="5"/>
            <w:shd w:val="clear" w:color="auto" w:fill="E0E0E0"/>
            <w:vAlign w:val="center"/>
          </w:tcPr>
          <w:p w14:paraId="02B919F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proofErr w:type="spellStart"/>
            <w:r w:rsidRPr="002625EB">
              <w:rPr>
                <w:rFonts w:ascii="Arial" w:eastAsiaTheme="minorEastAsia" w:hAnsi="Arial"/>
                <w:b/>
                <w:sz w:val="18"/>
              </w:rPr>
              <w:t>Bitwidth</w:t>
            </w:r>
            <w:proofErr w:type="spellEnd"/>
          </w:p>
        </w:tc>
      </w:tr>
      <w:tr w:rsidR="00FB256D" w:rsidRPr="002625EB" w14:paraId="169389CB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455BAF0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 w:val="restart"/>
            <w:shd w:val="clear" w:color="auto" w:fill="E0E0E0"/>
            <w:vAlign w:val="center"/>
          </w:tcPr>
          <w:p w14:paraId="69577B4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1 antenna port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5C21792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2 antenna ports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0B30F07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4 antenna ports</w:t>
            </w:r>
          </w:p>
        </w:tc>
        <w:tc>
          <w:tcPr>
            <w:tcW w:w="3050" w:type="dxa"/>
            <w:gridSpan w:val="2"/>
            <w:shd w:val="clear" w:color="auto" w:fill="E0E0E0"/>
          </w:tcPr>
          <w:p w14:paraId="6F86846F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&gt;4 antenna ports</w:t>
            </w:r>
          </w:p>
        </w:tc>
      </w:tr>
      <w:tr w:rsidR="00FB256D" w:rsidRPr="002625EB" w14:paraId="44AB1AB5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3519E0C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/>
            <w:shd w:val="clear" w:color="auto" w:fill="E0E0E0"/>
            <w:vAlign w:val="center"/>
          </w:tcPr>
          <w:p w14:paraId="3CD0F6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3786CBA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493FCF6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25" w:type="dxa"/>
            <w:shd w:val="clear" w:color="auto" w:fill="E0E0E0"/>
          </w:tcPr>
          <w:p w14:paraId="3003DD4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R</w:t>
            </w: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ank</w:t>
            </w: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1~4</w:t>
            </w:r>
          </w:p>
        </w:tc>
        <w:tc>
          <w:tcPr>
            <w:tcW w:w="1525" w:type="dxa"/>
            <w:shd w:val="clear" w:color="auto" w:fill="E0E0E0"/>
          </w:tcPr>
          <w:p w14:paraId="1F4C141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Rank5~8</w:t>
            </w:r>
          </w:p>
        </w:tc>
      </w:tr>
      <w:tr w:rsidR="00FB256D" w:rsidRPr="002625EB" w14:paraId="4F22FF52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7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8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9" w:author="Qualcomm" w:date="2021-11-17T13:40:00Z">
              <w:tcPr>
                <w:tcW w:w="2235" w:type="dxa"/>
                <w:vAlign w:val="center"/>
              </w:tcPr>
            </w:tcPrChange>
          </w:tcPr>
          <w:p w14:paraId="732C6A9E" w14:textId="1A6899BF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Rank Indicator</w:t>
            </w:r>
            <w:ins w:id="10" w:author="Qualcomm" w:date="2021-11-17T13:39:00Z">
              <w:r w:rsidR="00574D6D">
                <w:rPr>
                  <w:rFonts w:ascii="Arial" w:eastAsiaTheme="minorEastAsia" w:hAnsi="Arial"/>
                  <w:sz w:val="18"/>
                  <w:lang w:eastAsia="zh-CN"/>
                </w:rPr>
                <w:t xml:space="preserve"> when </w:t>
              </w:r>
              <w:proofErr w:type="spellStart"/>
              <w:r w:rsidR="00574D6D" w:rsidRPr="002625EB">
                <w:rPr>
                  <w:i/>
                </w:rPr>
                <w:t>codebookType</w:t>
              </w:r>
              <w:proofErr w:type="spellEnd"/>
              <w:r w:rsidR="00574D6D" w:rsidRPr="002625EB">
                <w:rPr>
                  <w:rFonts w:hint="eastAsia"/>
                  <w:i/>
                  <w:lang w:eastAsia="zh-CN"/>
                </w:rPr>
                <w:t>=</w:t>
              </w:r>
              <w:proofErr w:type="spellStart"/>
              <w:r w:rsidR="00574D6D" w:rsidRPr="002625EB">
                <w:rPr>
                  <w:i/>
                  <w:lang w:eastAsia="zh-CN"/>
                </w:rPr>
                <w:t>typeI-SinglePanel</w:t>
              </w:r>
            </w:ins>
            <w:proofErr w:type="spellEnd"/>
          </w:p>
        </w:tc>
        <w:tc>
          <w:tcPr>
            <w:tcW w:w="1460" w:type="dxa"/>
            <w:vAlign w:val="center"/>
            <w:tcPrChange w:id="11" w:author="Qualcomm" w:date="2021-11-17T13:40:00Z">
              <w:tcPr>
                <w:tcW w:w="1460" w:type="dxa"/>
                <w:vAlign w:val="center"/>
              </w:tcPr>
            </w:tcPrChange>
          </w:tcPr>
          <w:p w14:paraId="0A03199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  <w:tcPrChange w:id="12" w:author="Qualcomm" w:date="2021-11-17T13:40:00Z">
              <w:tcPr>
                <w:tcW w:w="1556" w:type="dxa"/>
                <w:vAlign w:val="center"/>
              </w:tcPr>
            </w:tcPrChange>
          </w:tcPr>
          <w:p w14:paraId="33F8DEB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680" w:dyaOrig="360" w14:anchorId="573FBA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3.6pt;height:14.4pt;mso-width-percent:0;mso-height-percent:0;mso-width-percent:0;mso-height-percent:0" o:ole="">
                  <v:imagedata r:id="rId15" o:title=""/>
                </v:shape>
                <o:OLEObject Type="Embed" ProgID="Equation.3" ShapeID="_x0000_i1025" DrawAspect="Content" ObjectID="_1698661726" r:id="rId16"/>
              </w:object>
            </w:r>
          </w:p>
        </w:tc>
        <w:tc>
          <w:tcPr>
            <w:tcW w:w="1556" w:type="dxa"/>
            <w:vAlign w:val="center"/>
            <w:tcPrChange w:id="13" w:author="Qualcomm" w:date="2021-11-17T13:40:00Z">
              <w:tcPr>
                <w:tcW w:w="1556" w:type="dxa"/>
                <w:vAlign w:val="center"/>
              </w:tcPr>
            </w:tcPrChange>
          </w:tcPr>
          <w:p w14:paraId="6D84E2C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719" w:dyaOrig="360" w14:anchorId="42D9956D">
                <v:shape id="_x0000_i1026" type="#_x0000_t75" alt="" style="width:64.2pt;height:14.4pt;mso-width-percent:0;mso-height-percent:0;mso-width-percent:0;mso-height-percent:0" o:ole="">
                  <v:imagedata r:id="rId17" o:title=""/>
                </v:shape>
                <o:OLEObject Type="Embed" ProgID="Equation.3" ShapeID="_x0000_i1026" DrawAspect="Content" ObjectID="_1698661727" r:id="rId18"/>
              </w:object>
            </w:r>
          </w:p>
        </w:tc>
        <w:tc>
          <w:tcPr>
            <w:tcW w:w="1525" w:type="dxa"/>
            <w:vAlign w:val="center"/>
            <w:tcPrChange w:id="14" w:author="Qualcomm" w:date="2021-11-17T13:40:00Z">
              <w:tcPr>
                <w:tcW w:w="1525" w:type="dxa"/>
              </w:tcPr>
            </w:tcPrChange>
          </w:tcPr>
          <w:p w14:paraId="1DFDC7E3" w14:textId="77777777" w:rsidR="00FB256D" w:rsidRPr="002625EB" w:rsidRDefault="00FB256D" w:rsidP="000722C7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30463E75">
                <v:shape id="_x0000_i1027" type="#_x0000_t75" alt="" style="width:39pt;height:14.4pt;mso-width-percent:0;mso-height-percent:0;mso-width-percent:0;mso-height-percent:0" o:ole="">
                  <v:imagedata r:id="rId19" o:title=""/>
                </v:shape>
                <o:OLEObject Type="Embed" ProgID="Equation.3" ShapeID="_x0000_i1027" DrawAspect="Content" ObjectID="_1698661728" r:id="rId20"/>
              </w:object>
            </w:r>
          </w:p>
        </w:tc>
        <w:tc>
          <w:tcPr>
            <w:tcW w:w="1525" w:type="dxa"/>
            <w:vAlign w:val="center"/>
            <w:tcPrChange w:id="15" w:author="Qualcomm" w:date="2021-11-17T13:40:00Z">
              <w:tcPr>
                <w:tcW w:w="1525" w:type="dxa"/>
              </w:tcPr>
            </w:tcPrChange>
          </w:tcPr>
          <w:p w14:paraId="2BEA1B38" w14:textId="77777777" w:rsidR="00FB256D" w:rsidRPr="002625EB" w:rsidRDefault="00FB256D" w:rsidP="000722C7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  <w:pPrChange w:id="16" w:author="Qualcomm" w:date="2021-11-17T13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11D6C967">
                <v:shape id="_x0000_i1028" type="#_x0000_t75" alt="" style="width:39pt;height:14.4pt;mso-width-percent:0;mso-height-percent:0;mso-width-percent:0;mso-height-percent:0" o:ole="">
                  <v:imagedata r:id="rId21" o:title=""/>
                </v:shape>
                <o:OLEObject Type="Embed" ProgID="Equation.3" ShapeID="_x0000_i1028" DrawAspect="Content" ObjectID="_1698661729" r:id="rId22"/>
              </w:object>
            </w:r>
          </w:p>
        </w:tc>
      </w:tr>
      <w:tr w:rsidR="00574D6D" w:rsidRPr="002625EB" w14:paraId="004F1B20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7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18" w:author="Qualcomm" w:date="2021-11-17T13:39:00Z"/>
          <w:trPrChange w:id="19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20" w:author="Qualcomm" w:date="2021-11-17T13:40:00Z">
              <w:tcPr>
                <w:tcW w:w="2235" w:type="dxa"/>
                <w:vAlign w:val="center"/>
              </w:tcPr>
            </w:tcPrChange>
          </w:tcPr>
          <w:p w14:paraId="3C0A4302" w14:textId="60A183CC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1" w:author="Qualcomm" w:date="2021-11-17T13:39:00Z"/>
                <w:rFonts w:ascii="Arial" w:eastAsiaTheme="minorEastAsia" w:hAnsi="Arial" w:hint="eastAsia"/>
                <w:sz w:val="18"/>
                <w:lang w:eastAsia="zh-CN"/>
              </w:rPr>
            </w:pPr>
            <w:ins w:id="22" w:author="Qualcomm" w:date="2021-11-17T13:39:00Z">
              <w:r>
                <w:rPr>
                  <w:rFonts w:ascii="Arial" w:eastAsiaTheme="minorEastAsia" w:hAnsi="Arial"/>
                  <w:sz w:val="18"/>
                  <w:lang w:eastAsia="zh-CN"/>
                </w:rPr>
                <w:t xml:space="preserve">Rank Indicator when </w:t>
              </w:r>
              <w:proofErr w:type="spellStart"/>
              <w:r>
                <w:rPr>
                  <w:i/>
                  <w:iCs/>
                </w:rPr>
                <w:t>reportQuantity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>set to 'cri-RI-CQI'</w:t>
              </w:r>
            </w:ins>
          </w:p>
        </w:tc>
        <w:tc>
          <w:tcPr>
            <w:tcW w:w="1460" w:type="dxa"/>
            <w:vAlign w:val="center"/>
            <w:tcPrChange w:id="23" w:author="Qualcomm" w:date="2021-11-17T13:40:00Z">
              <w:tcPr>
                <w:tcW w:w="1460" w:type="dxa"/>
                <w:vAlign w:val="center"/>
              </w:tcPr>
            </w:tcPrChange>
          </w:tcPr>
          <w:p w14:paraId="70B96A75" w14:textId="2F4A12AF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4" w:author="Qualcomm" w:date="2021-11-17T13:39:00Z"/>
                <w:rFonts w:ascii="Arial" w:eastAsia="Calibri" w:hAnsi="Arial" w:hint="eastAsia"/>
                <w:sz w:val="18"/>
                <w:szCs w:val="22"/>
                <w:lang w:eastAsia="zh-CN"/>
              </w:rPr>
            </w:pPr>
            <w:ins w:id="25" w:author="Qualcomm" w:date="2021-11-17T13:39:00Z">
              <w:r>
                <w:rPr>
                  <w:rFonts w:ascii="Arial" w:eastAsia="Calibri" w:hAnsi="Arial"/>
                  <w:sz w:val="18"/>
                  <w:szCs w:val="22"/>
                  <w:lang w:eastAsia="zh-CN"/>
                </w:rPr>
                <w:t>0</w:t>
              </w:r>
            </w:ins>
          </w:p>
        </w:tc>
        <w:tc>
          <w:tcPr>
            <w:tcW w:w="1556" w:type="dxa"/>
            <w:vAlign w:val="center"/>
            <w:tcPrChange w:id="26" w:author="Qualcomm" w:date="2021-11-17T13:40:00Z">
              <w:tcPr>
                <w:tcW w:w="1556" w:type="dxa"/>
                <w:vAlign w:val="center"/>
              </w:tcPr>
            </w:tcPrChange>
          </w:tcPr>
          <w:p w14:paraId="1435F654" w14:textId="47BB9ACA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7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28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1</w:t>
              </w:r>
            </w:ins>
          </w:p>
        </w:tc>
        <w:tc>
          <w:tcPr>
            <w:tcW w:w="1556" w:type="dxa"/>
            <w:vAlign w:val="center"/>
            <w:tcPrChange w:id="29" w:author="Qualcomm" w:date="2021-11-17T13:40:00Z">
              <w:tcPr>
                <w:tcW w:w="1556" w:type="dxa"/>
                <w:vAlign w:val="center"/>
              </w:tcPr>
            </w:tcPrChange>
          </w:tcPr>
          <w:p w14:paraId="7537B6AD" w14:textId="032E21B6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30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1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2</w:t>
              </w:r>
            </w:ins>
          </w:p>
        </w:tc>
        <w:tc>
          <w:tcPr>
            <w:tcW w:w="1525" w:type="dxa"/>
            <w:vAlign w:val="center"/>
            <w:tcPrChange w:id="32" w:author="Qualcomm" w:date="2021-11-17T13:40:00Z">
              <w:tcPr>
                <w:tcW w:w="1525" w:type="dxa"/>
              </w:tcPr>
            </w:tcPrChange>
          </w:tcPr>
          <w:p w14:paraId="7567F398" w14:textId="1BCFECEE" w:rsidR="00574D6D" w:rsidRPr="002625EB" w:rsidRDefault="00574D6D" w:rsidP="000722C7">
            <w:pPr>
              <w:keepNext/>
              <w:keepLines/>
              <w:spacing w:after="0"/>
              <w:jc w:val="center"/>
              <w:rPr>
                <w:ins w:id="33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4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  <w:tc>
          <w:tcPr>
            <w:tcW w:w="1525" w:type="dxa"/>
            <w:vAlign w:val="center"/>
            <w:tcPrChange w:id="35" w:author="Qualcomm" w:date="2021-11-17T13:40:00Z">
              <w:tcPr>
                <w:tcW w:w="1525" w:type="dxa"/>
              </w:tcPr>
            </w:tcPrChange>
          </w:tcPr>
          <w:p w14:paraId="2FF90C06" w14:textId="12C12794" w:rsidR="00574D6D" w:rsidRPr="002625EB" w:rsidRDefault="00574D6D" w:rsidP="000722C7">
            <w:pPr>
              <w:keepNext/>
              <w:keepLines/>
              <w:spacing w:after="0"/>
              <w:jc w:val="center"/>
              <w:rPr>
                <w:ins w:id="36" w:author="Qualcomm" w:date="2021-11-17T13:39:00Z"/>
                <w:rFonts w:ascii="Arial" w:eastAsia="Calibri" w:hAnsi="Arial"/>
                <w:noProof/>
                <w:sz w:val="18"/>
                <w:szCs w:val="22"/>
              </w:rPr>
              <w:pPrChange w:id="37" w:author="Qualcomm" w:date="2021-11-17T13:40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38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</w:tr>
      <w:tr w:rsidR="00FB256D" w:rsidRPr="002625EB" w14:paraId="659AA06B" w14:textId="77777777" w:rsidTr="008315A1">
        <w:trPr>
          <w:jc w:val="center"/>
        </w:trPr>
        <w:tc>
          <w:tcPr>
            <w:tcW w:w="2235" w:type="dxa"/>
            <w:vAlign w:val="center"/>
          </w:tcPr>
          <w:p w14:paraId="0CA9CDA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Layer Indicator</w:t>
            </w:r>
          </w:p>
        </w:tc>
        <w:tc>
          <w:tcPr>
            <w:tcW w:w="1460" w:type="dxa"/>
            <w:vAlign w:val="center"/>
          </w:tcPr>
          <w:p w14:paraId="69441400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</w:tcPr>
          <w:p w14:paraId="73C040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4"/>
                <w:sz w:val="18"/>
                <w:szCs w:val="22"/>
              </w:rPr>
              <w:object w:dxaOrig="859" w:dyaOrig="400" w14:anchorId="77F91F0D">
                <v:shape id="_x0000_i1029" type="#_x0000_t75" alt="" style="width:32.4pt;height:15pt;mso-width-percent:0;mso-height-percent:0;mso-width-percent:0;mso-height-percent:0" o:ole="">
                  <v:imagedata r:id="rId23" o:title=""/>
                </v:shape>
                <o:OLEObject Type="Embed" ProgID="Equation.DSMT4" ShapeID="_x0000_i1029" DrawAspect="Content" ObjectID="_1698661730" r:id="rId24"/>
              </w:object>
            </w:r>
          </w:p>
        </w:tc>
        <w:tc>
          <w:tcPr>
            <w:tcW w:w="1556" w:type="dxa"/>
            <w:vAlign w:val="center"/>
          </w:tcPr>
          <w:p w14:paraId="316457C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2B291D20">
                <v:shape id="_x0000_i1030" type="#_x0000_t75" alt="" style="width:63pt;height:16.8pt;mso-width-percent:0;mso-height-percent:0;mso-width-percent:0;mso-height-percent:0" o:ole="">
                  <v:imagedata r:id="rId25" o:title=""/>
                </v:shape>
                <o:OLEObject Type="Embed" ProgID="Equation.DSMT4" ShapeID="_x0000_i1030" DrawAspect="Content" ObjectID="_1698661731" r:id="rId26"/>
              </w:object>
            </w:r>
          </w:p>
        </w:tc>
        <w:tc>
          <w:tcPr>
            <w:tcW w:w="1525" w:type="dxa"/>
          </w:tcPr>
          <w:p w14:paraId="718953F9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34F2193">
                <v:shape id="_x0000_i1031" type="#_x0000_t75" alt="" style="width:63pt;height:16.8pt;mso-width-percent:0;mso-height-percent:0;mso-width-percent:0;mso-height-percent:0" o:ole="">
                  <v:imagedata r:id="rId27" o:title=""/>
                </v:shape>
                <o:OLEObject Type="Embed" ProgID="Equation.DSMT4" ShapeID="_x0000_i1031" DrawAspect="Content" ObjectID="_1698661732" r:id="rId28"/>
              </w:object>
            </w:r>
          </w:p>
        </w:tc>
        <w:tc>
          <w:tcPr>
            <w:tcW w:w="1525" w:type="dxa"/>
          </w:tcPr>
          <w:p w14:paraId="3C6765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DC7F325">
                <v:shape id="_x0000_i1032" type="#_x0000_t75" alt="" style="width:63pt;height:16.8pt;mso-width-percent:0;mso-height-percent:0;mso-width-percent:0;mso-height-percent:0" o:ole="">
                  <v:imagedata r:id="rId29" o:title=""/>
                </v:shape>
                <o:OLEObject Type="Embed" ProgID="Equation.DSMT4" ShapeID="_x0000_i1032" DrawAspect="Content" ObjectID="_1698661733" r:id="rId30"/>
              </w:object>
            </w:r>
          </w:p>
        </w:tc>
      </w:tr>
      <w:tr w:rsidR="00FB256D" w:rsidRPr="002625EB" w14:paraId="33394B44" w14:textId="77777777" w:rsidTr="008315A1">
        <w:trPr>
          <w:jc w:val="center"/>
        </w:trPr>
        <w:tc>
          <w:tcPr>
            <w:tcW w:w="2235" w:type="dxa"/>
            <w:vAlign w:val="center"/>
          </w:tcPr>
          <w:p w14:paraId="780906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Wide-band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0D4C6B3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56" w:type="dxa"/>
            <w:vAlign w:val="center"/>
          </w:tcPr>
          <w:p w14:paraId="47B9244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56" w:type="dxa"/>
            <w:vAlign w:val="center"/>
          </w:tcPr>
          <w:p w14:paraId="24B1535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25" w:type="dxa"/>
            <w:vAlign w:val="center"/>
          </w:tcPr>
          <w:p w14:paraId="41D810F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25" w:type="dxa"/>
            <w:vAlign w:val="center"/>
          </w:tcPr>
          <w:p w14:paraId="1910C3E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4</w:t>
            </w:r>
          </w:p>
        </w:tc>
      </w:tr>
      <w:tr w:rsidR="00FB256D" w14:paraId="7D36E040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652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Wideband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90B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20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A99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194F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1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4</w:t>
            </w:r>
          </w:p>
        </w:tc>
      </w:tr>
      <w:tr w:rsidR="00FB256D" w:rsidRPr="002625EB" w14:paraId="3C9E2702" w14:textId="77777777" w:rsidTr="008315A1">
        <w:trPr>
          <w:jc w:val="center"/>
        </w:trPr>
        <w:tc>
          <w:tcPr>
            <w:tcW w:w="2235" w:type="dxa"/>
            <w:vAlign w:val="center"/>
          </w:tcPr>
          <w:p w14:paraId="3D45EEFC" w14:textId="77777777" w:rsidR="00FB256D" w:rsidRPr="002625EB" w:rsidRDefault="00FB256D" w:rsidP="008315A1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Subband differential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3EEE1D9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56" w:type="dxa"/>
            <w:vAlign w:val="center"/>
          </w:tcPr>
          <w:p w14:paraId="4FF17D0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56" w:type="dxa"/>
            <w:vAlign w:val="center"/>
          </w:tcPr>
          <w:p w14:paraId="7E571DB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25" w:type="dxa"/>
            <w:vAlign w:val="center"/>
          </w:tcPr>
          <w:p w14:paraId="6F1C901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35D161B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2</w:t>
            </w:r>
          </w:p>
        </w:tc>
      </w:tr>
      <w:tr w:rsidR="00FB256D" w14:paraId="4D070FDE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51CB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Subband differential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98F5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E26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0C0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C330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BCF7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2</w:t>
            </w:r>
          </w:p>
        </w:tc>
      </w:tr>
      <w:tr w:rsidR="00FB256D" w:rsidRPr="002625EB" w14:paraId="7A59F3C1" w14:textId="77777777" w:rsidTr="008315A1">
        <w:trPr>
          <w:jc w:val="center"/>
        </w:trPr>
        <w:tc>
          <w:tcPr>
            <w:tcW w:w="2235" w:type="dxa"/>
            <w:vAlign w:val="center"/>
          </w:tcPr>
          <w:p w14:paraId="22F8A4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CRI</w:t>
            </w:r>
          </w:p>
        </w:tc>
        <w:tc>
          <w:tcPr>
            <w:tcW w:w="1460" w:type="dxa"/>
            <w:vAlign w:val="center"/>
          </w:tcPr>
          <w:p w14:paraId="37BB1A0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1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2AC7BE1D">
                <v:shape id="_x0000_i1033" type="#_x0000_t75" alt="" style="width:63.6pt;height:16.8pt;mso-width-percent:0;mso-height-percent:0;mso-width-percent:0;mso-height-percent:0" o:ole="">
                  <v:imagedata r:id="rId31" o:title=""/>
                </v:shape>
                <o:OLEObject Type="Embed" ProgID="Equation.3" ShapeID="_x0000_i1033" DrawAspect="Content" ObjectID="_1698661734" r:id="rId32"/>
              </w:object>
            </w:r>
          </w:p>
        </w:tc>
        <w:tc>
          <w:tcPr>
            <w:tcW w:w="1556" w:type="dxa"/>
            <w:vAlign w:val="center"/>
          </w:tcPr>
          <w:p w14:paraId="1FE1A5E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BD53920">
                <v:shape id="_x0000_i1034" type="#_x0000_t75" alt="" style="width:64.8pt;height:18.6pt;mso-width-percent:0;mso-height-percent:0;mso-width-percent:0;mso-height-percent:0" o:ole="">
                  <v:imagedata r:id="rId31" o:title=""/>
                </v:shape>
                <o:OLEObject Type="Embed" ProgID="Equation.3" ShapeID="_x0000_i1034" DrawAspect="Content" ObjectID="_1698661735" r:id="rId33"/>
              </w:object>
            </w:r>
          </w:p>
        </w:tc>
        <w:tc>
          <w:tcPr>
            <w:tcW w:w="1556" w:type="dxa"/>
            <w:vAlign w:val="center"/>
          </w:tcPr>
          <w:p w14:paraId="2EA66D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DFD4B41">
                <v:shape id="_x0000_i1035" type="#_x0000_t75" alt="" style="width:64.8pt;height:18.6pt;mso-width-percent:0;mso-height-percent:0;mso-width-percent:0;mso-height-percent:0" o:ole="">
                  <v:imagedata r:id="rId31" o:title=""/>
                </v:shape>
                <o:OLEObject Type="Embed" ProgID="Equation.3" ShapeID="_x0000_i1035" DrawAspect="Content" ObjectID="_1698661736" r:id="rId34"/>
              </w:object>
            </w:r>
          </w:p>
        </w:tc>
        <w:tc>
          <w:tcPr>
            <w:tcW w:w="1525" w:type="dxa"/>
          </w:tcPr>
          <w:p w14:paraId="41BD044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093CD329">
                <v:shape id="_x0000_i1036" type="#_x0000_t75" alt="" style="width:64.8pt;height:18.6pt;mso-width-percent:0;mso-height-percent:0;mso-width-percent:0;mso-height-percent:0" o:ole="">
                  <v:imagedata r:id="rId31" o:title=""/>
                </v:shape>
                <o:OLEObject Type="Embed" ProgID="Equation.3" ShapeID="_x0000_i1036" DrawAspect="Content" ObjectID="_1698661737" r:id="rId35"/>
              </w:object>
            </w:r>
          </w:p>
        </w:tc>
        <w:tc>
          <w:tcPr>
            <w:tcW w:w="1525" w:type="dxa"/>
          </w:tcPr>
          <w:p w14:paraId="0B5942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7D7D7780">
                <v:shape id="_x0000_i1037" type="#_x0000_t75" alt="" style="width:64.8pt;height:18.6pt;mso-width-percent:0;mso-height-percent:0;mso-width-percent:0;mso-height-percent:0" o:ole="">
                  <v:imagedata r:id="rId31" o:title=""/>
                </v:shape>
                <o:OLEObject Type="Embed" ProgID="Equation.3" ShapeID="_x0000_i1037" DrawAspect="Content" ObjectID="_1698661738" r:id="rId36"/>
              </w:object>
            </w:r>
          </w:p>
        </w:tc>
      </w:tr>
    </w:tbl>
    <w:p w14:paraId="67E93496" w14:textId="77777777" w:rsidR="00FB256D" w:rsidRPr="002625EB" w:rsidRDefault="00FB256D" w:rsidP="00FB256D">
      <w:pPr>
        <w:pStyle w:val="FP"/>
        <w:rPr>
          <w:lang w:eastAsia="zh-CN"/>
        </w:rPr>
      </w:pPr>
    </w:p>
    <w:p w14:paraId="789359E5" w14:textId="3408A72C" w:rsidR="00FB256D" w:rsidRPr="00B261D1" w:rsidRDefault="00FB256D" w:rsidP="00FB256D">
      <w:r w:rsidRPr="002625EB">
        <w:rPr>
          <w:rFonts w:eastAsia="Calibri"/>
          <w:noProof/>
          <w:position w:val="-10"/>
          <w:szCs w:val="22"/>
        </w:rPr>
        <w:object w:dxaOrig="340" w:dyaOrig="340" w14:anchorId="515E5EC3">
          <v:shape id="_x0000_i1038" type="#_x0000_t75" alt="" style="width:16.8pt;height:17.4pt;mso-width-percent:0;mso-height-percent:0;mso-width-percent:0;mso-height-percent:0" o:ole="">
            <v:imagedata r:id="rId37" o:title=""/>
          </v:shape>
          <o:OLEObject Type="Embed" ProgID="Equation.3" ShapeID="_x0000_i1038" DrawAspect="Content" ObjectID="_1698661739" r:id="rId38"/>
        </w:object>
      </w:r>
      <w:r w:rsidRPr="002625EB">
        <w:rPr>
          <w:rFonts w:hint="eastAsia"/>
          <w:szCs w:val="22"/>
          <w:lang w:eastAsia="zh-CN"/>
        </w:rPr>
        <w:t xml:space="preserve"> in Table 6.3.1.1.2-3 </w:t>
      </w:r>
      <w:r w:rsidRPr="002625EB">
        <w:rPr>
          <w:lang w:eastAsia="zh-CN"/>
        </w:rPr>
        <w:t xml:space="preserve">is the number of allowed rank indicator values according to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5.2.2.2.1</w:t>
      </w:r>
      <w:r w:rsidRPr="002625EB">
        <w:rPr>
          <w:lang w:eastAsia="zh-CN"/>
        </w:rPr>
        <w:t xml:space="preserve"> [6, TS 38.214].</w:t>
      </w:r>
      <w:r w:rsidRPr="002625EB">
        <w:rPr>
          <w:rFonts w:eastAsia="Calibri"/>
          <w:noProof/>
          <w:szCs w:val="22"/>
        </w:rPr>
        <w:fldChar w:fldCharType="begin"/>
      </w:r>
      <w:r w:rsidR="001C4E37">
        <w:rPr>
          <w:rFonts w:eastAsia="Calibri"/>
          <w:noProof/>
          <w:szCs w:val="22"/>
        </w:rPr>
        <w:fldChar w:fldCharType="separate"/>
      </w:r>
      <w:r w:rsidRPr="002625EB">
        <w:rPr>
          <w:rFonts w:eastAsia="Calibri"/>
          <w:noProof/>
          <w:szCs w:val="22"/>
        </w:rPr>
        <w:fldChar w:fldCharType="end"/>
      </w:r>
      <w:r w:rsidRPr="002625EB">
        <w:rPr>
          <w:rFonts w:hint="eastAsia"/>
          <w:lang w:eastAsia="zh-CN"/>
        </w:rPr>
        <w:t xml:space="preserve"> </w:t>
      </w:r>
      <w:r w:rsidRPr="002625EB">
        <w:rPr>
          <w:rFonts w:eastAsia="Calibri"/>
          <w:noProof/>
          <w:position w:val="-6"/>
          <w:szCs w:val="22"/>
        </w:rPr>
        <w:object w:dxaOrig="200" w:dyaOrig="220" w14:anchorId="6A25EB09">
          <v:shape id="_x0000_i1039" type="#_x0000_t75" alt="" style="width:11.4pt;height:11.4pt;mso-width-percent:0;mso-height-percent:0;mso-width-percent:0;mso-height-percent:0" o:ole="">
            <v:imagedata r:id="rId39" o:title=""/>
          </v:shape>
          <o:OLEObject Type="Embed" ProgID="Equation.DSMT4" ShapeID="_x0000_i1039" DrawAspect="Content" ObjectID="_1698661740" r:id="rId40"/>
        </w:object>
      </w:r>
      <w:r w:rsidRPr="002625EB">
        <w:rPr>
          <w:rFonts w:eastAsia="Calibri" w:hint="eastAsia"/>
          <w:szCs w:val="22"/>
          <w:lang w:eastAsia="zh-CN"/>
        </w:rPr>
        <w:t xml:space="preserve"> is the value of the rank.</w:t>
      </w:r>
      <w:r w:rsidRPr="002625EB">
        <w:rPr>
          <w:rFonts w:eastAsia="Calibri"/>
          <w:szCs w:val="22"/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The value of </w:t>
      </w:r>
      <w:r w:rsidRPr="002625EB">
        <w:rPr>
          <w:noProof/>
          <w:position w:val="-12"/>
          <w:lang w:eastAsia="zh-CN"/>
        </w:rPr>
        <w:object w:dxaOrig="760" w:dyaOrig="380" w14:anchorId="4BB69867">
          <v:shape id="_x0000_i1040" type="#_x0000_t75" alt="" style="width:37.8pt;height:19.2pt;mso-width-percent:0;mso-height-percent:0;mso-width-percent:0;mso-height-percent:0" o:ole="">
            <v:imagedata r:id="rId41" o:title=""/>
          </v:shape>
          <o:OLEObject Type="Embed" ProgID="Equation.3" ShapeID="_x0000_i1040" DrawAspect="Content" ObjectID="_1698661741" r:id="rId42"/>
        </w:object>
      </w:r>
      <w:r w:rsidRPr="002625EB">
        <w:rPr>
          <w:rFonts w:hint="eastAsia"/>
          <w:lang w:eastAsia="zh-CN"/>
        </w:rPr>
        <w:t xml:space="preserve"> is the </w:t>
      </w:r>
      <w:r w:rsidRPr="002625EB">
        <w:rPr>
          <w:lang w:eastAsia="zh-CN"/>
        </w:rPr>
        <w:t xml:space="preserve">number of CSI-RS resources in </w:t>
      </w:r>
      <w:r w:rsidRPr="002625EB">
        <w:rPr>
          <w:rFonts w:hint="eastAsia"/>
          <w:lang w:eastAsia="zh-CN"/>
        </w:rPr>
        <w:t>the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corresponding resource set.</w:t>
      </w:r>
      <w:r w:rsidRPr="002625EB">
        <w:rPr>
          <w:lang w:eastAsia="zh-CN"/>
        </w:rPr>
        <w:t xml:space="preserve"> </w:t>
      </w:r>
      <w:r w:rsidRPr="002625EB">
        <w:t>The values of the rank indicator field are mapped to allowed rank indicator values with increasing order, where '0' is mapped to the smallest allowed rank indicator value.</w:t>
      </w:r>
      <w:r>
        <w:t xml:space="preserve"> </w:t>
      </w:r>
      <w:ins w:id="39" w:author="Qualcomm" w:date="2021-11-14T22:40:00Z">
        <w:r w:rsidR="008331F4">
          <w:rPr>
            <w:lang w:eastAsia="zh-CN"/>
          </w:rPr>
          <w:t xml:space="preserve">For </w:t>
        </w:r>
        <w:r w:rsidR="008331F4">
          <w:t xml:space="preserve">higher layer parameter </w:t>
        </w:r>
        <w:proofErr w:type="spellStart"/>
        <w:r w:rsidR="008331F4">
          <w:rPr>
            <w:i/>
            <w:iCs/>
          </w:rPr>
          <w:t>reportQuantity</w:t>
        </w:r>
        <w:proofErr w:type="spellEnd"/>
        <w:r w:rsidR="008331F4">
          <w:rPr>
            <w:i/>
            <w:iCs/>
          </w:rPr>
          <w:t xml:space="preserve"> </w:t>
        </w:r>
        <w:r w:rsidR="008331F4">
          <w:t xml:space="preserve">set to 'cri-RI-CQI', </w:t>
        </w:r>
      </w:ins>
      <w:ins w:id="40" w:author="Qualcomm" w:date="2021-11-17T13:40:00Z">
        <w:r w:rsidR="000722C7">
          <w:t xml:space="preserve">the </w:t>
        </w:r>
      </w:ins>
      <w:ins w:id="41" w:author="Qualcomm" w:date="2021-11-14T22:40:00Z">
        <w:r w:rsidR="008331F4" w:rsidRPr="002625EB">
          <w:t xml:space="preserve">values of the rank indicator field are mapped to rank indicator values with increasing order, where '0' is mapped to </w:t>
        </w:r>
        <w:r w:rsidR="008331F4">
          <w:t>rank-1.</w:t>
        </w:r>
      </w:ins>
    </w:p>
    <w:p w14:paraId="47ECAC9D" w14:textId="77777777" w:rsidR="00FB256D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0A9C5B6B" w14:textId="77777777" w:rsidR="001745EB" w:rsidRPr="002625EB" w:rsidRDefault="001745EB" w:rsidP="001745EB">
      <w:pPr>
        <w:pStyle w:val="TH"/>
        <w:rPr>
          <w:lang w:eastAsia="zh-CN"/>
        </w:rPr>
      </w:pPr>
      <w:r w:rsidRPr="002625EB">
        <w:lastRenderedPageBreak/>
        <w:t xml:space="preserve">Table </w:t>
      </w:r>
      <w:r w:rsidRPr="002625EB">
        <w:rPr>
          <w:rFonts w:hint="eastAsia"/>
          <w:lang w:eastAsia="zh-CN"/>
        </w:rPr>
        <w:t>6.3.1.1.2-7</w:t>
      </w:r>
      <w:r w:rsidRPr="002625EB">
        <w:t>:</w:t>
      </w:r>
      <w:r w:rsidRPr="002625EB">
        <w:rPr>
          <w:rFonts w:hint="eastAsia"/>
          <w:lang w:eastAsia="zh-CN"/>
        </w:rPr>
        <w:t xml:space="preserve"> Ma</w:t>
      </w:r>
      <w:r w:rsidRPr="002625EB">
        <w:rPr>
          <w:lang w:eastAsia="zh-CN"/>
        </w:rPr>
        <w:t xml:space="preserve">pping </w:t>
      </w:r>
      <w:r w:rsidRPr="002625EB">
        <w:rPr>
          <w:rFonts w:hint="eastAsia"/>
          <w:lang w:eastAsia="zh-CN"/>
        </w:rPr>
        <w:t xml:space="preserve">order of CSI fields of one CSI report, </w:t>
      </w:r>
      <w:proofErr w:type="spellStart"/>
      <w:r w:rsidRPr="002625EB">
        <w:rPr>
          <w:i/>
          <w:lang w:eastAsia="zh-CN"/>
        </w:rPr>
        <w:t>pmi-FormatIndicator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debandPMI</w:t>
      </w:r>
      <w:proofErr w:type="spellEnd"/>
      <w:r w:rsidRPr="002625EB">
        <w:rPr>
          <w:rFonts w:hint="eastAsia"/>
          <w:lang w:eastAsia="zh-CN"/>
        </w:rPr>
        <w:t xml:space="preserve"> and </w:t>
      </w:r>
      <w:proofErr w:type="spellStart"/>
      <w:r w:rsidRPr="002625EB">
        <w:rPr>
          <w:i/>
          <w:lang w:eastAsia="zh-CN"/>
        </w:rPr>
        <w:t>cqi-FormatIndicator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debandCQI</w:t>
      </w:r>
      <w:proofErr w:type="spellEnd"/>
      <w:r>
        <w:rPr>
          <w:i/>
          <w:lang w:eastAsia="zh-CN"/>
        </w:rPr>
        <w:t xml:space="preserve">, </w:t>
      </w:r>
      <w:ins w:id="42" w:author="Qualcomm" w:date="2021-09-22T17:45:00Z">
        <w:r>
          <w:rPr>
            <w:i/>
            <w:lang w:eastAsia="zh-CN"/>
          </w:rPr>
          <w:t xml:space="preserve">or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 xml:space="preserve">set to </w:t>
        </w:r>
      </w:ins>
      <w:r>
        <w:t>‘</w:t>
      </w:r>
      <w:ins w:id="43" w:author="Qualcomm" w:date="2021-09-22T17:45:00Z">
        <w:r>
          <w:t>cri-RI-CQI</w:t>
        </w:r>
      </w:ins>
      <w:r>
        <w:t>’</w:t>
      </w:r>
      <w:ins w:id="44" w:author="Qualcomm" w:date="2021-09-22T17:45:00Z">
        <w:r>
          <w:t xml:space="preserve"> and </w:t>
        </w:r>
        <w:proofErr w:type="spellStart"/>
        <w:r w:rsidRPr="002625EB">
          <w:rPr>
            <w:i/>
            <w:lang w:eastAsia="zh-CN"/>
          </w:rPr>
          <w:t>cqi-FormatIndicator</w:t>
        </w:r>
        <w:proofErr w:type="spellEnd"/>
        <w:r w:rsidRPr="002625EB">
          <w:rPr>
            <w:rFonts w:hint="eastAsia"/>
            <w:i/>
            <w:lang w:eastAsia="zh-CN"/>
          </w:rPr>
          <w:t>=</w:t>
        </w:r>
        <w:proofErr w:type="spellStart"/>
        <w:r w:rsidRPr="002625EB">
          <w:rPr>
            <w:i/>
            <w:lang w:eastAsia="zh-CN"/>
          </w:rPr>
          <w:t>w</w:t>
        </w:r>
        <w:r w:rsidRPr="002625EB">
          <w:rPr>
            <w:rFonts w:hint="eastAsia"/>
            <w:i/>
            <w:lang w:eastAsia="zh-CN"/>
          </w:rPr>
          <w:t>i</w:t>
        </w:r>
        <w:r w:rsidRPr="002625EB">
          <w:rPr>
            <w:i/>
            <w:lang w:eastAsia="zh-CN"/>
          </w:rPr>
          <w:t>debandCQI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7719"/>
      </w:tblGrid>
      <w:tr w:rsidR="001745EB" w:rsidRPr="002625EB" w14:paraId="5B0831AE" w14:textId="77777777" w:rsidTr="008315A1">
        <w:trPr>
          <w:trHeight w:val="641"/>
          <w:jc w:val="center"/>
        </w:trPr>
        <w:tc>
          <w:tcPr>
            <w:tcW w:w="1764" w:type="dxa"/>
            <w:shd w:val="clear" w:color="auto" w:fill="E0E0E0"/>
            <w:vAlign w:val="center"/>
          </w:tcPr>
          <w:p w14:paraId="2B6BDB29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719" w:type="dxa"/>
            <w:shd w:val="clear" w:color="auto" w:fill="E0E0E0"/>
            <w:vAlign w:val="center"/>
          </w:tcPr>
          <w:p w14:paraId="63C36BB7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1745EB" w:rsidRPr="002625EB" w14:paraId="3543B7A9" w14:textId="77777777" w:rsidTr="008315A1">
        <w:trPr>
          <w:jc w:val="center"/>
        </w:trPr>
        <w:tc>
          <w:tcPr>
            <w:tcW w:w="1764" w:type="dxa"/>
            <w:vMerge w:val="restart"/>
            <w:vAlign w:val="center"/>
          </w:tcPr>
          <w:p w14:paraId="6466D7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#n</w:t>
            </w:r>
          </w:p>
        </w:tc>
        <w:tc>
          <w:tcPr>
            <w:tcW w:w="7719" w:type="dxa"/>
            <w:vAlign w:val="center"/>
          </w:tcPr>
          <w:p w14:paraId="5857A43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CRI as in Tables 6.3.1.1.2-3/4, if reported</w:t>
            </w:r>
          </w:p>
        </w:tc>
      </w:tr>
      <w:tr w:rsidR="001745EB" w:rsidRPr="002625EB" w14:paraId="3DEB26BE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E99488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78F3D97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6.3.1.1.2-3/4, if reported</w:t>
            </w:r>
          </w:p>
        </w:tc>
      </w:tr>
      <w:tr w:rsidR="001745EB" w:rsidRPr="002625EB" w14:paraId="1AA96E7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3A168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C7EE1CE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Layer Indicator as in Tables 6.3.1.1.2-3/4, if reported</w:t>
            </w:r>
          </w:p>
        </w:tc>
      </w:tr>
      <w:tr w:rsidR="001745EB" w:rsidRPr="002625EB" w14:paraId="3B9D1AD8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7100576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3527315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Zero </w:t>
            </w:r>
            <w:r w:rsidRPr="002625EB">
              <w:rPr>
                <w:lang w:eastAsia="zh-CN"/>
              </w:rPr>
              <w:t>p</w:t>
            </w:r>
            <w:r w:rsidRPr="002625EB">
              <w:rPr>
                <w:rFonts w:hint="eastAsia"/>
                <w:lang w:eastAsia="zh-CN"/>
              </w:rPr>
              <w:t xml:space="preserve">adding bits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669E08A1">
                <v:shape id="_x0000_i1041" type="#_x0000_t75" alt="" style="width:16.2pt;height:17.4pt;mso-width-percent:0;mso-height-percent:0;mso-width-percent:0;mso-height-percent:0" o:ole="">
                  <v:imagedata r:id="rId43" o:title=""/>
                </v:shape>
                <o:OLEObject Type="Embed" ProgID="Equation.3" ShapeID="_x0000_i1041" DrawAspect="Content" ObjectID="_1698661742" r:id="rId44"/>
              </w:object>
            </w:r>
            <w:r w:rsidRPr="002625EB">
              <w:rPr>
                <w:rFonts w:hint="eastAsia"/>
                <w:lang w:eastAsia="zh-CN"/>
              </w:rPr>
              <w:t>, if needed</w:t>
            </w:r>
          </w:p>
        </w:tc>
      </w:tr>
      <w:tr w:rsidR="001745EB" w:rsidRPr="002625EB" w14:paraId="7B589DC0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51B9F72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5FC09D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57BDE6D2">
                <v:shape id="_x0000_i1042" type="#_x0000_t75" alt="" style="width:16.2pt;height:17.4pt;mso-width-percent:0;mso-height-percent:0;mso-width-percent:0;mso-height-percent:0" o:ole="">
                  <v:imagedata r:id="rId45" o:title=""/>
                </v:shape>
                <o:OLEObject Type="Embed" ProgID="Equation.3" ShapeID="_x0000_i1042" DrawAspect="Content" ObjectID="_1698661743" r:id="rId46"/>
              </w:object>
            </w:r>
            <w:r w:rsidRPr="002625EB">
              <w:rPr>
                <w:rFonts w:hint="eastAsia"/>
                <w:lang w:eastAsia="zh-CN"/>
              </w:rPr>
              <w:t>, from left to right as in Tables 6.3.1.1.2-1/2, if reported</w:t>
            </w:r>
          </w:p>
        </w:tc>
      </w:tr>
      <w:tr w:rsidR="001745EB" w:rsidRPr="002625EB" w14:paraId="07D39E95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1A8D9B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15B625C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40" w:dyaOrig="340" w14:anchorId="2B4CFA6E">
                <v:shape id="_x0000_i1043" type="#_x0000_t75" alt="" style="width:17.4pt;height:17.4pt;mso-width-percent:0;mso-height-percent:0;mso-width-percent:0;mso-height-percent:0" o:ole="">
                  <v:imagedata r:id="rId47" o:title=""/>
                </v:shape>
                <o:OLEObject Type="Embed" ProgID="Equation.3" ShapeID="_x0000_i1043" DrawAspect="Content" ObjectID="_1698661744" r:id="rId48"/>
              </w:object>
            </w:r>
            <w:r w:rsidRPr="002625EB">
              <w:rPr>
                <w:rFonts w:hint="eastAsia"/>
                <w:lang w:eastAsia="zh-CN"/>
              </w:rPr>
              <w:t xml:space="preserve">, from left to right as in Tables 6.3.1.1.2-1/2, or codebook index for 2 antenna ports according to </w:t>
            </w:r>
            <w:r>
              <w:rPr>
                <w:rFonts w:hint="eastAsia"/>
                <w:lang w:eastAsia="zh-CN"/>
              </w:rPr>
              <w:t>Clause</w:t>
            </w:r>
            <w:r w:rsidRPr="002625EB">
              <w:rPr>
                <w:rFonts w:hint="eastAsia"/>
                <w:lang w:eastAsia="zh-CN"/>
              </w:rPr>
              <w:t xml:space="preserve"> 5.2.2.2.1 in [6, TS38.214], if reported</w:t>
            </w:r>
          </w:p>
        </w:tc>
      </w:tr>
      <w:tr w:rsidR="001745EB" w:rsidRPr="002625EB" w14:paraId="0C9D36C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5C776D7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6CAEE53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 xml:space="preserve">ideband CQI </w:t>
            </w:r>
            <w:r>
              <w:rPr>
                <w:lang w:eastAsia="zh-CN"/>
              </w:rPr>
              <w:t xml:space="preserve">for the first TB </w:t>
            </w:r>
            <w:r w:rsidRPr="002625EB">
              <w:rPr>
                <w:rFonts w:hint="eastAsia"/>
                <w:lang w:eastAsia="zh-CN"/>
              </w:rPr>
              <w:t>as in Tables 6.3.1.1.2-3/4, if reported</w:t>
            </w:r>
            <w:r w:rsidRPr="002625EB" w:rsidDel="004C5F48">
              <w:rPr>
                <w:rFonts w:hint="eastAsia"/>
                <w:lang w:eastAsia="zh-CN"/>
              </w:rPr>
              <w:t xml:space="preserve"> </w:t>
            </w:r>
          </w:p>
        </w:tc>
      </w:tr>
      <w:tr w:rsidR="001745EB" w:rsidRPr="002625EB" w14:paraId="643E2594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64BD74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68F5860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6C7765">
              <w:rPr>
                <w:lang w:eastAsia="zh-CN"/>
              </w:rPr>
              <w:t>Wideband CQI for the second TB as in Tables 6.3.1.1.2-3/4, if reported</w:t>
            </w:r>
          </w:p>
        </w:tc>
      </w:tr>
    </w:tbl>
    <w:p w14:paraId="3F347C47" w14:textId="77777777" w:rsidR="001745EB" w:rsidRDefault="001745EB" w:rsidP="001745EB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278E6E90" w14:textId="77777777" w:rsidR="00F50AAD" w:rsidRDefault="00F50AAD" w:rsidP="00D20F2B">
      <w:pPr>
        <w:pStyle w:val="Heading3"/>
        <w:numPr>
          <w:ilvl w:val="0"/>
          <w:numId w:val="0"/>
        </w:numPr>
        <w:ind w:left="720" w:hanging="720"/>
      </w:pPr>
    </w:p>
    <w:sectPr w:rsidR="00F50AAD" w:rsidSect="00A44854">
      <w:headerReference w:type="even" r:id="rId49"/>
      <w:footerReference w:type="even" r:id="rId50"/>
      <w:footerReference w:type="default" r:id="rId51"/>
      <w:footnotePr>
        <w:numRestart w:val="eachSect"/>
      </w:footnotePr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7B12" w14:textId="77777777" w:rsidR="00863BD4" w:rsidRDefault="00863BD4">
      <w:r>
        <w:separator/>
      </w:r>
    </w:p>
  </w:endnote>
  <w:endnote w:type="continuationSeparator" w:id="0">
    <w:p w14:paraId="1F34A6D0" w14:textId="77777777" w:rsidR="00863BD4" w:rsidRDefault="00863BD4">
      <w:r>
        <w:continuationSeparator/>
      </w:r>
    </w:p>
  </w:endnote>
  <w:endnote w:type="continuationNotice" w:id="1">
    <w:p w14:paraId="35B7AD69" w14:textId="77777777" w:rsidR="00863BD4" w:rsidRDefault="00863B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A3B1" w14:textId="77777777" w:rsidR="00863BD4" w:rsidRDefault="00863BD4">
      <w:r>
        <w:separator/>
      </w:r>
    </w:p>
  </w:footnote>
  <w:footnote w:type="continuationSeparator" w:id="0">
    <w:p w14:paraId="5E210327" w14:textId="77777777" w:rsidR="00863BD4" w:rsidRDefault="00863BD4">
      <w:r>
        <w:continuationSeparator/>
      </w:r>
    </w:p>
  </w:footnote>
  <w:footnote w:type="continuationNotice" w:id="1">
    <w:p w14:paraId="3B88A1D9" w14:textId="77777777" w:rsidR="00863BD4" w:rsidRDefault="00863B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1A5F" w14:textId="77777777" w:rsidR="00D846D7" w:rsidRDefault="00D846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2FD626C"/>
    <w:multiLevelType w:val="hybridMultilevel"/>
    <w:tmpl w:val="3318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58E"/>
    <w:multiLevelType w:val="hybridMultilevel"/>
    <w:tmpl w:val="50C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AEE20D1"/>
    <w:multiLevelType w:val="hybridMultilevel"/>
    <w:tmpl w:val="2FE6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FD5F45"/>
    <w:multiLevelType w:val="hybridMultilevel"/>
    <w:tmpl w:val="3640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86FE1"/>
    <w:multiLevelType w:val="hybridMultilevel"/>
    <w:tmpl w:val="C23A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2147C"/>
    <w:multiLevelType w:val="hybridMultilevel"/>
    <w:tmpl w:val="2A9A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80B23"/>
    <w:multiLevelType w:val="hybridMultilevel"/>
    <w:tmpl w:val="CB90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08D4"/>
    <w:multiLevelType w:val="hybridMultilevel"/>
    <w:tmpl w:val="B1F8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E14E8"/>
    <w:multiLevelType w:val="hybridMultilevel"/>
    <w:tmpl w:val="5DB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27A1"/>
    <w:multiLevelType w:val="hybridMultilevel"/>
    <w:tmpl w:val="17FEF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3901"/>
    <w:multiLevelType w:val="hybridMultilevel"/>
    <w:tmpl w:val="18B6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C7B02"/>
    <w:multiLevelType w:val="hybridMultilevel"/>
    <w:tmpl w:val="731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829D4"/>
    <w:multiLevelType w:val="hybridMultilevel"/>
    <w:tmpl w:val="4F1E8E4C"/>
    <w:lvl w:ilvl="0" w:tplc="2C6CAFAE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70B0548F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60E1C"/>
    <w:multiLevelType w:val="hybridMultilevel"/>
    <w:tmpl w:val="0570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04884"/>
    <w:multiLevelType w:val="hybridMultilevel"/>
    <w:tmpl w:val="8D3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026E5"/>
    <w:multiLevelType w:val="hybridMultilevel"/>
    <w:tmpl w:val="C7AA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0110D"/>
    <w:multiLevelType w:val="hybridMultilevel"/>
    <w:tmpl w:val="BB9E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A52DB"/>
    <w:multiLevelType w:val="hybridMultilevel"/>
    <w:tmpl w:val="DB4EE646"/>
    <w:lvl w:ilvl="0" w:tplc="CD7EF3C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C3F0784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7F0C777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9AEA772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7D88352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62EEA42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48C6592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FE38363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670E0ED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19"/>
  </w:num>
  <w:num w:numId="9">
    <w:abstractNumId w:val="22"/>
  </w:num>
  <w:num w:numId="10">
    <w:abstractNumId w:val="25"/>
  </w:num>
  <w:num w:numId="11">
    <w:abstractNumId w:val="15"/>
  </w:num>
  <w:num w:numId="12">
    <w:abstractNumId w:val="14"/>
  </w:num>
  <w:num w:numId="13">
    <w:abstractNumId w:val="7"/>
  </w:num>
  <w:num w:numId="14">
    <w:abstractNumId w:val="9"/>
  </w:num>
  <w:num w:numId="15">
    <w:abstractNumId w:val="2"/>
  </w:num>
  <w:num w:numId="16">
    <w:abstractNumId w:val="26"/>
  </w:num>
  <w:num w:numId="17">
    <w:abstractNumId w:val="27"/>
  </w:num>
  <w:num w:numId="18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23"/>
  </w:num>
  <w:num w:numId="26">
    <w:abstractNumId w:val="12"/>
  </w:num>
  <w:num w:numId="27">
    <w:abstractNumId w:val="20"/>
  </w:num>
  <w:num w:numId="28">
    <w:abstractNumId w:val="16"/>
  </w:num>
  <w:num w:numId="29">
    <w:abstractNumId w:val="13"/>
  </w:num>
  <w:num w:numId="30">
    <w:abstractNumId w:val="1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2C7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90B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35A"/>
    <w:rsid w:val="000875A7"/>
    <w:rsid w:val="0008760B"/>
    <w:rsid w:val="00087749"/>
    <w:rsid w:val="0008782D"/>
    <w:rsid w:val="00087E29"/>
    <w:rsid w:val="00090058"/>
    <w:rsid w:val="0009037D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8D1"/>
    <w:rsid w:val="000A09A2"/>
    <w:rsid w:val="000A09D9"/>
    <w:rsid w:val="000A0A15"/>
    <w:rsid w:val="000A0CA1"/>
    <w:rsid w:val="000A0E99"/>
    <w:rsid w:val="000A168D"/>
    <w:rsid w:val="000A1AD3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9DE"/>
    <w:rsid w:val="000A4B74"/>
    <w:rsid w:val="000A4FEA"/>
    <w:rsid w:val="000A5123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C2"/>
    <w:rsid w:val="000B0476"/>
    <w:rsid w:val="000B0795"/>
    <w:rsid w:val="000B081C"/>
    <w:rsid w:val="000B0E8D"/>
    <w:rsid w:val="000B10AB"/>
    <w:rsid w:val="000B10E2"/>
    <w:rsid w:val="000B130E"/>
    <w:rsid w:val="000B162E"/>
    <w:rsid w:val="000B1B0F"/>
    <w:rsid w:val="000B1CD3"/>
    <w:rsid w:val="000B256B"/>
    <w:rsid w:val="000B2EE5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1092"/>
    <w:rsid w:val="000C133A"/>
    <w:rsid w:val="000C1398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D0153"/>
    <w:rsid w:val="000D037E"/>
    <w:rsid w:val="000D06D3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328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0FB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1D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5EB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3F3F"/>
    <w:rsid w:val="00194615"/>
    <w:rsid w:val="00194708"/>
    <w:rsid w:val="00194955"/>
    <w:rsid w:val="00195390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30F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36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9A2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3C5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9D4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930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6EBF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36"/>
    <w:rsid w:val="00253AFB"/>
    <w:rsid w:val="0025429A"/>
    <w:rsid w:val="002548BC"/>
    <w:rsid w:val="00255444"/>
    <w:rsid w:val="002558DC"/>
    <w:rsid w:val="00255EDB"/>
    <w:rsid w:val="002563A5"/>
    <w:rsid w:val="00256B22"/>
    <w:rsid w:val="00256D51"/>
    <w:rsid w:val="00256F02"/>
    <w:rsid w:val="00257179"/>
    <w:rsid w:val="002571C8"/>
    <w:rsid w:val="002572F1"/>
    <w:rsid w:val="00257A62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C1C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450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0D2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4"/>
    <w:rsid w:val="002C3E89"/>
    <w:rsid w:val="002C42AA"/>
    <w:rsid w:val="002C4AF6"/>
    <w:rsid w:val="002C54AD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208"/>
    <w:rsid w:val="002E58E1"/>
    <w:rsid w:val="002E5BDD"/>
    <w:rsid w:val="002E5C56"/>
    <w:rsid w:val="002E5D40"/>
    <w:rsid w:val="002E5D86"/>
    <w:rsid w:val="002E5DD7"/>
    <w:rsid w:val="002E6153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DB7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812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CED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2D41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920"/>
    <w:rsid w:val="00334DFF"/>
    <w:rsid w:val="00334E18"/>
    <w:rsid w:val="00335250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6EF4"/>
    <w:rsid w:val="00337065"/>
    <w:rsid w:val="00337136"/>
    <w:rsid w:val="00337B29"/>
    <w:rsid w:val="00337C71"/>
    <w:rsid w:val="00337E60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AE"/>
    <w:rsid w:val="003604DB"/>
    <w:rsid w:val="003613A9"/>
    <w:rsid w:val="003617B3"/>
    <w:rsid w:val="003617B5"/>
    <w:rsid w:val="0036185C"/>
    <w:rsid w:val="00361B1A"/>
    <w:rsid w:val="0036227D"/>
    <w:rsid w:val="003624B0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083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A78A3"/>
    <w:rsid w:val="003B0299"/>
    <w:rsid w:val="003B0B4D"/>
    <w:rsid w:val="003B222F"/>
    <w:rsid w:val="003B248F"/>
    <w:rsid w:val="003B25B8"/>
    <w:rsid w:val="003B2B79"/>
    <w:rsid w:val="003B2C70"/>
    <w:rsid w:val="003B314A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69C"/>
    <w:rsid w:val="003B6E52"/>
    <w:rsid w:val="003B6E58"/>
    <w:rsid w:val="003B6FCB"/>
    <w:rsid w:val="003B7020"/>
    <w:rsid w:val="003B7294"/>
    <w:rsid w:val="003B76FE"/>
    <w:rsid w:val="003B796B"/>
    <w:rsid w:val="003B7FCE"/>
    <w:rsid w:val="003C009A"/>
    <w:rsid w:val="003C01B8"/>
    <w:rsid w:val="003C07D7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2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F3B"/>
    <w:rsid w:val="00416FB4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5CF"/>
    <w:rsid w:val="00422A01"/>
    <w:rsid w:val="00422A2B"/>
    <w:rsid w:val="00422A9F"/>
    <w:rsid w:val="00422D62"/>
    <w:rsid w:val="00422DB5"/>
    <w:rsid w:val="00422DEF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6EE"/>
    <w:rsid w:val="004506F5"/>
    <w:rsid w:val="00450778"/>
    <w:rsid w:val="00450D3B"/>
    <w:rsid w:val="00451015"/>
    <w:rsid w:val="0045126E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ADA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D53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CB3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1AC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67C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B27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374"/>
    <w:rsid w:val="00516B96"/>
    <w:rsid w:val="00516CAB"/>
    <w:rsid w:val="00516E9E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D6D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FC4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3C3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06B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5B4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57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382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6D6"/>
    <w:rsid w:val="00695D10"/>
    <w:rsid w:val="00696083"/>
    <w:rsid w:val="00696244"/>
    <w:rsid w:val="006962A7"/>
    <w:rsid w:val="0069681E"/>
    <w:rsid w:val="006969D6"/>
    <w:rsid w:val="00696B6A"/>
    <w:rsid w:val="00696DD1"/>
    <w:rsid w:val="00696E2B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5BAC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CD5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0CE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5FCE"/>
    <w:rsid w:val="0071630B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BA"/>
    <w:rsid w:val="00722B61"/>
    <w:rsid w:val="00722B72"/>
    <w:rsid w:val="00722BD3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27C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1DEB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102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600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005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D27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271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389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D35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877"/>
    <w:rsid w:val="00827A41"/>
    <w:rsid w:val="00827AF3"/>
    <w:rsid w:val="00827AF9"/>
    <w:rsid w:val="0083004C"/>
    <w:rsid w:val="0083034C"/>
    <w:rsid w:val="00830779"/>
    <w:rsid w:val="00830914"/>
    <w:rsid w:val="0083179C"/>
    <w:rsid w:val="008319DE"/>
    <w:rsid w:val="00832142"/>
    <w:rsid w:val="0083251D"/>
    <w:rsid w:val="00832C18"/>
    <w:rsid w:val="00832CAF"/>
    <w:rsid w:val="0083311A"/>
    <w:rsid w:val="008331F4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988"/>
    <w:rsid w:val="008629C5"/>
    <w:rsid w:val="008629CB"/>
    <w:rsid w:val="00862A4E"/>
    <w:rsid w:val="00862AE5"/>
    <w:rsid w:val="00862BA2"/>
    <w:rsid w:val="00862DD1"/>
    <w:rsid w:val="00863096"/>
    <w:rsid w:val="00863479"/>
    <w:rsid w:val="00863AA0"/>
    <w:rsid w:val="00863BD4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2F0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9FA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4D4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5EDB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8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3011E"/>
    <w:rsid w:val="009301E4"/>
    <w:rsid w:val="00930305"/>
    <w:rsid w:val="00930539"/>
    <w:rsid w:val="0093063D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B7E"/>
    <w:rsid w:val="00933D61"/>
    <w:rsid w:val="00933DE4"/>
    <w:rsid w:val="00934044"/>
    <w:rsid w:val="00934760"/>
    <w:rsid w:val="00934AEC"/>
    <w:rsid w:val="00934FFD"/>
    <w:rsid w:val="00935601"/>
    <w:rsid w:val="009359C0"/>
    <w:rsid w:val="00935B52"/>
    <w:rsid w:val="00935E9B"/>
    <w:rsid w:val="009360F7"/>
    <w:rsid w:val="0093634D"/>
    <w:rsid w:val="00936D07"/>
    <w:rsid w:val="00937064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9F3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729"/>
    <w:rsid w:val="009809DD"/>
    <w:rsid w:val="00980ACA"/>
    <w:rsid w:val="00980F14"/>
    <w:rsid w:val="009812B8"/>
    <w:rsid w:val="0098136A"/>
    <w:rsid w:val="0098187C"/>
    <w:rsid w:val="00981930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E93"/>
    <w:rsid w:val="0099140F"/>
    <w:rsid w:val="009917F3"/>
    <w:rsid w:val="00991B50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07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0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90F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B6"/>
    <w:rsid w:val="009E69EA"/>
    <w:rsid w:val="009E6A64"/>
    <w:rsid w:val="009E6C8B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C70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A0B"/>
    <w:rsid w:val="00A35BD0"/>
    <w:rsid w:val="00A362CB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C92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FBF"/>
    <w:rsid w:val="00A6636E"/>
    <w:rsid w:val="00A66851"/>
    <w:rsid w:val="00A669D6"/>
    <w:rsid w:val="00A6743F"/>
    <w:rsid w:val="00A677C1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3D1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192"/>
    <w:rsid w:val="00AE14B7"/>
    <w:rsid w:val="00AE19D1"/>
    <w:rsid w:val="00AE2205"/>
    <w:rsid w:val="00AE232B"/>
    <w:rsid w:val="00AE26F5"/>
    <w:rsid w:val="00AE2968"/>
    <w:rsid w:val="00AE2983"/>
    <w:rsid w:val="00AE2A35"/>
    <w:rsid w:val="00AE3004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C22"/>
    <w:rsid w:val="00AE5D96"/>
    <w:rsid w:val="00AE5E95"/>
    <w:rsid w:val="00AE6433"/>
    <w:rsid w:val="00AE6584"/>
    <w:rsid w:val="00AE69BD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FFE"/>
    <w:rsid w:val="00AF1414"/>
    <w:rsid w:val="00AF15C3"/>
    <w:rsid w:val="00AF19CD"/>
    <w:rsid w:val="00AF1C83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BE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67A"/>
    <w:rsid w:val="00B11882"/>
    <w:rsid w:val="00B11E29"/>
    <w:rsid w:val="00B120EF"/>
    <w:rsid w:val="00B12481"/>
    <w:rsid w:val="00B12593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7E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CA"/>
    <w:rsid w:val="00B46501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7AC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F29"/>
    <w:rsid w:val="00BA40BE"/>
    <w:rsid w:val="00BA4301"/>
    <w:rsid w:val="00BA48E0"/>
    <w:rsid w:val="00BA4CF4"/>
    <w:rsid w:val="00BA4DBF"/>
    <w:rsid w:val="00BA5041"/>
    <w:rsid w:val="00BA50D1"/>
    <w:rsid w:val="00BA54A3"/>
    <w:rsid w:val="00BA54FB"/>
    <w:rsid w:val="00BA5851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9E"/>
    <w:rsid w:val="00BE01B7"/>
    <w:rsid w:val="00BE072F"/>
    <w:rsid w:val="00BE0C3B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0A1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2027"/>
    <w:rsid w:val="00C226CE"/>
    <w:rsid w:val="00C22F9A"/>
    <w:rsid w:val="00C232DD"/>
    <w:rsid w:val="00C23452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3152"/>
    <w:rsid w:val="00C633AB"/>
    <w:rsid w:val="00C6343A"/>
    <w:rsid w:val="00C636B0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441"/>
    <w:rsid w:val="00C80547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6E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0EB"/>
    <w:rsid w:val="00CC0304"/>
    <w:rsid w:val="00CC034B"/>
    <w:rsid w:val="00CC043F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EF3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A35"/>
    <w:rsid w:val="00D01C73"/>
    <w:rsid w:val="00D01F38"/>
    <w:rsid w:val="00D02369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0DEE"/>
    <w:rsid w:val="00D20F2B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48"/>
    <w:rsid w:val="00D7345C"/>
    <w:rsid w:val="00D7364D"/>
    <w:rsid w:val="00D739B7"/>
    <w:rsid w:val="00D73A3C"/>
    <w:rsid w:val="00D73A6B"/>
    <w:rsid w:val="00D73DAD"/>
    <w:rsid w:val="00D73E0D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A04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DD1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D5F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05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7B8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793"/>
    <w:rsid w:val="00DE7AAD"/>
    <w:rsid w:val="00DE7B60"/>
    <w:rsid w:val="00DE7D03"/>
    <w:rsid w:val="00DE7F45"/>
    <w:rsid w:val="00DF02EC"/>
    <w:rsid w:val="00DF0820"/>
    <w:rsid w:val="00DF096B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4DF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AB0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6D8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9F"/>
    <w:rsid w:val="00E368A4"/>
    <w:rsid w:val="00E36AED"/>
    <w:rsid w:val="00E36B6D"/>
    <w:rsid w:val="00E36D16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5C9A"/>
    <w:rsid w:val="00E460A1"/>
    <w:rsid w:val="00E461B8"/>
    <w:rsid w:val="00E46CC9"/>
    <w:rsid w:val="00E47674"/>
    <w:rsid w:val="00E47D5F"/>
    <w:rsid w:val="00E47D96"/>
    <w:rsid w:val="00E506DE"/>
    <w:rsid w:val="00E508D6"/>
    <w:rsid w:val="00E50B3B"/>
    <w:rsid w:val="00E50DDF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B7"/>
    <w:rsid w:val="00E643D0"/>
    <w:rsid w:val="00E64763"/>
    <w:rsid w:val="00E647DC"/>
    <w:rsid w:val="00E6484F"/>
    <w:rsid w:val="00E64B4F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5D1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2D0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5A6F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92"/>
    <w:rsid w:val="00EE3DCB"/>
    <w:rsid w:val="00EE4825"/>
    <w:rsid w:val="00EE4A9A"/>
    <w:rsid w:val="00EE5112"/>
    <w:rsid w:val="00EE539F"/>
    <w:rsid w:val="00EE551F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8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061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B85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990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42A"/>
    <w:rsid w:val="00F648A2"/>
    <w:rsid w:val="00F64928"/>
    <w:rsid w:val="00F64966"/>
    <w:rsid w:val="00F64C34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56D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1E11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0742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197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4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5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6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LChar">
    <w:name w:val="PL Char"/>
    <w:link w:val="PL"/>
    <w:qFormat/>
    <w:rsid w:val="00D20F2B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1.wmf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5.wmf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8.wmf"/><Relationship Id="rId41" Type="http://schemas.openxmlformats.org/officeDocument/2006/relationships/image" Target="media/image12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4.wmf"/><Relationship Id="rId53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3.bin"/><Relationship Id="rId49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image" Target="media/image7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2.bin"/><Relationship Id="rId43" Type="http://schemas.openxmlformats.org/officeDocument/2006/relationships/image" Target="media/image13.wmf"/><Relationship Id="rId48" Type="http://schemas.openxmlformats.org/officeDocument/2006/relationships/oleObject" Target="embeddings/oleObject19.bin"/><Relationship Id="rId8" Type="http://schemas.openxmlformats.org/officeDocument/2006/relationships/webSettings" Target="webSettings.xml"/><Relationship Id="rId51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F4F14-6498-4E67-835C-30699F42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2</cp:revision>
  <cp:lastPrinted>2017-06-16T20:54:00Z</cp:lastPrinted>
  <dcterms:created xsi:type="dcterms:W3CDTF">2021-11-17T05:41:00Z</dcterms:created>
  <dcterms:modified xsi:type="dcterms:W3CDTF">2021-11-17T05:41:00Z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